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A7DE9" w14:textId="2F9423D4" w:rsidR="003A14D7" w:rsidRPr="00D00D7A" w:rsidRDefault="003A14D7" w:rsidP="003A14D7">
      <w:pPr>
        <w:jc w:val="center"/>
        <w:rPr>
          <w:rFonts w:ascii="Verdana" w:hAnsi="Verdana"/>
        </w:rPr>
      </w:pPr>
      <w:r w:rsidRPr="001343F8">
        <w:rPr>
          <w:rFonts w:ascii="Verdana" w:hAnsi="Verdana"/>
          <w:b/>
          <w:bCs/>
        </w:rPr>
        <w:t xml:space="preserve">RESOLUCIÓN </w:t>
      </w:r>
      <w:r>
        <w:rPr>
          <w:rFonts w:ascii="Verdana" w:hAnsi="Verdana"/>
          <w:b/>
          <w:bCs/>
        </w:rPr>
        <w:t>555</w:t>
      </w:r>
      <w:r w:rsidRPr="001343F8">
        <w:rPr>
          <w:rFonts w:ascii="Verdana" w:hAnsi="Verdana"/>
          <w:b/>
          <w:bCs/>
        </w:rPr>
        <w:t xml:space="preserve"> DE </w:t>
      </w:r>
      <w:r>
        <w:rPr>
          <w:rFonts w:ascii="Verdana" w:hAnsi="Verdana"/>
          <w:b/>
          <w:bCs/>
        </w:rPr>
        <w:t>2007</w:t>
      </w:r>
    </w:p>
    <w:p w14:paraId="095D45FD" w14:textId="24B27658" w:rsidR="003A14D7" w:rsidRPr="00781004" w:rsidRDefault="003A14D7" w:rsidP="003A14D7">
      <w:pPr>
        <w:pStyle w:val="Sinespaciado1"/>
        <w:rPr>
          <w:rFonts w:ascii="Verdana" w:hAnsi="Verdana"/>
          <w:sz w:val="20"/>
          <w:szCs w:val="20"/>
        </w:rPr>
      </w:pPr>
      <w:r w:rsidRPr="00781004">
        <w:rPr>
          <w:rFonts w:ascii="Verdana" w:hAnsi="Verdana"/>
          <w:sz w:val="20"/>
          <w:szCs w:val="20"/>
        </w:rPr>
        <w:t xml:space="preserve">Fecha de Expedición: </w:t>
      </w:r>
      <w:r>
        <w:rPr>
          <w:rFonts w:ascii="Verdana" w:hAnsi="Verdana"/>
          <w:sz w:val="20"/>
          <w:szCs w:val="20"/>
        </w:rPr>
        <w:t>26 de marzo de 2007</w:t>
      </w:r>
    </w:p>
    <w:p w14:paraId="5A52B594" w14:textId="10C5128A" w:rsidR="003A14D7" w:rsidRPr="00781004" w:rsidRDefault="003A14D7" w:rsidP="003A14D7">
      <w:pPr>
        <w:pStyle w:val="Sinespaciado1"/>
        <w:rPr>
          <w:rFonts w:ascii="Verdana" w:hAnsi="Verdana"/>
          <w:sz w:val="20"/>
          <w:szCs w:val="20"/>
        </w:rPr>
      </w:pPr>
      <w:r w:rsidRPr="00781004">
        <w:rPr>
          <w:rFonts w:ascii="Verdana" w:hAnsi="Verdana"/>
          <w:sz w:val="20"/>
          <w:szCs w:val="20"/>
        </w:rPr>
        <w:t xml:space="preserve">Fecha de </w:t>
      </w:r>
      <w:proofErr w:type="gramStart"/>
      <w:r w:rsidRPr="00781004">
        <w:rPr>
          <w:rFonts w:ascii="Verdana" w:hAnsi="Verdana"/>
          <w:sz w:val="20"/>
          <w:szCs w:val="20"/>
        </w:rPr>
        <w:t>entrada en vigencia</w:t>
      </w:r>
      <w:proofErr w:type="gramEnd"/>
      <w:r w:rsidRPr="00781004">
        <w:rPr>
          <w:rFonts w:ascii="Verdana" w:hAnsi="Verdana"/>
          <w:sz w:val="20"/>
          <w:szCs w:val="20"/>
        </w:rPr>
        <w:t xml:space="preserve">: </w:t>
      </w:r>
      <w:r>
        <w:rPr>
          <w:rFonts w:ascii="Verdana" w:hAnsi="Verdana"/>
          <w:sz w:val="20"/>
          <w:szCs w:val="20"/>
        </w:rPr>
        <w:t>26 de marzo de 2007</w:t>
      </w:r>
    </w:p>
    <w:p w14:paraId="320CD139" w14:textId="5A729231" w:rsidR="003A14D7" w:rsidRPr="00781004" w:rsidRDefault="003A14D7" w:rsidP="003A14D7">
      <w:pPr>
        <w:pStyle w:val="Sinespaciado1"/>
        <w:rPr>
          <w:rFonts w:ascii="Verdana" w:hAnsi="Verdana"/>
          <w:sz w:val="20"/>
          <w:szCs w:val="20"/>
        </w:rPr>
      </w:pPr>
      <w:r w:rsidRPr="00781004">
        <w:rPr>
          <w:rFonts w:ascii="Verdana" w:hAnsi="Verdana"/>
          <w:sz w:val="20"/>
          <w:szCs w:val="20"/>
        </w:rPr>
        <w:t xml:space="preserve">Estado de la vigencia: </w:t>
      </w:r>
      <w:r>
        <w:rPr>
          <w:rFonts w:ascii="Verdana" w:hAnsi="Verdana"/>
          <w:sz w:val="20"/>
          <w:szCs w:val="20"/>
        </w:rPr>
        <w:t>Derogada por la Resolución 4444 de 2025</w:t>
      </w:r>
    </w:p>
    <w:p w14:paraId="30C3451C" w14:textId="77777777" w:rsidR="003A14D7" w:rsidRPr="00781004" w:rsidRDefault="003A14D7" w:rsidP="003A14D7">
      <w:pPr>
        <w:pStyle w:val="Sinespaciado1"/>
        <w:rPr>
          <w:rFonts w:ascii="Verdana" w:hAnsi="Verdana"/>
          <w:sz w:val="20"/>
          <w:szCs w:val="20"/>
        </w:rPr>
      </w:pPr>
    </w:p>
    <w:p w14:paraId="4E3F0F00" w14:textId="77777777" w:rsidR="003A14D7" w:rsidRPr="00781004" w:rsidRDefault="003A14D7" w:rsidP="003A14D7">
      <w:pPr>
        <w:pStyle w:val="Sinespaciado1"/>
        <w:spacing w:line="259" w:lineRule="auto"/>
        <w:rPr>
          <w:rFonts w:ascii="Verdana" w:hAnsi="Verdana"/>
          <w:sz w:val="20"/>
          <w:szCs w:val="20"/>
        </w:rPr>
      </w:pPr>
      <w:r w:rsidRPr="70D00E67">
        <w:rPr>
          <w:rFonts w:ascii="Verdana" w:hAnsi="Verdana"/>
          <w:sz w:val="20"/>
          <w:szCs w:val="20"/>
        </w:rPr>
        <w:t xml:space="preserve">Fecha de publicación en Diario Oficial: </w:t>
      </w:r>
      <w:r>
        <w:rPr>
          <w:rFonts w:ascii="Verdana" w:hAnsi="Verdana"/>
          <w:sz w:val="20"/>
          <w:szCs w:val="20"/>
        </w:rPr>
        <w:t>N/A</w:t>
      </w:r>
    </w:p>
    <w:p w14:paraId="642F45F2" w14:textId="77777777" w:rsidR="003A14D7" w:rsidRDefault="003A14D7" w:rsidP="003A14D7">
      <w:pPr>
        <w:pStyle w:val="Sinespaciado1"/>
        <w:rPr>
          <w:rFonts w:ascii="Verdana" w:hAnsi="Verdana"/>
          <w:sz w:val="20"/>
          <w:szCs w:val="20"/>
        </w:rPr>
      </w:pPr>
      <w:r w:rsidRPr="70D00E67">
        <w:rPr>
          <w:rFonts w:ascii="Verdana" w:hAnsi="Verdana"/>
          <w:sz w:val="20"/>
          <w:szCs w:val="20"/>
        </w:rPr>
        <w:t xml:space="preserve">Número del Diario Oficial: </w:t>
      </w:r>
      <w:r>
        <w:rPr>
          <w:rFonts w:ascii="Verdana" w:hAnsi="Verdana"/>
          <w:sz w:val="20"/>
          <w:szCs w:val="20"/>
        </w:rPr>
        <w:t>N/A</w:t>
      </w:r>
    </w:p>
    <w:p w14:paraId="049B31AE" w14:textId="77777777" w:rsidR="003A14D7" w:rsidRPr="00781004" w:rsidRDefault="003A14D7" w:rsidP="003A14D7">
      <w:pPr>
        <w:pStyle w:val="Sinespaciado1"/>
        <w:rPr>
          <w:rFonts w:ascii="Verdana" w:hAnsi="Verdana"/>
          <w:sz w:val="20"/>
          <w:szCs w:val="20"/>
        </w:rPr>
      </w:pPr>
    </w:p>
    <w:p w14:paraId="6BF592A8" w14:textId="77777777" w:rsidR="003A14D7" w:rsidRPr="00D00D7A" w:rsidRDefault="003A14D7" w:rsidP="003A14D7">
      <w:pPr>
        <w:jc w:val="center"/>
        <w:rPr>
          <w:rFonts w:ascii="Verdana" w:hAnsi="Verdana"/>
        </w:rPr>
      </w:pPr>
      <w:r w:rsidRPr="001343F8">
        <w:rPr>
          <w:rFonts w:ascii="Verdana" w:hAnsi="Verdana"/>
          <w:b/>
          <w:bCs/>
        </w:rPr>
        <w:t xml:space="preserve">RESOLUCIÓN </w:t>
      </w:r>
      <w:r>
        <w:rPr>
          <w:rFonts w:ascii="Verdana" w:hAnsi="Verdana"/>
          <w:b/>
          <w:bCs/>
        </w:rPr>
        <w:t>555</w:t>
      </w:r>
      <w:r w:rsidRPr="001343F8">
        <w:rPr>
          <w:rFonts w:ascii="Verdana" w:hAnsi="Verdana"/>
          <w:b/>
          <w:bCs/>
        </w:rPr>
        <w:t xml:space="preserve"> DE </w:t>
      </w:r>
      <w:r>
        <w:rPr>
          <w:rFonts w:ascii="Verdana" w:hAnsi="Verdana"/>
          <w:b/>
          <w:bCs/>
        </w:rPr>
        <w:t>2007</w:t>
      </w:r>
    </w:p>
    <w:p w14:paraId="78E9E124" w14:textId="5BC1BDFA" w:rsidR="003A14D7" w:rsidRPr="000736D2" w:rsidRDefault="003A14D7" w:rsidP="003A14D7">
      <w:pPr>
        <w:jc w:val="center"/>
        <w:rPr>
          <w:rFonts w:ascii="Verdana" w:hAnsi="Verdana"/>
          <w:b/>
          <w:bCs/>
        </w:rPr>
      </w:pPr>
      <w:r w:rsidRPr="000736D2">
        <w:rPr>
          <w:rFonts w:ascii="Verdana" w:hAnsi="Verdana"/>
          <w:b/>
          <w:bCs/>
        </w:rPr>
        <w:t>(</w:t>
      </w:r>
      <w:r>
        <w:rPr>
          <w:rFonts w:ascii="Verdana" w:hAnsi="Verdana"/>
          <w:b/>
          <w:bCs/>
        </w:rPr>
        <w:t>26 de marzo</w:t>
      </w:r>
      <w:r w:rsidRPr="000736D2">
        <w:rPr>
          <w:rFonts w:ascii="Verdana" w:hAnsi="Verdana"/>
          <w:b/>
          <w:bCs/>
        </w:rPr>
        <w:t>)</w:t>
      </w:r>
    </w:p>
    <w:p w14:paraId="3F6F2547" w14:textId="31B910D2" w:rsidR="003A14D7" w:rsidRDefault="003A14D7" w:rsidP="003A14D7">
      <w:pPr>
        <w:pStyle w:val="Ttulo1"/>
        <w:spacing w:before="95"/>
        <w:ind w:right="51"/>
        <w:jc w:val="center"/>
        <w:rPr>
          <w:rFonts w:ascii="Verdana" w:hAnsi="Verdana" w:cs="Arial"/>
          <w:b/>
          <w:bCs/>
          <w:color w:val="000000" w:themeColor="text1"/>
          <w:sz w:val="22"/>
          <w:szCs w:val="22"/>
        </w:rPr>
      </w:pPr>
      <w:r>
        <w:rPr>
          <w:rFonts w:ascii="Verdana" w:hAnsi="Verdana" w:cs="Arial"/>
          <w:b/>
          <w:bCs/>
          <w:color w:val="000000" w:themeColor="text1"/>
          <w:sz w:val="22"/>
          <w:szCs w:val="22"/>
        </w:rPr>
        <w:t>LA</w:t>
      </w:r>
      <w:r w:rsidRPr="000736D2">
        <w:rPr>
          <w:rFonts w:ascii="Verdana" w:hAnsi="Verdana" w:cs="Arial"/>
          <w:b/>
          <w:bCs/>
          <w:color w:val="000000" w:themeColor="text1"/>
          <w:sz w:val="22"/>
          <w:szCs w:val="22"/>
        </w:rPr>
        <w:t xml:space="preserve"> DIRECTOR</w:t>
      </w:r>
      <w:r>
        <w:rPr>
          <w:rFonts w:ascii="Verdana" w:hAnsi="Verdana" w:cs="Arial"/>
          <w:b/>
          <w:bCs/>
          <w:color w:val="000000" w:themeColor="text1"/>
          <w:sz w:val="22"/>
          <w:szCs w:val="22"/>
        </w:rPr>
        <w:t>A</w:t>
      </w:r>
      <w:r w:rsidRPr="000736D2">
        <w:rPr>
          <w:rFonts w:ascii="Verdana" w:hAnsi="Verdana" w:cs="Arial"/>
          <w:b/>
          <w:bCs/>
          <w:color w:val="000000" w:themeColor="text1"/>
          <w:sz w:val="22"/>
          <w:szCs w:val="22"/>
        </w:rPr>
        <w:t xml:space="preserve"> GENERAL DEL INSTITUTO COLOMBIANO DE BIENESTAR FAMILIAR</w:t>
      </w:r>
    </w:p>
    <w:p w14:paraId="259E09E4" w14:textId="77777777" w:rsidR="003A14D7" w:rsidRDefault="003A14D7" w:rsidP="003A14D7">
      <w:pPr>
        <w:rPr>
          <w:lang w:val="es-CO"/>
        </w:rPr>
      </w:pPr>
    </w:p>
    <w:p w14:paraId="60FA88E6" w14:textId="2642CC40" w:rsidR="003A14D7" w:rsidRDefault="003A14D7" w:rsidP="003A14D7">
      <w:pPr>
        <w:jc w:val="center"/>
        <w:rPr>
          <w:rFonts w:ascii="Verdana" w:hAnsi="Verdana"/>
          <w:sz w:val="20"/>
          <w:szCs w:val="20"/>
          <w:lang w:val="es-CO"/>
        </w:rPr>
      </w:pPr>
      <w:r w:rsidRPr="003A14D7">
        <w:rPr>
          <w:rFonts w:ascii="Verdana" w:hAnsi="Verdana"/>
          <w:sz w:val="20"/>
          <w:szCs w:val="20"/>
          <w:lang w:val="es-CO"/>
        </w:rPr>
        <w:t>En uso de sus facultades constitucionales y legales y en especial la consagrada en el Artículo 78 de la Ley 489 de 1998, y</w:t>
      </w:r>
    </w:p>
    <w:p w14:paraId="53008013" w14:textId="77777777" w:rsidR="003A14D7" w:rsidRDefault="003A14D7" w:rsidP="003A14D7">
      <w:pPr>
        <w:jc w:val="center"/>
        <w:rPr>
          <w:rFonts w:ascii="Verdana" w:hAnsi="Verdana"/>
          <w:sz w:val="20"/>
          <w:szCs w:val="20"/>
          <w:lang w:val="es-CO"/>
        </w:rPr>
      </w:pPr>
    </w:p>
    <w:p w14:paraId="4EC2EDF8" w14:textId="649BA40C" w:rsidR="003A14D7" w:rsidRPr="003A14D7" w:rsidRDefault="003A14D7" w:rsidP="003A14D7">
      <w:pPr>
        <w:jc w:val="center"/>
        <w:rPr>
          <w:rFonts w:ascii="Verdana" w:hAnsi="Verdana"/>
          <w:b/>
          <w:bCs/>
          <w:sz w:val="20"/>
          <w:szCs w:val="20"/>
          <w:lang w:val="es-CO"/>
        </w:rPr>
      </w:pPr>
      <w:r w:rsidRPr="003A14D7">
        <w:rPr>
          <w:rFonts w:ascii="Verdana" w:hAnsi="Verdana"/>
          <w:b/>
          <w:bCs/>
          <w:sz w:val="20"/>
          <w:szCs w:val="20"/>
          <w:lang w:val="es-CO"/>
        </w:rPr>
        <w:t>CONSIDERANDO</w:t>
      </w:r>
    </w:p>
    <w:p w14:paraId="611B6820" w14:textId="58F37D8F" w:rsidR="003A14D7" w:rsidRDefault="003A14D7" w:rsidP="003A14D7">
      <w:pPr>
        <w:jc w:val="both"/>
        <w:rPr>
          <w:rFonts w:ascii="Verdana" w:hAnsi="Verdana"/>
          <w:sz w:val="20"/>
          <w:szCs w:val="20"/>
          <w:lang w:val="es-CO"/>
        </w:rPr>
      </w:pPr>
      <w:r>
        <w:rPr>
          <w:rFonts w:ascii="Verdana" w:hAnsi="Verdana"/>
          <w:sz w:val="20"/>
          <w:szCs w:val="20"/>
          <w:lang w:val="es-CO"/>
        </w:rPr>
        <w:t>Que el artículo 78 de la Ley 489 de 1998 establece que el Director, gerente o presidente será el representante legal de establecimientos públicos y cumplirá todas aquellas funciones que se relacionen con la organización y funcionamiento, con el ejercicio de la autonomía administrativa y la representación legal, que no se hallen expresamente atribuidas a otra autoridad.</w:t>
      </w:r>
    </w:p>
    <w:p w14:paraId="0BF7776C" w14:textId="77777777" w:rsidR="00A964A9" w:rsidRPr="00A964A9" w:rsidRDefault="00A964A9" w:rsidP="00A964A9">
      <w:pPr>
        <w:jc w:val="both"/>
        <w:rPr>
          <w:rFonts w:ascii="Verdana" w:hAnsi="Verdana"/>
          <w:sz w:val="20"/>
          <w:szCs w:val="20"/>
          <w:lang w:val="es-CO"/>
        </w:rPr>
      </w:pPr>
      <w:r w:rsidRPr="00A964A9">
        <w:rPr>
          <w:rFonts w:ascii="Verdana" w:hAnsi="Verdana"/>
          <w:sz w:val="20"/>
          <w:szCs w:val="20"/>
          <w:lang w:val="es-CO"/>
        </w:rPr>
        <w:t>Que mediante Resolución 2622 de 2003, la Dirección General fijó la estructura y funciones del ICBF en el nivel regional y municipal.</w:t>
      </w:r>
    </w:p>
    <w:p w14:paraId="2FAD2DE5" w14:textId="77777777" w:rsidR="00A964A9" w:rsidRPr="00A964A9" w:rsidRDefault="00A964A9" w:rsidP="00A964A9">
      <w:pPr>
        <w:jc w:val="both"/>
        <w:rPr>
          <w:rFonts w:ascii="Verdana" w:hAnsi="Verdana"/>
          <w:sz w:val="20"/>
          <w:szCs w:val="20"/>
          <w:lang w:val="es-CO"/>
        </w:rPr>
      </w:pPr>
      <w:r w:rsidRPr="00A964A9">
        <w:rPr>
          <w:rFonts w:ascii="Verdana" w:hAnsi="Verdana"/>
          <w:sz w:val="20"/>
          <w:szCs w:val="20"/>
          <w:lang w:val="es-CO"/>
        </w:rPr>
        <w:t>Que mediante Resolución 1616 de julio 12 de 2006, la Dirección General modificó el artículo séptimo de la Resolución 2622 de 2003 estableciendo la nueva estructura del ICBF en el nivel municipal, así como la determinación de los centros zonales.</w:t>
      </w:r>
    </w:p>
    <w:p w14:paraId="21C684DB" w14:textId="77777777" w:rsidR="00A964A9" w:rsidRPr="00A964A9" w:rsidRDefault="00A964A9" w:rsidP="00A964A9">
      <w:pPr>
        <w:jc w:val="both"/>
        <w:rPr>
          <w:rFonts w:ascii="Verdana" w:hAnsi="Verdana"/>
          <w:sz w:val="20"/>
          <w:szCs w:val="20"/>
          <w:lang w:val="es-CO"/>
        </w:rPr>
      </w:pPr>
      <w:r w:rsidRPr="00A964A9">
        <w:rPr>
          <w:rFonts w:ascii="Verdana" w:hAnsi="Verdana"/>
          <w:sz w:val="20"/>
          <w:szCs w:val="20"/>
          <w:lang w:val="es-CO"/>
        </w:rPr>
        <w:t>Que la Regional de Antioquia mediante correo electrónico de noviembre 21 de 2006, solicitó a la Dirección General el cierre del centro zonal número tres y reorganización de los centros zonales uno, dos y cuatro, con sede en el Municipio de Medellín.</w:t>
      </w:r>
    </w:p>
    <w:p w14:paraId="339A57A4" w14:textId="57E39728" w:rsidR="00A964A9" w:rsidRDefault="00A964A9" w:rsidP="00A964A9">
      <w:pPr>
        <w:jc w:val="both"/>
        <w:rPr>
          <w:rFonts w:ascii="Verdana" w:hAnsi="Verdana"/>
          <w:sz w:val="20"/>
          <w:szCs w:val="20"/>
          <w:lang w:val="es-CO"/>
        </w:rPr>
      </w:pPr>
      <w:r w:rsidRPr="00A964A9">
        <w:rPr>
          <w:rFonts w:ascii="Verdana" w:hAnsi="Verdana"/>
          <w:sz w:val="20"/>
          <w:szCs w:val="20"/>
          <w:lang w:val="es-CO"/>
        </w:rPr>
        <w:t>Que el parágrafo único del artículo noveno define el trámite a seguir para el cierre, traslado o creación de los centros zonales.</w:t>
      </w:r>
    </w:p>
    <w:p w14:paraId="6CB88EDE" w14:textId="71E6B91C" w:rsidR="003A14D7" w:rsidRDefault="003A14D7" w:rsidP="003A14D7">
      <w:pPr>
        <w:jc w:val="both"/>
        <w:rPr>
          <w:rFonts w:ascii="Verdana" w:hAnsi="Verdana"/>
          <w:sz w:val="20"/>
          <w:szCs w:val="20"/>
          <w:lang w:val="es-CO"/>
        </w:rPr>
      </w:pPr>
      <w:r>
        <w:rPr>
          <w:rFonts w:ascii="Verdana" w:hAnsi="Verdana"/>
          <w:sz w:val="20"/>
          <w:szCs w:val="20"/>
          <w:lang w:val="es-CO"/>
        </w:rPr>
        <w:t>Que las Direcciones Técnica, de Planeación y Gestión Humana mediante memorandos 2237, 4706 de 2007 respectivamente, emitieron concepto favorable a la solicitud formulada por la Regional Antioquia.</w:t>
      </w:r>
    </w:p>
    <w:p w14:paraId="48718BD5" w14:textId="7CBC86DA" w:rsidR="003A14D7" w:rsidRDefault="003A14D7" w:rsidP="003A14D7">
      <w:pPr>
        <w:jc w:val="both"/>
        <w:rPr>
          <w:rFonts w:ascii="Verdana" w:hAnsi="Verdana"/>
          <w:sz w:val="20"/>
          <w:szCs w:val="20"/>
          <w:lang w:val="es-CO"/>
        </w:rPr>
      </w:pPr>
      <w:r>
        <w:rPr>
          <w:rFonts w:ascii="Verdana" w:hAnsi="Verdana"/>
          <w:sz w:val="20"/>
          <w:szCs w:val="20"/>
          <w:lang w:val="es-CO"/>
        </w:rPr>
        <w:t xml:space="preserve">Que en mérito de lo expuesto, </w:t>
      </w:r>
    </w:p>
    <w:p w14:paraId="58A42B6C" w14:textId="77777777" w:rsidR="003A14D7" w:rsidRDefault="003A14D7" w:rsidP="003A14D7">
      <w:pPr>
        <w:jc w:val="both"/>
        <w:rPr>
          <w:rFonts w:ascii="Verdana" w:hAnsi="Verdana"/>
          <w:sz w:val="20"/>
          <w:szCs w:val="20"/>
          <w:lang w:val="es-CO"/>
        </w:rPr>
      </w:pPr>
    </w:p>
    <w:p w14:paraId="26ECC330" w14:textId="07A9E3DB" w:rsidR="003A14D7" w:rsidRPr="00A964A9" w:rsidRDefault="003A14D7" w:rsidP="003A14D7">
      <w:pPr>
        <w:jc w:val="center"/>
        <w:rPr>
          <w:rFonts w:ascii="Verdana" w:hAnsi="Verdana"/>
          <w:b/>
          <w:bCs/>
          <w:sz w:val="20"/>
          <w:szCs w:val="20"/>
          <w:lang w:val="es-CO"/>
        </w:rPr>
      </w:pPr>
      <w:r w:rsidRPr="00A964A9">
        <w:rPr>
          <w:rFonts w:ascii="Verdana" w:hAnsi="Verdana"/>
          <w:b/>
          <w:bCs/>
          <w:sz w:val="20"/>
          <w:szCs w:val="20"/>
          <w:lang w:val="es-CO"/>
        </w:rPr>
        <w:t>RESUELVE</w:t>
      </w:r>
    </w:p>
    <w:p w14:paraId="0A86547D" w14:textId="2D7CF66A" w:rsidR="003A14D7" w:rsidRDefault="003A14D7" w:rsidP="003A14D7">
      <w:pPr>
        <w:jc w:val="both"/>
        <w:rPr>
          <w:rFonts w:ascii="Verdana" w:hAnsi="Verdana"/>
          <w:sz w:val="20"/>
          <w:szCs w:val="20"/>
          <w:lang w:val="es-CO"/>
        </w:rPr>
      </w:pPr>
      <w:r w:rsidRPr="00A964A9">
        <w:rPr>
          <w:rFonts w:ascii="Verdana" w:hAnsi="Verdana"/>
          <w:b/>
          <w:bCs/>
          <w:sz w:val="20"/>
          <w:szCs w:val="20"/>
          <w:lang w:val="es-CO"/>
        </w:rPr>
        <w:t>ARTÍCULO PRIMERO:</w:t>
      </w:r>
      <w:r>
        <w:rPr>
          <w:rFonts w:ascii="Verdana" w:hAnsi="Verdana"/>
          <w:sz w:val="20"/>
          <w:szCs w:val="20"/>
          <w:lang w:val="es-CO"/>
        </w:rPr>
        <w:t xml:space="preserve"> Cerrar el centro Zonal No. 3 Centro con sede en el Municipio de Medellín.</w:t>
      </w:r>
    </w:p>
    <w:p w14:paraId="4161B5C2" w14:textId="33EC4D5F" w:rsidR="003A14D7" w:rsidRDefault="003A14D7" w:rsidP="003A14D7">
      <w:pPr>
        <w:jc w:val="both"/>
        <w:rPr>
          <w:rFonts w:ascii="Verdana" w:hAnsi="Verdana"/>
          <w:sz w:val="20"/>
          <w:szCs w:val="20"/>
          <w:lang w:val="es-CO"/>
        </w:rPr>
      </w:pPr>
      <w:r w:rsidRPr="00A964A9">
        <w:rPr>
          <w:rFonts w:ascii="Verdana" w:hAnsi="Verdana"/>
          <w:b/>
          <w:bCs/>
          <w:sz w:val="20"/>
          <w:szCs w:val="20"/>
          <w:lang w:val="es-CO"/>
        </w:rPr>
        <w:t>ARTÍCULO SEGUNDO:</w:t>
      </w:r>
      <w:r>
        <w:rPr>
          <w:rFonts w:ascii="Verdana" w:hAnsi="Verdana"/>
          <w:sz w:val="20"/>
          <w:szCs w:val="20"/>
          <w:lang w:val="es-CO"/>
        </w:rPr>
        <w:t xml:space="preserve"> Los Centros Zonales No. 1 Nororiental, No. 2 Noroccidental y No. 4 Suroriental atenderán de manera integral la prestación de los servicios del ICBF.</w:t>
      </w:r>
    </w:p>
    <w:p w14:paraId="25E0DAB4" w14:textId="3E32E529" w:rsidR="00A964A9" w:rsidRDefault="003A14D7" w:rsidP="003A14D7">
      <w:pPr>
        <w:jc w:val="both"/>
        <w:rPr>
          <w:rFonts w:ascii="Verdana" w:hAnsi="Verdana"/>
          <w:sz w:val="20"/>
          <w:szCs w:val="20"/>
          <w:lang w:val="es-CO"/>
        </w:rPr>
      </w:pPr>
      <w:r w:rsidRPr="00A964A9">
        <w:rPr>
          <w:rFonts w:ascii="Verdana" w:hAnsi="Verdana"/>
          <w:b/>
          <w:bCs/>
          <w:sz w:val="20"/>
          <w:szCs w:val="20"/>
          <w:lang w:val="es-CO"/>
        </w:rPr>
        <w:t>ARTÍCULO TERCERO:</w:t>
      </w:r>
      <w:r>
        <w:rPr>
          <w:rFonts w:ascii="Verdana" w:hAnsi="Verdana"/>
          <w:sz w:val="20"/>
          <w:szCs w:val="20"/>
          <w:lang w:val="es-CO"/>
        </w:rPr>
        <w:t xml:space="preserve"> La Directora de la Regional Antioquia efectuará los ajustes que en materia de recursos humanos, físicos y financieros se deriven del cierre </w:t>
      </w:r>
      <w:r w:rsidR="00A964A9">
        <w:rPr>
          <w:rFonts w:ascii="Verdana" w:hAnsi="Verdana"/>
          <w:sz w:val="20"/>
          <w:szCs w:val="20"/>
          <w:lang w:val="es-CO"/>
        </w:rPr>
        <w:t>y reorganización de los centros zonales adoptado mediante esta Resolución.</w:t>
      </w:r>
    </w:p>
    <w:p w14:paraId="137781AE" w14:textId="59F86AF5" w:rsidR="003A14D7" w:rsidRDefault="003A14D7" w:rsidP="003A14D7">
      <w:pPr>
        <w:jc w:val="both"/>
        <w:rPr>
          <w:rFonts w:ascii="Verdana" w:hAnsi="Verdana"/>
          <w:sz w:val="20"/>
          <w:szCs w:val="20"/>
          <w:lang w:val="es-CO"/>
        </w:rPr>
      </w:pPr>
      <w:r w:rsidRPr="00A964A9">
        <w:rPr>
          <w:rFonts w:ascii="Verdana" w:hAnsi="Verdana"/>
          <w:b/>
          <w:bCs/>
          <w:sz w:val="20"/>
          <w:szCs w:val="20"/>
          <w:lang w:val="es-CO"/>
        </w:rPr>
        <w:t>ARTÍCULO CUARTO:</w:t>
      </w:r>
      <w:r w:rsidR="00A964A9">
        <w:rPr>
          <w:rFonts w:ascii="Verdana" w:hAnsi="Verdana"/>
          <w:sz w:val="20"/>
          <w:szCs w:val="20"/>
          <w:lang w:val="es-CO"/>
        </w:rPr>
        <w:t xml:space="preserve"> </w:t>
      </w:r>
      <w:r w:rsidR="0082012F" w:rsidRPr="0082012F">
        <w:rPr>
          <w:rFonts w:ascii="Verdana" w:hAnsi="Verdana"/>
          <w:sz w:val="20"/>
          <w:szCs w:val="20"/>
          <w:lang w:val="es-CO"/>
        </w:rPr>
        <w:t>[</w:t>
      </w:r>
      <w:r w:rsidR="0082012F" w:rsidRPr="0082012F">
        <w:rPr>
          <w:rFonts w:ascii="Verdana" w:hAnsi="Verdana"/>
          <w:sz w:val="20"/>
          <w:szCs w:val="20"/>
        </w:rPr>
        <w:t xml:space="preserve">Derogada por el artículo 28 de la Resolución 4444 de 2025] </w:t>
      </w:r>
      <w:r w:rsidR="00A964A9">
        <w:rPr>
          <w:rFonts w:ascii="Verdana" w:hAnsi="Verdana"/>
          <w:sz w:val="20"/>
          <w:szCs w:val="20"/>
          <w:lang w:val="es-CO"/>
        </w:rPr>
        <w:t>La presente Resolución rige a partir de la fecha de su expedición y deroga la disposiciones que le sean contrarias.</w:t>
      </w:r>
    </w:p>
    <w:p w14:paraId="7F5582E9" w14:textId="77777777" w:rsidR="00A964A9" w:rsidRDefault="00A964A9" w:rsidP="003A14D7">
      <w:pPr>
        <w:jc w:val="both"/>
        <w:rPr>
          <w:rFonts w:ascii="Verdana" w:hAnsi="Verdana"/>
          <w:sz w:val="20"/>
          <w:szCs w:val="20"/>
          <w:lang w:val="es-CO"/>
        </w:rPr>
      </w:pPr>
    </w:p>
    <w:p w14:paraId="2F8000D3" w14:textId="2AD825AE" w:rsidR="00A964A9" w:rsidRPr="00A964A9" w:rsidRDefault="00A964A9" w:rsidP="00A964A9">
      <w:pPr>
        <w:jc w:val="center"/>
        <w:rPr>
          <w:rFonts w:ascii="Verdana" w:hAnsi="Verdana"/>
          <w:b/>
          <w:bCs/>
          <w:sz w:val="20"/>
          <w:szCs w:val="20"/>
          <w:lang w:val="es-CO"/>
        </w:rPr>
      </w:pPr>
      <w:r w:rsidRPr="00A964A9">
        <w:rPr>
          <w:rFonts w:ascii="Verdana" w:hAnsi="Verdana"/>
          <w:b/>
          <w:bCs/>
          <w:sz w:val="20"/>
          <w:szCs w:val="20"/>
          <w:lang w:val="es-CO"/>
        </w:rPr>
        <w:t>COMUNÍQUESE Y CÚMPLASE</w:t>
      </w:r>
    </w:p>
    <w:p w14:paraId="0DD7B365" w14:textId="1C7EA101" w:rsidR="00A964A9" w:rsidRDefault="00A964A9" w:rsidP="00A964A9">
      <w:pPr>
        <w:jc w:val="center"/>
        <w:rPr>
          <w:rFonts w:ascii="Verdana" w:hAnsi="Verdana"/>
          <w:sz w:val="20"/>
          <w:szCs w:val="20"/>
          <w:lang w:val="es-CO"/>
        </w:rPr>
      </w:pPr>
      <w:r>
        <w:rPr>
          <w:rFonts w:ascii="Verdana" w:hAnsi="Verdana"/>
          <w:sz w:val="20"/>
          <w:szCs w:val="20"/>
          <w:lang w:val="es-CO"/>
        </w:rPr>
        <w:t>Dada en Bogotá D.C. a los 26 días del mes de marzo de 2007</w:t>
      </w:r>
    </w:p>
    <w:p w14:paraId="54F7E984" w14:textId="77777777" w:rsidR="00A964A9" w:rsidRDefault="00A964A9" w:rsidP="003A14D7">
      <w:pPr>
        <w:jc w:val="both"/>
        <w:rPr>
          <w:rFonts w:ascii="Verdana" w:hAnsi="Verdana"/>
          <w:sz w:val="20"/>
          <w:szCs w:val="20"/>
          <w:lang w:val="es-CO"/>
        </w:rPr>
      </w:pPr>
    </w:p>
    <w:p w14:paraId="61BC353F" w14:textId="586FB993" w:rsidR="00A964A9" w:rsidRPr="00A964A9" w:rsidRDefault="00A964A9" w:rsidP="00A964A9">
      <w:pPr>
        <w:jc w:val="center"/>
        <w:rPr>
          <w:rFonts w:ascii="Verdana" w:hAnsi="Verdana"/>
          <w:b/>
          <w:bCs/>
          <w:sz w:val="20"/>
          <w:szCs w:val="20"/>
          <w:lang w:val="es-CO"/>
        </w:rPr>
      </w:pPr>
      <w:r w:rsidRPr="00A964A9">
        <w:rPr>
          <w:rFonts w:ascii="Verdana" w:hAnsi="Verdana"/>
          <w:b/>
          <w:bCs/>
          <w:sz w:val="20"/>
          <w:szCs w:val="20"/>
          <w:lang w:val="es-CO"/>
        </w:rPr>
        <w:t>ELVIRA FORERO HERÁNDEZ</w:t>
      </w:r>
    </w:p>
    <w:p w14:paraId="1A7FEBA4" w14:textId="33E06E6A" w:rsidR="00A964A9" w:rsidRPr="003A14D7" w:rsidRDefault="00A964A9" w:rsidP="00A964A9">
      <w:pPr>
        <w:jc w:val="center"/>
        <w:rPr>
          <w:rFonts w:ascii="Verdana" w:hAnsi="Verdana"/>
          <w:sz w:val="20"/>
          <w:szCs w:val="20"/>
          <w:lang w:val="es-CO"/>
        </w:rPr>
      </w:pPr>
      <w:r>
        <w:rPr>
          <w:rFonts w:ascii="Verdana" w:hAnsi="Verdana"/>
          <w:sz w:val="20"/>
          <w:szCs w:val="20"/>
          <w:lang w:val="es-CO"/>
        </w:rPr>
        <w:t>Directora General</w:t>
      </w:r>
    </w:p>
    <w:p w14:paraId="128845DC" w14:textId="77777777" w:rsidR="003A14D7" w:rsidRPr="003A14D7" w:rsidRDefault="003A14D7">
      <w:pPr>
        <w:rPr>
          <w:lang w:val="es-CO"/>
        </w:rPr>
      </w:pPr>
    </w:p>
    <w:sectPr w:rsidR="003A14D7" w:rsidRPr="003A14D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4D7"/>
    <w:rsid w:val="003A14D7"/>
    <w:rsid w:val="00650ADE"/>
    <w:rsid w:val="00761E9D"/>
    <w:rsid w:val="0082012F"/>
    <w:rsid w:val="00A964A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4CB03"/>
  <w15:chartTrackingRefBased/>
  <w15:docId w15:val="{8841AB2A-2E78-426C-B73F-13DC1E06D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4D7"/>
    <w:pPr>
      <w:spacing w:after="200" w:line="276" w:lineRule="auto"/>
    </w:pPr>
    <w:rPr>
      <w:rFonts w:ascii="Calibri" w:eastAsia="Calibri" w:hAnsi="Calibri" w:cs="Times New Roman"/>
      <w:kern w:val="0"/>
      <w:sz w:val="22"/>
      <w:szCs w:val="22"/>
      <w:lang w:val="es-ES"/>
      <w14:ligatures w14:val="none"/>
    </w:rPr>
  </w:style>
  <w:style w:type="paragraph" w:styleId="Ttulo1">
    <w:name w:val="heading 1"/>
    <w:basedOn w:val="Normal"/>
    <w:next w:val="Normal"/>
    <w:link w:val="Ttulo1Car"/>
    <w:uiPriority w:val="9"/>
    <w:qFormat/>
    <w:rsid w:val="003A14D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CO"/>
      <w14:ligatures w14:val="standardContextual"/>
    </w:rPr>
  </w:style>
  <w:style w:type="paragraph" w:styleId="Ttulo2">
    <w:name w:val="heading 2"/>
    <w:basedOn w:val="Normal"/>
    <w:next w:val="Normal"/>
    <w:link w:val="Ttulo2Car"/>
    <w:uiPriority w:val="9"/>
    <w:semiHidden/>
    <w:unhideWhenUsed/>
    <w:qFormat/>
    <w:rsid w:val="003A14D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s-CO"/>
      <w14:ligatures w14:val="standardContextual"/>
    </w:rPr>
  </w:style>
  <w:style w:type="paragraph" w:styleId="Ttulo3">
    <w:name w:val="heading 3"/>
    <w:basedOn w:val="Normal"/>
    <w:next w:val="Normal"/>
    <w:link w:val="Ttulo3Car"/>
    <w:uiPriority w:val="9"/>
    <w:semiHidden/>
    <w:unhideWhenUsed/>
    <w:qFormat/>
    <w:rsid w:val="003A14D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s-CO"/>
      <w14:ligatures w14:val="standardContextual"/>
    </w:rPr>
  </w:style>
  <w:style w:type="paragraph" w:styleId="Ttulo4">
    <w:name w:val="heading 4"/>
    <w:basedOn w:val="Normal"/>
    <w:next w:val="Normal"/>
    <w:link w:val="Ttulo4Car"/>
    <w:uiPriority w:val="9"/>
    <w:semiHidden/>
    <w:unhideWhenUsed/>
    <w:qFormat/>
    <w:rsid w:val="003A14D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s-CO"/>
      <w14:ligatures w14:val="standardContextual"/>
    </w:rPr>
  </w:style>
  <w:style w:type="paragraph" w:styleId="Ttulo5">
    <w:name w:val="heading 5"/>
    <w:basedOn w:val="Normal"/>
    <w:next w:val="Normal"/>
    <w:link w:val="Ttulo5Car"/>
    <w:uiPriority w:val="9"/>
    <w:semiHidden/>
    <w:unhideWhenUsed/>
    <w:qFormat/>
    <w:rsid w:val="003A14D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s-CO"/>
      <w14:ligatures w14:val="standardContextual"/>
    </w:rPr>
  </w:style>
  <w:style w:type="paragraph" w:styleId="Ttulo6">
    <w:name w:val="heading 6"/>
    <w:basedOn w:val="Normal"/>
    <w:next w:val="Normal"/>
    <w:link w:val="Ttulo6Car"/>
    <w:uiPriority w:val="9"/>
    <w:semiHidden/>
    <w:unhideWhenUsed/>
    <w:qFormat/>
    <w:rsid w:val="003A14D7"/>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s-CO"/>
      <w14:ligatures w14:val="standardContextual"/>
    </w:rPr>
  </w:style>
  <w:style w:type="paragraph" w:styleId="Ttulo7">
    <w:name w:val="heading 7"/>
    <w:basedOn w:val="Normal"/>
    <w:next w:val="Normal"/>
    <w:link w:val="Ttulo7Car"/>
    <w:uiPriority w:val="9"/>
    <w:semiHidden/>
    <w:unhideWhenUsed/>
    <w:qFormat/>
    <w:rsid w:val="003A14D7"/>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s-CO"/>
      <w14:ligatures w14:val="standardContextual"/>
    </w:rPr>
  </w:style>
  <w:style w:type="paragraph" w:styleId="Ttulo8">
    <w:name w:val="heading 8"/>
    <w:basedOn w:val="Normal"/>
    <w:next w:val="Normal"/>
    <w:link w:val="Ttulo8Car"/>
    <w:uiPriority w:val="9"/>
    <w:semiHidden/>
    <w:unhideWhenUsed/>
    <w:qFormat/>
    <w:rsid w:val="003A14D7"/>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s-CO"/>
      <w14:ligatures w14:val="standardContextual"/>
    </w:rPr>
  </w:style>
  <w:style w:type="paragraph" w:styleId="Ttulo9">
    <w:name w:val="heading 9"/>
    <w:basedOn w:val="Normal"/>
    <w:next w:val="Normal"/>
    <w:link w:val="Ttulo9Car"/>
    <w:uiPriority w:val="9"/>
    <w:semiHidden/>
    <w:unhideWhenUsed/>
    <w:qFormat/>
    <w:rsid w:val="003A14D7"/>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s-CO"/>
      <w14:ligatures w14:val="standardContextua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A14D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A14D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A14D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A14D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A14D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A14D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A14D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A14D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A14D7"/>
    <w:rPr>
      <w:rFonts w:eastAsiaTheme="majorEastAsia" w:cstheme="majorBidi"/>
      <w:color w:val="272727" w:themeColor="text1" w:themeTint="D8"/>
    </w:rPr>
  </w:style>
  <w:style w:type="paragraph" w:styleId="Ttulo">
    <w:name w:val="Title"/>
    <w:basedOn w:val="Normal"/>
    <w:next w:val="Normal"/>
    <w:link w:val="TtuloCar"/>
    <w:uiPriority w:val="10"/>
    <w:qFormat/>
    <w:rsid w:val="003A14D7"/>
    <w:pPr>
      <w:spacing w:after="80" w:line="240" w:lineRule="auto"/>
      <w:contextualSpacing/>
    </w:pPr>
    <w:rPr>
      <w:rFonts w:asciiTheme="majorHAnsi" w:eastAsiaTheme="majorEastAsia" w:hAnsiTheme="majorHAnsi" w:cstheme="majorBidi"/>
      <w:spacing w:val="-10"/>
      <w:kern w:val="28"/>
      <w:sz w:val="56"/>
      <w:szCs w:val="56"/>
      <w:lang w:val="es-CO"/>
      <w14:ligatures w14:val="standardContextual"/>
    </w:rPr>
  </w:style>
  <w:style w:type="character" w:customStyle="1" w:styleId="TtuloCar">
    <w:name w:val="Título Car"/>
    <w:basedOn w:val="Fuentedeprrafopredeter"/>
    <w:link w:val="Ttulo"/>
    <w:uiPriority w:val="10"/>
    <w:rsid w:val="003A14D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A14D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s-CO"/>
      <w14:ligatures w14:val="standardContextual"/>
    </w:rPr>
  </w:style>
  <w:style w:type="character" w:customStyle="1" w:styleId="SubttuloCar">
    <w:name w:val="Subtítulo Car"/>
    <w:basedOn w:val="Fuentedeprrafopredeter"/>
    <w:link w:val="Subttulo"/>
    <w:uiPriority w:val="11"/>
    <w:rsid w:val="003A14D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A14D7"/>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s-CO"/>
      <w14:ligatures w14:val="standardContextual"/>
    </w:rPr>
  </w:style>
  <w:style w:type="character" w:customStyle="1" w:styleId="CitaCar">
    <w:name w:val="Cita Car"/>
    <w:basedOn w:val="Fuentedeprrafopredeter"/>
    <w:link w:val="Cita"/>
    <w:uiPriority w:val="29"/>
    <w:rsid w:val="003A14D7"/>
    <w:rPr>
      <w:i/>
      <w:iCs/>
      <w:color w:val="404040" w:themeColor="text1" w:themeTint="BF"/>
    </w:rPr>
  </w:style>
  <w:style w:type="paragraph" w:styleId="Prrafodelista">
    <w:name w:val="List Paragraph"/>
    <w:basedOn w:val="Normal"/>
    <w:uiPriority w:val="34"/>
    <w:qFormat/>
    <w:rsid w:val="003A14D7"/>
    <w:pPr>
      <w:spacing w:after="160" w:line="278" w:lineRule="auto"/>
      <w:ind w:left="720"/>
      <w:contextualSpacing/>
    </w:pPr>
    <w:rPr>
      <w:rFonts w:asciiTheme="minorHAnsi" w:eastAsiaTheme="minorHAnsi" w:hAnsiTheme="minorHAnsi" w:cstheme="minorBidi"/>
      <w:kern w:val="2"/>
      <w:sz w:val="24"/>
      <w:szCs w:val="24"/>
      <w:lang w:val="es-CO"/>
      <w14:ligatures w14:val="standardContextual"/>
    </w:rPr>
  </w:style>
  <w:style w:type="character" w:styleId="nfasisintenso">
    <w:name w:val="Intense Emphasis"/>
    <w:basedOn w:val="Fuentedeprrafopredeter"/>
    <w:uiPriority w:val="21"/>
    <w:qFormat/>
    <w:rsid w:val="003A14D7"/>
    <w:rPr>
      <w:i/>
      <w:iCs/>
      <w:color w:val="0F4761" w:themeColor="accent1" w:themeShade="BF"/>
    </w:rPr>
  </w:style>
  <w:style w:type="paragraph" w:styleId="Citadestacada">
    <w:name w:val="Intense Quote"/>
    <w:basedOn w:val="Normal"/>
    <w:next w:val="Normal"/>
    <w:link w:val="CitadestacadaCar"/>
    <w:uiPriority w:val="30"/>
    <w:qFormat/>
    <w:rsid w:val="003A14D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s-CO"/>
      <w14:ligatures w14:val="standardContextual"/>
    </w:rPr>
  </w:style>
  <w:style w:type="character" w:customStyle="1" w:styleId="CitadestacadaCar">
    <w:name w:val="Cita destacada Car"/>
    <w:basedOn w:val="Fuentedeprrafopredeter"/>
    <w:link w:val="Citadestacada"/>
    <w:uiPriority w:val="30"/>
    <w:rsid w:val="003A14D7"/>
    <w:rPr>
      <w:i/>
      <w:iCs/>
      <w:color w:val="0F4761" w:themeColor="accent1" w:themeShade="BF"/>
    </w:rPr>
  </w:style>
  <w:style w:type="character" w:styleId="Referenciaintensa">
    <w:name w:val="Intense Reference"/>
    <w:basedOn w:val="Fuentedeprrafopredeter"/>
    <w:uiPriority w:val="32"/>
    <w:qFormat/>
    <w:rsid w:val="003A14D7"/>
    <w:rPr>
      <w:b/>
      <w:bCs/>
      <w:smallCaps/>
      <w:color w:val="0F4761" w:themeColor="accent1" w:themeShade="BF"/>
      <w:spacing w:val="5"/>
    </w:rPr>
  </w:style>
  <w:style w:type="paragraph" w:customStyle="1" w:styleId="Sinespaciado1">
    <w:name w:val="Sin espaciado1"/>
    <w:qFormat/>
    <w:rsid w:val="003A14D7"/>
    <w:pPr>
      <w:spacing w:after="0" w:line="240" w:lineRule="auto"/>
    </w:pPr>
    <w:rPr>
      <w:rFonts w:ascii="Calibri" w:eastAsia="Times New Roman" w:hAnsi="Calibri" w:cs="Calibri"/>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411</Words>
  <Characters>2266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Eduardo Lozano Bocanegra</dc:creator>
  <cp:keywords/>
  <dc:description/>
  <cp:lastModifiedBy>Daniel Eduardo Lozano Bocanegra</cp:lastModifiedBy>
  <cp:revision>3</cp:revision>
  <dcterms:created xsi:type="dcterms:W3CDTF">2026-08-12T14:56:00Z</dcterms:created>
  <dcterms:modified xsi:type="dcterms:W3CDTF">2026-08-12T16:36:00Z</dcterms:modified>
</cp:coreProperties>
</file>