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AAAA" w14:textId="77777777" w:rsidR="0095531B" w:rsidRPr="0095531B" w:rsidRDefault="0095531B" w:rsidP="0095531B">
      <w:pPr>
        <w:rPr>
          <w:rFonts w:ascii="Verdana" w:hAnsi="Verdana"/>
          <w:sz w:val="22"/>
          <w:szCs w:val="22"/>
        </w:rPr>
      </w:pPr>
    </w:p>
    <w:p w14:paraId="4EF6C33C" w14:textId="6FE5D505" w:rsidR="0095531B" w:rsidRPr="0095531B" w:rsidRDefault="0095531B" w:rsidP="0095531B">
      <w:pPr>
        <w:jc w:val="center"/>
        <w:rPr>
          <w:rFonts w:ascii="Verdana" w:hAnsi="Verdana"/>
          <w:b/>
          <w:bCs/>
          <w:sz w:val="22"/>
          <w:szCs w:val="22"/>
        </w:rPr>
      </w:pPr>
      <w:r w:rsidRPr="0095531B">
        <w:rPr>
          <w:rFonts w:ascii="Verdana" w:hAnsi="Verdana"/>
          <w:b/>
          <w:bCs/>
          <w:sz w:val="22"/>
          <w:szCs w:val="22"/>
        </w:rPr>
        <w:t>RESOLUCIÓN 4924 DE 2011</w:t>
      </w:r>
    </w:p>
    <w:p w14:paraId="3CD8387A" w14:textId="77777777" w:rsidR="00D201F6" w:rsidRPr="00D201F6" w:rsidRDefault="00D201F6" w:rsidP="00D201F6">
      <w:pPr>
        <w:pStyle w:val="Sinespaciado"/>
        <w:rPr>
          <w:rFonts w:ascii="Verdana" w:hAnsi="Verdana"/>
          <w:sz w:val="20"/>
          <w:szCs w:val="20"/>
        </w:rPr>
      </w:pPr>
      <w:r w:rsidRPr="00D201F6">
        <w:rPr>
          <w:rFonts w:ascii="Verdana" w:hAnsi="Verdana"/>
          <w:sz w:val="20"/>
          <w:szCs w:val="20"/>
        </w:rPr>
        <w:t>Fecha de Expedición: 4 de noviembre de 2011</w:t>
      </w:r>
    </w:p>
    <w:p w14:paraId="4DFB7118" w14:textId="77777777" w:rsidR="00D201F6" w:rsidRPr="00D201F6" w:rsidRDefault="00D201F6" w:rsidP="00D201F6">
      <w:pPr>
        <w:pStyle w:val="Sinespaciado"/>
        <w:rPr>
          <w:rFonts w:ascii="Verdana" w:hAnsi="Verdana"/>
          <w:sz w:val="20"/>
          <w:szCs w:val="20"/>
        </w:rPr>
      </w:pPr>
      <w:r w:rsidRPr="00D201F6">
        <w:rPr>
          <w:rFonts w:ascii="Verdana" w:hAnsi="Verdana"/>
          <w:sz w:val="20"/>
          <w:szCs w:val="20"/>
        </w:rPr>
        <w:t xml:space="preserve">Fecha de </w:t>
      </w:r>
      <w:proofErr w:type="gramStart"/>
      <w:r w:rsidRPr="00D201F6">
        <w:rPr>
          <w:rFonts w:ascii="Verdana" w:hAnsi="Verdana"/>
          <w:sz w:val="20"/>
          <w:szCs w:val="20"/>
        </w:rPr>
        <w:t>entrada en vigencia</w:t>
      </w:r>
      <w:proofErr w:type="gramEnd"/>
      <w:r w:rsidRPr="00D201F6">
        <w:rPr>
          <w:rFonts w:ascii="Verdana" w:hAnsi="Verdana"/>
          <w:sz w:val="20"/>
          <w:szCs w:val="20"/>
        </w:rPr>
        <w:t>: 23 de noviembre de 2011</w:t>
      </w:r>
    </w:p>
    <w:p w14:paraId="3A4E4EED" w14:textId="77777777" w:rsidR="00D201F6" w:rsidRDefault="00D201F6" w:rsidP="00D201F6">
      <w:pPr>
        <w:pStyle w:val="Sinespaciado"/>
        <w:rPr>
          <w:rFonts w:ascii="Verdana" w:hAnsi="Verdana"/>
          <w:sz w:val="20"/>
          <w:szCs w:val="20"/>
        </w:rPr>
      </w:pPr>
      <w:r w:rsidRPr="00D201F6">
        <w:rPr>
          <w:rFonts w:ascii="Verdana" w:hAnsi="Verdana"/>
          <w:sz w:val="20"/>
          <w:szCs w:val="20"/>
        </w:rPr>
        <w:t>Estado de la vigencia: Vigente</w:t>
      </w:r>
      <w:r w:rsidRPr="00D201F6">
        <w:rPr>
          <w:rFonts w:ascii="Verdana" w:hAnsi="Verdana"/>
          <w:sz w:val="20"/>
          <w:szCs w:val="20"/>
        </w:rPr>
        <w:tab/>
      </w:r>
    </w:p>
    <w:p w14:paraId="73768649" w14:textId="77777777" w:rsidR="00D201F6" w:rsidRDefault="00D201F6" w:rsidP="00D201F6">
      <w:pPr>
        <w:pStyle w:val="Sinespaciado"/>
        <w:rPr>
          <w:rFonts w:ascii="Verdana" w:hAnsi="Verdana"/>
          <w:sz w:val="20"/>
          <w:szCs w:val="20"/>
        </w:rPr>
      </w:pPr>
    </w:p>
    <w:p w14:paraId="422E7837" w14:textId="6936B97B" w:rsidR="00D201F6" w:rsidRPr="00D201F6" w:rsidRDefault="00D201F6" w:rsidP="00D201F6">
      <w:pPr>
        <w:pStyle w:val="Sinespaciado"/>
        <w:rPr>
          <w:rFonts w:ascii="Verdana" w:hAnsi="Verdana"/>
          <w:sz w:val="20"/>
          <w:szCs w:val="20"/>
        </w:rPr>
      </w:pPr>
      <w:r w:rsidRPr="00D201F6">
        <w:rPr>
          <w:rFonts w:ascii="Verdana" w:hAnsi="Verdana"/>
          <w:sz w:val="20"/>
          <w:szCs w:val="20"/>
        </w:rPr>
        <w:t>Fecha de publicación en Diario Oficial: 23 de noviembre de 2011</w:t>
      </w:r>
    </w:p>
    <w:p w14:paraId="373FC1E2" w14:textId="0BC6AF4C" w:rsidR="0088588F" w:rsidRDefault="00D201F6" w:rsidP="00D201F6">
      <w:pPr>
        <w:pStyle w:val="Sinespaciado"/>
        <w:rPr>
          <w:rFonts w:ascii="Verdana" w:hAnsi="Verdana"/>
          <w:sz w:val="20"/>
          <w:szCs w:val="20"/>
        </w:rPr>
      </w:pPr>
      <w:r w:rsidRPr="00D201F6">
        <w:rPr>
          <w:rFonts w:ascii="Verdana" w:hAnsi="Verdana"/>
          <w:sz w:val="20"/>
          <w:szCs w:val="20"/>
        </w:rPr>
        <w:t>Número del Diario Oficial: 48.262</w:t>
      </w:r>
    </w:p>
    <w:p w14:paraId="0863BD87" w14:textId="77777777" w:rsidR="00D201F6" w:rsidRPr="00D201F6" w:rsidRDefault="00D201F6" w:rsidP="00D201F6">
      <w:pPr>
        <w:pStyle w:val="Sinespaciado"/>
        <w:rPr>
          <w:rFonts w:ascii="Verdana" w:hAnsi="Verdana"/>
          <w:sz w:val="20"/>
          <w:szCs w:val="20"/>
        </w:rPr>
      </w:pPr>
    </w:p>
    <w:p w14:paraId="45A82143" w14:textId="59A0CD90" w:rsidR="0095531B" w:rsidRPr="0095531B" w:rsidRDefault="0095531B" w:rsidP="0095531B">
      <w:pPr>
        <w:jc w:val="center"/>
        <w:rPr>
          <w:rFonts w:ascii="Verdana" w:hAnsi="Verdana"/>
          <w:b/>
          <w:bCs/>
          <w:sz w:val="22"/>
          <w:szCs w:val="22"/>
        </w:rPr>
      </w:pPr>
      <w:r w:rsidRPr="0095531B">
        <w:rPr>
          <w:rFonts w:ascii="Verdana" w:hAnsi="Verdana"/>
          <w:b/>
          <w:bCs/>
          <w:sz w:val="22"/>
          <w:szCs w:val="22"/>
        </w:rPr>
        <w:t>RESOLUCIÓN 4924 DE 2011</w:t>
      </w:r>
    </w:p>
    <w:p w14:paraId="45D85332" w14:textId="3633CFC2" w:rsidR="0095531B" w:rsidRPr="0095531B" w:rsidRDefault="0095531B" w:rsidP="0095531B">
      <w:pPr>
        <w:jc w:val="center"/>
        <w:rPr>
          <w:rFonts w:ascii="Verdana" w:hAnsi="Verdana"/>
          <w:b/>
          <w:bCs/>
          <w:sz w:val="22"/>
          <w:szCs w:val="22"/>
        </w:rPr>
      </w:pPr>
      <w:r w:rsidRPr="0095531B">
        <w:rPr>
          <w:rFonts w:ascii="Verdana" w:hAnsi="Verdana"/>
          <w:b/>
          <w:bCs/>
          <w:sz w:val="22"/>
          <w:szCs w:val="22"/>
        </w:rPr>
        <w:t>(4 de noviembre)</w:t>
      </w:r>
    </w:p>
    <w:p w14:paraId="0159E9AF" w14:textId="5E0F22FE" w:rsidR="0095531B" w:rsidRPr="0095531B" w:rsidRDefault="0095531B" w:rsidP="0095531B">
      <w:pPr>
        <w:jc w:val="center"/>
        <w:rPr>
          <w:rFonts w:ascii="Verdana" w:hAnsi="Verdana"/>
          <w:b/>
          <w:bCs/>
          <w:sz w:val="22"/>
          <w:szCs w:val="22"/>
        </w:rPr>
      </w:pPr>
      <w:r w:rsidRPr="0095531B">
        <w:rPr>
          <w:rFonts w:ascii="Verdana" w:hAnsi="Verdana"/>
          <w:b/>
          <w:bCs/>
          <w:sz w:val="22"/>
          <w:szCs w:val="22"/>
        </w:rPr>
        <w:t>INSTITUTO COLOMBIANO DE BIENESTAR FAMILIAR</w:t>
      </w:r>
    </w:p>
    <w:p w14:paraId="090616FE" w14:textId="42C9D4CC" w:rsidR="0095531B" w:rsidRPr="0095531B" w:rsidRDefault="0095531B" w:rsidP="0095531B">
      <w:pPr>
        <w:jc w:val="center"/>
        <w:rPr>
          <w:rFonts w:ascii="Verdana" w:hAnsi="Verdana"/>
          <w:b/>
          <w:bCs/>
          <w:sz w:val="22"/>
          <w:szCs w:val="22"/>
        </w:rPr>
      </w:pPr>
      <w:r w:rsidRPr="0095531B">
        <w:rPr>
          <w:rFonts w:ascii="Verdana" w:hAnsi="Verdana"/>
          <w:b/>
          <w:bCs/>
          <w:sz w:val="22"/>
          <w:szCs w:val="22"/>
        </w:rPr>
        <w:t>CECILIA DE LA FUENTE DE LLERAS</w:t>
      </w:r>
    </w:p>
    <w:p w14:paraId="02B17E83" w14:textId="67C566C3" w:rsidR="0095531B" w:rsidRPr="0095531B" w:rsidRDefault="0095531B" w:rsidP="0095531B">
      <w:pPr>
        <w:jc w:val="center"/>
        <w:rPr>
          <w:rFonts w:ascii="Verdana" w:hAnsi="Verdana"/>
          <w:b/>
          <w:bCs/>
          <w:sz w:val="22"/>
          <w:szCs w:val="22"/>
        </w:rPr>
      </w:pPr>
      <w:r w:rsidRPr="0095531B">
        <w:rPr>
          <w:rFonts w:ascii="Verdana" w:hAnsi="Verdana"/>
          <w:b/>
          <w:bCs/>
          <w:sz w:val="22"/>
          <w:szCs w:val="22"/>
        </w:rPr>
        <w:t>DIRECCIÓN GENERAL</w:t>
      </w:r>
    </w:p>
    <w:p w14:paraId="6DEA9489" w14:textId="3D5F108B" w:rsidR="0095531B" w:rsidRPr="0095531B" w:rsidRDefault="0095531B" w:rsidP="0095531B">
      <w:pPr>
        <w:jc w:val="center"/>
        <w:rPr>
          <w:rFonts w:ascii="Verdana" w:hAnsi="Verdana"/>
          <w:sz w:val="22"/>
          <w:szCs w:val="22"/>
        </w:rPr>
      </w:pPr>
      <w:r>
        <w:rPr>
          <w:rFonts w:ascii="Verdana" w:hAnsi="Verdana"/>
          <w:sz w:val="22"/>
          <w:szCs w:val="22"/>
        </w:rPr>
        <w:t>“</w:t>
      </w:r>
      <w:r w:rsidRPr="0095531B">
        <w:rPr>
          <w:rFonts w:ascii="Verdana" w:hAnsi="Verdana"/>
          <w:sz w:val="22"/>
          <w:szCs w:val="22"/>
        </w:rPr>
        <w:t>Por la cual se deroga la Resolución número 3535 de 24 de agosto de 2010</w:t>
      </w:r>
      <w:r>
        <w:rPr>
          <w:rFonts w:ascii="Verdana" w:hAnsi="Verdana"/>
          <w:sz w:val="22"/>
          <w:szCs w:val="22"/>
        </w:rPr>
        <w:t>”</w:t>
      </w:r>
    </w:p>
    <w:p w14:paraId="5561494B" w14:textId="23E5EF8A" w:rsidR="0095531B" w:rsidRPr="0095531B" w:rsidRDefault="0095531B" w:rsidP="0095531B">
      <w:pPr>
        <w:jc w:val="center"/>
        <w:rPr>
          <w:rFonts w:ascii="Verdana" w:hAnsi="Verdana"/>
          <w:b/>
          <w:bCs/>
          <w:sz w:val="22"/>
          <w:szCs w:val="22"/>
        </w:rPr>
      </w:pPr>
      <w:r w:rsidRPr="0095531B">
        <w:rPr>
          <w:rFonts w:ascii="Verdana" w:hAnsi="Verdana"/>
          <w:b/>
          <w:bCs/>
          <w:sz w:val="22"/>
          <w:szCs w:val="22"/>
        </w:rPr>
        <w:t>LA DIRECTORA GENERAL DEL INSTITUTO COLOMBIANO DE BIENESTAR FAMILIAR CECILIA DE LA FUENTE DE LLERAS,</w:t>
      </w:r>
    </w:p>
    <w:p w14:paraId="5C368A7F" w14:textId="0564CBEE" w:rsidR="0095531B" w:rsidRPr="0095531B" w:rsidRDefault="0095531B" w:rsidP="0095531B">
      <w:pPr>
        <w:jc w:val="center"/>
        <w:rPr>
          <w:rFonts w:ascii="Verdana" w:hAnsi="Verdana"/>
          <w:sz w:val="22"/>
          <w:szCs w:val="22"/>
        </w:rPr>
      </w:pPr>
      <w:r w:rsidRPr="0095531B">
        <w:rPr>
          <w:rFonts w:ascii="Verdana" w:hAnsi="Verdana"/>
          <w:sz w:val="22"/>
          <w:szCs w:val="22"/>
        </w:rPr>
        <w:t>en uso de sus facultades legales y estatutarias, y</w:t>
      </w:r>
    </w:p>
    <w:p w14:paraId="5273F8E5" w14:textId="4CDB811E" w:rsidR="0095531B" w:rsidRPr="0095531B" w:rsidRDefault="0095531B" w:rsidP="0095531B">
      <w:pPr>
        <w:jc w:val="center"/>
        <w:rPr>
          <w:rFonts w:ascii="Verdana" w:hAnsi="Verdana"/>
          <w:b/>
          <w:bCs/>
          <w:sz w:val="22"/>
          <w:szCs w:val="22"/>
        </w:rPr>
      </w:pPr>
      <w:r w:rsidRPr="0095531B">
        <w:rPr>
          <w:rFonts w:ascii="Verdana" w:hAnsi="Verdana"/>
          <w:b/>
          <w:bCs/>
          <w:sz w:val="22"/>
          <w:szCs w:val="22"/>
        </w:rPr>
        <w:t>CONSIDERANDO:</w:t>
      </w:r>
    </w:p>
    <w:p w14:paraId="61A699D3" w14:textId="716C2AB9" w:rsidR="0095531B" w:rsidRPr="0095531B" w:rsidRDefault="0095531B" w:rsidP="0095531B">
      <w:pPr>
        <w:pStyle w:val="Prrafodelista"/>
        <w:numPr>
          <w:ilvl w:val="0"/>
          <w:numId w:val="1"/>
        </w:numPr>
        <w:rPr>
          <w:rFonts w:ascii="Verdana" w:hAnsi="Verdana"/>
          <w:sz w:val="22"/>
          <w:szCs w:val="22"/>
        </w:rPr>
      </w:pPr>
      <w:r w:rsidRPr="0095531B">
        <w:rPr>
          <w:rFonts w:ascii="Verdana" w:hAnsi="Verdana"/>
          <w:sz w:val="22"/>
          <w:szCs w:val="22"/>
        </w:rPr>
        <w:t>Que en desarrollo de lo dispuesto en las Leyes 489 de 1998 en su artículo 3o y 909 de 2004 en su artículo 2o y el Decreto Reglamentario 1227 de 2005, la Dirección General del Instituto Colombiano de Bienestar Familiar - Cecilia de la Fuente de Lleras, expidió el 24 de agosto de 2010 la Resolución número 3535, mediante la cual se estructuró el Sistema de Evaluación de Gestión de los servidores públicos del nivel directivo en el Instituto Colombiano de Bienestar Familiar - Cecilia de la Fuente de Lleras.</w:t>
      </w:r>
    </w:p>
    <w:p w14:paraId="65928FAD" w14:textId="751568EF" w:rsidR="0095531B" w:rsidRPr="0095531B" w:rsidRDefault="0095531B" w:rsidP="0095531B">
      <w:pPr>
        <w:pStyle w:val="Prrafodelista"/>
        <w:numPr>
          <w:ilvl w:val="0"/>
          <w:numId w:val="1"/>
        </w:numPr>
        <w:rPr>
          <w:rFonts w:ascii="Verdana" w:hAnsi="Verdana"/>
          <w:sz w:val="22"/>
          <w:szCs w:val="22"/>
        </w:rPr>
      </w:pPr>
      <w:r w:rsidRPr="0095531B">
        <w:rPr>
          <w:rFonts w:ascii="Verdana" w:hAnsi="Verdana"/>
          <w:sz w:val="22"/>
          <w:szCs w:val="22"/>
        </w:rPr>
        <w:t xml:space="preserve">Que </w:t>
      </w:r>
      <w:proofErr w:type="gramStart"/>
      <w:r w:rsidRPr="0095531B">
        <w:rPr>
          <w:rFonts w:ascii="Verdana" w:hAnsi="Verdana"/>
          <w:sz w:val="22"/>
          <w:szCs w:val="22"/>
        </w:rPr>
        <w:t>de acuerdo a</w:t>
      </w:r>
      <w:proofErr w:type="gramEnd"/>
      <w:r w:rsidRPr="0095531B">
        <w:rPr>
          <w:rFonts w:ascii="Verdana" w:hAnsi="Verdana"/>
          <w:sz w:val="22"/>
          <w:szCs w:val="22"/>
        </w:rPr>
        <w:t xml:space="preserve"> lo señalado en el artículo 50 de la Ley 909 de 2004, los empleos catalogados como de Gerencia Pública por la Ley 909 de 2004, cumplen el requisito de evaluación a través del seguimiento que se realiza periódicamente a los Acuerdos de Gestión, lo que hace procedente derogar el sistema de evaluación creado mediante la Resolución número 3535 del 24 de agosto de 2010.</w:t>
      </w:r>
    </w:p>
    <w:p w14:paraId="622619FD" w14:textId="00A6B264" w:rsidR="0095531B" w:rsidRPr="0095531B" w:rsidRDefault="0095531B" w:rsidP="0095531B">
      <w:pPr>
        <w:pStyle w:val="Prrafodelista"/>
        <w:numPr>
          <w:ilvl w:val="0"/>
          <w:numId w:val="1"/>
        </w:numPr>
        <w:rPr>
          <w:rFonts w:ascii="Verdana" w:hAnsi="Verdana"/>
          <w:sz w:val="22"/>
          <w:szCs w:val="22"/>
        </w:rPr>
      </w:pPr>
      <w:proofErr w:type="gramStart"/>
      <w:r w:rsidRPr="0095531B">
        <w:rPr>
          <w:rFonts w:ascii="Verdana" w:hAnsi="Verdana"/>
          <w:sz w:val="22"/>
          <w:szCs w:val="22"/>
        </w:rPr>
        <w:t>Que</w:t>
      </w:r>
      <w:proofErr w:type="gramEnd"/>
      <w:r w:rsidRPr="0095531B">
        <w:rPr>
          <w:rFonts w:ascii="Verdana" w:hAnsi="Verdana"/>
          <w:sz w:val="22"/>
          <w:szCs w:val="22"/>
        </w:rPr>
        <w:t xml:space="preserve"> en mérito de lo expuesto,</w:t>
      </w:r>
    </w:p>
    <w:p w14:paraId="624071FE" w14:textId="31DC0B39" w:rsidR="0095531B" w:rsidRPr="0095531B" w:rsidRDefault="0095531B" w:rsidP="0095531B">
      <w:pPr>
        <w:jc w:val="center"/>
        <w:rPr>
          <w:rFonts w:ascii="Verdana" w:hAnsi="Verdana"/>
          <w:b/>
          <w:bCs/>
          <w:sz w:val="22"/>
          <w:szCs w:val="22"/>
        </w:rPr>
      </w:pPr>
      <w:r w:rsidRPr="0095531B">
        <w:rPr>
          <w:rFonts w:ascii="Verdana" w:hAnsi="Verdana"/>
          <w:b/>
          <w:bCs/>
          <w:sz w:val="22"/>
          <w:szCs w:val="22"/>
        </w:rPr>
        <w:t>RESUELVE:</w:t>
      </w:r>
    </w:p>
    <w:p w14:paraId="5D61F5B0" w14:textId="77777777" w:rsidR="0095531B" w:rsidRPr="0095531B" w:rsidRDefault="0095531B" w:rsidP="0095531B">
      <w:pPr>
        <w:rPr>
          <w:rFonts w:ascii="Verdana" w:hAnsi="Verdana"/>
          <w:sz w:val="22"/>
          <w:szCs w:val="22"/>
        </w:rPr>
      </w:pPr>
      <w:r w:rsidRPr="0095531B">
        <w:rPr>
          <w:rFonts w:ascii="Verdana" w:hAnsi="Verdana"/>
          <w:b/>
          <w:bCs/>
          <w:sz w:val="22"/>
          <w:szCs w:val="22"/>
        </w:rPr>
        <w:t>ARTÍCULO 1o.</w:t>
      </w:r>
      <w:r w:rsidRPr="0095531B">
        <w:rPr>
          <w:rFonts w:ascii="Verdana" w:hAnsi="Verdana"/>
          <w:sz w:val="22"/>
          <w:szCs w:val="22"/>
        </w:rPr>
        <w:t xml:space="preserve"> </w:t>
      </w:r>
      <w:proofErr w:type="spellStart"/>
      <w:r w:rsidRPr="0095531B">
        <w:rPr>
          <w:rFonts w:ascii="Verdana" w:hAnsi="Verdana"/>
          <w:sz w:val="22"/>
          <w:szCs w:val="22"/>
        </w:rPr>
        <w:t>Derógase</w:t>
      </w:r>
      <w:proofErr w:type="spellEnd"/>
      <w:r w:rsidRPr="0095531B">
        <w:rPr>
          <w:rFonts w:ascii="Verdana" w:hAnsi="Verdana"/>
          <w:sz w:val="22"/>
          <w:szCs w:val="22"/>
        </w:rPr>
        <w:t xml:space="preserve"> la Resolución número 3535 de 24 de agosto de 2010, “por la cual se estructura el Sistema de Evaluación de Gestión de los servidores públicos del nivel directivo en el Instituto Colombiano de Bienestar Familiar - Cecilia de la Fuente de Lleras y se deroga una resolución”.</w:t>
      </w:r>
    </w:p>
    <w:p w14:paraId="7C62C350" w14:textId="77777777" w:rsidR="0095531B" w:rsidRPr="0095531B" w:rsidRDefault="0095531B" w:rsidP="0095531B">
      <w:pPr>
        <w:rPr>
          <w:rFonts w:ascii="Verdana" w:hAnsi="Verdana"/>
          <w:sz w:val="22"/>
          <w:szCs w:val="22"/>
        </w:rPr>
      </w:pPr>
      <w:r w:rsidRPr="0095531B">
        <w:rPr>
          <w:rFonts w:ascii="Verdana" w:hAnsi="Verdana"/>
          <w:b/>
          <w:bCs/>
          <w:sz w:val="22"/>
          <w:szCs w:val="22"/>
        </w:rPr>
        <w:t>ARTÍCULO 2o.</w:t>
      </w:r>
      <w:r w:rsidRPr="0095531B">
        <w:rPr>
          <w:rFonts w:ascii="Verdana" w:hAnsi="Verdana"/>
          <w:sz w:val="22"/>
          <w:szCs w:val="22"/>
        </w:rPr>
        <w:t xml:space="preserve"> El sistema de evaluación vigente para los servidores públicos del nivel directivo en el Instituto Colombiano de Bienestar Familiar - Cecilia de </w:t>
      </w:r>
      <w:r w:rsidRPr="0095531B">
        <w:rPr>
          <w:rFonts w:ascii="Verdana" w:hAnsi="Verdana"/>
          <w:sz w:val="22"/>
          <w:szCs w:val="22"/>
        </w:rPr>
        <w:lastRenderedPageBreak/>
        <w:t>la Fuente de Lleras, es el previsto en la Ley 909 de 2004 y el Decreto 1227 de 2005 y demás normas que lo modifiquen, adicionen, sustituyan o deroguen.</w:t>
      </w:r>
    </w:p>
    <w:p w14:paraId="5F94701D" w14:textId="64EE9278" w:rsidR="0095531B" w:rsidRPr="0095531B" w:rsidRDefault="0095531B" w:rsidP="0095531B">
      <w:pPr>
        <w:rPr>
          <w:rFonts w:ascii="Verdana" w:hAnsi="Verdana"/>
          <w:sz w:val="22"/>
          <w:szCs w:val="22"/>
        </w:rPr>
      </w:pPr>
      <w:r w:rsidRPr="0095531B">
        <w:rPr>
          <w:rFonts w:ascii="Verdana" w:hAnsi="Verdana"/>
          <w:b/>
          <w:bCs/>
          <w:sz w:val="22"/>
          <w:szCs w:val="22"/>
        </w:rPr>
        <w:t>ARTÍCULO 3o.</w:t>
      </w:r>
      <w:r w:rsidRPr="0095531B">
        <w:rPr>
          <w:rFonts w:ascii="Verdana" w:hAnsi="Verdana"/>
          <w:sz w:val="22"/>
          <w:szCs w:val="22"/>
        </w:rPr>
        <w:t xml:space="preserve"> La presente resolución rige a partir de la fecha de su publicación.</w:t>
      </w:r>
    </w:p>
    <w:p w14:paraId="34A85902" w14:textId="58CE1118" w:rsidR="0095531B" w:rsidRPr="0095531B" w:rsidRDefault="0095531B" w:rsidP="0095531B">
      <w:pPr>
        <w:jc w:val="center"/>
        <w:rPr>
          <w:rFonts w:ascii="Verdana" w:hAnsi="Verdana"/>
          <w:b/>
          <w:bCs/>
          <w:sz w:val="22"/>
          <w:szCs w:val="22"/>
        </w:rPr>
      </w:pPr>
      <w:r w:rsidRPr="0095531B">
        <w:rPr>
          <w:rFonts w:ascii="Verdana" w:hAnsi="Verdana"/>
          <w:b/>
          <w:bCs/>
          <w:sz w:val="22"/>
          <w:szCs w:val="22"/>
        </w:rPr>
        <w:t>PUBLÍQUESE, COMUNÍQUESE Y CÚMPLASE,</w:t>
      </w:r>
    </w:p>
    <w:p w14:paraId="68A75B6B" w14:textId="4235EA04" w:rsidR="0095531B" w:rsidRPr="0095531B" w:rsidRDefault="0095531B" w:rsidP="0095531B">
      <w:pPr>
        <w:jc w:val="center"/>
        <w:rPr>
          <w:rFonts w:ascii="Verdana" w:hAnsi="Verdana"/>
          <w:sz w:val="22"/>
          <w:szCs w:val="22"/>
        </w:rPr>
      </w:pPr>
      <w:r w:rsidRPr="0095531B">
        <w:rPr>
          <w:rFonts w:ascii="Verdana" w:hAnsi="Verdana"/>
          <w:sz w:val="22"/>
          <w:szCs w:val="22"/>
        </w:rPr>
        <w:t xml:space="preserve">Dada en Bogotá, D. C., a </w:t>
      </w:r>
      <w:r>
        <w:rPr>
          <w:rFonts w:ascii="Verdana" w:hAnsi="Verdana"/>
          <w:sz w:val="22"/>
          <w:szCs w:val="22"/>
        </w:rPr>
        <w:t xml:space="preserve">los </w:t>
      </w:r>
      <w:r w:rsidRPr="0095531B">
        <w:rPr>
          <w:rFonts w:ascii="Verdana" w:hAnsi="Verdana"/>
          <w:sz w:val="22"/>
          <w:szCs w:val="22"/>
        </w:rPr>
        <w:t xml:space="preserve">4 </w:t>
      </w:r>
      <w:r>
        <w:rPr>
          <w:rFonts w:ascii="Verdana" w:hAnsi="Verdana"/>
          <w:sz w:val="22"/>
          <w:szCs w:val="22"/>
        </w:rPr>
        <w:t xml:space="preserve">días del mes </w:t>
      </w:r>
      <w:r w:rsidRPr="0095531B">
        <w:rPr>
          <w:rFonts w:ascii="Verdana" w:hAnsi="Verdana"/>
          <w:sz w:val="22"/>
          <w:szCs w:val="22"/>
        </w:rPr>
        <w:t>de noviembre de 2011.</w:t>
      </w:r>
    </w:p>
    <w:p w14:paraId="2B0D94A1" w14:textId="77777777" w:rsidR="0095531B" w:rsidRPr="0095531B" w:rsidRDefault="0095531B" w:rsidP="0095531B">
      <w:pPr>
        <w:jc w:val="center"/>
        <w:rPr>
          <w:rFonts w:ascii="Verdana" w:hAnsi="Verdana"/>
          <w:b/>
          <w:bCs/>
          <w:sz w:val="22"/>
          <w:szCs w:val="22"/>
        </w:rPr>
      </w:pPr>
      <w:r w:rsidRPr="0095531B">
        <w:rPr>
          <w:rFonts w:ascii="Verdana" w:hAnsi="Verdana"/>
          <w:b/>
          <w:bCs/>
          <w:sz w:val="22"/>
          <w:szCs w:val="22"/>
        </w:rPr>
        <w:t>ELVIRA FORERO HERNÁNDEZ.</w:t>
      </w:r>
    </w:p>
    <w:p w14:paraId="60653B25" w14:textId="63770FF5" w:rsidR="0095531B" w:rsidRPr="0095531B" w:rsidRDefault="0095531B" w:rsidP="0095531B">
      <w:pPr>
        <w:jc w:val="center"/>
        <w:rPr>
          <w:rFonts w:ascii="Verdana" w:hAnsi="Verdana"/>
          <w:sz w:val="22"/>
          <w:szCs w:val="22"/>
        </w:rPr>
      </w:pPr>
      <w:r w:rsidRPr="0095531B">
        <w:rPr>
          <w:rFonts w:ascii="Verdana" w:hAnsi="Verdana"/>
          <w:sz w:val="22"/>
          <w:szCs w:val="22"/>
        </w:rPr>
        <w:t>LA DIRECTORA GENERAL</w:t>
      </w:r>
    </w:p>
    <w:p w14:paraId="79A47869" w14:textId="77777777" w:rsidR="003C24A0" w:rsidRPr="0095531B" w:rsidRDefault="003C24A0" w:rsidP="0095531B">
      <w:pPr>
        <w:rPr>
          <w:rFonts w:ascii="Verdana" w:hAnsi="Verdana"/>
          <w:sz w:val="22"/>
          <w:szCs w:val="22"/>
        </w:rPr>
      </w:pPr>
    </w:p>
    <w:sectPr w:rsidR="003C24A0" w:rsidRPr="009553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121A8"/>
    <w:multiLevelType w:val="hybridMultilevel"/>
    <w:tmpl w:val="A0345C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64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1D"/>
    <w:rsid w:val="00015D2A"/>
    <w:rsid w:val="000F29A3"/>
    <w:rsid w:val="00341AEC"/>
    <w:rsid w:val="003C24A0"/>
    <w:rsid w:val="00490B89"/>
    <w:rsid w:val="00550F5C"/>
    <w:rsid w:val="0088588F"/>
    <w:rsid w:val="0095531B"/>
    <w:rsid w:val="009F49F4"/>
    <w:rsid w:val="00AB5E86"/>
    <w:rsid w:val="00D201F6"/>
    <w:rsid w:val="00FD5A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E0E3"/>
  <w15:chartTrackingRefBased/>
  <w15:docId w15:val="{05E9ABF6-1808-4DED-A24F-7B360EB9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A0"/>
  </w:style>
  <w:style w:type="paragraph" w:styleId="Ttulo1">
    <w:name w:val="heading 1"/>
    <w:basedOn w:val="Normal"/>
    <w:next w:val="Normal"/>
    <w:link w:val="Ttulo1Car"/>
    <w:uiPriority w:val="9"/>
    <w:qFormat/>
    <w:rsid w:val="00FD5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5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5A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5A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D5A1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D5A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D5A1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D5A1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D5A1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5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5A1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5A1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D5A1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D5A1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D5A1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D5A1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D5A1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D5A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5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5A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5A1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D5A1D"/>
    <w:pPr>
      <w:spacing w:before="160"/>
      <w:jc w:val="center"/>
    </w:pPr>
    <w:rPr>
      <w:i/>
      <w:iCs/>
      <w:color w:val="404040" w:themeColor="text1" w:themeTint="BF"/>
    </w:rPr>
  </w:style>
  <w:style w:type="character" w:customStyle="1" w:styleId="CitaCar">
    <w:name w:val="Cita Car"/>
    <w:basedOn w:val="Fuentedeprrafopredeter"/>
    <w:link w:val="Cita"/>
    <w:uiPriority w:val="29"/>
    <w:rsid w:val="00FD5A1D"/>
    <w:rPr>
      <w:i/>
      <w:iCs/>
      <w:color w:val="404040" w:themeColor="text1" w:themeTint="BF"/>
    </w:rPr>
  </w:style>
  <w:style w:type="paragraph" w:styleId="Prrafodelista">
    <w:name w:val="List Paragraph"/>
    <w:basedOn w:val="Normal"/>
    <w:uiPriority w:val="34"/>
    <w:qFormat/>
    <w:rsid w:val="00FD5A1D"/>
    <w:pPr>
      <w:ind w:left="720"/>
      <w:contextualSpacing/>
    </w:pPr>
  </w:style>
  <w:style w:type="character" w:styleId="nfasisintenso">
    <w:name w:val="Intense Emphasis"/>
    <w:basedOn w:val="Fuentedeprrafopredeter"/>
    <w:uiPriority w:val="21"/>
    <w:qFormat/>
    <w:rsid w:val="00FD5A1D"/>
    <w:rPr>
      <w:i/>
      <w:iCs/>
      <w:color w:val="0F4761" w:themeColor="accent1" w:themeShade="BF"/>
    </w:rPr>
  </w:style>
  <w:style w:type="paragraph" w:styleId="Citadestacada">
    <w:name w:val="Intense Quote"/>
    <w:basedOn w:val="Normal"/>
    <w:next w:val="Normal"/>
    <w:link w:val="CitadestacadaCar"/>
    <w:uiPriority w:val="30"/>
    <w:qFormat/>
    <w:rsid w:val="00FD5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5A1D"/>
    <w:rPr>
      <w:i/>
      <w:iCs/>
      <w:color w:val="0F4761" w:themeColor="accent1" w:themeShade="BF"/>
    </w:rPr>
  </w:style>
  <w:style w:type="character" w:styleId="Referenciaintensa">
    <w:name w:val="Intense Reference"/>
    <w:basedOn w:val="Fuentedeprrafopredeter"/>
    <w:uiPriority w:val="32"/>
    <w:qFormat/>
    <w:rsid w:val="00FD5A1D"/>
    <w:rPr>
      <w:b/>
      <w:bCs/>
      <w:smallCaps/>
      <w:color w:val="0F4761" w:themeColor="accent1" w:themeShade="BF"/>
      <w:spacing w:val="5"/>
    </w:rPr>
  </w:style>
  <w:style w:type="table" w:styleId="Tablaconcuadrcula">
    <w:name w:val="Table Grid"/>
    <w:basedOn w:val="Tablanormal"/>
    <w:uiPriority w:val="39"/>
    <w:rsid w:val="003C24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201F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03D3F-2E90-4882-975C-F0B8E2B7DE59}"/>
</file>

<file path=customXml/itemProps2.xml><?xml version="1.0" encoding="utf-8"?>
<ds:datastoreItem xmlns:ds="http://schemas.openxmlformats.org/officeDocument/2006/customXml" ds:itemID="{FE3950C1-C1AE-4483-9490-5BD9FA3B66F7}"/>
</file>

<file path=customXml/itemProps3.xml><?xml version="1.0" encoding="utf-8"?>
<ds:datastoreItem xmlns:ds="http://schemas.openxmlformats.org/officeDocument/2006/customXml" ds:itemID="{8E45B44F-5EF9-4641-8A78-886D764D4B21}"/>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2024</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2025-12-12T19:37:00Z</dcterms:created>
  <dcterms:modified xsi:type="dcterms:W3CDTF">2026-01-23T21:50:00Z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