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webSettings.xml" ContentType="application/vnd.openxmlformats-officedocument.wordprocessingml.webSetting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5.odttf" ContentType="application/vnd.openxmlformats-officedocument.obfuscatedFont"/>
  <Override PartName="/word/fonts/font4.odttf" ContentType="application/vnd.openxmlformats-officedocument.obfuscatedFont"/>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A2BC4" w:rsidRDefault="00000000" w14:paraId="79B6ADA6" w14:textId="77777777">
      <w:pPr>
        <w:shd w:val="clear" w:color="auto" w:fill="FFFFFF"/>
        <w:spacing w:line="240" w:lineRule="auto"/>
        <w:jc w:val="center"/>
        <w:rPr>
          <w:rFonts w:ascii="Verdana" w:hAnsi="Verdana" w:eastAsia="Verdana" w:cs="Verdana"/>
        </w:rPr>
      </w:pPr>
      <w:r>
        <w:rPr>
          <w:rFonts w:ascii="Verdana" w:hAnsi="Verdana" w:eastAsia="Verdana" w:cs="Verdana"/>
          <w:b/>
          <w:bCs/>
        </w:rPr>
        <w:t>RESOLUCIÓN 4827 DE 2010</w:t>
      </w:r>
    </w:p>
    <w:p w:rsidR="007E790C" w:rsidRDefault="007E790C" w14:paraId="5033A90A" w14:textId="77777777">
      <w:pPr>
        <w:shd w:val="clear" w:color="auto" w:fill="FFFFFF"/>
        <w:spacing w:after="240" w:line="240" w:lineRule="auto"/>
        <w:jc w:val="center"/>
        <w:rPr>
          <w:rFonts w:ascii="Verdana" w:hAnsi="Verdana" w:eastAsia="Verdana" w:cs="Verdana"/>
          <w:b/>
          <w:bCs/>
        </w:rPr>
      </w:pPr>
      <w:bookmarkStart w:name="_gkik43155102" w:colFirst="0" w:colLast="0" w:id="0"/>
      <w:bookmarkEnd w:id="0"/>
    </w:p>
    <w:p w:rsidRPr="007E790C" w:rsidR="007E790C" w:rsidP="007E790C" w:rsidRDefault="007E790C" w14:paraId="096A2C3A" w14:textId="77777777">
      <w:pPr>
        <w:pStyle w:val="Sinespaciado"/>
        <w:rPr>
          <w:sz w:val="20"/>
          <w:szCs w:val="20"/>
        </w:rPr>
      </w:pPr>
      <w:r w:rsidRPr="007E790C">
        <w:rPr>
          <w:sz w:val="20"/>
          <w:szCs w:val="20"/>
        </w:rPr>
        <w:t>Fecha de Expedición: 28 de octubre de 2010</w:t>
      </w:r>
    </w:p>
    <w:p w:rsidRPr="007E790C" w:rsidR="007E790C" w:rsidP="2AF3095D" w:rsidRDefault="007E790C" w14:paraId="492F6A49" w14:textId="77777777">
      <w:pPr>
        <w:pStyle w:val="Sinespaciado"/>
        <w:rPr>
          <w:sz w:val="20"/>
          <w:szCs w:val="20"/>
          <w:lang w:val="es-ES"/>
        </w:rPr>
      </w:pPr>
      <w:r w:rsidRPr="2AF3095D" w:rsidR="007E790C">
        <w:rPr>
          <w:sz w:val="20"/>
          <w:szCs w:val="20"/>
          <w:lang w:val="es-ES"/>
        </w:rPr>
        <w:t xml:space="preserve">Fecha de </w:t>
      </w:r>
      <w:r w:rsidRPr="2AF3095D" w:rsidR="007E790C">
        <w:rPr>
          <w:sz w:val="20"/>
          <w:szCs w:val="20"/>
          <w:lang w:val="es-ES"/>
        </w:rPr>
        <w:t>entrada en vigencia</w:t>
      </w:r>
      <w:r w:rsidRPr="2AF3095D" w:rsidR="007E790C">
        <w:rPr>
          <w:sz w:val="20"/>
          <w:szCs w:val="20"/>
          <w:lang w:val="es-ES"/>
        </w:rPr>
        <w:t>: 28 de octubre de 2010</w:t>
      </w:r>
    </w:p>
    <w:p w:rsidR="007E790C" w:rsidP="007E790C" w:rsidRDefault="007E790C" w14:paraId="3B0D5BB8" w14:textId="77777777">
      <w:pPr>
        <w:pStyle w:val="Sinespaciado"/>
        <w:rPr>
          <w:sz w:val="20"/>
          <w:szCs w:val="20"/>
        </w:rPr>
      </w:pPr>
      <w:r w:rsidRPr="007E790C">
        <w:rPr>
          <w:sz w:val="20"/>
          <w:szCs w:val="20"/>
        </w:rPr>
        <w:t>Estado de la vigencia: Derogada por el artículo 5 de la Resolución 5930 de 2010</w:t>
      </w:r>
    </w:p>
    <w:p w:rsidRPr="007E790C" w:rsidR="007E790C" w:rsidP="007E790C" w:rsidRDefault="007E790C" w14:paraId="49941CE5" w14:textId="77777777">
      <w:pPr>
        <w:pStyle w:val="Sinespaciado"/>
        <w:rPr>
          <w:sz w:val="20"/>
          <w:szCs w:val="20"/>
        </w:rPr>
      </w:pPr>
    </w:p>
    <w:p w:rsidRPr="007E790C" w:rsidR="007E790C" w:rsidP="007E790C" w:rsidRDefault="007E790C" w14:paraId="0A847C96" w14:textId="77777777">
      <w:pPr>
        <w:pStyle w:val="Sinespaciado"/>
        <w:rPr>
          <w:sz w:val="20"/>
          <w:szCs w:val="20"/>
        </w:rPr>
      </w:pPr>
      <w:r w:rsidRPr="007E790C">
        <w:rPr>
          <w:sz w:val="20"/>
          <w:szCs w:val="20"/>
        </w:rPr>
        <w:t>Fecha de publicación en Diario Oficial: 11 de noviembre de 2010</w:t>
      </w:r>
    </w:p>
    <w:p w:rsidRPr="007E790C" w:rsidR="007E790C" w:rsidP="007E790C" w:rsidRDefault="007E790C" w14:paraId="446CD34B" w14:textId="17AC38B2">
      <w:pPr>
        <w:pStyle w:val="Sinespaciado"/>
        <w:rPr>
          <w:sz w:val="20"/>
          <w:szCs w:val="20"/>
        </w:rPr>
      </w:pPr>
      <w:r w:rsidRPr="007E790C">
        <w:rPr>
          <w:sz w:val="20"/>
          <w:szCs w:val="20"/>
        </w:rPr>
        <w:t>Número del Diario Oficial: 47.890</w:t>
      </w:r>
    </w:p>
    <w:p w:rsidR="007E790C" w:rsidP="007E790C" w:rsidRDefault="007E790C" w14:paraId="58352073" w14:textId="77777777">
      <w:pPr>
        <w:pStyle w:val="Sinespaciado"/>
      </w:pPr>
    </w:p>
    <w:p w:rsidR="000A2BC4" w:rsidRDefault="00000000" w14:paraId="128FBF79" w14:textId="68E8C224">
      <w:pPr>
        <w:shd w:val="clear" w:color="auto" w:fill="FFFFFF"/>
        <w:spacing w:after="240" w:line="240" w:lineRule="auto"/>
        <w:jc w:val="center"/>
        <w:rPr>
          <w:rFonts w:ascii="Verdana" w:hAnsi="Verdana" w:eastAsia="Verdana" w:cs="Verdana"/>
          <w:b/>
          <w:bCs/>
        </w:rPr>
      </w:pPr>
      <w:r>
        <w:rPr>
          <w:rFonts w:ascii="Verdana" w:hAnsi="Verdana" w:eastAsia="Verdana" w:cs="Verdana"/>
          <w:b/>
          <w:bCs/>
        </w:rPr>
        <w:t>RESOLUCIÓN 4827 DE 2010</w:t>
      </w:r>
    </w:p>
    <w:p w:rsidR="000A2BC4" w:rsidRDefault="00000000" w14:paraId="2FB13C55" w14:textId="77777777">
      <w:pPr>
        <w:shd w:val="clear" w:color="auto" w:fill="FFFFFF"/>
        <w:spacing w:after="240" w:line="240" w:lineRule="auto"/>
        <w:jc w:val="center"/>
        <w:rPr>
          <w:rFonts w:ascii="Verdana" w:hAnsi="Verdana" w:eastAsia="Verdana" w:cs="Verdana"/>
        </w:rPr>
      </w:pPr>
      <w:r>
        <w:rPr>
          <w:rFonts w:ascii="Verdana" w:hAnsi="Verdana" w:eastAsia="Verdana" w:cs="Verdana"/>
        </w:rPr>
        <w:t>(octubre 28)</w:t>
      </w:r>
    </w:p>
    <w:p w:rsidR="000A2BC4" w:rsidRDefault="00000000" w14:paraId="3D644546" w14:textId="77777777">
      <w:pPr>
        <w:shd w:val="clear" w:color="auto" w:fill="FFFFFF"/>
        <w:spacing w:after="240" w:line="240" w:lineRule="auto"/>
        <w:jc w:val="center"/>
        <w:rPr>
          <w:rFonts w:ascii="Verdana" w:hAnsi="Verdana" w:eastAsia="Verdana" w:cs="Verdana"/>
          <w:b/>
          <w:bCs/>
        </w:rPr>
      </w:pPr>
      <w:r>
        <w:rPr>
          <w:rFonts w:ascii="Verdana" w:hAnsi="Verdana" w:eastAsia="Verdana" w:cs="Verdana"/>
          <w:b/>
          <w:bCs/>
        </w:rPr>
        <w:t xml:space="preserve">INSTITUTO COLOMBIANO DE BIENESTAR FAMILIAR </w:t>
      </w:r>
    </w:p>
    <w:p w:rsidR="000A2BC4" w:rsidRDefault="00000000" w14:paraId="4AC25157" w14:textId="77777777">
      <w:pPr>
        <w:shd w:val="clear" w:color="auto" w:fill="FFFFFF"/>
        <w:spacing w:after="240" w:line="240" w:lineRule="auto"/>
        <w:jc w:val="center"/>
        <w:rPr>
          <w:rFonts w:ascii="Verdana" w:hAnsi="Verdana" w:eastAsia="Verdana" w:cs="Verdana"/>
          <w:b/>
          <w:bCs/>
        </w:rPr>
      </w:pPr>
      <w:r>
        <w:rPr>
          <w:rFonts w:ascii="Verdana" w:hAnsi="Verdana" w:eastAsia="Verdana" w:cs="Verdana"/>
          <w:b/>
          <w:bCs/>
        </w:rPr>
        <w:t>DIRECCIÓN GENERAL</w:t>
      </w:r>
    </w:p>
    <w:p w:rsidR="000A2BC4" w:rsidP="2AF3095D" w:rsidRDefault="00000000" w14:paraId="1BB75851" w14:textId="77777777">
      <w:pPr>
        <w:shd w:val="clear" w:color="auto" w:fill="FFFFFF" w:themeFill="background1"/>
        <w:spacing w:after="240" w:line="240" w:lineRule="auto"/>
        <w:jc w:val="center"/>
        <w:rPr>
          <w:rFonts w:ascii="Verdana" w:hAnsi="Verdana" w:eastAsia="Verdana" w:cs="Verdana"/>
          <w:lang w:val="es-ES"/>
        </w:rPr>
      </w:pPr>
      <w:r w:rsidRPr="2AF3095D" w:rsidR="00000000">
        <w:rPr>
          <w:rFonts w:ascii="Verdana" w:hAnsi="Verdana" w:eastAsia="Verdana" w:cs="Verdana"/>
          <w:lang w:val="es-ES"/>
        </w:rPr>
        <w:t xml:space="preserve">Por la cual se aprueba el Lineamiento Técnico Administrativo para el Restablecimiento de Derechos, modalidad Internado para Diagnóstico y Acogida para </w:t>
      </w:r>
      <w:r w:rsidRPr="2AF3095D" w:rsidR="00000000">
        <w:rPr>
          <w:rFonts w:ascii="Verdana" w:hAnsi="Verdana" w:eastAsia="Verdana" w:cs="Verdana"/>
          <w:lang w:val="es-ES"/>
        </w:rPr>
        <w:t>Niños y Niñas</w:t>
      </w:r>
      <w:r w:rsidRPr="2AF3095D" w:rsidR="00000000">
        <w:rPr>
          <w:rFonts w:ascii="Verdana" w:hAnsi="Verdana" w:eastAsia="Verdana" w:cs="Verdana"/>
          <w:lang w:val="es-ES"/>
        </w:rPr>
        <w:t xml:space="preserve"> entre cero (0) y ocho (8) años en las Instituciones Autorizadas para adelantar el Programa de Adopción.</w:t>
      </w:r>
    </w:p>
    <w:p w:rsidRPr="007E790C" w:rsidR="000A2BC4" w:rsidRDefault="00000000" w14:paraId="63C3C981" w14:textId="77777777">
      <w:pPr>
        <w:shd w:val="clear" w:color="auto" w:fill="FFFFFF"/>
        <w:spacing w:after="240" w:line="240" w:lineRule="auto"/>
        <w:jc w:val="center"/>
        <w:rPr>
          <w:rFonts w:ascii="Verdana" w:hAnsi="Verdana" w:eastAsia="Verdana" w:cs="Verdana"/>
          <w:b/>
          <w:bCs/>
        </w:rPr>
      </w:pPr>
      <w:r w:rsidRPr="007E790C">
        <w:rPr>
          <w:rFonts w:ascii="Verdana" w:hAnsi="Verdana" w:eastAsia="Verdana" w:cs="Verdana"/>
          <w:b/>
          <w:bCs/>
        </w:rPr>
        <w:t>LA DIRECTORA GENERAL DEL INSTITUTO COLOMBIANO DE BIENESTAR FAMILIAR CECILIA DE LA FUENTE DE LLERAS,</w:t>
      </w:r>
    </w:p>
    <w:p w:rsidR="000A2BC4" w:rsidRDefault="00000000" w14:paraId="69164EE6" w14:textId="143BCCE9">
      <w:pPr>
        <w:shd w:val="clear" w:color="auto" w:fill="FFFFFF"/>
        <w:spacing w:after="240" w:line="240" w:lineRule="auto"/>
        <w:jc w:val="center"/>
        <w:rPr>
          <w:rFonts w:ascii="Verdana" w:hAnsi="Verdana" w:eastAsia="Verdana" w:cs="Verdana"/>
        </w:rPr>
      </w:pPr>
      <w:r>
        <w:rPr>
          <w:rFonts w:ascii="Verdana" w:hAnsi="Verdana" w:eastAsia="Verdana" w:cs="Verdana"/>
        </w:rPr>
        <w:t xml:space="preserve">en uso de sus facultades legales y estatutarias, en especial las que le confiere el artículo </w:t>
      </w:r>
      <w:r w:rsidR="000A2BC4">
        <w:rPr>
          <w:rFonts w:ascii="Verdana" w:hAnsi="Verdana" w:eastAsia="Verdana" w:cs="Verdana"/>
        </w:rPr>
        <w:t>78</w:t>
      </w:r>
      <w:r>
        <w:rPr>
          <w:rFonts w:ascii="Verdana" w:hAnsi="Verdana" w:eastAsia="Verdana" w:cs="Verdana"/>
        </w:rPr>
        <w:t xml:space="preserve"> de la Ley 489 de 1998 y el parágrafo del artículo </w:t>
      </w:r>
      <w:r w:rsidR="000A2BC4">
        <w:rPr>
          <w:rFonts w:ascii="Verdana" w:hAnsi="Verdana" w:eastAsia="Verdana" w:cs="Verdana"/>
        </w:rPr>
        <w:t>11</w:t>
      </w:r>
      <w:r>
        <w:rPr>
          <w:rFonts w:ascii="Verdana" w:hAnsi="Verdana" w:eastAsia="Verdana" w:cs="Verdana"/>
        </w:rPr>
        <w:t xml:space="preserve"> de la Ley 1098 de 2006, y</w:t>
      </w:r>
    </w:p>
    <w:p w:rsidR="000A2BC4" w:rsidRDefault="00000000" w14:paraId="17DDC31F" w14:textId="77777777">
      <w:pPr>
        <w:shd w:val="clear" w:color="auto" w:fill="FFFFFF"/>
        <w:spacing w:after="240" w:line="240" w:lineRule="auto"/>
        <w:jc w:val="center"/>
        <w:rPr>
          <w:rFonts w:ascii="Verdana" w:hAnsi="Verdana" w:eastAsia="Verdana" w:cs="Verdana"/>
          <w:b/>
          <w:bCs/>
        </w:rPr>
      </w:pPr>
      <w:r>
        <w:rPr>
          <w:rFonts w:ascii="Verdana" w:hAnsi="Verdana" w:eastAsia="Verdana" w:cs="Verdana"/>
          <w:b/>
          <w:bCs/>
        </w:rPr>
        <w:t>CONSIDERANDO:</w:t>
      </w:r>
    </w:p>
    <w:p w:rsidR="000A2BC4" w:rsidRDefault="00000000" w14:paraId="31932F84" w14:textId="07A353B1">
      <w:pPr>
        <w:shd w:val="clear" w:color="auto" w:fill="FFFFFF"/>
        <w:spacing w:after="240" w:line="240" w:lineRule="auto"/>
        <w:jc w:val="both"/>
        <w:rPr>
          <w:rFonts w:ascii="Verdana" w:hAnsi="Verdana" w:eastAsia="Verdana" w:cs="Verdana"/>
          <w:i/>
          <w:iCs/>
        </w:rPr>
      </w:pPr>
      <w:r>
        <w:rPr>
          <w:rFonts w:ascii="Verdana" w:hAnsi="Verdana" w:eastAsia="Verdana" w:cs="Verdana"/>
        </w:rPr>
        <w:t xml:space="preserve">Que de conformidad con el artículo </w:t>
      </w:r>
      <w:r w:rsidR="000A2BC4">
        <w:rPr>
          <w:rFonts w:ascii="Verdana" w:hAnsi="Verdana" w:eastAsia="Verdana" w:cs="Verdana"/>
        </w:rPr>
        <w:t>12</w:t>
      </w:r>
      <w:r>
        <w:rPr>
          <w:rFonts w:ascii="Verdana" w:hAnsi="Verdana" w:eastAsia="Verdana" w:cs="Verdana"/>
        </w:rPr>
        <w:t xml:space="preserve"> del Decreto número 2388 de 1979, las actividades que realicen las entidades que conforman el Sistema Nacional de Bienestar Familiar y prestan el Servicio Público de Bienestar Familiar, </w:t>
      </w:r>
      <w:r>
        <w:rPr>
          <w:rFonts w:ascii="Verdana" w:hAnsi="Verdana" w:eastAsia="Verdana" w:cs="Verdana"/>
          <w:i/>
          <w:iCs/>
        </w:rPr>
        <w:t xml:space="preserve">“deberán cumplirse con estricta sujeción a las normas del servicio y a los reglamentos dictados por el ICBF”. </w:t>
      </w:r>
    </w:p>
    <w:p w:rsidR="000A2BC4" w:rsidRDefault="00000000" w14:paraId="769297B8" w14:textId="4DC053E9">
      <w:pPr>
        <w:shd w:val="clear" w:color="auto" w:fill="FFFFFF"/>
        <w:spacing w:after="240" w:line="240" w:lineRule="auto"/>
        <w:jc w:val="both"/>
        <w:rPr>
          <w:rFonts w:ascii="Verdana" w:hAnsi="Verdana" w:eastAsia="Verdana" w:cs="Verdana"/>
        </w:rPr>
      </w:pPr>
      <w:r>
        <w:rPr>
          <w:rFonts w:ascii="Verdana" w:hAnsi="Verdana" w:eastAsia="Verdana" w:cs="Verdana"/>
        </w:rPr>
        <w:t xml:space="preserve">Que el artículo </w:t>
      </w:r>
      <w:r w:rsidR="000A2BC4">
        <w:rPr>
          <w:rFonts w:ascii="Verdana" w:hAnsi="Verdana" w:eastAsia="Verdana" w:cs="Verdana"/>
        </w:rPr>
        <w:t>44</w:t>
      </w:r>
      <w:r>
        <w:rPr>
          <w:rFonts w:ascii="Verdana" w:hAnsi="Verdana" w:eastAsia="Verdana" w:cs="Verdana"/>
        </w:rPr>
        <w:t xml:space="preserve"> Constitucional establece como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 </w:t>
      </w:r>
    </w:p>
    <w:p w:rsidR="000A2BC4" w:rsidRDefault="00000000" w14:paraId="70D35398" w14:textId="3A1E57F6">
      <w:pPr>
        <w:shd w:val="clear" w:color="auto" w:fill="FFFFFF"/>
        <w:spacing w:after="240" w:line="240" w:lineRule="auto"/>
        <w:jc w:val="both"/>
        <w:rPr>
          <w:rFonts w:ascii="Verdana" w:hAnsi="Verdana" w:eastAsia="Verdana" w:cs="Verdana"/>
          <w:i/>
          <w:iCs/>
        </w:rPr>
      </w:pPr>
      <w:r>
        <w:rPr>
          <w:rFonts w:ascii="Verdana" w:hAnsi="Verdana" w:eastAsia="Verdana" w:cs="Verdana"/>
        </w:rPr>
        <w:t xml:space="preserve">Que la Ley </w:t>
      </w:r>
      <w:r w:rsidR="000A2BC4">
        <w:rPr>
          <w:rFonts w:ascii="Verdana" w:hAnsi="Verdana" w:eastAsia="Verdana" w:cs="Verdana"/>
        </w:rPr>
        <w:t>1098</w:t>
      </w:r>
      <w:r>
        <w:rPr>
          <w:rFonts w:ascii="Verdana" w:hAnsi="Verdana" w:eastAsia="Verdana" w:cs="Verdana"/>
        </w:rPr>
        <w:t xml:space="preserve"> de 2006, “por la cual se expide el Código de la Infancia y la Adolescencia”, determinó que su objeto es </w:t>
      </w:r>
      <w:r>
        <w:rPr>
          <w:rFonts w:ascii="Verdana" w:hAnsi="Verdana" w:eastAsia="Verdana" w:cs="Verdana"/>
          <w:i/>
          <w:iCs/>
        </w:rPr>
        <w:t xml:space="preserve">“establecer normas sustantivas y procesales para la protección integral de los niños, las niñas y los adolescentes, garantizar el ejercicio de sus derechos y libertades consagrados en los instrumentos internacionales de Derechos Humanos, en la Constitución Política y en las leyes, así como su restablecimiento” </w:t>
      </w:r>
      <w:r>
        <w:rPr>
          <w:rFonts w:ascii="Verdana" w:hAnsi="Verdana" w:eastAsia="Verdana" w:cs="Verdana"/>
        </w:rPr>
        <w:t xml:space="preserve">y su finalidad, </w:t>
      </w:r>
      <w:r>
        <w:rPr>
          <w:rFonts w:ascii="Verdana" w:hAnsi="Verdana" w:eastAsia="Verdana" w:cs="Verdana"/>
          <w:i/>
          <w:iCs/>
        </w:rPr>
        <w:t xml:space="preserve">“garantizar a los niños, </w:t>
      </w:r>
      <w:r>
        <w:rPr>
          <w:rFonts w:ascii="Verdana" w:hAnsi="Verdana" w:eastAsia="Verdana" w:cs="Verdana"/>
          <w:i/>
          <w:iCs/>
        </w:rPr>
        <w:t xml:space="preserve">a las niñas y a los adolescentes su pleno y armonioso desarrollo para que crezcan en el seno de la familia y de la comunidad, en un ambiente de felicidad, amor y comprensión”. </w:t>
      </w:r>
    </w:p>
    <w:p w:rsidR="000A2BC4" w:rsidRDefault="00000000" w14:paraId="763AE1D5" w14:textId="479C150C">
      <w:pPr>
        <w:shd w:val="clear" w:color="auto" w:fill="FFFFFF"/>
        <w:spacing w:after="240" w:line="240" w:lineRule="auto"/>
        <w:jc w:val="both"/>
        <w:rPr>
          <w:rFonts w:ascii="Verdana" w:hAnsi="Verdana" w:eastAsia="Verdana" w:cs="Verdana"/>
          <w:i/>
          <w:iCs/>
        </w:rPr>
      </w:pPr>
      <w:r>
        <w:rPr>
          <w:rFonts w:ascii="Verdana" w:hAnsi="Verdana" w:eastAsia="Verdana" w:cs="Verdana"/>
        </w:rPr>
        <w:t xml:space="preserve">Que el parágrafo del artículo </w:t>
      </w:r>
      <w:r w:rsidR="000A2BC4">
        <w:rPr>
          <w:rFonts w:ascii="Verdana" w:hAnsi="Verdana" w:eastAsia="Verdana" w:cs="Verdana"/>
        </w:rPr>
        <w:t>11</w:t>
      </w:r>
      <w:r>
        <w:rPr>
          <w:rFonts w:ascii="Verdana" w:hAnsi="Verdana" w:eastAsia="Verdana" w:cs="Verdana"/>
        </w:rPr>
        <w:t xml:space="preserve"> de la Ley 1098 de 2006 estableció que el ICBF, </w:t>
      </w:r>
      <w:r>
        <w:rPr>
          <w:rFonts w:ascii="Verdana" w:hAnsi="Verdana" w:eastAsia="Verdana" w:cs="Verdana"/>
          <w:i/>
          <w:iCs/>
        </w:rPr>
        <w:t xml:space="preserve">“como ente coordinador del Sistema Nacional de Bienestar Familiar, mantendrá todas las funciones que hoy tiene (Ley </w:t>
      </w:r>
      <w:r w:rsidR="000A2BC4">
        <w:rPr>
          <w:rFonts w:ascii="Verdana" w:hAnsi="Verdana" w:eastAsia="Verdana" w:cs="Verdana"/>
          <w:i/>
          <w:iCs/>
        </w:rPr>
        <w:t>75</w:t>
      </w:r>
      <w:r>
        <w:rPr>
          <w:rFonts w:ascii="Verdana" w:hAnsi="Verdana" w:eastAsia="Verdana" w:cs="Verdana"/>
          <w:i/>
          <w:iCs/>
        </w:rPr>
        <w:t xml:space="preserve">/68 y Ley </w:t>
      </w:r>
      <w:r w:rsidR="000A2BC4">
        <w:rPr>
          <w:rFonts w:ascii="Verdana" w:hAnsi="Verdana" w:eastAsia="Verdana" w:cs="Verdana"/>
          <w:i/>
          <w:iCs/>
        </w:rPr>
        <w:t>7</w:t>
      </w:r>
      <w:r>
        <w:rPr>
          <w:rFonts w:ascii="Verdana" w:hAnsi="Verdana" w:eastAsia="Verdana" w:cs="Verdana"/>
          <w:i/>
          <w:iCs/>
        </w:rPr>
        <w:t xml:space="preserve">ª/79) y definirá los lineamientos técnicos que las entidades deben cumplir para garantizar los derechos de los niños, las niñas y los adolescentes, y para asegurar su restablecimiento (...)”. </w:t>
      </w:r>
    </w:p>
    <w:p w:rsidR="000A2BC4" w:rsidRDefault="00000000" w14:paraId="4BF68CB5" w14:textId="1DF70A17">
      <w:pPr>
        <w:shd w:val="clear" w:color="auto" w:fill="FFFFFF"/>
        <w:spacing w:after="240" w:line="240" w:lineRule="auto"/>
        <w:jc w:val="both"/>
        <w:rPr>
          <w:rFonts w:ascii="Verdana" w:hAnsi="Verdana" w:eastAsia="Verdana" w:cs="Verdana"/>
          <w:i/>
          <w:iCs/>
        </w:rPr>
      </w:pPr>
      <w:r>
        <w:rPr>
          <w:rFonts w:ascii="Verdana" w:hAnsi="Verdana" w:eastAsia="Verdana" w:cs="Verdana"/>
        </w:rPr>
        <w:t xml:space="preserve">Que el artículo </w:t>
      </w:r>
      <w:r w:rsidR="000A2BC4">
        <w:rPr>
          <w:rFonts w:ascii="Verdana" w:hAnsi="Verdana" w:eastAsia="Verdana" w:cs="Verdana"/>
        </w:rPr>
        <w:t>60</w:t>
      </w:r>
      <w:r>
        <w:rPr>
          <w:rFonts w:ascii="Verdana" w:hAnsi="Verdana" w:eastAsia="Verdana" w:cs="Verdana"/>
        </w:rPr>
        <w:t xml:space="preserve"> de la Ley 1098 de 2006 estipuló que </w:t>
      </w:r>
      <w:r>
        <w:rPr>
          <w:rFonts w:ascii="Verdana" w:hAnsi="Verdana" w:eastAsia="Verdana" w:cs="Verdana"/>
          <w:i/>
          <w:iCs/>
        </w:rPr>
        <w:t xml:space="preserve">“cuando un niño, una niña o un adolescente sea víctima de cualquier acto que vulnere sus derechos de protección, de su integridad personal, o sea víctima de un delito, </w:t>
      </w:r>
      <w:r>
        <w:rPr>
          <w:rFonts w:ascii="Verdana" w:hAnsi="Verdana" w:eastAsia="Verdana" w:cs="Verdana"/>
        </w:rPr>
        <w:t xml:space="preserve">(...) </w:t>
      </w:r>
      <w:r>
        <w:rPr>
          <w:rFonts w:ascii="Verdana" w:hAnsi="Verdana" w:eastAsia="Verdana" w:cs="Verdana"/>
          <w:i/>
          <w:iCs/>
        </w:rPr>
        <w:t xml:space="preserve">deberán vincularse a un programa de atención especializada que asegure el restablecimiento de sus derechos”. </w:t>
      </w:r>
    </w:p>
    <w:p w:rsidR="000A2BC4" w:rsidRDefault="00000000" w14:paraId="4C80DDFC" w14:textId="54EED0B6">
      <w:pPr>
        <w:shd w:val="clear" w:color="auto" w:fill="FFFFFF"/>
        <w:spacing w:after="240" w:line="240" w:lineRule="auto"/>
        <w:jc w:val="both"/>
        <w:rPr>
          <w:rFonts w:ascii="Verdana" w:hAnsi="Verdana" w:eastAsia="Verdana" w:cs="Verdana"/>
        </w:rPr>
      </w:pPr>
      <w:r>
        <w:rPr>
          <w:rFonts w:ascii="Verdana" w:hAnsi="Verdana" w:eastAsia="Verdana" w:cs="Verdana"/>
        </w:rPr>
        <w:t xml:space="preserve">Que es necesario aprobar el Lineamiento Técnico Administrativo para el Restablecimiento de Derechos, modalidad Internado para Diagnóstico y Acogida para Niños y Niñas entre cero (0) y ocho (8) años en las Instituciones Autorizadas para adelantar el Programa de Adopción, dentro del marco de los Lineamientos Técnico Administrativos y Estándares de Estructura de los Servicios de Bienestar en Protección, aprobados por la Resolución número </w:t>
      </w:r>
      <w:r w:rsidR="000A2BC4">
        <w:rPr>
          <w:rFonts w:ascii="Verdana" w:hAnsi="Verdana" w:eastAsia="Verdana" w:cs="Verdana"/>
        </w:rPr>
        <w:t>1841</w:t>
      </w:r>
      <w:r>
        <w:rPr>
          <w:rFonts w:ascii="Verdana" w:hAnsi="Verdana" w:eastAsia="Verdana" w:cs="Verdana"/>
        </w:rPr>
        <w:t xml:space="preserve">del 12 de octubre de 2004, con el objeto de garantizar su atención integral y especializada con calidad, celeridad, eficacia y oportunidad. </w:t>
      </w:r>
    </w:p>
    <w:p w:rsidR="000A2BC4" w:rsidP="2AF3095D" w:rsidRDefault="00000000" w14:paraId="06D0EB69"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Que</w:t>
      </w:r>
      <w:r w:rsidRPr="2AF3095D" w:rsidR="00000000">
        <w:rPr>
          <w:rFonts w:ascii="Verdana" w:hAnsi="Verdana" w:eastAsia="Verdana" w:cs="Verdana"/>
          <w:lang w:val="es-ES"/>
        </w:rPr>
        <w:t xml:space="preserve"> en mérito de lo expuesto, </w:t>
      </w:r>
    </w:p>
    <w:p w:rsidR="000A2BC4" w:rsidRDefault="00000000" w14:paraId="17E3CCFA" w14:textId="77777777">
      <w:pPr>
        <w:shd w:val="clear" w:color="auto" w:fill="FFFFFF"/>
        <w:spacing w:after="240" w:line="240" w:lineRule="auto"/>
        <w:jc w:val="center"/>
        <w:rPr>
          <w:rFonts w:ascii="Verdana" w:hAnsi="Verdana" w:eastAsia="Verdana" w:cs="Verdana"/>
          <w:b/>
          <w:bCs/>
        </w:rPr>
      </w:pPr>
      <w:r>
        <w:rPr>
          <w:rFonts w:ascii="Verdana" w:hAnsi="Verdana" w:eastAsia="Verdana" w:cs="Verdana"/>
          <w:b/>
          <w:bCs/>
        </w:rPr>
        <w:t xml:space="preserve">RESUELVE: </w:t>
      </w:r>
    </w:p>
    <w:p w:rsidR="000A2BC4" w:rsidP="2AF3095D" w:rsidRDefault="00000000" w14:paraId="193B3E48" w14:textId="72B83E50">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b w:val="1"/>
          <w:bCs w:val="1"/>
          <w:lang w:val="es-ES"/>
        </w:rPr>
        <w:t>ARTÍCULO 1o.</w:t>
      </w:r>
      <w:r w:rsidRPr="2AF3095D" w:rsidR="00000000">
        <w:rPr>
          <w:rFonts w:ascii="Verdana" w:hAnsi="Verdana" w:eastAsia="Verdana" w:cs="Verdana"/>
          <w:lang w:val="es-ES"/>
        </w:rPr>
        <w:t xml:space="preserve"> Aprobar el Lineamiento Técnico Administrativo para el Restablecimiento de Derechos, modalidad Internado para Diagnóstico y Acogida para </w:t>
      </w:r>
      <w:r w:rsidRPr="2AF3095D" w:rsidR="00000000">
        <w:rPr>
          <w:rFonts w:ascii="Verdana" w:hAnsi="Verdana" w:eastAsia="Verdana" w:cs="Verdana"/>
          <w:lang w:val="es-ES"/>
        </w:rPr>
        <w:t>Niños y Niñas</w:t>
      </w:r>
      <w:r w:rsidRPr="2AF3095D" w:rsidR="00000000">
        <w:rPr>
          <w:rFonts w:ascii="Verdana" w:hAnsi="Verdana" w:eastAsia="Verdana" w:cs="Verdana"/>
          <w:lang w:val="es-ES"/>
        </w:rPr>
        <w:t xml:space="preserve"> entre cero (0) y ocho (8) años en las Instituciones Autorizadas para adelantar el Programa de Adopción –IAPAS–, el cual hace parte integral de la presente resolución. </w:t>
      </w:r>
    </w:p>
    <w:p w:rsidR="000A2BC4" w:rsidRDefault="00000000" w14:paraId="10D1111F" w14:textId="213B7EEC">
      <w:pPr>
        <w:shd w:val="clear" w:color="auto" w:fill="FFFFFF"/>
        <w:spacing w:after="240" w:line="240" w:lineRule="auto"/>
        <w:jc w:val="both"/>
        <w:rPr>
          <w:rFonts w:ascii="Verdana" w:hAnsi="Verdana" w:eastAsia="Verdana" w:cs="Verdana"/>
        </w:rPr>
      </w:pPr>
      <w:r>
        <w:rPr>
          <w:rFonts w:ascii="Verdana" w:hAnsi="Verdana" w:eastAsia="Verdana" w:cs="Verdana"/>
          <w:b/>
          <w:bCs/>
        </w:rPr>
        <w:t xml:space="preserve">ARTÍCULO 2o. </w:t>
      </w:r>
      <w:r>
        <w:rPr>
          <w:rFonts w:ascii="Verdana" w:hAnsi="Verdana" w:eastAsia="Verdana" w:cs="Verdana"/>
        </w:rPr>
        <w:t xml:space="preserve">El Lineamiento aprobado por el artículo </w:t>
      </w:r>
      <w:r w:rsidR="000A2BC4">
        <w:rPr>
          <w:rFonts w:ascii="Verdana" w:hAnsi="Verdana" w:eastAsia="Verdana" w:cs="Verdana"/>
        </w:rPr>
        <w:t>1</w:t>
      </w:r>
      <w:r>
        <w:rPr>
          <w:rFonts w:ascii="Verdana" w:hAnsi="Verdana" w:eastAsia="Verdana" w:cs="Verdana"/>
        </w:rPr>
        <w:t xml:space="preserve">o de la presente resolución es de obligatorio cumplimiento para las áreas, entidades y servidores públicos que prestan el Servicio Público de Bienestar Familiar. </w:t>
      </w:r>
    </w:p>
    <w:p w:rsidR="000A2BC4" w:rsidP="2AF3095D" w:rsidRDefault="00000000" w14:paraId="3F8A983F" w14:textId="21167105">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b w:val="1"/>
          <w:bCs w:val="1"/>
          <w:lang w:val="es-ES"/>
        </w:rPr>
        <w:t>ARTÍCULO 3o.</w:t>
      </w:r>
      <w:r w:rsidRPr="2AF3095D" w:rsidR="00000000">
        <w:rPr>
          <w:rFonts w:ascii="Verdana" w:hAnsi="Verdana" w:eastAsia="Verdana" w:cs="Verdana"/>
          <w:lang w:val="es-ES"/>
        </w:rPr>
        <w:t xml:space="preserve"> Los </w:t>
      </w:r>
      <w:r w:rsidRPr="2AF3095D" w:rsidR="00000000">
        <w:rPr>
          <w:rFonts w:ascii="Verdana" w:hAnsi="Verdana" w:eastAsia="Verdana" w:cs="Verdana"/>
          <w:lang w:val="es-ES"/>
        </w:rPr>
        <w:t>Directores Regionales</w:t>
      </w:r>
      <w:r w:rsidRPr="2AF3095D" w:rsidR="00000000">
        <w:rPr>
          <w:rFonts w:ascii="Verdana" w:hAnsi="Verdana" w:eastAsia="Verdana" w:cs="Verdana"/>
          <w:lang w:val="es-ES"/>
        </w:rPr>
        <w:t xml:space="preserve"> deberán adoptar las medidas a que haya lugar para el cumplimiento y difusión de esta resolución y serán responsables de la aplicación del Lineamiento Técnico Administrativo para el Restablecimiento de derechos, modalidad Internado para Diagnóstico y Acogida para </w:t>
      </w:r>
      <w:r w:rsidRPr="2AF3095D" w:rsidR="00000000">
        <w:rPr>
          <w:rFonts w:ascii="Verdana" w:hAnsi="Verdana" w:eastAsia="Verdana" w:cs="Verdana"/>
          <w:lang w:val="es-ES"/>
        </w:rPr>
        <w:t>Niños y Niñas</w:t>
      </w:r>
      <w:r w:rsidRPr="2AF3095D" w:rsidR="00000000">
        <w:rPr>
          <w:rFonts w:ascii="Verdana" w:hAnsi="Verdana" w:eastAsia="Verdana" w:cs="Verdana"/>
          <w:lang w:val="es-ES"/>
        </w:rPr>
        <w:t xml:space="preserve"> entre cero (0) y ocho (8) años en las Instituciones Autorizadas para adelantar el Programa de Adopción –IAPAS–. </w:t>
      </w:r>
    </w:p>
    <w:p w:rsidR="000A2BC4" w:rsidRDefault="00000000" w14:paraId="42FF7563" w14:textId="0280E0F4">
      <w:pPr>
        <w:shd w:val="clear" w:color="auto" w:fill="FFFFFF"/>
        <w:spacing w:after="240" w:line="240" w:lineRule="auto"/>
        <w:jc w:val="both"/>
        <w:rPr>
          <w:rFonts w:ascii="Verdana" w:hAnsi="Verdana" w:eastAsia="Verdana" w:cs="Verdana"/>
        </w:rPr>
      </w:pPr>
      <w:r>
        <w:rPr>
          <w:rFonts w:ascii="Verdana" w:hAnsi="Verdana" w:eastAsia="Verdana" w:cs="Verdana"/>
          <w:b/>
          <w:bCs/>
        </w:rPr>
        <w:t xml:space="preserve">ARTÍCULO 4o. </w:t>
      </w:r>
      <w:r>
        <w:rPr>
          <w:rFonts w:ascii="Verdana" w:hAnsi="Verdana" w:eastAsia="Verdana" w:cs="Verdana"/>
        </w:rPr>
        <w:t xml:space="preserve">El Lineamiento aprobado hace parte integral del presente acto administrativo, en veintisiete (27) folios. </w:t>
      </w:r>
    </w:p>
    <w:p w:rsidR="000A2BC4" w:rsidRDefault="00000000" w14:paraId="5D474243" w14:textId="22C674FE">
      <w:pPr>
        <w:shd w:val="clear" w:color="auto" w:fill="FFFFFF"/>
        <w:spacing w:after="240" w:line="240" w:lineRule="auto"/>
        <w:jc w:val="both"/>
        <w:rPr>
          <w:rFonts w:ascii="Verdana" w:hAnsi="Verdana" w:eastAsia="Verdana" w:cs="Verdana"/>
        </w:rPr>
      </w:pPr>
      <w:r>
        <w:rPr>
          <w:rFonts w:ascii="Verdana" w:hAnsi="Verdana" w:eastAsia="Verdana" w:cs="Verdana"/>
          <w:b/>
          <w:bCs/>
        </w:rPr>
        <w:t>ARTÍCULO 5o.</w:t>
      </w:r>
      <w:r>
        <w:rPr>
          <w:rFonts w:ascii="Verdana" w:hAnsi="Verdana" w:eastAsia="Verdana" w:cs="Verdana"/>
        </w:rPr>
        <w:t xml:space="preserve"> </w:t>
      </w:r>
      <w:r w:rsidR="002162AF">
        <w:rPr>
          <w:rFonts w:ascii="Verdana" w:hAnsi="Verdana" w:eastAsia="Verdana" w:cs="Verdana"/>
        </w:rPr>
        <w:t>[</w:t>
      </w:r>
      <w:r>
        <w:rPr>
          <w:rFonts w:ascii="Verdana" w:hAnsi="Verdana" w:eastAsia="Verdana" w:cs="Verdana"/>
        </w:rPr>
        <w:t xml:space="preserve">Resolución derogada por el artículo </w:t>
      </w:r>
      <w:r w:rsidR="000A2BC4">
        <w:rPr>
          <w:rFonts w:ascii="Verdana" w:hAnsi="Verdana" w:eastAsia="Verdana" w:cs="Verdana"/>
        </w:rPr>
        <w:t>5</w:t>
      </w:r>
      <w:r>
        <w:rPr>
          <w:rFonts w:ascii="Verdana" w:hAnsi="Verdana" w:eastAsia="Verdana" w:cs="Verdana"/>
        </w:rPr>
        <w:t xml:space="preserve"> de la Resolución 5930 de 2010</w:t>
      </w:r>
      <w:r w:rsidR="002162AF">
        <w:rPr>
          <w:rFonts w:ascii="Verdana" w:hAnsi="Verdana" w:eastAsia="Verdana" w:cs="Verdana"/>
        </w:rPr>
        <w:t>]</w:t>
      </w:r>
      <w:r>
        <w:rPr>
          <w:rFonts w:ascii="Verdana" w:hAnsi="Verdana" w:eastAsia="Verdana" w:cs="Verdana"/>
        </w:rPr>
        <w:t xml:space="preserve"> La presente resolución rige a partir de su publicación y deroga las normas que le sean contrarias. </w:t>
      </w:r>
    </w:p>
    <w:p w:rsidR="000A2BC4" w:rsidRDefault="00000000" w14:paraId="11C5E261" w14:textId="77777777">
      <w:pPr>
        <w:shd w:val="clear" w:color="auto" w:fill="FFFFFF"/>
        <w:spacing w:after="240" w:line="240" w:lineRule="auto"/>
        <w:jc w:val="center"/>
        <w:rPr>
          <w:rFonts w:ascii="Verdana" w:hAnsi="Verdana" w:eastAsia="Verdana" w:cs="Verdana"/>
        </w:rPr>
      </w:pPr>
      <w:r>
        <w:rPr>
          <w:rFonts w:ascii="Verdana" w:hAnsi="Verdana" w:eastAsia="Verdana" w:cs="Verdana"/>
        </w:rPr>
        <w:t xml:space="preserve">Publíquese y cúmplase. </w:t>
      </w:r>
    </w:p>
    <w:p w:rsidR="000A2BC4" w:rsidRDefault="00000000" w14:paraId="6F8A5523" w14:textId="77777777">
      <w:pPr>
        <w:shd w:val="clear" w:color="auto" w:fill="FFFFFF"/>
        <w:spacing w:after="240" w:line="240" w:lineRule="auto"/>
        <w:jc w:val="center"/>
        <w:rPr>
          <w:rFonts w:ascii="Verdana" w:hAnsi="Verdana" w:eastAsia="Verdana" w:cs="Verdana"/>
        </w:rPr>
      </w:pPr>
      <w:r>
        <w:rPr>
          <w:rFonts w:ascii="Verdana" w:hAnsi="Verdana" w:eastAsia="Verdana" w:cs="Verdana"/>
        </w:rPr>
        <w:t xml:space="preserve">Dada en Bogotá, D. C., a 28 de octubre de 2010. </w:t>
      </w:r>
    </w:p>
    <w:p w:rsidR="000A2BC4" w:rsidP="2AF3095D" w:rsidRDefault="00000000" w14:paraId="28F11EDF" w14:textId="77777777">
      <w:pPr>
        <w:shd w:val="clear" w:color="auto" w:fill="FFFFFF" w:themeFill="background1"/>
        <w:spacing w:after="240" w:line="240" w:lineRule="auto"/>
        <w:jc w:val="center"/>
        <w:rPr>
          <w:rFonts w:ascii="Verdana" w:hAnsi="Verdana" w:eastAsia="Verdana" w:cs="Verdana"/>
          <w:lang w:val="es-ES"/>
        </w:rPr>
      </w:pPr>
      <w:r w:rsidRPr="2AF3095D" w:rsidR="00000000">
        <w:rPr>
          <w:rFonts w:ascii="Verdana" w:hAnsi="Verdana" w:eastAsia="Verdana" w:cs="Verdana"/>
          <w:lang w:val="es-ES"/>
        </w:rPr>
        <w:t xml:space="preserve">La </w:t>
      </w:r>
      <w:r w:rsidRPr="2AF3095D" w:rsidR="00000000">
        <w:rPr>
          <w:rFonts w:ascii="Verdana" w:hAnsi="Verdana" w:eastAsia="Verdana" w:cs="Verdana"/>
          <w:lang w:val="es-ES"/>
        </w:rPr>
        <w:t>Directora General</w:t>
      </w:r>
      <w:r w:rsidRPr="2AF3095D" w:rsidR="00000000">
        <w:rPr>
          <w:rFonts w:ascii="Verdana" w:hAnsi="Verdana" w:eastAsia="Verdana" w:cs="Verdana"/>
          <w:lang w:val="es-ES"/>
        </w:rPr>
        <w:t xml:space="preserve">, </w:t>
      </w:r>
    </w:p>
    <w:p w:rsidR="000A2BC4" w:rsidP="2AF3095D" w:rsidRDefault="00000000" w14:paraId="453A0DEE" w14:textId="77777777">
      <w:pPr>
        <w:shd w:val="clear" w:color="auto" w:fill="FFFFFF" w:themeFill="background1"/>
        <w:spacing w:after="240" w:line="240" w:lineRule="auto"/>
        <w:jc w:val="center"/>
        <w:rPr>
          <w:rFonts w:ascii="Verdana" w:hAnsi="Verdana" w:eastAsia="Verdana" w:cs="Verdana"/>
          <w:b w:val="1"/>
          <w:bCs w:val="1"/>
          <w:lang w:val="es-ES"/>
        </w:rPr>
      </w:pPr>
      <w:r w:rsidRPr="2AF3095D" w:rsidR="00000000">
        <w:rPr>
          <w:rFonts w:ascii="Verdana" w:hAnsi="Verdana" w:eastAsia="Verdana" w:cs="Verdana"/>
          <w:b w:val="1"/>
          <w:bCs w:val="1"/>
          <w:lang w:val="es-ES"/>
        </w:rPr>
        <w:t xml:space="preserve">LINEAMIENTO TÉCNICO ADMINISTRATIVO </w:t>
      </w:r>
      <w:r>
        <w:br/>
      </w:r>
      <w:r w:rsidRPr="2AF3095D" w:rsidR="00000000">
        <w:rPr>
          <w:rFonts w:ascii="Verdana" w:hAnsi="Verdana" w:eastAsia="Verdana" w:cs="Verdana"/>
          <w:b w:val="1"/>
          <w:bCs w:val="1"/>
          <w:lang w:val="es-ES"/>
        </w:rPr>
        <w:t xml:space="preserve">PARA EL INTERNADO DE DIAGNÓSTICO Y ACOGIDA </w:t>
      </w:r>
      <w:r>
        <w:br/>
      </w:r>
      <w:r w:rsidRPr="2AF3095D" w:rsidR="00000000">
        <w:rPr>
          <w:rFonts w:ascii="Verdana" w:hAnsi="Verdana" w:eastAsia="Verdana" w:cs="Verdana"/>
          <w:b w:val="1"/>
          <w:bCs w:val="1"/>
          <w:lang w:val="es-ES"/>
        </w:rPr>
        <w:t xml:space="preserve">DE </w:t>
      </w:r>
      <w:r w:rsidRPr="2AF3095D" w:rsidR="00000000">
        <w:rPr>
          <w:rFonts w:ascii="Verdana" w:hAnsi="Verdana" w:eastAsia="Verdana" w:cs="Verdana"/>
          <w:b w:val="1"/>
          <w:bCs w:val="1"/>
          <w:lang w:val="es-ES"/>
        </w:rPr>
        <w:t>NIÑOS Y NIÑAS</w:t>
      </w:r>
      <w:r w:rsidRPr="2AF3095D" w:rsidR="00000000">
        <w:rPr>
          <w:rFonts w:ascii="Verdana" w:hAnsi="Verdana" w:eastAsia="Verdana" w:cs="Verdana"/>
          <w:b w:val="1"/>
          <w:bCs w:val="1"/>
          <w:lang w:val="es-ES"/>
        </w:rPr>
        <w:t xml:space="preserve"> ENTRE CERO (0) Y OCHO (8) AÑOS </w:t>
      </w:r>
      <w:r>
        <w:br/>
      </w:r>
    </w:p>
    <w:p w:rsidR="000A2BC4" w:rsidRDefault="00000000" w14:paraId="5F3530C9" w14:textId="77777777">
      <w:pPr>
        <w:shd w:val="clear" w:color="auto" w:fill="FFFFFF"/>
        <w:spacing w:after="240" w:line="240" w:lineRule="auto"/>
        <w:jc w:val="center"/>
        <w:rPr>
          <w:rFonts w:ascii="Verdana" w:hAnsi="Verdana" w:eastAsia="Verdana" w:cs="Verdana"/>
        </w:rPr>
      </w:pPr>
      <w:r>
        <w:rPr>
          <w:rFonts w:ascii="Verdana" w:hAnsi="Verdana" w:eastAsia="Verdana" w:cs="Verdana"/>
        </w:rPr>
        <w:t xml:space="preserve">INSTITUCIONES AUTORIZADAS PARA EL </w:t>
      </w:r>
      <w:r>
        <w:rPr>
          <w:rFonts w:ascii="Verdana" w:hAnsi="Verdana" w:eastAsia="Verdana" w:cs="Verdana"/>
        </w:rPr>
        <w:br/>
      </w:r>
      <w:r>
        <w:rPr>
          <w:rFonts w:ascii="Verdana" w:hAnsi="Verdana" w:eastAsia="Verdana" w:cs="Verdana"/>
        </w:rPr>
        <w:t xml:space="preserve">DESARROLLO DE PROGRAMA DE ADOPCIÓN (IAPAS) </w:t>
      </w:r>
    </w:p>
    <w:p w:rsidR="000A2BC4" w:rsidP="2AF3095D" w:rsidRDefault="00000000" w14:paraId="169D7A3F" w14:textId="77777777">
      <w:pPr>
        <w:shd w:val="clear" w:color="auto" w:fill="FFFFFF" w:themeFill="background1"/>
        <w:spacing w:after="240" w:line="240" w:lineRule="auto"/>
        <w:jc w:val="center"/>
        <w:rPr>
          <w:rFonts w:ascii="Verdana" w:hAnsi="Verdana" w:eastAsia="Verdana" w:cs="Verdana"/>
          <w:b w:val="1"/>
          <w:bCs w:val="1"/>
          <w:lang w:val="es-ES"/>
        </w:rPr>
      </w:pPr>
      <w:r w:rsidRPr="2AF3095D" w:rsidR="00000000">
        <w:rPr>
          <w:rFonts w:ascii="Verdana" w:hAnsi="Verdana" w:eastAsia="Verdana" w:cs="Verdana"/>
          <w:b w:val="1"/>
          <w:bCs w:val="1"/>
          <w:lang w:val="es-ES"/>
        </w:rPr>
        <w:t xml:space="preserve">INTERNADO DE DIAGNÓSTICO Y ACOGIDA DE </w:t>
      </w:r>
      <w:r w:rsidRPr="2AF3095D" w:rsidR="00000000">
        <w:rPr>
          <w:rFonts w:ascii="Verdana" w:hAnsi="Verdana" w:eastAsia="Verdana" w:cs="Verdana"/>
          <w:b w:val="1"/>
          <w:bCs w:val="1"/>
          <w:lang w:val="es-ES"/>
        </w:rPr>
        <w:t>NIÑOS Y NIÑAS</w:t>
      </w:r>
      <w:r w:rsidRPr="2AF3095D" w:rsidR="00000000">
        <w:rPr>
          <w:rFonts w:ascii="Verdana" w:hAnsi="Verdana" w:eastAsia="Verdana" w:cs="Verdana"/>
          <w:b w:val="1"/>
          <w:bCs w:val="1"/>
          <w:lang w:val="es-ES"/>
        </w:rPr>
        <w:t xml:space="preserve"> ENTRE CERO (0) Y OCHO (8) AÑOS </w:t>
      </w:r>
    </w:p>
    <w:p w:rsidR="000A2BC4" w:rsidRDefault="00000000" w14:paraId="32677397" w14:textId="77777777">
      <w:pPr>
        <w:shd w:val="clear" w:color="auto" w:fill="FFFFFF"/>
        <w:spacing w:after="240" w:line="240" w:lineRule="auto"/>
        <w:jc w:val="center"/>
        <w:rPr>
          <w:rFonts w:ascii="Verdana" w:hAnsi="Verdana" w:eastAsia="Verdana" w:cs="Verdana"/>
          <w:b/>
          <w:bCs/>
        </w:rPr>
      </w:pPr>
      <w:r>
        <w:rPr>
          <w:rFonts w:ascii="Verdana" w:hAnsi="Verdana" w:eastAsia="Verdana" w:cs="Verdana"/>
          <w:b/>
          <w:bCs/>
        </w:rPr>
        <w:t xml:space="preserve">INSTITUCIONES AUTORIZADAS PARA EL DESARROLLO DE PROGRAMA DE ADOPCIÓN (IAPAS) </w:t>
      </w:r>
    </w:p>
    <w:p w:rsidR="000A2BC4" w:rsidRDefault="00000000" w14:paraId="45CA443E"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INTRODUCCIÓN </w:t>
      </w:r>
    </w:p>
    <w:p w:rsidR="000A2BC4" w:rsidRDefault="00000000" w14:paraId="7BA8D6EF"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El ICBF busca generar procesos de atención que permitan prevenir mayores niveles de vulneración, para lo cual, dependiendo de la necesidad particular del niño o niña y de los factores de generatividad y vulnerabilidad de su familia o red vincular, se definen diferentes Modalidades de atención. </w:t>
      </w:r>
    </w:p>
    <w:p w:rsidR="000A2BC4" w:rsidRDefault="00000000" w14:paraId="174A9BEB"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Para el desarrollo de cada Modalidad, se han definido lineamientos que permiten a las Defensorías de Familia la mejor opción de atención. </w:t>
      </w:r>
    </w:p>
    <w:p w:rsidR="000A2BC4" w:rsidRDefault="00000000" w14:paraId="244C3B0C"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A esta Modalidad le corresponde el cumplimiento de los Lineamientos de: </w:t>
      </w:r>
    </w:p>
    <w:p w:rsidR="000A2BC4" w:rsidRDefault="00000000" w14:paraId="1B820970"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1. Ruta de Actuaciones para el Restablecimiento de Derechos de Niños, Niñas y Adolescentes y Mayores de 18 años con sus Derechos Inobservados, Amenazados o Vulnerados. </w:t>
      </w:r>
    </w:p>
    <w:p w:rsidR="000A2BC4" w:rsidRDefault="00000000" w14:paraId="66B0CB80"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2. Modelo de Atención. </w:t>
      </w:r>
    </w:p>
    <w:p w:rsidR="000A2BC4" w:rsidRDefault="00000000" w14:paraId="277BE816"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Igualmente, le corresponde los Anexos de: </w:t>
      </w:r>
    </w:p>
    <w:p w:rsidRPr="009D79F5" w:rsidR="000A2BC4" w:rsidRDefault="00000000" w14:paraId="57834DC3" w14:textId="77777777">
      <w:pPr>
        <w:shd w:val="clear" w:color="auto" w:fill="FFFFFF"/>
        <w:spacing w:after="240" w:line="240" w:lineRule="auto"/>
        <w:jc w:val="both"/>
        <w:rPr>
          <w:rFonts w:ascii="Verdana" w:hAnsi="Verdana" w:eastAsia="Verdana" w:cs="Verdana"/>
          <w:lang w:val="pt-PT"/>
        </w:rPr>
      </w:pPr>
      <w:r w:rsidRPr="009D79F5">
        <w:rPr>
          <w:rFonts w:ascii="Verdana" w:hAnsi="Verdana" w:eastAsia="Verdana" w:cs="Verdana"/>
          <w:lang w:val="pt-PT"/>
        </w:rPr>
        <w:t xml:space="preserve">1. ANEXO A Talento Humano </w:t>
      </w:r>
    </w:p>
    <w:p w:rsidR="000A2BC4" w:rsidRDefault="00000000" w14:paraId="634B0D66" w14:textId="77777777">
      <w:pPr>
        <w:shd w:val="clear" w:color="auto" w:fill="FFFFFF"/>
        <w:spacing w:after="240" w:line="240" w:lineRule="auto"/>
        <w:jc w:val="both"/>
        <w:rPr>
          <w:rFonts w:ascii="Verdana" w:hAnsi="Verdana" w:eastAsia="Verdana" w:cs="Verdana"/>
        </w:rPr>
      </w:pPr>
      <w:r w:rsidRPr="009D79F5">
        <w:rPr>
          <w:rFonts w:ascii="Verdana" w:hAnsi="Verdana" w:eastAsia="Verdana" w:cs="Verdana"/>
          <w:lang w:val="pt-PT"/>
        </w:rPr>
        <w:t xml:space="preserve">2. ANEXO A.1. </w:t>
      </w:r>
      <w:r>
        <w:rPr>
          <w:rFonts w:ascii="Verdana" w:hAnsi="Verdana" w:eastAsia="Verdana" w:cs="Verdana"/>
        </w:rPr>
        <w:t xml:space="preserve">Tabla de Conversión de las proporciones del Talento Humano </w:t>
      </w:r>
    </w:p>
    <w:p w:rsidR="000A2BC4" w:rsidRDefault="00000000" w14:paraId="514E00E8"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3. ANEXO B Dotación Institucional de Áreas y Elementos </w:t>
      </w:r>
    </w:p>
    <w:p w:rsidR="000A2BC4" w:rsidRDefault="00000000" w14:paraId="3885B1FA"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4. ANEXO C Dotación Personal </w:t>
      </w:r>
    </w:p>
    <w:p w:rsidR="000A2BC4" w:rsidP="2AF3095D" w:rsidRDefault="00000000" w14:paraId="7C099AA9"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5. ANEXO D Dotación </w:t>
      </w:r>
      <w:r w:rsidRPr="2AF3095D" w:rsidR="00000000">
        <w:rPr>
          <w:rFonts w:ascii="Verdana" w:hAnsi="Verdana" w:eastAsia="Verdana" w:cs="Verdana"/>
          <w:lang w:val="es-ES"/>
        </w:rPr>
        <w:t>Lúdico Deportiva</w:t>
      </w:r>
      <w:r w:rsidRPr="2AF3095D" w:rsidR="00000000">
        <w:rPr>
          <w:rFonts w:ascii="Verdana" w:hAnsi="Verdana" w:eastAsia="Verdana" w:cs="Verdana"/>
          <w:lang w:val="es-ES"/>
        </w:rPr>
        <w:t xml:space="preserve"> </w:t>
      </w:r>
    </w:p>
    <w:p w:rsidR="000A2BC4" w:rsidRDefault="00000000" w14:paraId="177F333E"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6. ANEXO E Dotación de Aseo e Higiene Personal </w:t>
      </w:r>
    </w:p>
    <w:p w:rsidR="000A2BC4" w:rsidRDefault="00000000" w14:paraId="05DD9018"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7. ANEXO F Dotación Escolar </w:t>
      </w:r>
    </w:p>
    <w:p w:rsidR="000A2BC4" w:rsidRDefault="00000000" w14:paraId="1FED8F89"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8. ANEXO G Minuta Patrón </w:t>
      </w:r>
    </w:p>
    <w:p w:rsidR="000A2BC4" w:rsidRDefault="00000000" w14:paraId="77A831B0"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Estos anexos se pueden consultar en la página web del Instituto Colombiano de Bienestar Familiar www.icbf.gov.co </w:t>
      </w:r>
    </w:p>
    <w:p w:rsidR="000A2BC4" w:rsidRDefault="00000000" w14:paraId="0A87329D"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CONTENIDO </w:t>
      </w:r>
    </w:p>
    <w:p w:rsidR="000A2BC4" w:rsidRDefault="00000000" w14:paraId="7FAD664E"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1. Generalidades de la Modalidad </w:t>
      </w:r>
    </w:p>
    <w:p w:rsidR="000A2BC4" w:rsidRDefault="00000000" w14:paraId="3A3AC429"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a) Definición </w:t>
      </w:r>
    </w:p>
    <w:p w:rsidR="000A2BC4" w:rsidRDefault="00000000" w14:paraId="7B841C40"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b) Población Titular de Atención </w:t>
      </w:r>
    </w:p>
    <w:p w:rsidR="000A2BC4" w:rsidRDefault="00000000" w14:paraId="163CCEC5"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c) Criterios de Ubicación </w:t>
      </w:r>
    </w:p>
    <w:p w:rsidR="000A2BC4" w:rsidRDefault="00000000" w14:paraId="35D5176F"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d) Particularidades del Servicio </w:t>
      </w:r>
    </w:p>
    <w:p w:rsidR="000A2BC4" w:rsidRDefault="00000000" w14:paraId="4AF0DC2F"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e) Forma de Vinculación </w:t>
      </w:r>
    </w:p>
    <w:p w:rsidR="000A2BC4" w:rsidRDefault="00000000" w14:paraId="153BCF45"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2. Objetivo </w:t>
      </w:r>
    </w:p>
    <w:p w:rsidR="000A2BC4" w:rsidRDefault="00000000" w14:paraId="328B3587"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3. Servicio Esperado </w:t>
      </w:r>
    </w:p>
    <w:p w:rsidR="000A2BC4" w:rsidRDefault="00000000" w14:paraId="21913D02"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a) Fase I: Identificación, Diagnóstico y Acogida </w:t>
      </w:r>
    </w:p>
    <w:p w:rsidR="000A2BC4" w:rsidRDefault="00000000" w14:paraId="5BDE3BB5"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b) Fase II: Intervención y Proyección </w:t>
      </w:r>
    </w:p>
    <w:p w:rsidR="000A2BC4" w:rsidRDefault="00000000" w14:paraId="77A5819E"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c) Fase III: Preparación para el Egreso </w:t>
      </w:r>
    </w:p>
    <w:p w:rsidR="000A2BC4" w:rsidP="2AF3095D" w:rsidRDefault="00000000" w14:paraId="236A75B3"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d) Fase IV: Seguimiento </w:t>
      </w:r>
      <w:r w:rsidRPr="2AF3095D" w:rsidR="00000000">
        <w:rPr>
          <w:rFonts w:ascii="Verdana" w:hAnsi="Verdana" w:eastAsia="Verdana" w:cs="Verdana"/>
          <w:lang w:val="es-ES"/>
        </w:rPr>
        <w:t>Pos</w:t>
      </w:r>
      <w:r w:rsidRPr="2AF3095D" w:rsidR="00000000">
        <w:rPr>
          <w:rFonts w:ascii="Verdana" w:hAnsi="Verdana" w:eastAsia="Verdana" w:cs="Verdana"/>
          <w:lang w:val="es-ES"/>
        </w:rPr>
        <w:t xml:space="preserve"> Egreso </w:t>
      </w:r>
    </w:p>
    <w:p w:rsidR="000A2BC4" w:rsidRDefault="00000000" w14:paraId="46320BB3"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4. Especificidades del Servicio </w:t>
      </w:r>
    </w:p>
    <w:p w:rsidR="000A2BC4" w:rsidRDefault="00000000" w14:paraId="08F7AA4C"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a) Permanencia y Rotación </w:t>
      </w:r>
    </w:p>
    <w:p w:rsidR="000A2BC4" w:rsidRDefault="00000000" w14:paraId="204CD80A"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b) Recursos </w:t>
      </w:r>
    </w:p>
    <w:p w:rsidR="000A2BC4" w:rsidRDefault="00000000" w14:paraId="3F08B47A"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c) Condiciones Locativas y Dotación de Planta Física </w:t>
      </w:r>
    </w:p>
    <w:p w:rsidR="000A2BC4" w:rsidRDefault="00000000" w14:paraId="4C0072AD"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d) Otros aspectos </w:t>
      </w:r>
    </w:p>
    <w:p w:rsidR="000A2BC4" w:rsidRDefault="00000000" w14:paraId="483C4631"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5. Anexos </w:t>
      </w:r>
    </w:p>
    <w:p w:rsidR="000A2BC4" w:rsidRDefault="00000000" w14:paraId="4B5D9C7E"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1. Generalidades de la Modalidad </w:t>
      </w:r>
    </w:p>
    <w:p w:rsidR="000A2BC4" w:rsidRDefault="00000000" w14:paraId="61496DAE"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Definición: </w:t>
      </w:r>
    </w:p>
    <w:p w:rsidR="000A2BC4" w:rsidP="2AF3095D" w:rsidRDefault="00000000" w14:paraId="5901993B"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Modalidad de atención especializada con carácter de internado para </w:t>
      </w:r>
      <w:r w:rsidRPr="2AF3095D" w:rsidR="00000000">
        <w:rPr>
          <w:rFonts w:ascii="Verdana" w:hAnsi="Verdana" w:eastAsia="Verdana" w:cs="Verdana"/>
          <w:lang w:val="es-ES"/>
        </w:rPr>
        <w:t>niños y niñas</w:t>
      </w:r>
      <w:r w:rsidRPr="2AF3095D" w:rsidR="00000000">
        <w:rPr>
          <w:rFonts w:ascii="Verdana" w:hAnsi="Verdana" w:eastAsia="Verdana" w:cs="Verdana"/>
          <w:lang w:val="es-ES"/>
        </w:rPr>
        <w:t xml:space="preserve"> entre cero (0) y ocho (8) </w:t>
      </w:r>
      <w:r w:rsidRPr="2AF3095D" w:rsidR="00000000">
        <w:rPr>
          <w:rFonts w:ascii="Verdana" w:hAnsi="Verdana" w:eastAsia="Verdana" w:cs="Verdana"/>
          <w:lang w:val="es-ES"/>
        </w:rPr>
        <w:t>años de edad</w:t>
      </w:r>
      <w:r w:rsidRPr="2AF3095D" w:rsidR="00000000">
        <w:rPr>
          <w:rFonts w:ascii="Verdana" w:hAnsi="Verdana" w:eastAsia="Verdana" w:cs="Verdana"/>
          <w:lang w:val="es-ES"/>
        </w:rPr>
        <w:t xml:space="preserve"> con declaratoria de adoptabilidad o en situación de amenaza o vulneración, perfilando </w:t>
      </w:r>
      <w:r w:rsidRPr="2AF3095D" w:rsidR="00000000">
        <w:rPr>
          <w:rFonts w:ascii="Verdana" w:hAnsi="Verdana" w:eastAsia="Verdana" w:cs="Verdana"/>
          <w:lang w:val="es-ES"/>
        </w:rPr>
        <w:t>adoptabilidad</w:t>
      </w:r>
      <w:r w:rsidRPr="2AF3095D" w:rsidR="00000000">
        <w:rPr>
          <w:rFonts w:ascii="Verdana" w:hAnsi="Verdana" w:eastAsia="Verdana" w:cs="Verdana"/>
          <w:vertAlign w:val="subscript"/>
          <w:lang w:val="es-ES"/>
        </w:rPr>
        <w:t>[</w:t>
      </w:r>
      <w:r w:rsidRPr="2AF3095D" w:rsidR="00000000">
        <w:rPr>
          <w:rFonts w:ascii="Verdana" w:hAnsi="Verdana" w:eastAsia="Verdana" w:cs="Verdana"/>
          <w:vertAlign w:val="subscript"/>
          <w:lang w:val="es-ES"/>
        </w:rPr>
        <w:t>1]</w:t>
      </w:r>
      <w:r w:rsidRPr="2AF3095D" w:rsidR="00000000">
        <w:rPr>
          <w:rFonts w:ascii="Verdana" w:hAnsi="Verdana" w:eastAsia="Verdana" w:cs="Verdana"/>
          <w:lang w:val="es-ES"/>
        </w:rPr>
        <w:t xml:space="preserve">. </w:t>
      </w:r>
    </w:p>
    <w:p w:rsidR="000A2BC4" w:rsidRDefault="00000000" w14:paraId="2D60514A"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Consiste en una forma de atención que contrata el ICBF con organizaciones del SNBF autorizadas para el desarrollo de programas de adopción (IAPAS), que brinda atención durante las 24 horas al día, los siete (7) días a la semana. </w:t>
      </w:r>
    </w:p>
    <w:p w:rsidR="000A2BC4" w:rsidRDefault="00000000" w14:paraId="631B4A17"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Población Titular de Atención </w:t>
      </w:r>
    </w:p>
    <w:p w:rsidR="000A2BC4" w:rsidP="2AF3095D" w:rsidRDefault="00000000" w14:paraId="28F635C4"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a) </w:t>
      </w:r>
      <w:r w:rsidRPr="2AF3095D" w:rsidR="00000000">
        <w:rPr>
          <w:rFonts w:ascii="Verdana" w:hAnsi="Verdana" w:eastAsia="Verdana" w:cs="Verdana"/>
          <w:lang w:val="es-ES"/>
        </w:rPr>
        <w:t>Niños y niñas</w:t>
      </w:r>
      <w:r w:rsidRPr="2AF3095D" w:rsidR="00000000">
        <w:rPr>
          <w:rFonts w:ascii="Verdana" w:hAnsi="Verdana" w:eastAsia="Verdana" w:cs="Verdana"/>
          <w:lang w:val="es-ES"/>
        </w:rPr>
        <w:t xml:space="preserve"> entre los cero (0) y menores de ocho (8) años con medida de adoptabilidad; </w:t>
      </w:r>
    </w:p>
    <w:p w:rsidR="000A2BC4" w:rsidP="2AF3095D" w:rsidRDefault="00000000" w14:paraId="087958C7"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b) </w:t>
      </w:r>
      <w:r w:rsidRPr="2AF3095D" w:rsidR="00000000">
        <w:rPr>
          <w:rFonts w:ascii="Verdana" w:hAnsi="Verdana" w:eastAsia="Verdana" w:cs="Verdana"/>
          <w:lang w:val="es-ES"/>
        </w:rPr>
        <w:t>Niños y niñas</w:t>
      </w:r>
      <w:r w:rsidRPr="2AF3095D" w:rsidR="00000000">
        <w:rPr>
          <w:rFonts w:ascii="Verdana" w:hAnsi="Verdana" w:eastAsia="Verdana" w:cs="Verdana"/>
          <w:lang w:val="es-ES"/>
        </w:rPr>
        <w:t xml:space="preserve"> entre los cero (0) y menores de ocho (8) años en situación de amenaza o vulneración. </w:t>
      </w:r>
    </w:p>
    <w:p w:rsidR="000A2BC4" w:rsidRDefault="00000000" w14:paraId="324F8317"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Criterios de Selección de la Población </w:t>
      </w:r>
    </w:p>
    <w:p w:rsidR="000A2BC4" w:rsidRDefault="00000000" w14:paraId="2F64D70F"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La ubicación procede cuando: </w:t>
      </w:r>
    </w:p>
    <w:p w:rsidR="000A2BC4" w:rsidRDefault="00000000" w14:paraId="4A9B1BC9"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a) El niño o niña tiene medida de adoptabilidad; </w:t>
      </w:r>
    </w:p>
    <w:p w:rsidR="000A2BC4" w:rsidP="2AF3095D" w:rsidRDefault="00000000" w14:paraId="3B85D6D8"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b) El niño o niña cuenta con familia o red </w:t>
      </w:r>
      <w:r w:rsidRPr="2AF3095D" w:rsidR="00000000">
        <w:rPr>
          <w:rFonts w:ascii="Verdana" w:hAnsi="Verdana" w:eastAsia="Verdana" w:cs="Verdana"/>
          <w:lang w:val="es-ES"/>
        </w:rPr>
        <w:t>vincular</w:t>
      </w:r>
      <w:r w:rsidRPr="2AF3095D" w:rsidR="00000000">
        <w:rPr>
          <w:rFonts w:ascii="Verdana" w:hAnsi="Verdana" w:eastAsia="Verdana" w:cs="Verdana"/>
          <w:lang w:val="es-ES"/>
        </w:rPr>
        <w:t xml:space="preserve"> pero esta no es garante de sus derechos. </w:t>
      </w:r>
    </w:p>
    <w:p w:rsidR="000A2BC4" w:rsidRDefault="00000000" w14:paraId="188FFABB"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Particularidades del Servicio </w:t>
      </w:r>
    </w:p>
    <w:p w:rsidR="000A2BC4" w:rsidP="2AF3095D" w:rsidRDefault="00000000" w14:paraId="66929EBD"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entre cero (0) y ocho (8) años se encuentran en una etapa fundamental del desarrollo humano, en la que se potencian la mayoría de sus capacidades, tanto afectivas como cognitivas, según la literatura </w:t>
      </w:r>
      <w:r w:rsidRPr="2AF3095D" w:rsidR="00000000">
        <w:rPr>
          <w:rFonts w:ascii="Verdana" w:hAnsi="Verdana" w:eastAsia="Verdana" w:cs="Verdana"/>
          <w:lang w:val="es-ES"/>
        </w:rPr>
        <w:t>especializada</w:t>
      </w:r>
      <w:r w:rsidRPr="2AF3095D" w:rsidR="00000000">
        <w:rPr>
          <w:rFonts w:ascii="Verdana" w:hAnsi="Verdana" w:eastAsia="Verdana" w:cs="Verdana"/>
          <w:vertAlign w:val="subscript"/>
          <w:lang w:val="es-ES"/>
        </w:rPr>
        <w:t>[</w:t>
      </w:r>
      <w:r w:rsidRPr="2AF3095D" w:rsidR="00000000">
        <w:rPr>
          <w:rFonts w:ascii="Verdana" w:hAnsi="Verdana" w:eastAsia="Verdana" w:cs="Verdana"/>
          <w:vertAlign w:val="subscript"/>
          <w:lang w:val="es-ES"/>
        </w:rPr>
        <w:t>2]</w:t>
      </w:r>
      <w:r w:rsidRPr="2AF3095D" w:rsidR="00000000">
        <w:rPr>
          <w:rFonts w:ascii="Verdana" w:hAnsi="Verdana" w:eastAsia="Verdana" w:cs="Verdana"/>
          <w:lang w:val="es-ES"/>
        </w:rPr>
        <w:t xml:space="preserve">. De ahí, la imperante necesidad de brindar atención de calidad que comprenda no solo aspectos de salud o nutricionales, sino también aspectos formativos, que permitan un adecuado desarrollo para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entre los cero (0) y los ocho (8) años. </w:t>
      </w:r>
    </w:p>
    <w:p w:rsidR="000A2BC4" w:rsidP="2AF3095D" w:rsidRDefault="00000000" w14:paraId="21E0AB74"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Esta Modalidad se constituye en una alternativa para promover el desarrollo en condiciones de cuidado y afecto, tanto para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con declaratoria de adoptabilidad como para aquellos que tienen sus derechos vulnerados. </w:t>
      </w:r>
    </w:p>
    <w:p w:rsidR="000A2BC4" w:rsidP="2AF3095D" w:rsidRDefault="00000000" w14:paraId="431E3F1B"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Para lo anterior, es necesario que las entidades contratadas para el servicio ofrezcan atención especializada que posibilite en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w:t>
      </w:r>
    </w:p>
    <w:p w:rsidR="000A2BC4" w:rsidRDefault="00000000" w14:paraId="7A67D0F6"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a) El desarrollo de habilidades que estimulen su formación integral a través de la implementación de metodologías y didácticas innovadoras; </w:t>
      </w:r>
    </w:p>
    <w:p w:rsidR="000A2BC4" w:rsidRDefault="00000000" w14:paraId="7BC86B9E"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b) La promoción de procesos de articulación interinstitucional para la atención integral; </w:t>
      </w:r>
    </w:p>
    <w:p w:rsidR="000A2BC4" w:rsidRDefault="00000000" w14:paraId="52D58F26"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c) El acompañamiento y atención psicosocial para la elaboración de situaciones traumáticas, duelos en su historia de vida y acciones que prevenga nuevas situaciones de amenaza o vulneración de derechos; </w:t>
      </w:r>
    </w:p>
    <w:p w:rsidR="000A2BC4" w:rsidRDefault="00000000" w14:paraId="65E17D4B"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d) La inclusión exitosa a la familia biológica, a la red vincular o a la familia adoptante y a su entorno social comunitario. </w:t>
      </w:r>
    </w:p>
    <w:p w:rsidR="000A2BC4" w:rsidP="2AF3095D" w:rsidRDefault="00000000" w14:paraId="169093F2"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Las instituciones que atienden esta </w:t>
      </w:r>
      <w:r w:rsidRPr="2AF3095D" w:rsidR="00000000">
        <w:rPr>
          <w:rFonts w:ascii="Verdana" w:hAnsi="Verdana" w:eastAsia="Verdana" w:cs="Verdana"/>
          <w:lang w:val="es-ES"/>
        </w:rPr>
        <w:t>modalidad,</w:t>
      </w:r>
      <w:r w:rsidRPr="2AF3095D" w:rsidR="00000000">
        <w:rPr>
          <w:rFonts w:ascii="Verdana" w:hAnsi="Verdana" w:eastAsia="Verdana" w:cs="Verdana"/>
          <w:lang w:val="es-ES"/>
        </w:rPr>
        <w:t xml:space="preserve"> deben cumplir con los siguientes </w:t>
      </w:r>
      <w:r w:rsidRPr="2AF3095D" w:rsidR="00000000">
        <w:rPr>
          <w:rFonts w:ascii="Verdana" w:hAnsi="Verdana" w:eastAsia="Verdana" w:cs="Verdana"/>
          <w:lang w:val="es-ES"/>
        </w:rPr>
        <w:t>criterios</w:t>
      </w:r>
      <w:r w:rsidRPr="2AF3095D" w:rsidR="00000000">
        <w:rPr>
          <w:rFonts w:ascii="Verdana" w:hAnsi="Verdana" w:eastAsia="Verdana" w:cs="Verdana"/>
          <w:vertAlign w:val="subscript"/>
          <w:lang w:val="es-ES"/>
        </w:rPr>
        <w:t>[</w:t>
      </w:r>
      <w:r w:rsidRPr="2AF3095D" w:rsidR="00000000">
        <w:rPr>
          <w:rFonts w:ascii="Verdana" w:hAnsi="Verdana" w:eastAsia="Verdana" w:cs="Verdana"/>
          <w:vertAlign w:val="subscript"/>
          <w:lang w:val="es-ES"/>
        </w:rPr>
        <w:t>3]</w:t>
      </w:r>
      <w:r w:rsidRPr="2AF3095D" w:rsidR="00000000">
        <w:rPr>
          <w:rFonts w:ascii="Verdana" w:hAnsi="Verdana" w:eastAsia="Verdana" w:cs="Verdana"/>
          <w:lang w:val="es-ES"/>
        </w:rPr>
        <w:t xml:space="preserve">: </w:t>
      </w:r>
    </w:p>
    <w:p w:rsidR="000A2BC4" w:rsidP="2AF3095D" w:rsidRDefault="00000000" w14:paraId="43885B65"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a) Haber tenido experiencia comprobada en el manejo de población con problemática de difícil </w:t>
      </w:r>
      <w:r w:rsidRPr="2AF3095D" w:rsidR="00000000">
        <w:rPr>
          <w:rFonts w:ascii="Verdana" w:hAnsi="Verdana" w:eastAsia="Verdana" w:cs="Verdana"/>
          <w:lang w:val="es-ES"/>
        </w:rPr>
        <w:t>adopción</w:t>
      </w:r>
      <w:r w:rsidRPr="2AF3095D" w:rsidR="00000000">
        <w:rPr>
          <w:rFonts w:ascii="Verdana" w:hAnsi="Verdana" w:eastAsia="Verdana" w:cs="Verdana"/>
          <w:vertAlign w:val="subscript"/>
          <w:lang w:val="es-ES"/>
        </w:rPr>
        <w:t>[</w:t>
      </w:r>
      <w:r w:rsidRPr="2AF3095D" w:rsidR="00000000">
        <w:rPr>
          <w:rFonts w:ascii="Verdana" w:hAnsi="Verdana" w:eastAsia="Verdana" w:cs="Verdana"/>
          <w:vertAlign w:val="subscript"/>
          <w:lang w:val="es-ES"/>
        </w:rPr>
        <w:t>4]</w:t>
      </w:r>
      <w:r w:rsidRPr="2AF3095D" w:rsidR="00000000">
        <w:rPr>
          <w:rFonts w:ascii="Verdana" w:hAnsi="Verdana" w:eastAsia="Verdana" w:cs="Verdana"/>
          <w:lang w:val="es-ES"/>
        </w:rPr>
        <w:t xml:space="preserve">; </w:t>
      </w:r>
    </w:p>
    <w:p w:rsidR="000A2BC4" w:rsidRDefault="00000000" w14:paraId="6126F92C"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b) Desarrollar un proceso de intervención psicosocial con la familia o red próxima del niño o niña que cuenten con ella, a fin de facilitar su reintegro sociofamiliar exitoso; </w:t>
      </w:r>
    </w:p>
    <w:p w:rsidR="000A2BC4" w:rsidP="2AF3095D" w:rsidRDefault="00000000" w14:paraId="2F31F1C4"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c) Incluir en el Proyecto de Atención Institucional, PAI, y desarrollar las estrategias de atención y formación para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desde las diferentes etapas del desarrollo, desde los cero (0) a los ocho (8) años incluyendo sus relaciones constitutivas; </w:t>
      </w:r>
    </w:p>
    <w:p w:rsidR="000A2BC4" w:rsidP="2AF3095D" w:rsidRDefault="00000000" w14:paraId="2A14AB72"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d) Gestionar y promover la efectiva corresponsabilidad de la sociedad y el Estado, para el restablecimiento integral y oportuno de derechos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w:t>
      </w:r>
    </w:p>
    <w:p w:rsidR="000A2BC4" w:rsidP="2AF3095D" w:rsidRDefault="00000000" w14:paraId="7601F393"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e) Tener la infraestructura física apropiada para el sano desarrollo de las potencialidades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en cada una de las etapas de desarrollo desde los cero (0) a los ocho (8) </w:t>
      </w:r>
      <w:r w:rsidRPr="2AF3095D" w:rsidR="00000000">
        <w:rPr>
          <w:rFonts w:ascii="Verdana" w:hAnsi="Verdana" w:eastAsia="Verdana" w:cs="Verdana"/>
          <w:lang w:val="es-ES"/>
        </w:rPr>
        <w:t>años de edad</w:t>
      </w:r>
      <w:r w:rsidRPr="2AF3095D" w:rsidR="00000000">
        <w:rPr>
          <w:rFonts w:ascii="Verdana" w:hAnsi="Verdana" w:eastAsia="Verdana" w:cs="Verdana"/>
          <w:lang w:val="es-ES"/>
        </w:rPr>
        <w:t xml:space="preserve">; </w:t>
      </w:r>
    </w:p>
    <w:p w:rsidR="000A2BC4" w:rsidRDefault="00000000" w14:paraId="43EA5353"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f) Contar con una Ludoteca pedagógica y el plan para su desarrollo; </w:t>
      </w:r>
    </w:p>
    <w:p w:rsidR="000A2BC4" w:rsidP="2AF3095D" w:rsidRDefault="00000000" w14:paraId="0F8B79FC"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g) Tener en cuenta los lineamientos de la Política Educativa para la Primera Infancia, emanada del Ministerio de Educación Nacional en la construcción de sus </w:t>
      </w:r>
      <w:r w:rsidRPr="2AF3095D" w:rsidR="00000000">
        <w:rPr>
          <w:rFonts w:ascii="Verdana" w:hAnsi="Verdana" w:eastAsia="Verdana" w:cs="Verdana"/>
          <w:lang w:val="es-ES"/>
        </w:rPr>
        <w:t>estrategias</w:t>
      </w:r>
      <w:r w:rsidRPr="2AF3095D" w:rsidR="00000000">
        <w:rPr>
          <w:rFonts w:ascii="Verdana" w:hAnsi="Verdana" w:eastAsia="Verdana" w:cs="Verdana"/>
          <w:lang w:val="es-ES"/>
        </w:rPr>
        <w:t xml:space="preserve"> así como los estándares curriculares de preescolar y de los primeros años de educación inicial; </w:t>
      </w:r>
    </w:p>
    <w:p w:rsidR="000A2BC4" w:rsidP="2AF3095D" w:rsidRDefault="00000000" w14:paraId="74D3826C"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h) Gestionar ante las Cajas de Compensación actividades de recreación y cultura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w:t>
      </w:r>
    </w:p>
    <w:p w:rsidR="000A2BC4" w:rsidRDefault="00000000" w14:paraId="713F6D2E"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Forma de Vinculación </w:t>
      </w:r>
    </w:p>
    <w:p w:rsidR="000A2BC4" w:rsidP="2AF3095D" w:rsidRDefault="00000000" w14:paraId="294C78F8"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A esta modalidad se vinculan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por remisión de la Defensoría de Familia del ICBF. </w:t>
      </w:r>
    </w:p>
    <w:p w:rsidR="000A2BC4" w:rsidRDefault="00000000" w14:paraId="75C9944A"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Criterios para la Organización del Servicio </w:t>
      </w:r>
    </w:p>
    <w:p w:rsidR="000A2BC4" w:rsidRDefault="00000000" w14:paraId="514ABEB0"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Para la organización del servicio se deben tener en cuenta, por lo menos los siguientes criterios: </w:t>
      </w:r>
    </w:p>
    <w:p w:rsidR="000A2BC4" w:rsidP="2AF3095D" w:rsidRDefault="00000000" w14:paraId="3B823DAE"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a) Atención </w:t>
      </w:r>
      <w:r w:rsidRPr="2AF3095D" w:rsidR="00000000">
        <w:rPr>
          <w:rFonts w:ascii="Verdana" w:hAnsi="Verdana" w:eastAsia="Verdana" w:cs="Verdana"/>
          <w:lang w:val="es-ES"/>
        </w:rPr>
        <w:t>de acuerdo al</w:t>
      </w:r>
      <w:r w:rsidRPr="2AF3095D" w:rsidR="00000000">
        <w:rPr>
          <w:rFonts w:ascii="Verdana" w:hAnsi="Verdana" w:eastAsia="Verdana" w:cs="Verdana"/>
          <w:lang w:val="es-ES"/>
        </w:rPr>
        <w:t xml:space="preserve"> momento de su ciclo de vida; </w:t>
      </w:r>
    </w:p>
    <w:p w:rsidR="000A2BC4" w:rsidRDefault="00000000" w14:paraId="0E850A97"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b) Atención correspondiente a su género; </w:t>
      </w:r>
    </w:p>
    <w:p w:rsidR="000A2BC4" w:rsidRDefault="00000000" w14:paraId="20F3F62F"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c) Atención diferencial correspondiente a su problemática particular; </w:t>
      </w:r>
    </w:p>
    <w:p w:rsidR="000A2BC4" w:rsidRDefault="00000000" w14:paraId="4A382CCF"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d) Atención diferencial correspondiente a su etnia o grupo poblacional. </w:t>
      </w:r>
    </w:p>
    <w:p w:rsidR="000A2BC4" w:rsidRDefault="00000000" w14:paraId="681BE2D4"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2. Objetivo </w:t>
      </w:r>
    </w:p>
    <w:p w:rsidR="000A2BC4" w:rsidP="2AF3095D" w:rsidRDefault="00000000" w14:paraId="10D9D2DC"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Restablecer y garantizar los derechos fundamentales que les han sido vulnerados a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entre los cero (0) y los ocho (8) años, con medida de adoptabilidad o con sus derechos vulnerados, garantizando una atención </w:t>
      </w:r>
      <w:r w:rsidRPr="2AF3095D" w:rsidR="00000000">
        <w:rPr>
          <w:rFonts w:ascii="Verdana" w:hAnsi="Verdana" w:eastAsia="Verdana" w:cs="Verdana"/>
          <w:lang w:val="es-ES"/>
        </w:rPr>
        <w:t>integral</w:t>
      </w:r>
      <w:r w:rsidRPr="2AF3095D" w:rsidR="00000000">
        <w:rPr>
          <w:rFonts w:ascii="Verdana" w:hAnsi="Verdana" w:eastAsia="Verdana" w:cs="Verdana"/>
          <w:vertAlign w:val="subscript"/>
          <w:lang w:val="es-ES"/>
        </w:rPr>
        <w:t>[</w:t>
      </w:r>
      <w:r w:rsidRPr="2AF3095D" w:rsidR="00000000">
        <w:rPr>
          <w:rFonts w:ascii="Verdana" w:hAnsi="Verdana" w:eastAsia="Verdana" w:cs="Verdana"/>
          <w:vertAlign w:val="subscript"/>
          <w:lang w:val="es-ES"/>
        </w:rPr>
        <w:t>5]</w:t>
      </w:r>
      <w:r w:rsidRPr="2AF3095D" w:rsidR="00000000">
        <w:rPr>
          <w:rFonts w:ascii="Verdana" w:hAnsi="Verdana" w:eastAsia="Verdana" w:cs="Verdana"/>
          <w:lang w:val="es-ES"/>
        </w:rPr>
        <w:t xml:space="preserve"> y de </w:t>
      </w:r>
      <w:r w:rsidRPr="2AF3095D" w:rsidR="00000000">
        <w:rPr>
          <w:rFonts w:ascii="Verdana" w:hAnsi="Verdana" w:eastAsia="Verdana" w:cs="Verdana"/>
          <w:lang w:val="es-ES"/>
        </w:rPr>
        <w:t>calidad</w:t>
      </w:r>
      <w:r w:rsidRPr="2AF3095D" w:rsidR="00000000">
        <w:rPr>
          <w:rFonts w:ascii="Verdana" w:hAnsi="Verdana" w:eastAsia="Verdana" w:cs="Verdana"/>
          <w:vertAlign w:val="subscript"/>
          <w:lang w:val="es-ES"/>
        </w:rPr>
        <w:t>[</w:t>
      </w:r>
      <w:r w:rsidRPr="2AF3095D" w:rsidR="00000000">
        <w:rPr>
          <w:rFonts w:ascii="Verdana" w:hAnsi="Verdana" w:eastAsia="Verdana" w:cs="Verdana"/>
          <w:vertAlign w:val="subscript"/>
          <w:lang w:val="es-ES"/>
        </w:rPr>
        <w:t>6]</w:t>
      </w:r>
      <w:r w:rsidRPr="2AF3095D" w:rsidR="00000000">
        <w:rPr>
          <w:rFonts w:ascii="Verdana" w:hAnsi="Verdana" w:eastAsia="Verdana" w:cs="Verdana"/>
          <w:lang w:val="es-ES"/>
        </w:rPr>
        <w:t xml:space="preserve">. </w:t>
      </w:r>
    </w:p>
    <w:p w:rsidR="000A2BC4" w:rsidRDefault="00000000" w14:paraId="0F7AEE5C"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3. Servicio Esperado </w:t>
      </w:r>
    </w:p>
    <w:p w:rsidR="000A2BC4" w:rsidRDefault="00000000" w14:paraId="7A16E7E1"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Fase I: Identificación, Diagnóstico y Acogida </w:t>
      </w:r>
    </w:p>
    <w:p w:rsidR="000A2BC4" w:rsidRDefault="00000000" w14:paraId="5BCAA63C"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Se llevan a cabo las siguientes acciones: </w:t>
      </w:r>
    </w:p>
    <w:p w:rsidR="000A2BC4" w:rsidRDefault="00000000" w14:paraId="0858439C"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a) Generar un proceso de acogida que garantiza un ambiente cálido, de confianza y de estabilización emocional con el niño o niña; </w:t>
      </w:r>
    </w:p>
    <w:p w:rsidR="000A2BC4" w:rsidRDefault="00000000" w14:paraId="3D267C28"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b) Valorar desde todas las áreas de atención al niño y niña para la comprensión y análisis particular de la situación, proceso de desarrollo, factores de vulnerabilidad y generatividad, tendencias y aspectos relevantes de comportamiento y características de la red familiar o vincular7; </w:t>
      </w:r>
    </w:p>
    <w:p w:rsidR="000A2BC4" w:rsidRDefault="00000000" w14:paraId="0875E520"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c) Garantizar la valoración en salud a través de las entidades del SNBF; </w:t>
      </w:r>
    </w:p>
    <w:p w:rsidR="000A2BC4" w:rsidRDefault="00000000" w14:paraId="2DE3A0E4"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d) Valorar el estado nutricional y de crecimiento del niño o la niña; </w:t>
      </w:r>
    </w:p>
    <w:p w:rsidR="000A2BC4" w:rsidP="2AF3095D" w:rsidRDefault="00000000" w14:paraId="10A02160"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e) Valorar las competencias educativas para establecer el nivel de escolaridad y las necesidades de apoyo en el área educativa de </w:t>
      </w:r>
      <w:r w:rsidRPr="2AF3095D" w:rsidR="00000000">
        <w:rPr>
          <w:rFonts w:ascii="Verdana" w:hAnsi="Verdana" w:eastAsia="Verdana" w:cs="Verdana"/>
          <w:lang w:val="es-ES"/>
        </w:rPr>
        <w:t>niños y niñas</w:t>
      </w:r>
      <w:r w:rsidRPr="2AF3095D" w:rsidR="00000000">
        <w:rPr>
          <w:rFonts w:ascii="Verdana" w:hAnsi="Verdana" w:eastAsia="Verdana" w:cs="Verdana"/>
          <w:lang w:val="es-ES"/>
        </w:rPr>
        <w:t xml:space="preserve"> al ingresar a la Modalidad, con el fin de orientar el proceso de refuerzo y motivación escolar; </w:t>
      </w:r>
    </w:p>
    <w:p w:rsidR="000A2BC4" w:rsidP="2AF3095D" w:rsidRDefault="00000000" w14:paraId="6A2D0B7B"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f) Realizar el diagnóstico integral a todos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durante los primeros 30 días a su ingreso; </w:t>
      </w:r>
    </w:p>
    <w:p w:rsidR="000A2BC4" w:rsidRDefault="00000000" w14:paraId="5D1E62F2"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g) Formular y elaborar el PLATIN para cada niño o niña vinculado a la Modalidad, a más tardar a los 30 días después de su ingreso. </w:t>
      </w:r>
    </w:p>
    <w:p w:rsidR="000A2BC4" w:rsidRDefault="00000000" w14:paraId="71C6C204"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Fase II: Intervención y Proyección </w:t>
      </w:r>
    </w:p>
    <w:p w:rsidR="000A2BC4" w:rsidRDefault="00000000" w14:paraId="710E0711"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Se desarrollan las siguientes acciones encaminadas a la atención integral del niño o niña y su familia o red de apoyo vincular, en caso de que ella exista: </w:t>
      </w:r>
    </w:p>
    <w:p w:rsidR="000A2BC4" w:rsidRDefault="00000000" w14:paraId="4231FB81"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Existencia </w:t>
      </w:r>
    </w:p>
    <w:p w:rsidR="000A2BC4" w:rsidP="2AF3095D" w:rsidRDefault="00000000" w14:paraId="128A6619"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La institución debe garantizar de forma permanente y oportuna la atención integral en salud a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ubicados en la modalidad, así: </w:t>
      </w:r>
    </w:p>
    <w:p w:rsidR="000A2BC4" w:rsidP="2AF3095D" w:rsidRDefault="00000000" w14:paraId="627B8594"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a) Garantizar el seguimiento al estado de salud física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y coordinar la atención inmediata cada vez que se requiera; </w:t>
      </w:r>
    </w:p>
    <w:p w:rsidR="000A2BC4" w:rsidP="2AF3095D" w:rsidRDefault="00000000" w14:paraId="37C056F5"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b) Manejar y controlar los medicamentos suministrados por la entidad de salud para seguir con los tratamientos médicos ordenados para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con discapacidad o enfermedades crónicas o cualquier medicamento formulado; </w:t>
      </w:r>
    </w:p>
    <w:p w:rsidR="000A2BC4" w:rsidRDefault="00000000" w14:paraId="68D4C6D3"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c) Garantizar el esquema de vacunación completo; </w:t>
      </w:r>
    </w:p>
    <w:p w:rsidR="000A2BC4" w:rsidRDefault="00000000" w14:paraId="45DC73FA"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d) Llevar a cabo el seguimiento nutricional; </w:t>
      </w:r>
    </w:p>
    <w:p w:rsidR="000A2BC4" w:rsidRDefault="00000000" w14:paraId="355A2A2B"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e) Desarrollar acciones de promoción de la salud y prevención de la enfermedad a partir de un programa estructurado; </w:t>
      </w:r>
    </w:p>
    <w:p w:rsidR="000A2BC4" w:rsidRDefault="00000000" w14:paraId="5F10801F"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f) Desarrollar acciones de promoción de los derechos sexuales y reproductivos, que parten de reconocerlos como seres sexuados, con desarrollo de procesos identitarios y de autoestima. Este desarrollo se debe llevar a cabo desde el mismo momento del nacimiento, en el que empieza la sexualidad misma; </w:t>
      </w:r>
    </w:p>
    <w:p w:rsidR="000A2BC4" w:rsidP="2AF3095D" w:rsidRDefault="00000000" w14:paraId="17101090"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g) Ofrecer a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el apoyo para acceder a una atención especializada cuando se requiera; </w:t>
      </w:r>
    </w:p>
    <w:p w:rsidR="000A2BC4" w:rsidRDefault="00000000" w14:paraId="5E581BFC"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h) Conformar y mantener una red de servicios interinstitucionales con el sector de la salud. </w:t>
      </w:r>
    </w:p>
    <w:p w:rsidR="000A2BC4" w:rsidRDefault="00000000" w14:paraId="75366ACF"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Desarrollo </w:t>
      </w:r>
    </w:p>
    <w:p w:rsidR="000A2BC4" w:rsidP="2AF3095D" w:rsidRDefault="00000000" w14:paraId="43AC865A"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La institución debe garantizar el acceso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al sistema educativo en el que se preste el servicio de educación inicial para los niños entre cero (0) y cinco (5) años y educación preescolar y escolar para los niños entre seis (6) y ocho (8) años. Se deben desarrollar las siguientes acciones: </w:t>
      </w:r>
    </w:p>
    <w:p w:rsidR="000A2BC4" w:rsidP="2AF3095D" w:rsidRDefault="00000000" w14:paraId="4CAB0DFA"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a) Vincular a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al sistema educativo, teniendo en cuenta su edad y escolaridad; </w:t>
      </w:r>
    </w:p>
    <w:p w:rsidR="000A2BC4" w:rsidP="2AF3095D" w:rsidRDefault="00000000" w14:paraId="5943FD25"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b) Desarrollar actividades de apoyo pedagógico y refuerzo escolar para todos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en edad escolar8; </w:t>
      </w:r>
    </w:p>
    <w:p w:rsidR="000A2BC4" w:rsidP="2AF3095D" w:rsidRDefault="00000000" w14:paraId="20535FAB"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c) Desarrollar actividades educativas para el fomento de valores y habilidades democráticas, de resolución pacífica de conflictos, de autonomía y autogestión y otros que se consideren importantes según las expectativas y necesidades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vinculados a la Modalidad. </w:t>
      </w:r>
    </w:p>
    <w:p w:rsidR="000A2BC4" w:rsidRDefault="00000000" w14:paraId="3989D3D3"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Ciudadanía </w:t>
      </w:r>
    </w:p>
    <w:p w:rsidR="000A2BC4" w:rsidP="2AF3095D" w:rsidRDefault="00000000" w14:paraId="77902209"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La institución debe garantizar la participación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que se constituya en una práctica cotidiana y se evidencie su inclusión para la toma de decisiones sobre los asuntos que les competen de acuerdo con su edad, nivel de desarrollo y vinculación al entorno social y comunitario. Se deben desarrollar acciones encaminadas a: </w:t>
      </w:r>
    </w:p>
    <w:p w:rsidR="000A2BC4" w:rsidP="2AF3095D" w:rsidRDefault="00000000" w14:paraId="6F76B20C"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a) Constituir un Gobierno Institucional con la </w:t>
      </w:r>
      <w:r w:rsidRPr="2AF3095D" w:rsidR="00000000">
        <w:rPr>
          <w:rFonts w:ascii="Verdana" w:hAnsi="Verdana" w:eastAsia="Verdana" w:cs="Verdana"/>
          <w:lang w:val="es-ES"/>
        </w:rPr>
        <w:t>participación activa</w:t>
      </w:r>
      <w:r w:rsidRPr="2AF3095D" w:rsidR="00000000">
        <w:rPr>
          <w:rFonts w:ascii="Verdana" w:hAnsi="Verdana" w:eastAsia="Verdana" w:cs="Verdana"/>
          <w:lang w:val="es-ES"/>
        </w:rPr>
        <w:t xml:space="preserve">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sus familias o redes vinculares en caso de existir, los adultos de la institución y los miembros de la comunidad; </w:t>
      </w:r>
    </w:p>
    <w:p w:rsidR="000A2BC4" w:rsidRDefault="00000000" w14:paraId="37995D16"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b) Construir Pactos de Convivencia; </w:t>
      </w:r>
    </w:p>
    <w:p w:rsidR="000A2BC4" w:rsidP="2AF3095D" w:rsidRDefault="00000000" w14:paraId="1194F009"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c) Escuchar a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para encontrar con ellos explicaciones y soluciones a las situaciones particulares o especiales de convivencia en la Modalidad. Las voces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son portadoras de saberes propios y </w:t>
      </w:r>
      <w:r w:rsidRPr="2AF3095D" w:rsidR="00000000">
        <w:rPr>
          <w:rFonts w:ascii="Verdana" w:hAnsi="Verdana" w:eastAsia="Verdana" w:cs="Verdana"/>
          <w:lang w:val="es-ES"/>
        </w:rPr>
        <w:t>que</w:t>
      </w:r>
      <w:r w:rsidRPr="2AF3095D" w:rsidR="00000000">
        <w:rPr>
          <w:rFonts w:ascii="Verdana" w:hAnsi="Verdana" w:eastAsia="Verdana" w:cs="Verdana"/>
          <w:lang w:val="es-ES"/>
        </w:rPr>
        <w:t xml:space="preserve"> en conjunto con el saber profesional de los equipos técnicos interdisciplinarios de las instituciones, contribuye y garantiza mayores condiciones de bienestar; </w:t>
      </w:r>
    </w:p>
    <w:p w:rsidR="000A2BC4" w:rsidP="2AF3095D" w:rsidRDefault="00000000" w14:paraId="19C930FC"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d) Realizar semestralmente una encuesta de satisfacción9 del servicio y evaluación </w:t>
      </w:r>
      <w:r w:rsidRPr="2AF3095D" w:rsidR="00000000">
        <w:rPr>
          <w:rFonts w:ascii="Verdana" w:hAnsi="Verdana" w:eastAsia="Verdana" w:cs="Verdana"/>
          <w:lang w:val="es-ES"/>
        </w:rPr>
        <w:t>del mismo</w:t>
      </w:r>
      <w:r w:rsidRPr="2AF3095D" w:rsidR="00000000">
        <w:rPr>
          <w:rFonts w:ascii="Verdana" w:hAnsi="Verdana" w:eastAsia="Verdana" w:cs="Verdana"/>
          <w:lang w:val="es-ES"/>
        </w:rPr>
        <w:t xml:space="preserve">, a través de metodologías adecuadas para </w:t>
      </w:r>
      <w:r w:rsidRPr="2AF3095D" w:rsidR="00000000">
        <w:rPr>
          <w:rFonts w:ascii="Verdana" w:hAnsi="Verdana" w:eastAsia="Verdana" w:cs="Verdana"/>
          <w:lang w:val="es-ES"/>
        </w:rPr>
        <w:t>niños y niñas</w:t>
      </w:r>
      <w:r w:rsidRPr="2AF3095D" w:rsidR="00000000">
        <w:rPr>
          <w:rFonts w:ascii="Verdana" w:hAnsi="Verdana" w:eastAsia="Verdana" w:cs="Verdana"/>
          <w:lang w:val="es-ES"/>
        </w:rPr>
        <w:t xml:space="preserve"> a partir de los tres (3) años con el fin de conocer sus intereses y necesidades. Se debe hacer comparaciones con mediciones anteriores y evidenciar el mejoramiento continuo; </w:t>
      </w:r>
    </w:p>
    <w:p w:rsidR="000A2BC4" w:rsidP="2AF3095D" w:rsidRDefault="00000000" w14:paraId="5668F15D"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e) Garantizar el uso del buzón de sugerencias, promoviendo su utilización, a través de diversas metodologías particularmente para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menores de 5 </w:t>
      </w:r>
      <w:r w:rsidRPr="2AF3095D" w:rsidR="00000000">
        <w:rPr>
          <w:rFonts w:ascii="Verdana" w:hAnsi="Verdana" w:eastAsia="Verdana" w:cs="Verdana"/>
          <w:lang w:val="es-ES"/>
        </w:rPr>
        <w:t xml:space="preserve">años, analizando y resolviendo las quejas con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y sus familias o redes vinculares, en caso de existir; </w:t>
      </w:r>
    </w:p>
    <w:p w:rsidR="000A2BC4" w:rsidP="2AF3095D" w:rsidRDefault="00000000" w14:paraId="13005102"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f) Generar espacios permanentes para que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tengan contacto con el Defensor de Familia por lo menos una vez al mes; </w:t>
      </w:r>
    </w:p>
    <w:p w:rsidR="000A2BC4" w:rsidRDefault="00000000" w14:paraId="0E307380"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g) Vincular a los niños o niñas a grupos comunitarios para crear redes sociales de apoyo; </w:t>
      </w:r>
    </w:p>
    <w:p w:rsidR="000A2BC4" w:rsidRDefault="00000000" w14:paraId="73CBAAB2"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h) Fortalecer procesos de participación y de convivencia a través del desarrollo de actividades para el uso responsable y sano del tiempo libre a través de actividades, tales como: </w:t>
      </w:r>
    </w:p>
    <w:p w:rsidR="000A2BC4" w:rsidP="2AF3095D" w:rsidRDefault="00000000" w14:paraId="67606D84"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I. Garantizar la vinculación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en actividades artísticas, culturales, deportivas y recreativas en la institución y con la comunidad. </w:t>
      </w:r>
    </w:p>
    <w:p w:rsidR="000A2BC4" w:rsidP="2AF3095D" w:rsidRDefault="00000000" w14:paraId="79564EB8"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II. Desarrollar actividades de juego </w:t>
      </w:r>
      <w:r w:rsidRPr="2AF3095D" w:rsidR="00000000">
        <w:rPr>
          <w:rFonts w:ascii="Verdana" w:hAnsi="Verdana" w:eastAsia="Verdana" w:cs="Verdana"/>
          <w:lang w:val="es-ES"/>
        </w:rPr>
        <w:t>de acuerdo a</w:t>
      </w:r>
      <w:r w:rsidRPr="2AF3095D" w:rsidR="00000000">
        <w:rPr>
          <w:rFonts w:ascii="Verdana" w:hAnsi="Verdana" w:eastAsia="Verdana" w:cs="Verdana"/>
          <w:lang w:val="es-ES"/>
        </w:rPr>
        <w:t xml:space="preserve"> las edades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w:t>
      </w:r>
    </w:p>
    <w:p w:rsidR="000A2BC4" w:rsidP="2AF3095D" w:rsidRDefault="00000000" w14:paraId="7F16ED04"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III. Articular acciones con las Cajas de Compensación, que permitan a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desarrollar acciones recreativas, lúdicas y culturales. </w:t>
      </w:r>
    </w:p>
    <w:p w:rsidR="000A2BC4" w:rsidRDefault="00000000" w14:paraId="2D8F9C2E"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Protección </w:t>
      </w:r>
    </w:p>
    <w:p w:rsidR="000A2BC4" w:rsidRDefault="00000000" w14:paraId="79674F93"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La institución debe garantizar la protección, a través de las siguientes acciones: </w:t>
      </w:r>
    </w:p>
    <w:p w:rsidR="000A2BC4" w:rsidP="2AF3095D" w:rsidRDefault="00000000" w14:paraId="0B64A375"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a) Desarrollar atención psicológica con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para generar alternativas de solución de las problemáticas o necesidades identificadas en la valoración. En casos de </w:t>
      </w:r>
      <w:r w:rsidRPr="2AF3095D" w:rsidR="00000000">
        <w:rPr>
          <w:rFonts w:ascii="Verdana" w:hAnsi="Verdana" w:eastAsia="Verdana" w:cs="Verdana"/>
          <w:lang w:val="es-ES"/>
        </w:rPr>
        <w:t>niños y niñas</w:t>
      </w:r>
      <w:r w:rsidRPr="2AF3095D" w:rsidR="00000000">
        <w:rPr>
          <w:rFonts w:ascii="Verdana" w:hAnsi="Verdana" w:eastAsia="Verdana" w:cs="Verdana"/>
          <w:lang w:val="es-ES"/>
        </w:rPr>
        <w:t xml:space="preserve"> que hayan sido víctimas de violencia sexual, se requiere tratamiento especializado; </w:t>
      </w:r>
    </w:p>
    <w:p w:rsidR="000A2BC4" w:rsidP="2AF3095D" w:rsidRDefault="00000000" w14:paraId="2EDF6618"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b) Llevar a cabo intervención y acompañamiento permanente con la red familiar o vincular, </w:t>
      </w:r>
      <w:r w:rsidRPr="2AF3095D" w:rsidR="00000000">
        <w:rPr>
          <w:rFonts w:ascii="Verdana" w:hAnsi="Verdana" w:eastAsia="Verdana" w:cs="Verdana"/>
          <w:lang w:val="es-ES"/>
        </w:rPr>
        <w:t>en caso que</w:t>
      </w:r>
      <w:r w:rsidRPr="2AF3095D" w:rsidR="00000000">
        <w:rPr>
          <w:rFonts w:ascii="Verdana" w:hAnsi="Verdana" w:eastAsia="Verdana" w:cs="Verdana"/>
          <w:lang w:val="es-ES"/>
        </w:rPr>
        <w:t xml:space="preserve"> exista, que permita superar situaciones de conflicto, según valoración inicial, para mantener y fortalecer vínculos afectivos, generando espacios de encuentro, acercamiento y desarrollo; </w:t>
      </w:r>
    </w:p>
    <w:p w:rsidR="000A2BC4" w:rsidRDefault="00000000" w14:paraId="4B5C6F19"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c) Desarrollar acciones y estrategias como talleres o procesos de formación dirigidas a prevenir, detectar y manejar la ocurrencia de cualquier abuso o maltrato contra los niños o niñas vinculados a la Modalidad; </w:t>
      </w:r>
    </w:p>
    <w:p w:rsidR="000A2BC4" w:rsidP="2AF3095D" w:rsidRDefault="00000000" w14:paraId="341EFDC1"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d) Desarrollar acciones formativas dirigidas a la promoción de los derechos de </w:t>
      </w:r>
      <w:r w:rsidRPr="2AF3095D" w:rsidR="00000000">
        <w:rPr>
          <w:rFonts w:ascii="Verdana" w:hAnsi="Verdana" w:eastAsia="Verdana" w:cs="Verdana"/>
          <w:lang w:val="es-ES"/>
        </w:rPr>
        <w:t>niños y niñas</w:t>
      </w:r>
      <w:r w:rsidRPr="2AF3095D" w:rsidR="00000000">
        <w:rPr>
          <w:rFonts w:ascii="Verdana" w:hAnsi="Verdana" w:eastAsia="Verdana" w:cs="Verdana"/>
          <w:lang w:val="es-ES"/>
        </w:rPr>
        <w:t xml:space="preserve">, generando la convivencia, la prevención de la violencia y el uso y abuso de sustancias psicoactivas. </w:t>
      </w:r>
    </w:p>
    <w:p w:rsidR="000A2BC4" w:rsidRDefault="00000000" w14:paraId="23F9AFA1"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Fase III: Preparación para el Egreso </w:t>
      </w:r>
    </w:p>
    <w:p w:rsidR="000A2BC4" w:rsidP="2AF3095D" w:rsidRDefault="00000000" w14:paraId="3CD37726"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La institución debe garantizar el desarrollo de estrategias y acciones encaminadas a la preparación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para su posible reintegro sociofamiliar con acciones tales como: </w:t>
      </w:r>
    </w:p>
    <w:p w:rsidR="000A2BC4" w:rsidRDefault="00000000" w14:paraId="178EC779"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a) Garantizar la continuidad de la vinculación del niño y la niña en los sectores educativo y de salud; </w:t>
      </w:r>
    </w:p>
    <w:p w:rsidR="000A2BC4" w:rsidP="2AF3095D" w:rsidRDefault="00000000" w14:paraId="5B871830"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b) Desarrollar intervenciones precisas con los miembros de las familias o redes vinculares en caso de que existan para evitar que a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les sean vulnerados sus derechos; </w:t>
      </w:r>
    </w:p>
    <w:p w:rsidR="000A2BC4" w:rsidP="2AF3095D" w:rsidRDefault="00000000" w14:paraId="68B7E238"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c) Fortalecer a las familias biológicas, vinculares o adoptivas para que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continúen desarrollando sus habilidades y potencialidades en las áreas personal, académica y laboral, una vez egrese de la Modalidad; </w:t>
      </w:r>
    </w:p>
    <w:p w:rsidR="000A2BC4" w:rsidRDefault="00000000" w14:paraId="716E770D"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d) Facilitar el proceso de egreso del niño o niña de la Modalidad, reforzando sentimientos de afecto, seguridad y confianza en sí mismo; </w:t>
      </w:r>
    </w:p>
    <w:p w:rsidR="000A2BC4" w:rsidP="2AF3095D" w:rsidRDefault="00000000" w14:paraId="35DA1F77"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e) Permitir que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tengan todas las certificaciones académicas formales o no formales; </w:t>
      </w:r>
    </w:p>
    <w:p w:rsidR="000A2BC4" w:rsidRDefault="00000000" w14:paraId="0BF5E7E2"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f) Formar adecuadamente al niño o niña sobre su propio proceso de autocuidado y el de las personas que están a su alrededor; </w:t>
      </w:r>
    </w:p>
    <w:p w:rsidR="000A2BC4" w:rsidRDefault="00000000" w14:paraId="73CD7FCC"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g) Preparar al niño o niña para integrarse a su familia adoptiva; </w:t>
      </w:r>
    </w:p>
    <w:p w:rsidR="000A2BC4" w:rsidRDefault="00000000" w14:paraId="2DACA5E1"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h) Propiciar espacios de participación y de común vivencia para el fortalecimiento de intercambios culturales y de redes sociales de apoyo que sostengan y hagan accesible el proceso de reintegro sociofamiliar; </w:t>
      </w:r>
    </w:p>
    <w:p w:rsidR="000A2BC4" w:rsidRDefault="00000000" w14:paraId="53646A73"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 Fortalecer espacios para que el niño y niña exprese sus percepciones y sentimientos respecto a la terminación de su participación en la Modalidad; </w:t>
      </w:r>
    </w:p>
    <w:p w:rsidR="000A2BC4" w:rsidRDefault="00000000" w14:paraId="4E54A314"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j) Coordinar las acciones entre la institución y el equipo técnico interdisciplinario del Centro Zonal, a partir de los sentimientos y percepciones que tiene el niño o niña respecto de su egreso de la Modalidad; </w:t>
      </w:r>
    </w:p>
    <w:p w:rsidR="000A2BC4" w:rsidRDefault="00000000" w14:paraId="20012649"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k) Promover con la familia biológica, vincular o adoptiva la importancia de seguir facilitando los procesos participativos del niño y la niña. </w:t>
      </w:r>
    </w:p>
    <w:p w:rsidR="000A2BC4" w:rsidP="2AF3095D" w:rsidRDefault="00000000" w14:paraId="67268733" w14:textId="77777777">
      <w:pPr>
        <w:shd w:val="clear" w:color="auto" w:fill="FFFFFF" w:themeFill="background1"/>
        <w:spacing w:after="240" w:line="240" w:lineRule="auto"/>
        <w:jc w:val="both"/>
        <w:rPr>
          <w:rFonts w:ascii="Verdana" w:hAnsi="Verdana" w:eastAsia="Verdana" w:cs="Verdana"/>
          <w:b w:val="1"/>
          <w:bCs w:val="1"/>
          <w:lang w:val="es-ES"/>
        </w:rPr>
      </w:pPr>
      <w:r w:rsidRPr="2AF3095D" w:rsidR="00000000">
        <w:rPr>
          <w:rFonts w:ascii="Verdana" w:hAnsi="Verdana" w:eastAsia="Verdana" w:cs="Verdana"/>
          <w:b w:val="1"/>
          <w:bCs w:val="1"/>
          <w:lang w:val="es-ES"/>
        </w:rPr>
        <w:t xml:space="preserve">Fase IV: Seguimiento </w:t>
      </w:r>
      <w:r w:rsidRPr="2AF3095D" w:rsidR="00000000">
        <w:rPr>
          <w:rFonts w:ascii="Verdana" w:hAnsi="Verdana" w:eastAsia="Verdana" w:cs="Verdana"/>
          <w:b w:val="1"/>
          <w:bCs w:val="1"/>
          <w:lang w:val="es-ES"/>
        </w:rPr>
        <w:t>Pos</w:t>
      </w:r>
      <w:r w:rsidRPr="2AF3095D" w:rsidR="00000000">
        <w:rPr>
          <w:rFonts w:ascii="Verdana" w:hAnsi="Verdana" w:eastAsia="Verdana" w:cs="Verdana"/>
          <w:b w:val="1"/>
          <w:bCs w:val="1"/>
          <w:lang w:val="es-ES"/>
        </w:rPr>
        <w:t xml:space="preserve"> Egreso </w:t>
      </w:r>
    </w:p>
    <w:p w:rsidR="000A2BC4" w:rsidP="2AF3095D" w:rsidRDefault="00000000" w14:paraId="4C1D90B5"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A todos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se les adelantan acciones de seguimiento post egreso, durante los seis (6) meses siguientes a su salida de la Modalidad, las cuales deben estar registradas en las Historias de Atención. Se deben desarrollar acciones orientadas a: </w:t>
      </w:r>
    </w:p>
    <w:p w:rsidR="000A2BC4" w:rsidRDefault="00000000" w14:paraId="25456026"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a) Realizar cada dos meses un seguimiento y una atención orientadora al niño y niña egresado y sus miembros de familia adoptiva o familia biológica o red vincular, desde el momento de su egreso de la Modalidad y verificar su inclusión social e integración familiar exitosa, los avances y las dificultades; </w:t>
      </w:r>
    </w:p>
    <w:p w:rsidR="000A2BC4" w:rsidP="2AF3095D" w:rsidRDefault="00000000" w14:paraId="718656F6"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b) Garantizar asesoría sobre oportunidades de desarrollo académico formal que se presenten en beneficio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w:t>
      </w:r>
    </w:p>
    <w:p w:rsidR="000A2BC4" w:rsidP="2AF3095D" w:rsidRDefault="00000000" w14:paraId="49C30E4F"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c) Facilitar la creación o vinculación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y miembros de familia adoptiva, biológica o vincular, a redes sociales de apoyo para su desarrollo integral; </w:t>
      </w:r>
    </w:p>
    <w:p w:rsidR="000A2BC4" w:rsidP="2AF3095D" w:rsidRDefault="00000000" w14:paraId="5B08B8C0"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d) Movilizar a las familias adoptiva, biológica o vincular, según sea el caso, en la participación con las diferentes entidades gubernamentales y no gubernamentales para la garantía plena de los derechos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w:t>
      </w:r>
    </w:p>
    <w:p w:rsidR="000A2BC4" w:rsidP="2AF3095D" w:rsidRDefault="00000000" w14:paraId="78A48599"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e) Abrir espacios de participación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y su familia adoptiva, biológica o vincular, según sea el caso, en la socialización de experiencias exitosas en su proceso de post egreso. </w:t>
      </w:r>
    </w:p>
    <w:p w:rsidR="000A2BC4" w:rsidRDefault="00000000" w14:paraId="5AA63558"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4. Especificidades del Servicio </w:t>
      </w:r>
    </w:p>
    <w:p w:rsidR="000A2BC4" w:rsidRDefault="00000000" w14:paraId="35594710"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Permanencia y Rotación </w:t>
      </w:r>
    </w:p>
    <w:p w:rsidR="000A2BC4" w:rsidRDefault="00000000" w14:paraId="3D07FF56" w14:textId="77777777">
      <w:pPr>
        <w:shd w:val="clear" w:color="auto" w:fill="FFFFFF"/>
        <w:spacing w:after="240" w:line="240" w:lineRule="auto"/>
        <w:jc w:val="both"/>
        <w:rPr>
          <w:rFonts w:ascii="Verdana" w:hAnsi="Verdana" w:eastAsia="Verdana" w:cs="Verdana"/>
        </w:rPr>
      </w:pPr>
      <w:r>
        <w:rPr>
          <w:rFonts w:ascii="Verdana" w:hAnsi="Verdana" w:eastAsia="Verdana" w:cs="Verdana"/>
        </w:rPr>
        <w:t>a)</w:t>
      </w:r>
      <w:r>
        <w:rPr>
          <w:rFonts w:ascii="Verdana" w:hAnsi="Verdana" w:eastAsia="Verdana" w:cs="Verdana"/>
          <w:b/>
          <w:bCs/>
        </w:rPr>
        <w:t xml:space="preserve"> Permanencia:</w:t>
      </w:r>
      <w:r>
        <w:rPr>
          <w:rFonts w:ascii="Verdana" w:hAnsi="Verdana" w:eastAsia="Verdana" w:cs="Verdana"/>
        </w:rPr>
        <w:t xml:space="preserve"> Se estima una permanencia de un (1) año en la Modalidad, sin desconocer que en situaciones excepcionales será necesario prolongar esta permanencia por el tiempo que sea indispensable, de acuerdo con el concepto de la Defensoría de Familia y su Equipo Técnico Interdisciplinario apoyado en el concepto del Equipo Técnico Interdisciplinario del Operador; </w:t>
      </w:r>
    </w:p>
    <w:p w:rsidR="000A2BC4" w:rsidRDefault="00000000" w14:paraId="76DB6DDD" w14:textId="77777777">
      <w:pPr>
        <w:shd w:val="clear" w:color="auto" w:fill="FFFFFF"/>
        <w:spacing w:after="240" w:line="240" w:lineRule="auto"/>
        <w:jc w:val="both"/>
        <w:rPr>
          <w:rFonts w:ascii="Verdana" w:hAnsi="Verdana" w:eastAsia="Verdana" w:cs="Verdana"/>
        </w:rPr>
      </w:pPr>
      <w:r>
        <w:rPr>
          <w:rFonts w:ascii="Verdana" w:hAnsi="Verdana" w:eastAsia="Verdana" w:cs="Verdana"/>
        </w:rPr>
        <w:t>b)</w:t>
      </w:r>
      <w:r>
        <w:rPr>
          <w:rFonts w:ascii="Verdana" w:hAnsi="Verdana" w:eastAsia="Verdana" w:cs="Verdana"/>
          <w:b/>
          <w:bCs/>
        </w:rPr>
        <w:t xml:space="preserve"> Rotación: </w:t>
      </w:r>
      <w:r>
        <w:rPr>
          <w:rFonts w:ascii="Verdana" w:hAnsi="Verdana" w:eastAsia="Verdana" w:cs="Verdana"/>
        </w:rPr>
        <w:t xml:space="preserve">Un (1) niño o niña por cupo al año. </w:t>
      </w:r>
    </w:p>
    <w:p w:rsidR="000A2BC4" w:rsidRDefault="00000000" w14:paraId="5B12BF81" w14:textId="77777777">
      <w:pPr>
        <w:shd w:val="clear" w:color="auto" w:fill="FFFFFF"/>
        <w:spacing w:after="240" w:line="240" w:lineRule="auto"/>
        <w:jc w:val="both"/>
        <w:rPr>
          <w:rFonts w:ascii="Verdana" w:hAnsi="Verdana" w:eastAsia="Verdana" w:cs="Verdana"/>
        </w:rPr>
      </w:pPr>
      <w:r>
        <w:rPr>
          <w:rFonts w:ascii="Verdana" w:hAnsi="Verdana" w:eastAsia="Verdana" w:cs="Verdana"/>
          <w:b/>
          <w:bCs/>
        </w:rPr>
        <w:t>Recursos:</w:t>
      </w:r>
      <w:r>
        <w:rPr>
          <w:rFonts w:ascii="Verdana" w:hAnsi="Verdana" w:eastAsia="Verdana" w:cs="Verdana"/>
        </w:rPr>
        <w:t xml:space="preserve"> Los aportes asignados por el ICBF para el desarrollo de esta modalidad incluyen: </w:t>
      </w:r>
    </w:p>
    <w:p w:rsidR="000A2BC4" w:rsidRDefault="00000000" w14:paraId="79499A64"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a) </w:t>
      </w:r>
      <w:r>
        <w:rPr>
          <w:rFonts w:ascii="Verdana" w:hAnsi="Verdana" w:eastAsia="Verdana" w:cs="Verdana"/>
          <w:b/>
          <w:bCs/>
        </w:rPr>
        <w:t xml:space="preserve">Alimentación: </w:t>
      </w:r>
      <w:r>
        <w:rPr>
          <w:rFonts w:ascii="Verdana" w:hAnsi="Verdana" w:eastAsia="Verdana" w:cs="Verdana"/>
        </w:rPr>
        <w:t xml:space="preserve">Suministro de alimentación completa (desayuno, almuerzo, comida y dos refrigerios), según la Minuta Patrón anexa; </w:t>
      </w:r>
    </w:p>
    <w:p w:rsidR="000A2BC4" w:rsidP="2AF3095D" w:rsidRDefault="00000000" w14:paraId="17B4E910"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b)</w:t>
      </w:r>
      <w:r w:rsidRPr="2AF3095D" w:rsidR="00000000">
        <w:rPr>
          <w:rFonts w:ascii="Verdana" w:hAnsi="Verdana" w:eastAsia="Verdana" w:cs="Verdana"/>
          <w:b w:val="1"/>
          <w:bCs w:val="1"/>
          <w:lang w:val="es-ES"/>
        </w:rPr>
        <w:t xml:space="preserve"> Dotación Personal:</w:t>
      </w:r>
      <w:r w:rsidRPr="2AF3095D" w:rsidR="00000000">
        <w:rPr>
          <w:rFonts w:ascii="Verdana" w:hAnsi="Verdana" w:eastAsia="Verdana" w:cs="Verdana"/>
          <w:lang w:val="es-ES"/>
        </w:rPr>
        <w:t xml:space="preserve"> Se requiere del suministro de implementos de dotación y aseo personal básicos para uso en la Modalidad (Anexos C y 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deben hacer uso real y efectivo de estos implementos. La institución debe garantizar mínimo los siguientes requerimientos: </w:t>
      </w:r>
    </w:p>
    <w:p w:rsidR="000A2BC4" w:rsidP="2AF3095D" w:rsidRDefault="00000000" w14:paraId="125DD2AC"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i) Todos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deben contar con la dotación personal de vestuario básico requerido y en buenas condiciones. La entrega debe ser cada cuatro (4) meses y debe estar conforme con la edad, género y gustos del niño o niña; </w:t>
      </w:r>
    </w:p>
    <w:p w:rsidR="000A2BC4" w:rsidP="2AF3095D" w:rsidRDefault="00000000" w14:paraId="3467CB61"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ii</w:t>
      </w:r>
      <w:r w:rsidRPr="2AF3095D" w:rsidR="00000000">
        <w:rPr>
          <w:rFonts w:ascii="Verdana" w:hAnsi="Verdana" w:eastAsia="Verdana" w:cs="Verdana"/>
          <w:lang w:val="es-ES"/>
        </w:rPr>
        <w:t xml:space="preserve">) Todos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deben contar con la dotación completa de implementos de aseo personal básicos, de acuerdo con el Anexo E; </w:t>
      </w:r>
    </w:p>
    <w:p w:rsidR="000A2BC4" w:rsidP="2AF3095D" w:rsidRDefault="00000000" w14:paraId="0CF2193D"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iii</w:t>
      </w:r>
      <w:r w:rsidRPr="2AF3095D" w:rsidR="00000000">
        <w:rPr>
          <w:rFonts w:ascii="Verdana" w:hAnsi="Verdana" w:eastAsia="Verdana" w:cs="Verdana"/>
          <w:lang w:val="es-ES"/>
        </w:rPr>
        <w:t xml:space="preserve">) Todos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de acuerdo con el nivel de escolaridad deben contar con la dotación escolar personal completa y nueva. Frente a este aspecto se deben tener en cuenta los requerimientos particulares según la edad, las condiciones del grado que cursan los niños o niñas, las características del material y uniforme solicitado por la institución educativa; </w:t>
      </w:r>
    </w:p>
    <w:p w:rsidR="000A2BC4" w:rsidP="2AF3095D" w:rsidRDefault="00000000" w14:paraId="3EBEFA33"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iv</w:t>
      </w:r>
      <w:r w:rsidRPr="2AF3095D" w:rsidR="00000000">
        <w:rPr>
          <w:rFonts w:ascii="Verdana" w:hAnsi="Verdana" w:eastAsia="Verdana" w:cs="Verdana"/>
          <w:lang w:val="es-ES"/>
        </w:rPr>
        <w:t xml:space="preserv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deben disponer de los implementos necesarios para el desarrollo de actividades </w:t>
      </w:r>
      <w:r w:rsidRPr="2AF3095D" w:rsidR="00000000">
        <w:rPr>
          <w:rFonts w:ascii="Verdana" w:hAnsi="Verdana" w:eastAsia="Verdana" w:cs="Verdana"/>
          <w:lang w:val="es-ES"/>
        </w:rPr>
        <w:t>lúdico deportivas</w:t>
      </w:r>
      <w:r w:rsidRPr="2AF3095D" w:rsidR="00000000">
        <w:rPr>
          <w:rFonts w:ascii="Verdana" w:hAnsi="Verdana" w:eastAsia="Verdana" w:cs="Verdana"/>
          <w:lang w:val="es-ES"/>
        </w:rPr>
        <w:t xml:space="preserve">, </w:t>
      </w:r>
      <w:r w:rsidRPr="2AF3095D" w:rsidR="00000000">
        <w:rPr>
          <w:rFonts w:ascii="Verdana" w:hAnsi="Verdana" w:eastAsia="Verdana" w:cs="Verdana"/>
          <w:lang w:val="es-ES"/>
        </w:rPr>
        <w:t>de acuerdo a</w:t>
      </w:r>
      <w:r w:rsidRPr="2AF3095D" w:rsidR="00000000">
        <w:rPr>
          <w:rFonts w:ascii="Verdana" w:hAnsi="Verdana" w:eastAsia="Verdana" w:cs="Verdana"/>
          <w:lang w:val="es-ES"/>
        </w:rPr>
        <w:t xml:space="preserve"> la edad y al género. Ver Anexo D respectivo; </w:t>
      </w:r>
    </w:p>
    <w:p w:rsidR="000A2BC4" w:rsidRDefault="00000000" w14:paraId="3F91437B"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c) </w:t>
      </w:r>
      <w:r>
        <w:rPr>
          <w:rFonts w:ascii="Verdana" w:hAnsi="Verdana" w:eastAsia="Verdana" w:cs="Verdana"/>
          <w:b/>
          <w:bCs/>
        </w:rPr>
        <w:t>Talento Humano:</w:t>
      </w:r>
      <w:r>
        <w:rPr>
          <w:rFonts w:ascii="Verdana" w:hAnsi="Verdana" w:eastAsia="Verdana" w:cs="Verdana"/>
        </w:rPr>
        <w:t xml:space="preserve"> La entidad debe garantizar el recurso humano de carácter administrativo, profesional y de servicios generales necesario para la prestación del servicio de acuerdo características específicas de la población que atiende. Además, debe dar cumplimiento a los siguientes aspectos: </w:t>
      </w:r>
    </w:p>
    <w:p w:rsidR="000A2BC4" w:rsidRDefault="00000000" w14:paraId="42D68E11"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 Plan de Selección, Inducción, Formación y Capacitación a todo el personal vinculado a la Modalidad; </w:t>
      </w:r>
    </w:p>
    <w:p w:rsidR="000A2BC4" w:rsidP="2AF3095D" w:rsidRDefault="00000000" w14:paraId="3C14E77C"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ii</w:t>
      </w:r>
      <w:r w:rsidRPr="2AF3095D" w:rsidR="00000000">
        <w:rPr>
          <w:rFonts w:ascii="Verdana" w:hAnsi="Verdana" w:eastAsia="Verdana" w:cs="Verdana"/>
          <w:lang w:val="es-ES"/>
        </w:rPr>
        <w:t xml:space="preserve">) Manual de funciones con perfil definido para cada uno de los miembros del equipo administrativo, profesional especializado, operativo o auxiliar; </w:t>
      </w:r>
    </w:p>
    <w:p w:rsidR="000A2BC4" w:rsidP="2AF3095D" w:rsidRDefault="00000000" w14:paraId="09015A90"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iii</w:t>
      </w:r>
      <w:r w:rsidRPr="2AF3095D" w:rsidR="00000000">
        <w:rPr>
          <w:rFonts w:ascii="Verdana" w:hAnsi="Verdana" w:eastAsia="Verdana" w:cs="Verdana"/>
          <w:lang w:val="es-ES"/>
        </w:rPr>
        <w:t xml:space="preserve">) Plan de salud ocupacional; </w:t>
      </w:r>
    </w:p>
    <w:p w:rsidR="000A2BC4" w:rsidP="2AF3095D" w:rsidRDefault="00000000" w14:paraId="13FC09FA"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iv</w:t>
      </w:r>
      <w:r w:rsidRPr="2AF3095D" w:rsidR="00000000">
        <w:rPr>
          <w:rFonts w:ascii="Verdana" w:hAnsi="Verdana" w:eastAsia="Verdana" w:cs="Verdana"/>
          <w:lang w:val="es-ES"/>
        </w:rPr>
        <w:t xml:space="preserve">) Archivo con hojas de vida y evidencias del proceso de selección, contratación, inducción y capacitación del personal y cumplimiento de requisitos en cuanto a salud, pensión y parafiscales. </w:t>
      </w:r>
    </w:p>
    <w:p w:rsidR="000A2BC4" w:rsidRDefault="00000000" w14:paraId="4717701F"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Condiciones Locativas y Dotación de Planta Física </w:t>
      </w:r>
    </w:p>
    <w:p w:rsidR="000A2BC4" w:rsidRDefault="00000000" w14:paraId="693526DB"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Toda entidad deberá contar con una planta física adecuada y en buen estado y mantenimiento permanente, con un área proporcional para el servicio que atiende, con todos los insumos para desarrollar el proceso de atención. Debe cumplir con los siguientes aspectos: </w:t>
      </w:r>
    </w:p>
    <w:p w:rsidR="000A2BC4" w:rsidP="2AF3095D" w:rsidRDefault="00000000" w14:paraId="37209858"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a) Disponer de los servicios básicos (acueducto, alcantarillado, gas, energía eléctrica y sistema de comunicación) con el fin de garantizar las condiciones para la atención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w:t>
      </w:r>
    </w:p>
    <w:p w:rsidR="000A2BC4" w:rsidP="2AF3095D" w:rsidRDefault="00000000" w14:paraId="78813A50"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b) Contar con espacios para desarrollar la atención de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tales como: zona administrativa, aulas o salón múltiple, biblioteca, ludoteca, comedor, cocina, despensa o almacenamiento de alimentos, cubículos, espacio de archivo de Historias de Atención, dormitorios con la dotación básica, servicios sanitarios, zona al aire libre y lactario, entre otros; </w:t>
      </w:r>
    </w:p>
    <w:p w:rsidR="000A2BC4" w:rsidRDefault="00000000" w14:paraId="10A700CF"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c) Tener dotación institucional de los equipos, muebles y enseres en los espacios en donde se desarrolla la Modalidad; </w:t>
      </w:r>
    </w:p>
    <w:p w:rsidR="000A2BC4" w:rsidRDefault="00000000" w14:paraId="71D6AE7B"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d) En caso de atención a población con discapacidad, se requiere la definición de aspectos diferenciales tales como: </w:t>
      </w:r>
    </w:p>
    <w:p w:rsidR="000A2BC4" w:rsidRDefault="00000000" w14:paraId="53F0A81B"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 Espacios físicos accesibles dependiendo de la categoría de discapacidad que atiende la institución; </w:t>
      </w:r>
    </w:p>
    <w:p w:rsidR="000A2BC4" w:rsidP="2AF3095D" w:rsidRDefault="00000000" w14:paraId="526E04BA"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ii</w:t>
      </w:r>
      <w:r w:rsidRPr="2AF3095D" w:rsidR="00000000">
        <w:rPr>
          <w:rFonts w:ascii="Verdana" w:hAnsi="Verdana" w:eastAsia="Verdana" w:cs="Verdana"/>
          <w:lang w:val="es-ES"/>
        </w:rPr>
        <w:t xml:space="preserve">) Señalización accesible </w:t>
      </w:r>
      <w:r w:rsidRPr="2AF3095D" w:rsidR="00000000">
        <w:rPr>
          <w:rFonts w:ascii="Verdana" w:hAnsi="Verdana" w:eastAsia="Verdana" w:cs="Verdana"/>
          <w:lang w:val="es-ES"/>
        </w:rPr>
        <w:t>de acuerdo a</w:t>
      </w:r>
      <w:r w:rsidRPr="2AF3095D" w:rsidR="00000000">
        <w:rPr>
          <w:rFonts w:ascii="Verdana" w:hAnsi="Verdana" w:eastAsia="Verdana" w:cs="Verdana"/>
          <w:lang w:val="es-ES"/>
        </w:rPr>
        <w:t xml:space="preserve"> la categoría de discapacidad que atiende la institución. </w:t>
      </w:r>
    </w:p>
    <w:p w:rsidR="000A2BC4" w:rsidRDefault="00000000" w14:paraId="61B82324"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Otros aspectos </w:t>
      </w:r>
    </w:p>
    <w:p w:rsidR="000A2BC4" w:rsidRDefault="00000000" w14:paraId="70291888"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La institución operadora de esta Modalidad debe cumplir con: </w:t>
      </w:r>
    </w:p>
    <w:p w:rsidR="000A2BC4" w:rsidRDefault="00000000" w14:paraId="739F0E4B"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a) Un Proyecto de Atención Institucional (PAI), que se actualice y cualifique con una periodicidad mínimo semestral; </w:t>
      </w:r>
    </w:p>
    <w:p w:rsidR="000A2BC4" w:rsidRDefault="00000000" w14:paraId="37F43ADF"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b) Un programa que impulse el desarrollo de los deberes en los beneficiarios, tanto al interior de la institución como con los padres o adultos cuidadores, en la casa o en su lugar de convivencia; </w:t>
      </w:r>
    </w:p>
    <w:p w:rsidR="000A2BC4" w:rsidRDefault="00000000" w14:paraId="2F835EF2"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c) Estrategias y actividades tendientes al desarrollo de los potenciales humanos, que vayan más allá de la garantía de sus derechos y que representen verdaderos cambios positivos y transformaciones evidentes en los beneficiarios que pasan por el programa de Restablecimiento de Derechos en cualquiera de sus modalidades. Estas estrategias y actividades no solo deben responder a los gustos y necesidades de los beneficiarios sino también al desarrollo humano de sus potencialidades; </w:t>
      </w:r>
    </w:p>
    <w:p w:rsidR="000A2BC4" w:rsidP="2AF3095D" w:rsidRDefault="00000000" w14:paraId="5DDE2CE6"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d) Un plan de estrategias y actividades tendientes al desarrollo integral del SER en los beneficiarios </w:t>
      </w:r>
      <w:r w:rsidRPr="2AF3095D" w:rsidR="00000000">
        <w:rPr>
          <w:rFonts w:ascii="Verdana" w:hAnsi="Verdana" w:eastAsia="Verdana" w:cs="Verdana"/>
          <w:lang w:val="es-ES"/>
        </w:rPr>
        <w:t>de acuerdo a</w:t>
      </w:r>
      <w:r w:rsidRPr="2AF3095D" w:rsidR="00000000">
        <w:rPr>
          <w:rFonts w:ascii="Verdana" w:hAnsi="Verdana" w:eastAsia="Verdana" w:cs="Verdana"/>
          <w:lang w:val="es-ES"/>
        </w:rPr>
        <w:t xml:space="preserve"> lo planteado en los presentes lineamientos; </w:t>
      </w:r>
    </w:p>
    <w:p w:rsidR="000A2BC4" w:rsidRDefault="00000000" w14:paraId="2F6D5C3B"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e) Un Proyecto de Vida por cada beneficiario, actualizado por lo menos cada tres (3) meses, que repose en su Historia de Atención y que sea una herramienta fundamental en la orientación de las actividades que se desarrollen con él; </w:t>
      </w:r>
    </w:p>
    <w:p w:rsidR="000A2BC4" w:rsidRDefault="00000000" w14:paraId="117813C3"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f) Un archivo debidamente organizado con las Historias de Atención para cada beneficiario; </w:t>
      </w:r>
    </w:p>
    <w:p w:rsidR="000A2BC4" w:rsidRDefault="00000000" w14:paraId="469AC887"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g) Historias de Atención donde se archiven los documentos que envía la autoridad competente y los que se generen en la entidad como parte de la prestación del servicio (PLATIN, información de salud, certificado médico que acredite la discapacidad, información familiar, valoraciones de profesionales, conceptos, informes evolutivos, informes de cierre, actuaciones por cada área de atención, entre otros documentos); </w:t>
      </w:r>
    </w:p>
    <w:p w:rsidR="000A2BC4" w:rsidRDefault="00000000" w14:paraId="3B0BAEB9"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h) Un Cronograma visible con las actividades que se desarrollan en el Diario Vivir; </w:t>
      </w:r>
    </w:p>
    <w:p w:rsidR="000A2BC4" w:rsidRDefault="00000000" w14:paraId="4A3AB437"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 Un reglamento especial o código de conducta dirigido a todas las personas que adelantan procesos de atención con los beneficiarios; </w:t>
      </w:r>
    </w:p>
    <w:p w:rsidR="000A2BC4" w:rsidRDefault="00000000" w14:paraId="492086FC"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j) Un Plan de prevención de desastres y de riesgo de accidentes, teniendo en cuenta las posibilidades, capacidades y destrezas de los beneficiarios; </w:t>
      </w:r>
    </w:p>
    <w:p w:rsidR="000A2BC4" w:rsidRDefault="00000000" w14:paraId="7FE745B0"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k) Un Plan de Manejo Ambiental en ejecución; </w:t>
      </w:r>
    </w:p>
    <w:p w:rsidR="000A2BC4" w:rsidRDefault="00000000" w14:paraId="66697077"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l) Un programa de seguimiento y evaluación permanente de los procesos con el fin de garantizar la calidad en el restablecimiento de derechos. </w:t>
      </w:r>
    </w:p>
    <w:p w:rsidR="000A2BC4" w:rsidRDefault="00000000" w14:paraId="760C6510" w14:textId="77777777">
      <w:pPr>
        <w:shd w:val="clear" w:color="auto" w:fill="FFFFFF"/>
        <w:spacing w:after="240" w:line="240" w:lineRule="auto"/>
        <w:jc w:val="both"/>
        <w:rPr>
          <w:rFonts w:ascii="Verdana" w:hAnsi="Verdana" w:eastAsia="Verdana" w:cs="Verdana"/>
          <w:b/>
          <w:bCs/>
        </w:rPr>
      </w:pPr>
      <w:r>
        <w:rPr>
          <w:rFonts w:ascii="Verdana" w:hAnsi="Verdana" w:eastAsia="Verdana" w:cs="Verdana"/>
          <w:b/>
          <w:bCs/>
        </w:rPr>
        <w:t xml:space="preserve">BIBLIOGRAFÍA </w:t>
      </w:r>
    </w:p>
    <w:p w:rsidR="000A2BC4" w:rsidRDefault="00000000" w14:paraId="548DFCDD"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Código de la Infancia y la Adolescencia, Ley 1098 de 2006. </w:t>
      </w:r>
    </w:p>
    <w:p w:rsidR="000A2BC4" w:rsidRDefault="00000000" w14:paraId="662A9368"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Constitución Política de Colombia, 1991. </w:t>
      </w:r>
    </w:p>
    <w:p w:rsidR="000A2BC4" w:rsidP="2AF3095D" w:rsidRDefault="00000000" w14:paraId="0A65F6EB"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Departamento Nacional de Planeación, Instituto Colombiano de Bienestar Familiar, Ministerio de Educación Nacional, Ministerio de la Protección Social. Guía para </w:t>
      </w:r>
      <w:r w:rsidRPr="2AF3095D" w:rsidR="00000000">
        <w:rPr>
          <w:rFonts w:ascii="Verdana" w:hAnsi="Verdana" w:eastAsia="Verdana" w:cs="Verdana"/>
          <w:lang w:val="es-ES"/>
        </w:rPr>
        <w:t>Alcaldes</w:t>
      </w:r>
      <w:r w:rsidRPr="2AF3095D" w:rsidR="00000000">
        <w:rPr>
          <w:rFonts w:ascii="Verdana" w:hAnsi="Verdana" w:eastAsia="Verdana" w:cs="Verdana"/>
          <w:lang w:val="es-ES"/>
        </w:rPr>
        <w:t xml:space="preserve">. Marco para las Políticas Públicas y Lineamientos para la planeación del Desarrollo de la Infancia y la Adolescencia en el Municipio. Bogotá, 2006. </w:t>
      </w:r>
    </w:p>
    <w:p w:rsidR="000A2BC4" w:rsidRDefault="00000000" w14:paraId="04BE4BB3"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ICBF – SINAPSIS. Lineamientos-Técnico-Administrativos Misionales y Herramientas Metodológicas para la Inclusión y la Atención a Familias en los Programas y Servicios del ICBF. Bogotá: 2006. </w:t>
      </w:r>
    </w:p>
    <w:p w:rsidR="000A2BC4" w:rsidRDefault="00000000" w14:paraId="136AB998"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ICBF - Manual Básico de Procedimientos para los Servicios de Alimentación de los Programas del Instituto Colombiano de Bienestar Familiar (ICBF) y Sistema Nacional de Bienestar Familiar (SNBF). </w:t>
      </w:r>
    </w:p>
    <w:p w:rsidR="000A2BC4" w:rsidP="2AF3095D" w:rsidRDefault="00000000" w14:paraId="005EAC1A"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ICBF Lineamientos </w:t>
      </w:r>
      <w:r w:rsidRPr="2AF3095D" w:rsidR="00000000">
        <w:rPr>
          <w:rFonts w:ascii="Verdana" w:hAnsi="Verdana" w:eastAsia="Verdana" w:cs="Verdana"/>
          <w:lang w:val="es-ES"/>
        </w:rPr>
        <w:t>técnico administrativos</w:t>
      </w:r>
      <w:r w:rsidRPr="2AF3095D" w:rsidR="00000000">
        <w:rPr>
          <w:rFonts w:ascii="Verdana" w:hAnsi="Verdana" w:eastAsia="Verdana" w:cs="Verdana"/>
          <w:lang w:val="es-ES"/>
        </w:rPr>
        <w:t xml:space="preserve"> y estándares de estructura de los servicios de bienestar en protección. Octubre. 2004. </w:t>
      </w:r>
    </w:p>
    <w:p w:rsidR="000A2BC4" w:rsidRDefault="00000000" w14:paraId="4AFD178B"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ICBF Lineamientos técnicos para el marco general y orientaciones de políticas públicas y planes territoriales en materia de infancia y adolescencia. Bogotá, 2006. </w:t>
      </w:r>
    </w:p>
    <w:p w:rsidR="000A2BC4" w:rsidRDefault="00000000" w14:paraId="6A7D0EE1"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ICBF. Plan Nacional de Construcción de Paz y Convivencia Familiar 2005-2015. Bogotá, 2006. </w:t>
      </w:r>
    </w:p>
    <w:p w:rsidR="000A2BC4" w:rsidRDefault="00000000" w14:paraId="5AB0BEBB"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ICBF Lineamientos y Estándares del ICBF para la Atención de la Crisis julio 2006. </w:t>
      </w:r>
    </w:p>
    <w:p w:rsidR="000A2BC4" w:rsidRDefault="00000000" w14:paraId="4991E27A"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ICBF. Proceso Administrativo de Restablecimiento de Derechos. Mayo 2007. Resolución 2785 del 10 de julio de 2009. Resolución 3154 del 4 de agosto de 2009. </w:t>
      </w:r>
    </w:p>
    <w:p w:rsidR="000A2BC4" w:rsidRDefault="00000000" w14:paraId="7CAA344A"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ICBF Lineamiento Técnico Administrativo Hogar de Paso. Mayo 2007. </w:t>
      </w:r>
    </w:p>
    <w:p w:rsidR="000A2BC4" w:rsidRDefault="00000000" w14:paraId="28A4F026"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ICBF Lineamiento Técnico Administrativo Hogar Gestor 2007. </w:t>
      </w:r>
    </w:p>
    <w:p w:rsidR="000A2BC4" w:rsidRDefault="00000000" w14:paraId="5A9D9F9F"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ICBF Lineamiento Técnico Administrativo Centros de Emergencia. Mayo 2007. </w:t>
      </w:r>
    </w:p>
    <w:p w:rsidR="000A2BC4" w:rsidRDefault="00000000" w14:paraId="6C016AFB"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ICBF Lineamiento Técnico Administrativo Hogares Sustitutos. Septiembre 2007. </w:t>
      </w:r>
    </w:p>
    <w:p w:rsidR="000A2BC4" w:rsidRDefault="00000000" w14:paraId="0D71FF52"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ICBF Lineamiento Técnico Administrativo para la atención en el programa de acogida y desarrollo de niños, niñas y adolescentes en condiciones de explotación sexual, comercial y en situación de vida en calle. Septiembre 2008. </w:t>
      </w:r>
    </w:p>
    <w:p w:rsidR="000A2BC4" w:rsidRDefault="00000000" w14:paraId="695CA210"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ICBF Lineamientos Técnicos para garantizar la aplicación de la política y los derechos de los niños, niñas y adolescentes en situación de discapacidad. Julio de 2008. </w:t>
      </w:r>
    </w:p>
    <w:p w:rsidR="000A2BC4" w:rsidP="2AF3095D" w:rsidRDefault="00000000" w14:paraId="21C21F46"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ICBF Lineamientos </w:t>
      </w:r>
      <w:r w:rsidRPr="2AF3095D" w:rsidR="00000000">
        <w:rPr>
          <w:rFonts w:ascii="Verdana" w:hAnsi="Verdana" w:eastAsia="Verdana" w:cs="Verdana"/>
          <w:lang w:val="es-ES"/>
        </w:rPr>
        <w:t>Técnico Administrativos</w:t>
      </w:r>
      <w:r w:rsidRPr="2AF3095D" w:rsidR="00000000">
        <w:rPr>
          <w:rFonts w:ascii="Verdana" w:hAnsi="Verdana" w:eastAsia="Verdana" w:cs="Verdana"/>
          <w:lang w:val="es-ES"/>
        </w:rPr>
        <w:t xml:space="preserve"> para el Funcionamiento del Programa de Atención Especializada Casa de Madres Gestantes. Octubre de 2009. </w:t>
      </w:r>
    </w:p>
    <w:p w:rsidR="000A2BC4" w:rsidRDefault="00000000" w14:paraId="2F3683A4"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ICBF Estándares Servicios de Protección, 2008, 2009, 2010. </w:t>
      </w:r>
    </w:p>
    <w:p w:rsidR="000A2BC4" w:rsidRDefault="00000000" w14:paraId="596501CB"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ICBF Manual del Sistema de Gestión de la Calidad. Marzo 2009. </w:t>
      </w:r>
    </w:p>
    <w:p w:rsidR="000A2BC4" w:rsidRDefault="00000000" w14:paraId="1302B313" w14:textId="77777777">
      <w:pPr>
        <w:shd w:val="clear" w:color="auto" w:fill="FFFFFF"/>
        <w:spacing w:after="240" w:line="240" w:lineRule="auto"/>
        <w:jc w:val="both"/>
        <w:rPr>
          <w:rFonts w:ascii="Verdana" w:hAnsi="Verdana" w:eastAsia="Verdana" w:cs="Verdana"/>
        </w:rPr>
      </w:pPr>
      <w:r>
        <w:rPr>
          <w:rFonts w:ascii="Verdana" w:hAnsi="Verdana" w:eastAsia="Verdana" w:cs="Verdana"/>
        </w:rPr>
        <w:t xml:space="preserve">Ley 1361 diciembre de 2009. De Protección Integral a la Familia. </w:t>
      </w:r>
    </w:p>
    <w:p w:rsidR="002162AF" w:rsidRDefault="002162AF" w14:paraId="676E0F77" w14:textId="77777777">
      <w:pPr>
        <w:shd w:val="clear" w:color="auto" w:fill="FFFFFF"/>
        <w:spacing w:after="240" w:line="240" w:lineRule="auto"/>
        <w:jc w:val="center"/>
        <w:rPr>
          <w:rFonts w:ascii="Verdana" w:hAnsi="Verdana" w:eastAsia="Verdana" w:cs="Verdana"/>
        </w:rPr>
      </w:pPr>
    </w:p>
    <w:p w:rsidR="000A2BC4" w:rsidRDefault="00000000" w14:paraId="355BF298" w14:textId="32830546">
      <w:pPr>
        <w:shd w:val="clear" w:color="auto" w:fill="FFFFFF"/>
        <w:spacing w:after="240" w:line="240" w:lineRule="auto"/>
        <w:jc w:val="center"/>
        <w:rPr>
          <w:rFonts w:ascii="Verdana" w:hAnsi="Verdana" w:eastAsia="Verdana" w:cs="Verdana"/>
        </w:rPr>
      </w:pPr>
      <w:r>
        <w:rPr>
          <w:rFonts w:ascii="Verdana" w:hAnsi="Verdana" w:eastAsia="Verdana" w:cs="Verdana"/>
        </w:rPr>
        <w:t>* * *</w:t>
      </w:r>
    </w:p>
    <w:p w:rsidR="000A2BC4" w:rsidP="2AF3095D" w:rsidRDefault="00000000" w14:paraId="23768524"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1 </w:t>
      </w:r>
      <w:r w:rsidRPr="2AF3095D" w:rsidR="00000000">
        <w:rPr>
          <w:rFonts w:ascii="Verdana" w:hAnsi="Verdana" w:eastAsia="Verdana" w:cs="Verdana"/>
          <w:lang w:val="es-ES"/>
        </w:rPr>
        <w:t>Perfilando</w:t>
      </w:r>
      <w:r w:rsidRPr="2AF3095D" w:rsidR="00000000">
        <w:rPr>
          <w:rFonts w:ascii="Verdana" w:hAnsi="Verdana" w:eastAsia="Verdana" w:cs="Verdana"/>
          <w:lang w:val="es-ES"/>
        </w:rPr>
        <w:t xml:space="preserve"> adoptabilidad hace referencia a </w:t>
      </w:r>
      <w:r w:rsidRPr="2AF3095D" w:rsidR="00000000">
        <w:rPr>
          <w:rFonts w:ascii="Verdana" w:hAnsi="Verdana" w:eastAsia="Verdana" w:cs="Verdana"/>
          <w:lang w:val="es-ES"/>
        </w:rPr>
        <w:t>niños y niñas</w:t>
      </w:r>
      <w:r w:rsidRPr="2AF3095D" w:rsidR="00000000">
        <w:rPr>
          <w:rFonts w:ascii="Verdana" w:hAnsi="Verdana" w:eastAsia="Verdana" w:cs="Verdana"/>
          <w:lang w:val="es-ES"/>
        </w:rPr>
        <w:t xml:space="preserve"> entre los cero (0) y ocho (8) </w:t>
      </w:r>
      <w:r w:rsidRPr="2AF3095D" w:rsidR="00000000">
        <w:rPr>
          <w:rFonts w:ascii="Verdana" w:hAnsi="Verdana" w:eastAsia="Verdana" w:cs="Verdana"/>
          <w:lang w:val="es-ES"/>
        </w:rPr>
        <w:t>años de edad</w:t>
      </w:r>
      <w:r w:rsidRPr="2AF3095D" w:rsidR="00000000">
        <w:rPr>
          <w:rFonts w:ascii="Verdana" w:hAnsi="Verdana" w:eastAsia="Verdana" w:cs="Verdana"/>
          <w:lang w:val="es-ES"/>
        </w:rPr>
        <w:t xml:space="preserve"> cuya situación de derechos esté en situación de amenaza o vulneración y que amerite medida de adoptabilidad en un futuro próximo, debido a que su familia o red vincular no es garante de sus derechos, o </w:t>
      </w:r>
      <w:r w:rsidRPr="2AF3095D" w:rsidR="00000000">
        <w:rPr>
          <w:rFonts w:ascii="Verdana" w:hAnsi="Verdana" w:eastAsia="Verdana" w:cs="Verdana"/>
          <w:lang w:val="es-ES"/>
        </w:rPr>
        <w:t>que</w:t>
      </w:r>
      <w:r w:rsidRPr="2AF3095D" w:rsidR="00000000">
        <w:rPr>
          <w:rFonts w:ascii="Verdana" w:hAnsi="Verdana" w:eastAsia="Verdana" w:cs="Verdana"/>
          <w:lang w:val="es-ES"/>
        </w:rPr>
        <w:t xml:space="preserve"> habiendo pasado por un servicio de atención para la restitución de sus derechos, fueron reintegrados a su familia y esta no ha sido garante de sus derechos.</w:t>
      </w:r>
    </w:p>
    <w:p w:rsidR="000A2BC4" w:rsidP="2AF3095D" w:rsidRDefault="00000000" w14:paraId="14DE7A57"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2 </w:t>
      </w:r>
      <w:r w:rsidRPr="2AF3095D" w:rsidR="00000000">
        <w:rPr>
          <w:rFonts w:ascii="Verdana" w:hAnsi="Verdana" w:eastAsia="Verdana" w:cs="Verdana"/>
          <w:lang w:val="es-ES"/>
        </w:rPr>
        <w:t>Mustard</w:t>
      </w:r>
      <w:r w:rsidRPr="2AF3095D" w:rsidR="00000000">
        <w:rPr>
          <w:rFonts w:ascii="Verdana" w:hAnsi="Verdana" w:eastAsia="Verdana" w:cs="Verdana"/>
          <w:lang w:val="es-ES"/>
        </w:rPr>
        <w:t xml:space="preserve"> F., (2005). </w:t>
      </w:r>
      <w:r w:rsidRPr="2AF3095D" w:rsidR="00000000">
        <w:rPr>
          <w:rFonts w:ascii="Verdana" w:hAnsi="Verdana" w:eastAsia="Verdana" w:cs="Verdana"/>
          <w:i w:val="1"/>
          <w:iCs w:val="1"/>
          <w:lang w:val="es-ES"/>
        </w:rPr>
        <w:t>Desarrollo infantil temprano y políticas públicas, Ponencia presentada en el II Foro Internacional: Movilización por la primera infancia</w:t>
      </w:r>
      <w:r w:rsidRPr="2AF3095D" w:rsidR="00000000">
        <w:rPr>
          <w:rFonts w:ascii="Verdana" w:hAnsi="Verdana" w:eastAsia="Verdana" w:cs="Verdana"/>
          <w:lang w:val="es-ES"/>
        </w:rPr>
        <w:t xml:space="preserve">, Bogotá, junio; Myers R. (1993) </w:t>
      </w:r>
      <w:r w:rsidRPr="2AF3095D" w:rsidR="00000000">
        <w:rPr>
          <w:rFonts w:ascii="Verdana" w:hAnsi="Verdana" w:eastAsia="Verdana" w:cs="Verdana"/>
          <w:i w:val="1"/>
          <w:iCs w:val="1"/>
          <w:lang w:val="es-ES"/>
        </w:rPr>
        <w:t>Los Doce que Sobreviven Fortalecimiento de los programas de desarrollo para la primera infancia en el tercer mundo</w:t>
      </w:r>
      <w:r w:rsidRPr="2AF3095D" w:rsidR="00000000">
        <w:rPr>
          <w:rFonts w:ascii="Verdana" w:hAnsi="Verdana" w:eastAsia="Verdana" w:cs="Verdana"/>
          <w:lang w:val="es-ES"/>
        </w:rPr>
        <w:t xml:space="preserve">, </w:t>
      </w:r>
      <w:r w:rsidRPr="2AF3095D" w:rsidR="00000000">
        <w:rPr>
          <w:rFonts w:ascii="Verdana" w:hAnsi="Verdana" w:eastAsia="Verdana" w:cs="Verdana"/>
          <w:lang w:val="es-ES"/>
        </w:rPr>
        <w:t>Copublicación</w:t>
      </w:r>
      <w:r w:rsidRPr="2AF3095D" w:rsidR="00000000">
        <w:rPr>
          <w:rFonts w:ascii="Verdana" w:hAnsi="Verdana" w:eastAsia="Verdana" w:cs="Verdana"/>
          <w:lang w:val="es-ES"/>
        </w:rPr>
        <w:t xml:space="preserve"> Organización Panamericana de la Salud, Organización Mundial de la Salud, UNICEF; Peralta M. V. Fujimoto-Gómez G. (1998). </w:t>
      </w:r>
      <w:r w:rsidRPr="2AF3095D" w:rsidR="00000000">
        <w:rPr>
          <w:rFonts w:ascii="Verdana" w:hAnsi="Verdana" w:eastAsia="Verdana" w:cs="Verdana"/>
          <w:i w:val="1"/>
          <w:iCs w:val="1"/>
          <w:lang w:val="es-ES"/>
        </w:rPr>
        <w:t xml:space="preserve">La atención integral de la primera infancia en América Latina ejes centrales y los desafíos para el siglo XXI </w:t>
      </w:r>
      <w:r w:rsidRPr="2AF3095D" w:rsidR="00000000">
        <w:rPr>
          <w:rFonts w:ascii="Verdana" w:hAnsi="Verdana" w:eastAsia="Verdana" w:cs="Verdana"/>
          <w:lang w:val="es-ES"/>
        </w:rPr>
        <w:t xml:space="preserve">de Edición Organización de Estados Americanos (OEA), Santiago de Chile. </w:t>
      </w:r>
    </w:p>
    <w:p w:rsidR="000A2BC4" w:rsidP="2AF3095D" w:rsidRDefault="00000000" w14:paraId="3608214A"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3 </w:t>
      </w:r>
      <w:r w:rsidRPr="2AF3095D" w:rsidR="00000000">
        <w:rPr>
          <w:rFonts w:ascii="Verdana" w:hAnsi="Verdana" w:eastAsia="Verdana" w:cs="Verdana"/>
          <w:lang w:val="es-ES"/>
        </w:rPr>
        <w:t>Criterio</w:t>
      </w:r>
      <w:r w:rsidRPr="2AF3095D" w:rsidR="00000000">
        <w:rPr>
          <w:rFonts w:ascii="Verdana" w:hAnsi="Verdana" w:eastAsia="Verdana" w:cs="Verdana"/>
          <w:lang w:val="es-ES"/>
        </w:rPr>
        <w:t xml:space="preserve"> es una regla o juicio que se aplica para tomar una decisión o determinar una verdad. El Criterio debe ser exigible para la Contratación. </w:t>
      </w:r>
    </w:p>
    <w:p w:rsidR="000A2BC4" w:rsidP="2AF3095D" w:rsidRDefault="00000000" w14:paraId="70F1EADF"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4 </w:t>
      </w:r>
      <w:r w:rsidRPr="2AF3095D" w:rsidR="00000000">
        <w:rPr>
          <w:rFonts w:ascii="Verdana" w:hAnsi="Verdana" w:eastAsia="Verdana" w:cs="Verdana"/>
          <w:lang w:val="es-ES"/>
        </w:rPr>
        <w:t>Las</w:t>
      </w:r>
      <w:r w:rsidRPr="2AF3095D" w:rsidR="00000000">
        <w:rPr>
          <w:rFonts w:ascii="Verdana" w:hAnsi="Verdana" w:eastAsia="Verdana" w:cs="Verdana"/>
          <w:lang w:val="es-ES"/>
        </w:rPr>
        <w:t xml:space="preserve"> instituciones que desarrollen este Servicio deben tener experiencia en la atención de </w:t>
      </w:r>
      <w:r w:rsidRPr="2AF3095D" w:rsidR="00000000">
        <w:rPr>
          <w:rFonts w:ascii="Verdana" w:hAnsi="Verdana" w:eastAsia="Verdana" w:cs="Verdana"/>
          <w:lang w:val="es-ES"/>
        </w:rPr>
        <w:t>niños y niñas</w:t>
      </w:r>
      <w:r w:rsidRPr="2AF3095D" w:rsidR="00000000">
        <w:rPr>
          <w:rFonts w:ascii="Verdana" w:hAnsi="Verdana" w:eastAsia="Verdana" w:cs="Verdana"/>
          <w:lang w:val="es-ES"/>
        </w:rPr>
        <w:t xml:space="preserve"> en situación de difícil adopción debido a que se cuenta con población de grupo de hermanos en los que uno de ellos es mayor de ocho (8) años, o con enfermedad de cuidado especial, incluida la discapacidad, que a pesar de ser menores de ocho (8) años, no pertenecen al grupo de </w:t>
      </w:r>
      <w:r w:rsidRPr="2AF3095D" w:rsidR="00000000">
        <w:rPr>
          <w:rFonts w:ascii="Verdana" w:hAnsi="Verdana" w:eastAsia="Verdana" w:cs="Verdana"/>
          <w:lang w:val="es-ES"/>
        </w:rPr>
        <w:t>niños y niñas</w:t>
      </w:r>
      <w:r w:rsidRPr="2AF3095D" w:rsidR="00000000">
        <w:rPr>
          <w:rFonts w:ascii="Verdana" w:hAnsi="Verdana" w:eastAsia="Verdana" w:cs="Verdana"/>
          <w:lang w:val="es-ES"/>
        </w:rPr>
        <w:t xml:space="preserve"> que son adoptados con facilidad. Para el mes de julio de 2010, el ICBF reporta 625 </w:t>
      </w:r>
      <w:r w:rsidRPr="2AF3095D" w:rsidR="00000000">
        <w:rPr>
          <w:rFonts w:ascii="Verdana" w:hAnsi="Verdana" w:eastAsia="Verdana" w:cs="Verdana"/>
          <w:lang w:val="es-ES"/>
        </w:rPr>
        <w:t>niños y niñas</w:t>
      </w:r>
      <w:r w:rsidRPr="2AF3095D" w:rsidR="00000000">
        <w:rPr>
          <w:rFonts w:ascii="Verdana" w:hAnsi="Verdana" w:eastAsia="Verdana" w:cs="Verdana"/>
          <w:lang w:val="es-ES"/>
        </w:rPr>
        <w:t xml:space="preserve"> entre los cero (0) y los ocho (8) </w:t>
      </w:r>
      <w:r w:rsidRPr="2AF3095D" w:rsidR="00000000">
        <w:rPr>
          <w:rFonts w:ascii="Verdana" w:hAnsi="Verdana" w:eastAsia="Verdana" w:cs="Verdana"/>
          <w:lang w:val="es-ES"/>
        </w:rPr>
        <w:t>años de edad</w:t>
      </w:r>
      <w:r w:rsidRPr="2AF3095D" w:rsidR="00000000">
        <w:rPr>
          <w:rFonts w:ascii="Verdana" w:hAnsi="Verdana" w:eastAsia="Verdana" w:cs="Verdana"/>
          <w:lang w:val="es-ES"/>
        </w:rPr>
        <w:t xml:space="preserve">, con declaratoria de adoptabilidad, algunos de ellos, con características y necesidades especiales </w:t>
      </w:r>
      <w:r w:rsidRPr="2AF3095D" w:rsidR="00000000">
        <w:rPr>
          <w:rFonts w:ascii="Verdana" w:hAnsi="Verdana" w:eastAsia="Verdana" w:cs="Verdana"/>
          <w:lang w:val="es-ES"/>
        </w:rPr>
        <w:t>que</w:t>
      </w:r>
      <w:r w:rsidRPr="2AF3095D" w:rsidR="00000000">
        <w:rPr>
          <w:rFonts w:ascii="Verdana" w:hAnsi="Verdana" w:eastAsia="Verdana" w:cs="Verdana"/>
          <w:lang w:val="es-ES"/>
        </w:rPr>
        <w:t xml:space="preserve"> por sus condiciones de salud, de discapacidad o por pertenecer a grupos numerosos de hermanos, no han podido ser adoptados. </w:t>
      </w:r>
    </w:p>
    <w:p w:rsidR="000A2BC4" w:rsidP="2AF3095D" w:rsidRDefault="00000000" w14:paraId="0BCC68CC"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5 </w:t>
      </w:r>
      <w:r w:rsidRPr="2AF3095D" w:rsidR="00000000">
        <w:rPr>
          <w:rFonts w:ascii="Verdana" w:hAnsi="Verdana" w:eastAsia="Verdana" w:cs="Verdana"/>
          <w:lang w:val="es-ES"/>
        </w:rPr>
        <w:t>La</w:t>
      </w:r>
      <w:r w:rsidRPr="2AF3095D" w:rsidR="00000000">
        <w:rPr>
          <w:rFonts w:ascii="Verdana" w:hAnsi="Verdana" w:eastAsia="Verdana" w:cs="Verdana"/>
          <w:lang w:val="es-ES"/>
        </w:rPr>
        <w:t xml:space="preserve"> Atención Integral es definida como la satisfacción de las necesidades físicas, materiales, biológicas, emocionales, sociales, laborales, culturales, recreativas, productivas y espirituales de las familias, permitiéndoles su desarrollo armónico. </w:t>
      </w:r>
    </w:p>
    <w:p w:rsidR="000A2BC4" w:rsidP="2AF3095D" w:rsidRDefault="00000000" w14:paraId="3BDD1048"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6 </w:t>
      </w:r>
      <w:r w:rsidRPr="2AF3095D" w:rsidR="00000000">
        <w:rPr>
          <w:rFonts w:ascii="Verdana" w:hAnsi="Verdana" w:eastAsia="Verdana" w:cs="Verdana"/>
          <w:lang w:val="es-ES"/>
        </w:rPr>
        <w:t>Calidad</w:t>
      </w:r>
      <w:r w:rsidRPr="2AF3095D" w:rsidR="00000000">
        <w:rPr>
          <w:rFonts w:ascii="Verdana" w:hAnsi="Verdana" w:eastAsia="Verdana" w:cs="Verdana"/>
          <w:lang w:val="es-ES"/>
        </w:rPr>
        <w:t xml:space="preserve"> en la atención se refiere a la pertinencia y oportunidades en la consecución de los objetivos planteados.</w:t>
      </w:r>
    </w:p>
    <w:p w:rsidR="000A2BC4" w:rsidP="2AF3095D" w:rsidRDefault="00000000" w14:paraId="2AC68083"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7 </w:t>
      </w:r>
      <w:r w:rsidRPr="2AF3095D" w:rsidR="00000000">
        <w:rPr>
          <w:rFonts w:ascii="Verdana" w:hAnsi="Verdana" w:eastAsia="Verdana" w:cs="Verdana"/>
          <w:lang w:val="es-ES"/>
        </w:rPr>
        <w:t>La</w:t>
      </w:r>
      <w:r w:rsidRPr="2AF3095D" w:rsidR="00000000">
        <w:rPr>
          <w:rFonts w:ascii="Verdana" w:hAnsi="Verdana" w:eastAsia="Verdana" w:cs="Verdana"/>
          <w:lang w:val="es-ES"/>
        </w:rPr>
        <w:t xml:space="preserve"> red vincular hace referencia a todas las personas que están relacionadas con </w:t>
      </w:r>
      <w:r w:rsidRPr="2AF3095D" w:rsidR="00000000">
        <w:rPr>
          <w:rFonts w:ascii="Verdana" w:hAnsi="Verdana" w:eastAsia="Verdana" w:cs="Verdana"/>
          <w:lang w:val="es-ES"/>
        </w:rPr>
        <w:t>los niños y niñas</w:t>
      </w:r>
      <w:r w:rsidRPr="2AF3095D" w:rsidR="00000000">
        <w:rPr>
          <w:rFonts w:ascii="Verdana" w:hAnsi="Verdana" w:eastAsia="Verdana" w:cs="Verdana"/>
          <w:lang w:val="es-ES"/>
        </w:rPr>
        <w:t xml:space="preserve">, incluidos los miembros de la familia biológica, nuclear o extensa y adultos cuidadores. </w:t>
      </w:r>
    </w:p>
    <w:p w:rsidR="000A2BC4" w:rsidP="2AF3095D" w:rsidRDefault="00000000" w14:paraId="1C3CD9B7"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8 </w:t>
      </w:r>
      <w:r w:rsidRPr="2AF3095D" w:rsidR="00000000">
        <w:rPr>
          <w:rFonts w:ascii="Verdana" w:hAnsi="Verdana" w:eastAsia="Verdana" w:cs="Verdana"/>
          <w:lang w:val="es-ES"/>
        </w:rPr>
        <w:t>De</w:t>
      </w:r>
      <w:r w:rsidRPr="2AF3095D" w:rsidR="00000000">
        <w:rPr>
          <w:rFonts w:ascii="Verdana" w:hAnsi="Verdana" w:eastAsia="Verdana" w:cs="Verdana"/>
          <w:lang w:val="es-ES"/>
        </w:rPr>
        <w:t xml:space="preserve"> acuerdo con el artículo 2o de la Ley General de Educación de 1994 y con el artículo 2o del Decreto 2247 de 1997, se establece que la edad de ingreso a los grados de educación formal es a partir de los tres (3) </w:t>
      </w:r>
      <w:r w:rsidRPr="2AF3095D" w:rsidR="00000000">
        <w:rPr>
          <w:rFonts w:ascii="Verdana" w:hAnsi="Verdana" w:eastAsia="Verdana" w:cs="Verdana"/>
          <w:lang w:val="es-ES"/>
        </w:rPr>
        <w:t>años de edad</w:t>
      </w:r>
      <w:r w:rsidRPr="2AF3095D" w:rsidR="00000000">
        <w:rPr>
          <w:rFonts w:ascii="Verdana" w:hAnsi="Verdana" w:eastAsia="Verdana" w:cs="Verdana"/>
          <w:lang w:val="es-ES"/>
        </w:rPr>
        <w:t xml:space="preserve"> en el nivel de prejardín.</w:t>
      </w:r>
    </w:p>
    <w:p w:rsidR="000A2BC4" w:rsidP="2AF3095D" w:rsidRDefault="00000000" w14:paraId="6578F6D4"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9 </w:t>
      </w:r>
      <w:r w:rsidRPr="2AF3095D" w:rsidR="00000000">
        <w:rPr>
          <w:rFonts w:ascii="Verdana" w:hAnsi="Verdana" w:eastAsia="Verdana" w:cs="Verdana"/>
          <w:lang w:val="es-ES"/>
        </w:rPr>
        <w:t>Metodologías</w:t>
      </w:r>
      <w:r w:rsidRPr="2AF3095D" w:rsidR="00000000">
        <w:rPr>
          <w:rFonts w:ascii="Verdana" w:hAnsi="Verdana" w:eastAsia="Verdana" w:cs="Verdana"/>
          <w:lang w:val="es-ES"/>
        </w:rPr>
        <w:t xml:space="preserve"> como las rondas, las gráficas, los dibujos, los rompecabezas, son algunas de las alternativas pedagógicas para el desarrollo tanto de la encuesta de satisfacción como del Buzón de Sugerencias.</w:t>
      </w:r>
    </w:p>
    <w:p w:rsidR="000A2BC4" w:rsidP="2AF3095D" w:rsidRDefault="00000000" w14:paraId="6CA20971"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10 </w:t>
      </w:r>
      <w:r w:rsidRPr="2AF3095D" w:rsidR="00000000">
        <w:rPr>
          <w:rFonts w:ascii="Verdana" w:hAnsi="Verdana" w:eastAsia="Verdana" w:cs="Verdana"/>
          <w:lang w:val="es-ES"/>
        </w:rPr>
        <w:t>El</w:t>
      </w:r>
      <w:r w:rsidRPr="2AF3095D" w:rsidR="00000000">
        <w:rPr>
          <w:rFonts w:ascii="Verdana" w:hAnsi="Verdana" w:eastAsia="Verdana" w:cs="Verdana"/>
          <w:lang w:val="es-ES"/>
        </w:rPr>
        <w:t xml:space="preserve"> Formador Nocturno de fin de semana puede ser recreador, cuidador o cualquiera que haga sus veces. </w:t>
      </w:r>
    </w:p>
    <w:p w:rsidR="000A2BC4" w:rsidP="2AF3095D" w:rsidRDefault="00000000" w14:paraId="1F511982" w14:textId="77777777">
      <w:pPr>
        <w:shd w:val="clear" w:color="auto" w:fill="FFFFFF" w:themeFill="background1"/>
        <w:spacing w:after="240" w:line="240" w:lineRule="auto"/>
        <w:jc w:val="both"/>
        <w:rPr>
          <w:rFonts w:ascii="Verdana" w:hAnsi="Verdana" w:eastAsia="Verdana" w:cs="Verdana"/>
          <w:lang w:val="es-ES"/>
        </w:rPr>
      </w:pPr>
      <w:r w:rsidRPr="2AF3095D" w:rsidR="00000000">
        <w:rPr>
          <w:rFonts w:ascii="Verdana" w:hAnsi="Verdana" w:eastAsia="Verdana" w:cs="Verdana"/>
          <w:lang w:val="es-ES"/>
        </w:rPr>
        <w:t xml:space="preserve">11 </w:t>
      </w:r>
      <w:r w:rsidRPr="2AF3095D" w:rsidR="00000000">
        <w:rPr>
          <w:rFonts w:ascii="Verdana" w:hAnsi="Verdana" w:eastAsia="Verdana" w:cs="Verdana"/>
          <w:lang w:val="es-ES"/>
        </w:rPr>
        <w:t>Los</w:t>
      </w:r>
      <w:r w:rsidRPr="2AF3095D" w:rsidR="00000000">
        <w:rPr>
          <w:rFonts w:ascii="Verdana" w:hAnsi="Verdana" w:eastAsia="Verdana" w:cs="Verdana"/>
          <w:lang w:val="es-ES"/>
        </w:rPr>
        <w:t xml:space="preserve"> colores son: a) Verde: Ordinario, que debe contener papel engrasado o sucio, papel carbón, </w:t>
      </w:r>
      <w:r w:rsidRPr="2AF3095D" w:rsidR="00000000">
        <w:rPr>
          <w:rFonts w:ascii="Verdana" w:hAnsi="Verdana" w:eastAsia="Verdana" w:cs="Verdana"/>
          <w:lang w:val="es-ES"/>
        </w:rPr>
        <w:t>icopor</w:t>
      </w:r>
      <w:r w:rsidRPr="2AF3095D" w:rsidR="00000000">
        <w:rPr>
          <w:rFonts w:ascii="Verdana" w:hAnsi="Verdana" w:eastAsia="Verdana" w:cs="Verdana"/>
          <w:lang w:val="es-ES"/>
        </w:rPr>
        <w:t xml:space="preserve">, espejos, </w:t>
      </w:r>
      <w:r w:rsidRPr="2AF3095D" w:rsidR="00000000">
        <w:rPr>
          <w:rFonts w:ascii="Verdana" w:hAnsi="Verdana" w:eastAsia="Verdana" w:cs="Verdana"/>
          <w:lang w:val="es-ES"/>
        </w:rPr>
        <w:t>tetrapack</w:t>
      </w:r>
      <w:r w:rsidRPr="2AF3095D" w:rsidR="00000000">
        <w:rPr>
          <w:rFonts w:ascii="Verdana" w:hAnsi="Verdana" w:eastAsia="Verdana" w:cs="Verdana"/>
          <w:lang w:val="es-ES"/>
        </w:rPr>
        <w:t>, entre otros; b) Gris: Papel, que debe contener papel seco, periódico, cartón, cartulina; c) Azul: Plástico y vidrio, que debe contener recipientes de plástico, desechables, botellas de vidrio retornables</w:t>
      </w:r>
    </w:p>
    <w:p w:rsidR="000A2BC4" w:rsidRDefault="000A2BC4" w14:paraId="054C419C" w14:textId="77777777">
      <w:pPr>
        <w:shd w:val="clear" w:color="auto" w:fill="FFFFFF"/>
        <w:spacing w:line="240" w:lineRule="auto"/>
        <w:jc w:val="both"/>
        <w:rPr>
          <w:rFonts w:ascii="Verdana" w:hAnsi="Verdana" w:eastAsia="Verdana" w:cs="Verdana"/>
        </w:rPr>
      </w:pPr>
    </w:p>
    <w:p w:rsidR="000A2BC4" w:rsidRDefault="000A2BC4" w14:paraId="597DA5AF" w14:textId="77777777">
      <w:pPr>
        <w:spacing w:after="280" w:line="240" w:lineRule="auto"/>
        <w:jc w:val="center"/>
        <w:rPr>
          <w:rFonts w:ascii="Verdana" w:hAnsi="Verdana" w:eastAsia="Verdana" w:cs="Verdana"/>
        </w:rPr>
      </w:pPr>
    </w:p>
    <w:sectPr w:rsidR="000A2BC4">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29B280EB-4E44-4A09-A0FF-E78F028EE1D5}" r:id="rId1"/>
    <w:embedBold w:fontKey="{B16A77B2-7C30-4205-90FA-0AD7872147F1}" r:id="rId2"/>
    <w:embedItalic w:fontKey="{B4314D50-394B-40AB-A009-7683F27F6A91}" r:id="rId3"/>
  </w:font>
  <w:font w:name="Calibri">
    <w:panose1 w:val="020F0502020204030204"/>
    <w:charset w:val="00"/>
    <w:family w:val="swiss"/>
    <w:pitch w:val="variable"/>
    <w:sig w:usb0="E4002EFF" w:usb1="C200247B" w:usb2="00000009" w:usb3="00000000" w:csb0="000001FF" w:csb1="00000000"/>
    <w:embedRegular w:fontKey="{D5CABC3A-E23F-45AC-803C-530E7300BAE5}" r:id="rId4"/>
  </w:font>
  <w:font w:name="Cambria">
    <w:panose1 w:val="02040503050406030204"/>
    <w:charset w:val="00"/>
    <w:family w:val="roman"/>
    <w:pitch w:val="variable"/>
    <w:sig w:usb0="E00006FF" w:usb1="420024FF" w:usb2="02000000" w:usb3="00000000" w:csb0="0000019F" w:csb1="00000000"/>
    <w:embedRegular w:fontKey="{C98F3D9F-1866-463E-B874-A98E3BF417CB}" r:id="rId5"/>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BC4"/>
    <w:rsid w:val="00000000"/>
    <w:rsid w:val="000A2BC4"/>
    <w:rsid w:val="002013D8"/>
    <w:rsid w:val="002162AF"/>
    <w:rsid w:val="007E790C"/>
    <w:rsid w:val="009D79F5"/>
    <w:rsid w:val="00C76D41"/>
    <w:rsid w:val="00EB6EA7"/>
    <w:rsid w:val="2AF309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78145"/>
  <w15:docId w15:val="{4183DC07-0E9F-45E2-833F-ED4BE0481C3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a" w:customStyle="1">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7E790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B451F0-22C2-4EC3-B765-74BD3AAFB5BF}"/>
</file>

<file path=customXml/itemProps2.xml><?xml version="1.0" encoding="utf-8"?>
<ds:datastoreItem xmlns:ds="http://schemas.openxmlformats.org/officeDocument/2006/customXml" ds:itemID="{DDDB2F7B-E775-4379-83CC-084B9FA52A3F}"/>
</file>

<file path=customXml/itemProps3.xml><?xml version="1.0" encoding="utf-8"?>
<ds:datastoreItem xmlns:ds="http://schemas.openxmlformats.org/officeDocument/2006/customXml" ds:itemID="{9E48666F-0770-4044-8919-D3815EA9A80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7</cp:revision>
  <dcterms:created xsi:type="dcterms:W3CDTF">2026-04-15T15:00:02Z</dcterms:created>
  <dcterms:modified xsi:type="dcterms:W3CDTF">2026-04-15T15:03:32Z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