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0259B" w14:textId="3BBCEC01" w:rsidR="008B6259" w:rsidRPr="008B6259" w:rsidRDefault="008B6259" w:rsidP="008B6259">
      <w:pPr>
        <w:jc w:val="center"/>
        <w:rPr>
          <w:rFonts w:ascii="Verdana" w:hAnsi="Verdana"/>
          <w:b/>
          <w:bCs/>
          <w:sz w:val="22"/>
          <w:szCs w:val="22"/>
        </w:rPr>
      </w:pPr>
      <w:r w:rsidRPr="00F7157A">
        <w:rPr>
          <w:rFonts w:ascii="Verdana" w:hAnsi="Verdana"/>
          <w:b/>
          <w:bCs/>
          <w:sz w:val="22"/>
          <w:szCs w:val="22"/>
        </w:rPr>
        <w:t>RESOLUCIÓN 4819 DE 2011</w:t>
      </w:r>
    </w:p>
    <w:p w14:paraId="5D2618E4" w14:textId="77777777" w:rsidR="000B1444" w:rsidRPr="000B1444" w:rsidRDefault="000B1444" w:rsidP="000B1444">
      <w:pPr>
        <w:pStyle w:val="Sinespaciado"/>
        <w:rPr>
          <w:rFonts w:ascii="Verdana" w:hAnsi="Verdana"/>
          <w:sz w:val="20"/>
          <w:szCs w:val="20"/>
        </w:rPr>
      </w:pPr>
      <w:r w:rsidRPr="000B1444">
        <w:rPr>
          <w:rFonts w:ascii="Verdana" w:hAnsi="Verdana"/>
          <w:sz w:val="20"/>
          <w:szCs w:val="20"/>
        </w:rPr>
        <w:t>Fecha de Expedición: 2 de noviembre de 2011</w:t>
      </w:r>
    </w:p>
    <w:p w14:paraId="1995BCBF" w14:textId="77777777" w:rsidR="000B1444" w:rsidRPr="000B1444" w:rsidRDefault="000B1444" w:rsidP="000B1444">
      <w:pPr>
        <w:pStyle w:val="Sinespaciado"/>
        <w:rPr>
          <w:rFonts w:ascii="Verdana" w:hAnsi="Verdana"/>
          <w:sz w:val="20"/>
          <w:szCs w:val="20"/>
        </w:rPr>
      </w:pPr>
      <w:r w:rsidRPr="000B1444">
        <w:rPr>
          <w:rFonts w:ascii="Verdana" w:hAnsi="Verdana"/>
          <w:sz w:val="20"/>
          <w:szCs w:val="20"/>
        </w:rPr>
        <w:t xml:space="preserve">Fecha de </w:t>
      </w:r>
      <w:proofErr w:type="gramStart"/>
      <w:r w:rsidRPr="000B1444">
        <w:rPr>
          <w:rFonts w:ascii="Verdana" w:hAnsi="Verdana"/>
          <w:sz w:val="20"/>
          <w:szCs w:val="20"/>
        </w:rPr>
        <w:t>entrada en vigencia</w:t>
      </w:r>
      <w:proofErr w:type="gramEnd"/>
      <w:r w:rsidRPr="000B1444">
        <w:rPr>
          <w:rFonts w:ascii="Verdana" w:hAnsi="Verdana"/>
          <w:sz w:val="20"/>
          <w:szCs w:val="20"/>
        </w:rPr>
        <w:t>: 2 de noviembre de 2011</w:t>
      </w:r>
    </w:p>
    <w:p w14:paraId="1A60F151" w14:textId="77777777" w:rsidR="000B1444" w:rsidRDefault="000B1444" w:rsidP="000B1444">
      <w:pPr>
        <w:pStyle w:val="Sinespaciado"/>
        <w:rPr>
          <w:rFonts w:ascii="Verdana" w:hAnsi="Verdana"/>
          <w:sz w:val="20"/>
          <w:szCs w:val="20"/>
        </w:rPr>
      </w:pPr>
      <w:r w:rsidRPr="000B1444">
        <w:rPr>
          <w:rFonts w:ascii="Verdana" w:hAnsi="Verdana"/>
          <w:sz w:val="20"/>
          <w:szCs w:val="20"/>
        </w:rPr>
        <w:t>Estado de la vigencia: Vigente</w:t>
      </w:r>
      <w:r w:rsidRPr="000B1444">
        <w:rPr>
          <w:rFonts w:ascii="Verdana" w:hAnsi="Verdana"/>
          <w:sz w:val="20"/>
          <w:szCs w:val="20"/>
        </w:rPr>
        <w:tab/>
      </w:r>
    </w:p>
    <w:p w14:paraId="39D568A9" w14:textId="77777777" w:rsidR="000B1444" w:rsidRDefault="000B1444" w:rsidP="000B1444">
      <w:pPr>
        <w:pStyle w:val="Sinespaciado"/>
        <w:rPr>
          <w:rFonts w:ascii="Verdana" w:hAnsi="Verdana"/>
          <w:sz w:val="20"/>
          <w:szCs w:val="20"/>
        </w:rPr>
      </w:pPr>
    </w:p>
    <w:p w14:paraId="20769DAA" w14:textId="141662B5" w:rsidR="000B1444" w:rsidRPr="000B1444" w:rsidRDefault="000B1444" w:rsidP="000B1444">
      <w:pPr>
        <w:pStyle w:val="Sinespaciado"/>
        <w:rPr>
          <w:rFonts w:ascii="Verdana" w:hAnsi="Verdana"/>
          <w:sz w:val="20"/>
          <w:szCs w:val="20"/>
        </w:rPr>
      </w:pPr>
      <w:r w:rsidRPr="000B1444">
        <w:rPr>
          <w:rFonts w:ascii="Verdana" w:hAnsi="Verdana"/>
          <w:sz w:val="20"/>
          <w:szCs w:val="20"/>
        </w:rPr>
        <w:t>Fecha de publicación en Diario Oficial: N/A</w:t>
      </w:r>
    </w:p>
    <w:p w14:paraId="3E35FA9B" w14:textId="018B5808" w:rsidR="0088588F" w:rsidRDefault="000B1444" w:rsidP="000B1444">
      <w:pPr>
        <w:pStyle w:val="Sinespaciado"/>
        <w:rPr>
          <w:rFonts w:ascii="Verdana" w:hAnsi="Verdana"/>
          <w:sz w:val="20"/>
          <w:szCs w:val="20"/>
        </w:rPr>
      </w:pPr>
      <w:r w:rsidRPr="000B1444">
        <w:rPr>
          <w:rFonts w:ascii="Verdana" w:hAnsi="Verdana"/>
          <w:sz w:val="20"/>
          <w:szCs w:val="20"/>
        </w:rPr>
        <w:t>Número del Diario Oficial: N/A</w:t>
      </w:r>
    </w:p>
    <w:p w14:paraId="3BFCFAAD" w14:textId="77777777" w:rsidR="000B1444" w:rsidRPr="000B1444" w:rsidRDefault="000B1444" w:rsidP="000B1444">
      <w:pPr>
        <w:pStyle w:val="Sinespaciado"/>
        <w:rPr>
          <w:rFonts w:ascii="Verdana" w:hAnsi="Verdana"/>
          <w:sz w:val="20"/>
          <w:szCs w:val="20"/>
        </w:rPr>
      </w:pPr>
    </w:p>
    <w:p w14:paraId="70E63156" w14:textId="41F886F5" w:rsidR="00F7157A" w:rsidRPr="00F7157A" w:rsidRDefault="00F7157A" w:rsidP="00F7157A">
      <w:pPr>
        <w:jc w:val="center"/>
        <w:rPr>
          <w:rFonts w:ascii="Verdana" w:hAnsi="Verdana"/>
          <w:b/>
          <w:bCs/>
          <w:sz w:val="22"/>
          <w:szCs w:val="22"/>
        </w:rPr>
      </w:pPr>
      <w:r w:rsidRPr="00F7157A">
        <w:rPr>
          <w:rFonts w:ascii="Verdana" w:hAnsi="Verdana"/>
          <w:b/>
          <w:bCs/>
          <w:sz w:val="22"/>
          <w:szCs w:val="22"/>
        </w:rPr>
        <w:t>RESOLUCIÓN 4819 DE 2011</w:t>
      </w:r>
    </w:p>
    <w:p w14:paraId="2D7E3AFE" w14:textId="78A501D1" w:rsidR="00F7157A" w:rsidRPr="00F7157A" w:rsidRDefault="00F7157A" w:rsidP="00F7157A">
      <w:pPr>
        <w:jc w:val="center"/>
        <w:rPr>
          <w:rFonts w:ascii="Verdana" w:hAnsi="Verdana"/>
          <w:b/>
          <w:bCs/>
          <w:sz w:val="22"/>
          <w:szCs w:val="22"/>
        </w:rPr>
      </w:pPr>
      <w:r w:rsidRPr="00F7157A">
        <w:rPr>
          <w:rFonts w:ascii="Verdana" w:hAnsi="Verdana"/>
          <w:b/>
          <w:bCs/>
          <w:sz w:val="22"/>
          <w:szCs w:val="22"/>
        </w:rPr>
        <w:t>(2 de noviembre)</w:t>
      </w:r>
    </w:p>
    <w:p w14:paraId="5EA9FE22" w14:textId="77777777" w:rsidR="00F7157A" w:rsidRPr="00F7157A" w:rsidRDefault="00F7157A" w:rsidP="00F7157A">
      <w:pPr>
        <w:jc w:val="center"/>
        <w:rPr>
          <w:rFonts w:ascii="Verdana" w:hAnsi="Verdana"/>
          <w:b/>
          <w:bCs/>
          <w:sz w:val="22"/>
          <w:szCs w:val="22"/>
        </w:rPr>
      </w:pPr>
      <w:r w:rsidRPr="00F7157A">
        <w:rPr>
          <w:rFonts w:ascii="Verdana" w:hAnsi="Verdana"/>
          <w:b/>
          <w:bCs/>
          <w:sz w:val="22"/>
          <w:szCs w:val="22"/>
        </w:rPr>
        <w:t>INSTITUTO COLOMBIANO DE BIENESTAR FAMILIAR – ICBF</w:t>
      </w:r>
    </w:p>
    <w:p w14:paraId="7D6945A3" w14:textId="5E9288CD" w:rsidR="00F7157A" w:rsidRPr="00F7157A" w:rsidRDefault="00F7157A" w:rsidP="00F7157A">
      <w:pPr>
        <w:jc w:val="center"/>
        <w:rPr>
          <w:rFonts w:ascii="Verdana" w:hAnsi="Verdana"/>
          <w:sz w:val="22"/>
          <w:szCs w:val="22"/>
        </w:rPr>
      </w:pPr>
      <w:r>
        <w:rPr>
          <w:rFonts w:ascii="Verdana" w:hAnsi="Verdana"/>
          <w:sz w:val="22"/>
          <w:szCs w:val="22"/>
        </w:rPr>
        <w:t>“</w:t>
      </w:r>
      <w:r w:rsidRPr="00F7157A">
        <w:rPr>
          <w:rFonts w:ascii="Verdana" w:hAnsi="Verdana"/>
          <w:sz w:val="22"/>
          <w:szCs w:val="22"/>
        </w:rPr>
        <w:t>Por la cual se modifican parcialmente los Lineamientos de Programación y Ejecución de Metas Sociales y Financieras - vigencia 2011 del Instituto Colombiano de Bienestar Familiar - Cecilia De la Fuente de Lleras.</w:t>
      </w:r>
      <w:r>
        <w:rPr>
          <w:rFonts w:ascii="Verdana" w:hAnsi="Verdana"/>
          <w:sz w:val="22"/>
          <w:szCs w:val="22"/>
        </w:rPr>
        <w:t>”</w:t>
      </w:r>
    </w:p>
    <w:p w14:paraId="31619646" w14:textId="5911A351" w:rsidR="00F7157A" w:rsidRPr="00F7157A" w:rsidRDefault="00F7157A" w:rsidP="00F7157A">
      <w:pPr>
        <w:jc w:val="center"/>
        <w:rPr>
          <w:rFonts w:ascii="Verdana" w:hAnsi="Verdana"/>
          <w:b/>
          <w:bCs/>
          <w:sz w:val="22"/>
          <w:szCs w:val="22"/>
        </w:rPr>
      </w:pPr>
      <w:r w:rsidRPr="00F7157A">
        <w:rPr>
          <w:rFonts w:ascii="Verdana" w:hAnsi="Verdana"/>
          <w:b/>
          <w:bCs/>
          <w:sz w:val="22"/>
          <w:szCs w:val="22"/>
        </w:rPr>
        <w:t>LA DIRECTORA GENERAL DEL INSTITUTO COLOMBIANO DE BIENESTAR FAMILIAR - CECILIA DE LA FUENTE DE LLERAS</w:t>
      </w:r>
    </w:p>
    <w:p w14:paraId="2268C5CE" w14:textId="25DAE10D" w:rsidR="00F7157A" w:rsidRPr="00F7157A" w:rsidRDefault="00F7157A" w:rsidP="00F7157A">
      <w:pPr>
        <w:jc w:val="center"/>
        <w:rPr>
          <w:rFonts w:ascii="Verdana" w:hAnsi="Verdana"/>
          <w:sz w:val="22"/>
          <w:szCs w:val="22"/>
        </w:rPr>
      </w:pPr>
      <w:r w:rsidRPr="00F7157A">
        <w:rPr>
          <w:rFonts w:ascii="Verdana" w:hAnsi="Verdana"/>
          <w:sz w:val="22"/>
          <w:szCs w:val="22"/>
        </w:rPr>
        <w:t>En uso de sus facultades legales y en especial las conferidas por el numeral 4o del artículo 21 y el literal b) del artículo 28 de la Ley 7a de 1979, y</w:t>
      </w:r>
    </w:p>
    <w:p w14:paraId="4C0451F2" w14:textId="3C5FA64E" w:rsidR="00F7157A" w:rsidRPr="00F7157A" w:rsidRDefault="00F7157A" w:rsidP="00F7157A">
      <w:pPr>
        <w:jc w:val="center"/>
        <w:rPr>
          <w:rFonts w:ascii="Verdana" w:hAnsi="Verdana"/>
          <w:b/>
          <w:bCs/>
          <w:sz w:val="22"/>
          <w:szCs w:val="22"/>
        </w:rPr>
      </w:pPr>
      <w:r w:rsidRPr="00F7157A">
        <w:rPr>
          <w:rFonts w:ascii="Verdana" w:hAnsi="Verdana"/>
          <w:b/>
          <w:bCs/>
          <w:sz w:val="22"/>
          <w:szCs w:val="22"/>
        </w:rPr>
        <w:t>CONSIDERANDO:</w:t>
      </w:r>
    </w:p>
    <w:p w14:paraId="17AD5B30" w14:textId="4353E302" w:rsidR="00F7157A" w:rsidRPr="00F7157A" w:rsidRDefault="00F7157A" w:rsidP="00F7157A">
      <w:pPr>
        <w:pStyle w:val="Prrafodelista"/>
        <w:numPr>
          <w:ilvl w:val="0"/>
          <w:numId w:val="1"/>
        </w:numPr>
        <w:rPr>
          <w:rFonts w:ascii="Verdana" w:hAnsi="Verdana"/>
          <w:sz w:val="22"/>
          <w:szCs w:val="22"/>
        </w:rPr>
      </w:pPr>
      <w:r w:rsidRPr="00F7157A">
        <w:rPr>
          <w:rFonts w:ascii="Verdana" w:hAnsi="Verdana"/>
          <w:sz w:val="22"/>
          <w:szCs w:val="22"/>
        </w:rPr>
        <w:t>Que mediante la Resolución No. 22 de 3 de enero de 2011 se aprobaron los Lineamientos de Programación y Ejecución de Metas Sociales y Financieras del Instituto Colombiano de Bienestar Familiar Cecilia De la Fuente de Lleras - vigencia 2011.</w:t>
      </w:r>
    </w:p>
    <w:p w14:paraId="60EE62C0" w14:textId="5A5ADEA2" w:rsidR="00F7157A" w:rsidRPr="00F7157A" w:rsidRDefault="00F7157A" w:rsidP="00F7157A">
      <w:pPr>
        <w:pStyle w:val="Prrafodelista"/>
        <w:numPr>
          <w:ilvl w:val="0"/>
          <w:numId w:val="1"/>
        </w:numPr>
        <w:rPr>
          <w:rFonts w:ascii="Verdana" w:hAnsi="Verdana"/>
          <w:sz w:val="22"/>
          <w:szCs w:val="22"/>
        </w:rPr>
      </w:pPr>
      <w:r w:rsidRPr="00F7157A">
        <w:rPr>
          <w:rFonts w:ascii="Verdana" w:hAnsi="Verdana"/>
          <w:sz w:val="22"/>
          <w:szCs w:val="22"/>
        </w:rPr>
        <w:t>Que el inciso segundo del artículo 165 de la Ley 1450 de 2011 establece que a las Madres Comunitarias se les reconocerá un incremento adicional a la bonificación, que les permita afiliarse en forma voluntaria como trabajadoras independientes al Sistema General de Riesgos Profesionales.</w:t>
      </w:r>
    </w:p>
    <w:p w14:paraId="6226FC12" w14:textId="63BB1B6B" w:rsidR="00F7157A" w:rsidRPr="00F7157A" w:rsidRDefault="00F7157A" w:rsidP="00F7157A">
      <w:pPr>
        <w:pStyle w:val="Prrafodelista"/>
        <w:numPr>
          <w:ilvl w:val="0"/>
          <w:numId w:val="1"/>
        </w:numPr>
        <w:rPr>
          <w:rFonts w:ascii="Verdana" w:hAnsi="Verdana"/>
          <w:sz w:val="22"/>
          <w:szCs w:val="22"/>
        </w:rPr>
      </w:pPr>
      <w:r w:rsidRPr="00F7157A">
        <w:rPr>
          <w:rFonts w:ascii="Verdana" w:hAnsi="Verdana"/>
          <w:sz w:val="22"/>
          <w:szCs w:val="22"/>
        </w:rPr>
        <w:t>Que el Decreto No. 4079 del 31 de octubre de 2011 reglamenta la afiliación voluntaria de las madres comunitarias al Sistema General de Riesgos Profesionales.</w:t>
      </w:r>
    </w:p>
    <w:p w14:paraId="205597AE" w14:textId="6D9AD7FA" w:rsidR="00F7157A" w:rsidRPr="00F7157A" w:rsidRDefault="00F7157A" w:rsidP="00F7157A">
      <w:pPr>
        <w:pStyle w:val="Prrafodelista"/>
        <w:numPr>
          <w:ilvl w:val="0"/>
          <w:numId w:val="1"/>
        </w:numPr>
        <w:rPr>
          <w:rFonts w:ascii="Verdana" w:hAnsi="Verdana"/>
          <w:sz w:val="22"/>
          <w:szCs w:val="22"/>
        </w:rPr>
      </w:pPr>
      <w:r w:rsidRPr="00F7157A">
        <w:rPr>
          <w:rFonts w:ascii="Verdana" w:hAnsi="Verdana"/>
          <w:sz w:val="22"/>
          <w:szCs w:val="22"/>
        </w:rPr>
        <w:t>Que la ficha No. I-75 de los Lineamientos, correspondiente al Identificador presupuestal 320-1501-151-10, que regula lo referente a Hogares ICBF - HCB FAMI dentro del Proyecto Asistencia a la Primera Infancia a Nivel Nacional, debe ser modificada en el ítem Costo, con el objeto incluir el incremento en la bonificación de la madre comunitaria por concepto de costo de afiliación a riesgos profesionales.</w:t>
      </w:r>
    </w:p>
    <w:p w14:paraId="7AD8FA5C" w14:textId="5C40966B" w:rsidR="00F7157A" w:rsidRPr="00F7157A" w:rsidRDefault="00F7157A" w:rsidP="00F7157A">
      <w:pPr>
        <w:pStyle w:val="Prrafodelista"/>
        <w:numPr>
          <w:ilvl w:val="0"/>
          <w:numId w:val="1"/>
        </w:numPr>
        <w:rPr>
          <w:rFonts w:ascii="Verdana" w:hAnsi="Verdana"/>
          <w:sz w:val="22"/>
          <w:szCs w:val="22"/>
        </w:rPr>
      </w:pPr>
      <w:r w:rsidRPr="00F7157A">
        <w:rPr>
          <w:rFonts w:ascii="Verdana" w:hAnsi="Verdana"/>
          <w:sz w:val="22"/>
          <w:szCs w:val="22"/>
        </w:rPr>
        <w:t>Que la ficha No. I-76 de los Lineamientos, correspondiente al identificador presupuestal 320-1501-151-10, que regula lo referente a Hogares ICBF - HCB Tradicionales - Jardines Sociales dentro del Proyecto Asistencia a la Primera Infancia a Nivel Nacional, debe ser modificada en el ítem Costo, con el objeto incluir el incremento en la bonificación de la madre comunitaria por concepto de costo de afiliación a riesgos profesionales.</w:t>
      </w:r>
    </w:p>
    <w:p w14:paraId="16487608" w14:textId="123EF59A" w:rsidR="00F7157A" w:rsidRPr="00F7157A" w:rsidRDefault="00F7157A" w:rsidP="00F7157A">
      <w:pPr>
        <w:pStyle w:val="Prrafodelista"/>
        <w:numPr>
          <w:ilvl w:val="0"/>
          <w:numId w:val="1"/>
        </w:numPr>
        <w:rPr>
          <w:rFonts w:ascii="Verdana" w:hAnsi="Verdana"/>
          <w:sz w:val="22"/>
          <w:szCs w:val="22"/>
        </w:rPr>
      </w:pPr>
      <w:r w:rsidRPr="00F7157A">
        <w:rPr>
          <w:rFonts w:ascii="Verdana" w:hAnsi="Verdana"/>
          <w:sz w:val="22"/>
          <w:szCs w:val="22"/>
        </w:rPr>
        <w:lastRenderedPageBreak/>
        <w:t>Que para la modificación de las fichas existe el análisis de viabilidad técnica expedido por las dependencias responsables de los temas contenidos en ellos.</w:t>
      </w:r>
    </w:p>
    <w:p w14:paraId="0B81C4E9" w14:textId="26DBBBB3" w:rsidR="00F7157A" w:rsidRPr="00F7157A" w:rsidRDefault="00F7157A" w:rsidP="00F7157A">
      <w:pPr>
        <w:pStyle w:val="Prrafodelista"/>
        <w:numPr>
          <w:ilvl w:val="0"/>
          <w:numId w:val="1"/>
        </w:numPr>
        <w:rPr>
          <w:rFonts w:ascii="Verdana" w:hAnsi="Verdana"/>
          <w:sz w:val="22"/>
          <w:szCs w:val="22"/>
        </w:rPr>
      </w:pPr>
      <w:proofErr w:type="gramStart"/>
      <w:r w:rsidRPr="00F7157A">
        <w:rPr>
          <w:rFonts w:ascii="Verdana" w:hAnsi="Verdana"/>
          <w:sz w:val="22"/>
          <w:szCs w:val="22"/>
        </w:rPr>
        <w:t>Que</w:t>
      </w:r>
      <w:proofErr w:type="gramEnd"/>
      <w:r w:rsidRPr="00F7157A">
        <w:rPr>
          <w:rFonts w:ascii="Verdana" w:hAnsi="Verdana"/>
          <w:sz w:val="22"/>
          <w:szCs w:val="22"/>
        </w:rPr>
        <w:t xml:space="preserve"> en mérito de lo expuesto,</w:t>
      </w:r>
    </w:p>
    <w:p w14:paraId="0C6BCAEE" w14:textId="56B2DFE4" w:rsidR="00F7157A" w:rsidRPr="008B6259" w:rsidRDefault="00F7157A" w:rsidP="008B6259">
      <w:pPr>
        <w:jc w:val="center"/>
        <w:rPr>
          <w:rFonts w:ascii="Verdana" w:hAnsi="Verdana"/>
          <w:b/>
          <w:bCs/>
          <w:sz w:val="22"/>
          <w:szCs w:val="22"/>
        </w:rPr>
      </w:pPr>
      <w:r w:rsidRPr="008B6259">
        <w:rPr>
          <w:rFonts w:ascii="Verdana" w:hAnsi="Verdana"/>
          <w:b/>
          <w:bCs/>
          <w:sz w:val="22"/>
          <w:szCs w:val="22"/>
        </w:rPr>
        <w:t>RESUELVE:</w:t>
      </w:r>
    </w:p>
    <w:p w14:paraId="3656B4B6" w14:textId="77777777" w:rsidR="00F7157A" w:rsidRPr="00F7157A" w:rsidRDefault="00F7157A" w:rsidP="00F7157A">
      <w:pPr>
        <w:rPr>
          <w:rFonts w:ascii="Verdana" w:hAnsi="Verdana"/>
          <w:sz w:val="22"/>
          <w:szCs w:val="22"/>
        </w:rPr>
      </w:pPr>
      <w:r w:rsidRPr="008B6259">
        <w:rPr>
          <w:rFonts w:ascii="Verdana" w:hAnsi="Verdana"/>
          <w:b/>
          <w:bCs/>
          <w:sz w:val="22"/>
          <w:szCs w:val="22"/>
        </w:rPr>
        <w:t>ARTÍCULO 1o.</w:t>
      </w:r>
      <w:r w:rsidRPr="00F7157A">
        <w:rPr>
          <w:rFonts w:ascii="Verdana" w:hAnsi="Verdana"/>
          <w:sz w:val="22"/>
          <w:szCs w:val="22"/>
        </w:rPr>
        <w:t xml:space="preserve"> Modificar la ficha No. I-75 de los Lineamientos de Programación y Ejecución de Metas Sociales y Financieras - vigencia 2011 en el ítem Costo, al cual se agregará la siguiente leyenda:</w:t>
      </w:r>
    </w:p>
    <w:tbl>
      <w:tblPr>
        <w:tblStyle w:val="Tablaconcuadrcula"/>
        <w:tblW w:w="0" w:type="auto"/>
        <w:tblLook w:val="04A0" w:firstRow="1" w:lastRow="0" w:firstColumn="1" w:lastColumn="0" w:noHBand="0" w:noVBand="1"/>
      </w:tblPr>
      <w:tblGrid>
        <w:gridCol w:w="4414"/>
        <w:gridCol w:w="4414"/>
      </w:tblGrid>
      <w:tr w:rsidR="008B6259" w14:paraId="205D185A" w14:textId="77777777" w:rsidTr="008B6259">
        <w:tc>
          <w:tcPr>
            <w:tcW w:w="4414" w:type="dxa"/>
          </w:tcPr>
          <w:p w14:paraId="6CE66524" w14:textId="08C6485B" w:rsidR="008B6259" w:rsidRDefault="00AF639D" w:rsidP="00AF639D">
            <w:pPr>
              <w:rPr>
                <w:rFonts w:ascii="Verdana" w:hAnsi="Verdana"/>
                <w:sz w:val="22"/>
                <w:szCs w:val="22"/>
              </w:rPr>
            </w:pPr>
            <w:r w:rsidRPr="00AF639D">
              <w:rPr>
                <w:rFonts w:ascii="Verdana" w:hAnsi="Verdana"/>
                <w:sz w:val="22"/>
                <w:szCs w:val="22"/>
              </w:rPr>
              <w:t>Proyecto 320-1501-151</w:t>
            </w:r>
          </w:p>
        </w:tc>
        <w:tc>
          <w:tcPr>
            <w:tcW w:w="4414" w:type="dxa"/>
          </w:tcPr>
          <w:p w14:paraId="5DC3172E" w14:textId="30F274D2" w:rsidR="008B6259" w:rsidRDefault="00AF639D" w:rsidP="00F7157A">
            <w:pPr>
              <w:rPr>
                <w:rFonts w:ascii="Verdana" w:hAnsi="Verdana"/>
                <w:sz w:val="22"/>
                <w:szCs w:val="22"/>
              </w:rPr>
            </w:pPr>
            <w:r w:rsidRPr="00AF639D">
              <w:rPr>
                <w:rFonts w:ascii="Verdana" w:hAnsi="Verdana"/>
                <w:sz w:val="22"/>
                <w:szCs w:val="22"/>
              </w:rPr>
              <w:t>ASISTENCIA A LA PRIMERA INFANCIA A NIVEL NACIONAL</w:t>
            </w:r>
          </w:p>
        </w:tc>
      </w:tr>
      <w:tr w:rsidR="008B6259" w14:paraId="2A66E01D" w14:textId="77777777" w:rsidTr="008B6259">
        <w:tc>
          <w:tcPr>
            <w:tcW w:w="4414" w:type="dxa"/>
          </w:tcPr>
          <w:p w14:paraId="2E7C09F7" w14:textId="3CB1FB8F" w:rsidR="008B6259" w:rsidRDefault="00AF639D" w:rsidP="00F7157A">
            <w:pPr>
              <w:rPr>
                <w:rFonts w:ascii="Verdana" w:hAnsi="Verdana"/>
                <w:sz w:val="22"/>
                <w:szCs w:val="22"/>
              </w:rPr>
            </w:pPr>
            <w:r w:rsidRPr="00AF639D">
              <w:rPr>
                <w:rFonts w:ascii="Verdana" w:hAnsi="Verdana"/>
                <w:sz w:val="22"/>
                <w:szCs w:val="22"/>
              </w:rPr>
              <w:t>Subproyecto 10</w:t>
            </w:r>
          </w:p>
        </w:tc>
        <w:tc>
          <w:tcPr>
            <w:tcW w:w="4414" w:type="dxa"/>
          </w:tcPr>
          <w:p w14:paraId="67971754" w14:textId="3F6C702D" w:rsidR="008B6259" w:rsidRDefault="00AF639D" w:rsidP="00F7157A">
            <w:pPr>
              <w:rPr>
                <w:rFonts w:ascii="Verdana" w:hAnsi="Verdana"/>
                <w:sz w:val="22"/>
                <w:szCs w:val="22"/>
              </w:rPr>
            </w:pPr>
            <w:r w:rsidRPr="00AF639D">
              <w:rPr>
                <w:rFonts w:ascii="Verdana" w:hAnsi="Verdana"/>
                <w:sz w:val="22"/>
                <w:szCs w:val="22"/>
              </w:rPr>
              <w:t>HCB- FAMI</w:t>
            </w:r>
          </w:p>
        </w:tc>
      </w:tr>
    </w:tbl>
    <w:p w14:paraId="375F7ABE" w14:textId="130E6570" w:rsidR="00F7157A" w:rsidRDefault="00F7157A" w:rsidP="00F7157A">
      <w:pPr>
        <w:rPr>
          <w:rFonts w:ascii="Verdana" w:hAnsi="Verdana"/>
          <w:sz w:val="22"/>
          <w:szCs w:val="22"/>
        </w:rPr>
      </w:pPr>
    </w:p>
    <w:p w14:paraId="4817EA08" w14:textId="124ECDED" w:rsidR="002F2583" w:rsidRPr="00F7157A" w:rsidRDefault="002F2583" w:rsidP="00F7157A">
      <w:pPr>
        <w:rPr>
          <w:rFonts w:ascii="Verdana" w:hAnsi="Verdana"/>
          <w:sz w:val="22"/>
          <w:szCs w:val="22"/>
        </w:rPr>
      </w:pPr>
      <w:r>
        <w:rPr>
          <w:rFonts w:ascii="Verdana" w:hAnsi="Verdana"/>
          <w:sz w:val="22"/>
          <w:szCs w:val="22"/>
        </w:rPr>
        <w:t xml:space="preserve">Costos: </w:t>
      </w:r>
    </w:p>
    <w:p w14:paraId="56AEA82C" w14:textId="11EF6A83" w:rsidR="00F7157A" w:rsidRPr="00F7157A" w:rsidRDefault="00F7157A" w:rsidP="00F7157A">
      <w:pPr>
        <w:rPr>
          <w:rFonts w:ascii="Verdana" w:hAnsi="Verdana"/>
          <w:sz w:val="22"/>
          <w:szCs w:val="22"/>
        </w:rPr>
      </w:pPr>
      <w:r w:rsidRPr="00F7157A">
        <w:rPr>
          <w:rFonts w:ascii="Verdana" w:hAnsi="Verdana"/>
          <w:sz w:val="22"/>
          <w:szCs w:val="22"/>
        </w:rPr>
        <w:t>Afiliación al Sistema General de Riesgos Profesionales:</w:t>
      </w:r>
    </w:p>
    <w:p w14:paraId="2EFE1060" w14:textId="319E2145" w:rsidR="00F7157A" w:rsidRPr="00F7157A" w:rsidRDefault="00F7157A" w:rsidP="00F7157A">
      <w:pPr>
        <w:rPr>
          <w:rFonts w:ascii="Verdana" w:hAnsi="Verdana"/>
          <w:sz w:val="22"/>
          <w:szCs w:val="22"/>
        </w:rPr>
      </w:pPr>
      <w:r w:rsidRPr="00F7157A">
        <w:rPr>
          <w:rFonts w:ascii="Verdana" w:hAnsi="Verdana"/>
          <w:sz w:val="22"/>
          <w:szCs w:val="22"/>
        </w:rPr>
        <w:t>Con base en lo establecido en la Ley 1450 de 2011 y en el Decreto 4079 de 2011, el ICBF reconocerá un incremento adicional en la bonificación de las madres comunitarias que de forma voluntaria se afilien como trabajadoras independientes al Sistema General de Riesgos Profesionales. Este incremento para la vigencia 2011 tiene un valor de $ 2.796 mensuales.</w:t>
      </w:r>
    </w:p>
    <w:p w14:paraId="63C6FCD4" w14:textId="77777777" w:rsidR="00F7157A" w:rsidRPr="00F7157A" w:rsidRDefault="00F7157A" w:rsidP="00F7157A">
      <w:pPr>
        <w:rPr>
          <w:rFonts w:ascii="Verdana" w:hAnsi="Verdana"/>
          <w:sz w:val="22"/>
          <w:szCs w:val="22"/>
        </w:rPr>
      </w:pPr>
      <w:r w:rsidRPr="00F7157A">
        <w:rPr>
          <w:rFonts w:ascii="Verdana" w:hAnsi="Verdana"/>
          <w:sz w:val="22"/>
          <w:szCs w:val="22"/>
        </w:rPr>
        <w:t>Esta normatividad aplica a las madres comunitarias que se encuentren vinculadas a una de las Organizaciones Administradoras del Programa Hogares Comunitarios de Bienestar del ICBF, siendo requisito para la afiliación al Sistema General de Riesgos Profesionales estar previamente afiliada al Sistema General de Seguridad Social en Salud y Pensiones.</w:t>
      </w:r>
    </w:p>
    <w:p w14:paraId="1EA20831" w14:textId="77777777" w:rsidR="00F7157A" w:rsidRPr="00F7157A" w:rsidRDefault="00F7157A" w:rsidP="00F7157A">
      <w:pPr>
        <w:rPr>
          <w:rFonts w:ascii="Verdana" w:hAnsi="Verdana"/>
          <w:sz w:val="22"/>
          <w:szCs w:val="22"/>
        </w:rPr>
      </w:pPr>
      <w:r w:rsidRPr="002F2583">
        <w:rPr>
          <w:rFonts w:ascii="Verdana" w:hAnsi="Verdana"/>
          <w:b/>
          <w:bCs/>
          <w:sz w:val="22"/>
          <w:szCs w:val="22"/>
        </w:rPr>
        <w:t>ARTÍCULO 2o.</w:t>
      </w:r>
      <w:r w:rsidRPr="00F7157A">
        <w:rPr>
          <w:rFonts w:ascii="Verdana" w:hAnsi="Verdana"/>
          <w:sz w:val="22"/>
          <w:szCs w:val="22"/>
        </w:rPr>
        <w:t xml:space="preserve"> Modificar la ficha No. I-76 de los Lineamientos de Programación y Ejecución de Metas Sociales y Financieras – vigencia 2011 en el </w:t>
      </w:r>
      <w:proofErr w:type="spellStart"/>
      <w:r w:rsidRPr="00F7157A">
        <w:rPr>
          <w:rFonts w:ascii="Verdana" w:hAnsi="Verdana"/>
          <w:sz w:val="22"/>
          <w:szCs w:val="22"/>
        </w:rPr>
        <w:t>Item</w:t>
      </w:r>
      <w:proofErr w:type="spellEnd"/>
      <w:r w:rsidRPr="00F7157A">
        <w:rPr>
          <w:rFonts w:ascii="Verdana" w:hAnsi="Verdana"/>
          <w:sz w:val="22"/>
          <w:szCs w:val="22"/>
        </w:rPr>
        <w:t xml:space="preserve"> Costo, al cual se agregará la siguiente leyenda:</w:t>
      </w:r>
    </w:p>
    <w:tbl>
      <w:tblPr>
        <w:tblStyle w:val="Tablaconcuadrcula"/>
        <w:tblW w:w="0" w:type="auto"/>
        <w:tblLook w:val="04A0" w:firstRow="1" w:lastRow="0" w:firstColumn="1" w:lastColumn="0" w:noHBand="0" w:noVBand="1"/>
      </w:tblPr>
      <w:tblGrid>
        <w:gridCol w:w="4414"/>
        <w:gridCol w:w="4414"/>
      </w:tblGrid>
      <w:tr w:rsidR="002F2583" w14:paraId="2A0F8E93" w14:textId="77777777" w:rsidTr="002F2583">
        <w:tc>
          <w:tcPr>
            <w:tcW w:w="4414" w:type="dxa"/>
          </w:tcPr>
          <w:p w14:paraId="02CEEB88" w14:textId="31DCAD50" w:rsidR="002F2583" w:rsidRDefault="0098216A" w:rsidP="0098216A">
            <w:pPr>
              <w:tabs>
                <w:tab w:val="left" w:pos="1296"/>
              </w:tabs>
              <w:rPr>
                <w:rFonts w:ascii="Verdana" w:hAnsi="Verdana"/>
                <w:sz w:val="22"/>
                <w:szCs w:val="22"/>
              </w:rPr>
            </w:pPr>
            <w:r w:rsidRPr="0098216A">
              <w:rPr>
                <w:rFonts w:ascii="Verdana" w:hAnsi="Verdana"/>
                <w:sz w:val="22"/>
                <w:szCs w:val="22"/>
              </w:rPr>
              <w:t>Proyecto 320-1501-151</w:t>
            </w:r>
            <w:r w:rsidRPr="0098216A">
              <w:rPr>
                <w:rFonts w:ascii="Verdana" w:hAnsi="Verdana"/>
                <w:sz w:val="22"/>
                <w:szCs w:val="22"/>
              </w:rPr>
              <w:tab/>
            </w:r>
          </w:p>
        </w:tc>
        <w:tc>
          <w:tcPr>
            <w:tcW w:w="4414" w:type="dxa"/>
          </w:tcPr>
          <w:p w14:paraId="572E6618" w14:textId="7554B326" w:rsidR="002F2583" w:rsidRDefault="0098216A" w:rsidP="00F7157A">
            <w:pPr>
              <w:rPr>
                <w:rFonts w:ascii="Verdana" w:hAnsi="Verdana"/>
                <w:sz w:val="22"/>
                <w:szCs w:val="22"/>
              </w:rPr>
            </w:pPr>
            <w:r w:rsidRPr="0098216A">
              <w:rPr>
                <w:rFonts w:ascii="Verdana" w:hAnsi="Verdana"/>
                <w:sz w:val="22"/>
                <w:szCs w:val="22"/>
              </w:rPr>
              <w:t>ASISTENCIA A LA PRIMERA INFANCIA A NIVEL NACIONAL</w:t>
            </w:r>
          </w:p>
        </w:tc>
      </w:tr>
      <w:tr w:rsidR="002F2583" w14:paraId="15F708BF" w14:textId="77777777" w:rsidTr="002F2583">
        <w:tc>
          <w:tcPr>
            <w:tcW w:w="4414" w:type="dxa"/>
          </w:tcPr>
          <w:p w14:paraId="31DD5E71" w14:textId="183A3A7C" w:rsidR="002F2583" w:rsidRDefault="0098216A" w:rsidP="00F7157A">
            <w:pPr>
              <w:rPr>
                <w:rFonts w:ascii="Verdana" w:hAnsi="Verdana"/>
                <w:sz w:val="22"/>
                <w:szCs w:val="22"/>
              </w:rPr>
            </w:pPr>
            <w:r w:rsidRPr="0098216A">
              <w:rPr>
                <w:rFonts w:ascii="Verdana" w:hAnsi="Verdana"/>
                <w:sz w:val="22"/>
                <w:szCs w:val="22"/>
              </w:rPr>
              <w:t>Subproyectos 11 a 18</w:t>
            </w:r>
          </w:p>
        </w:tc>
        <w:tc>
          <w:tcPr>
            <w:tcW w:w="4414" w:type="dxa"/>
          </w:tcPr>
          <w:p w14:paraId="147CE201" w14:textId="0A5AD285" w:rsidR="002F2583" w:rsidRDefault="0098216A" w:rsidP="00F7157A">
            <w:pPr>
              <w:rPr>
                <w:rFonts w:ascii="Verdana" w:hAnsi="Verdana"/>
                <w:sz w:val="22"/>
                <w:szCs w:val="22"/>
              </w:rPr>
            </w:pPr>
            <w:r w:rsidRPr="0098216A">
              <w:rPr>
                <w:rFonts w:ascii="Verdana" w:hAnsi="Verdana"/>
                <w:sz w:val="22"/>
                <w:szCs w:val="22"/>
              </w:rPr>
              <w:t>HOGARES ICBF – HCB TRADICIONALES – JARDINES SOCIALES</w:t>
            </w:r>
          </w:p>
        </w:tc>
      </w:tr>
    </w:tbl>
    <w:p w14:paraId="4920F6DF" w14:textId="77777777" w:rsidR="00F7157A" w:rsidRPr="00F7157A" w:rsidRDefault="00F7157A" w:rsidP="00F7157A">
      <w:pPr>
        <w:rPr>
          <w:rFonts w:ascii="Verdana" w:hAnsi="Verdana"/>
          <w:sz w:val="22"/>
          <w:szCs w:val="22"/>
        </w:rPr>
      </w:pPr>
    </w:p>
    <w:p w14:paraId="08A4DE61" w14:textId="40173B73" w:rsidR="00F7157A" w:rsidRPr="00F7157A" w:rsidRDefault="00F7157A" w:rsidP="00F7157A">
      <w:pPr>
        <w:rPr>
          <w:rFonts w:ascii="Verdana" w:hAnsi="Verdana"/>
          <w:sz w:val="22"/>
          <w:szCs w:val="22"/>
        </w:rPr>
      </w:pPr>
      <w:r w:rsidRPr="00F7157A">
        <w:rPr>
          <w:rFonts w:ascii="Verdana" w:hAnsi="Verdana"/>
          <w:sz w:val="22"/>
          <w:szCs w:val="22"/>
        </w:rPr>
        <w:t>Costo:</w:t>
      </w:r>
    </w:p>
    <w:p w14:paraId="217E6177" w14:textId="6A06D0AA" w:rsidR="00F7157A" w:rsidRPr="00F7157A" w:rsidRDefault="00F7157A" w:rsidP="00F7157A">
      <w:pPr>
        <w:rPr>
          <w:rFonts w:ascii="Verdana" w:hAnsi="Verdana"/>
          <w:sz w:val="22"/>
          <w:szCs w:val="22"/>
        </w:rPr>
      </w:pPr>
      <w:r w:rsidRPr="00F7157A">
        <w:rPr>
          <w:rFonts w:ascii="Verdana" w:hAnsi="Verdana"/>
          <w:sz w:val="22"/>
          <w:szCs w:val="22"/>
        </w:rPr>
        <w:t>Afiliación al Sistema General de Riesgos Profesionales:</w:t>
      </w:r>
    </w:p>
    <w:p w14:paraId="7A6E1292" w14:textId="3C07ACBA" w:rsidR="00F7157A" w:rsidRPr="00F7157A" w:rsidRDefault="00F7157A" w:rsidP="00F7157A">
      <w:pPr>
        <w:rPr>
          <w:rFonts w:ascii="Verdana" w:hAnsi="Verdana"/>
          <w:sz w:val="22"/>
          <w:szCs w:val="22"/>
        </w:rPr>
      </w:pPr>
      <w:r w:rsidRPr="00F7157A">
        <w:rPr>
          <w:rFonts w:ascii="Verdana" w:hAnsi="Verdana"/>
          <w:sz w:val="22"/>
          <w:szCs w:val="22"/>
        </w:rPr>
        <w:t>Con base en lo establecido en la Ley 1450 de 2011 y en el Decreto 4079 de 2011, el ICBF reconocerá un incremento adicional en la bonificación de las madres comunitarias que de forma voluntaria se afilien como trabajadoras independientes al sistema General de Riesgos Profesionales. Este incremento para la vigencia 2011 tiene un valor de $ 2.796 mensuales.</w:t>
      </w:r>
    </w:p>
    <w:p w14:paraId="6BCB7488" w14:textId="77777777" w:rsidR="00F7157A" w:rsidRPr="00F7157A" w:rsidRDefault="00F7157A" w:rsidP="00F7157A">
      <w:pPr>
        <w:rPr>
          <w:rFonts w:ascii="Verdana" w:hAnsi="Verdana"/>
          <w:sz w:val="22"/>
          <w:szCs w:val="22"/>
        </w:rPr>
      </w:pPr>
      <w:r w:rsidRPr="00F7157A">
        <w:rPr>
          <w:rFonts w:ascii="Verdana" w:hAnsi="Verdana"/>
          <w:sz w:val="22"/>
          <w:szCs w:val="22"/>
        </w:rPr>
        <w:lastRenderedPageBreak/>
        <w:t>Esta normatividad aplica a las madres comunitarias que se encuentren vinculadas a una de las Organizaciones Administradoras del Programa Hogares Comunitarios de Bienestar del ICBF siendo requisito para la afiliación al Sistema General de Riesgos Profesionales estar previamente afiliada al Sistema General de Seguridad Social en Salud y Pensiones.</w:t>
      </w:r>
    </w:p>
    <w:p w14:paraId="77CABA08" w14:textId="2B5ED3FE" w:rsidR="00F7157A" w:rsidRPr="00F7157A" w:rsidRDefault="00F7157A" w:rsidP="00F7157A">
      <w:pPr>
        <w:rPr>
          <w:rFonts w:ascii="Verdana" w:hAnsi="Verdana"/>
          <w:sz w:val="22"/>
          <w:szCs w:val="22"/>
        </w:rPr>
      </w:pPr>
      <w:r w:rsidRPr="0098216A">
        <w:rPr>
          <w:rFonts w:ascii="Verdana" w:hAnsi="Verdana"/>
          <w:b/>
          <w:bCs/>
          <w:sz w:val="22"/>
          <w:szCs w:val="22"/>
        </w:rPr>
        <w:t>ARTÍCULO 3o.</w:t>
      </w:r>
      <w:r w:rsidRPr="00F7157A">
        <w:rPr>
          <w:rFonts w:ascii="Verdana" w:hAnsi="Verdana"/>
          <w:sz w:val="22"/>
          <w:szCs w:val="22"/>
        </w:rPr>
        <w:t xml:space="preserve"> La presente Resolución rige a partir de la fecha de su expedición.</w:t>
      </w:r>
    </w:p>
    <w:p w14:paraId="09695F02" w14:textId="46EA3806" w:rsidR="00F7157A" w:rsidRPr="0098216A" w:rsidRDefault="00F7157A" w:rsidP="0098216A">
      <w:pPr>
        <w:jc w:val="center"/>
        <w:rPr>
          <w:rFonts w:ascii="Verdana" w:hAnsi="Verdana"/>
          <w:b/>
          <w:bCs/>
          <w:sz w:val="22"/>
          <w:szCs w:val="22"/>
        </w:rPr>
      </w:pPr>
      <w:r w:rsidRPr="0098216A">
        <w:rPr>
          <w:rFonts w:ascii="Verdana" w:hAnsi="Verdana"/>
          <w:b/>
          <w:bCs/>
          <w:sz w:val="22"/>
          <w:szCs w:val="22"/>
        </w:rPr>
        <w:t>COMUNÍQUESE Y CÚMPLASE</w:t>
      </w:r>
      <w:r w:rsidR="0098216A" w:rsidRPr="0098216A">
        <w:rPr>
          <w:rFonts w:ascii="Verdana" w:hAnsi="Verdana"/>
          <w:b/>
          <w:bCs/>
          <w:sz w:val="22"/>
          <w:szCs w:val="22"/>
        </w:rPr>
        <w:t>,</w:t>
      </w:r>
    </w:p>
    <w:p w14:paraId="6FD3EF38" w14:textId="6DAFD6D0" w:rsidR="00F7157A" w:rsidRPr="00F7157A" w:rsidRDefault="00F7157A" w:rsidP="0098216A">
      <w:pPr>
        <w:jc w:val="center"/>
        <w:rPr>
          <w:rFonts w:ascii="Verdana" w:hAnsi="Verdana"/>
          <w:sz w:val="22"/>
          <w:szCs w:val="22"/>
        </w:rPr>
      </w:pPr>
      <w:r w:rsidRPr="00F7157A">
        <w:rPr>
          <w:rFonts w:ascii="Verdana" w:hAnsi="Verdana"/>
          <w:sz w:val="22"/>
          <w:szCs w:val="22"/>
        </w:rPr>
        <w:t>Dada en Bogotá D.C., a los</w:t>
      </w:r>
      <w:r w:rsidR="0098216A">
        <w:rPr>
          <w:rFonts w:ascii="Verdana" w:hAnsi="Verdana"/>
          <w:sz w:val="22"/>
          <w:szCs w:val="22"/>
        </w:rPr>
        <w:t xml:space="preserve"> 2 días del mes de noviembre de 2011</w:t>
      </w:r>
    </w:p>
    <w:p w14:paraId="337674BE" w14:textId="4707DD53" w:rsidR="00F7157A" w:rsidRPr="0098216A" w:rsidRDefault="00F7157A" w:rsidP="0098216A">
      <w:pPr>
        <w:jc w:val="center"/>
        <w:rPr>
          <w:rFonts w:ascii="Verdana" w:hAnsi="Verdana"/>
          <w:b/>
          <w:bCs/>
          <w:sz w:val="22"/>
          <w:szCs w:val="22"/>
        </w:rPr>
      </w:pPr>
      <w:r w:rsidRPr="0098216A">
        <w:rPr>
          <w:rFonts w:ascii="Verdana" w:hAnsi="Verdana"/>
          <w:b/>
          <w:bCs/>
          <w:sz w:val="22"/>
          <w:szCs w:val="22"/>
        </w:rPr>
        <w:t>ELVIRA FORERO HERNÁNDEZ</w:t>
      </w:r>
    </w:p>
    <w:p w14:paraId="60049030" w14:textId="2D230E34" w:rsidR="00F7157A" w:rsidRPr="00F7157A" w:rsidRDefault="0098216A" w:rsidP="0098216A">
      <w:pPr>
        <w:jc w:val="center"/>
        <w:rPr>
          <w:rFonts w:ascii="Verdana" w:hAnsi="Verdana"/>
          <w:sz w:val="22"/>
          <w:szCs w:val="22"/>
        </w:rPr>
      </w:pPr>
      <w:r w:rsidRPr="00F7157A">
        <w:rPr>
          <w:rFonts w:ascii="Verdana" w:hAnsi="Verdana"/>
          <w:sz w:val="22"/>
          <w:szCs w:val="22"/>
        </w:rPr>
        <w:t>DIRECTORA GENERAL</w:t>
      </w:r>
    </w:p>
    <w:sectPr w:rsidR="00F7157A" w:rsidRPr="00F715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E78F8"/>
    <w:multiLevelType w:val="hybridMultilevel"/>
    <w:tmpl w:val="081464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3012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58"/>
    <w:rsid w:val="00015D2A"/>
    <w:rsid w:val="000B1444"/>
    <w:rsid w:val="00136E32"/>
    <w:rsid w:val="002F2583"/>
    <w:rsid w:val="00490B89"/>
    <w:rsid w:val="00550F5C"/>
    <w:rsid w:val="0065467F"/>
    <w:rsid w:val="0088588F"/>
    <w:rsid w:val="008B6259"/>
    <w:rsid w:val="0098216A"/>
    <w:rsid w:val="009F49F4"/>
    <w:rsid w:val="00AF639D"/>
    <w:rsid w:val="00C82105"/>
    <w:rsid w:val="00D73017"/>
    <w:rsid w:val="00DB0858"/>
    <w:rsid w:val="00F715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4029"/>
  <w15:chartTrackingRefBased/>
  <w15:docId w15:val="{2FE81834-9A0E-43B1-B956-6B6E0BAC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017"/>
  </w:style>
  <w:style w:type="paragraph" w:styleId="Ttulo1">
    <w:name w:val="heading 1"/>
    <w:basedOn w:val="Normal"/>
    <w:next w:val="Normal"/>
    <w:link w:val="Ttulo1Car"/>
    <w:uiPriority w:val="9"/>
    <w:qFormat/>
    <w:rsid w:val="00DB0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0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08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08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B085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B08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B085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B085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B085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08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08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085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085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B085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B085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B085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B085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B085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B085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08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08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085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B0858"/>
    <w:pPr>
      <w:spacing w:before="160"/>
      <w:jc w:val="center"/>
    </w:pPr>
    <w:rPr>
      <w:i/>
      <w:iCs/>
      <w:color w:val="404040" w:themeColor="text1" w:themeTint="BF"/>
    </w:rPr>
  </w:style>
  <w:style w:type="character" w:customStyle="1" w:styleId="CitaCar">
    <w:name w:val="Cita Car"/>
    <w:basedOn w:val="Fuentedeprrafopredeter"/>
    <w:link w:val="Cita"/>
    <w:uiPriority w:val="29"/>
    <w:rsid w:val="00DB0858"/>
    <w:rPr>
      <w:i/>
      <w:iCs/>
      <w:color w:val="404040" w:themeColor="text1" w:themeTint="BF"/>
    </w:rPr>
  </w:style>
  <w:style w:type="paragraph" w:styleId="Prrafodelista">
    <w:name w:val="List Paragraph"/>
    <w:basedOn w:val="Normal"/>
    <w:uiPriority w:val="34"/>
    <w:qFormat/>
    <w:rsid w:val="00DB0858"/>
    <w:pPr>
      <w:ind w:left="720"/>
      <w:contextualSpacing/>
    </w:pPr>
  </w:style>
  <w:style w:type="character" w:styleId="nfasisintenso">
    <w:name w:val="Intense Emphasis"/>
    <w:basedOn w:val="Fuentedeprrafopredeter"/>
    <w:uiPriority w:val="21"/>
    <w:qFormat/>
    <w:rsid w:val="00DB0858"/>
    <w:rPr>
      <w:i/>
      <w:iCs/>
      <w:color w:val="0F4761" w:themeColor="accent1" w:themeShade="BF"/>
    </w:rPr>
  </w:style>
  <w:style w:type="paragraph" w:styleId="Citadestacada">
    <w:name w:val="Intense Quote"/>
    <w:basedOn w:val="Normal"/>
    <w:next w:val="Normal"/>
    <w:link w:val="CitadestacadaCar"/>
    <w:uiPriority w:val="30"/>
    <w:qFormat/>
    <w:rsid w:val="00DB0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0858"/>
    <w:rPr>
      <w:i/>
      <w:iCs/>
      <w:color w:val="0F4761" w:themeColor="accent1" w:themeShade="BF"/>
    </w:rPr>
  </w:style>
  <w:style w:type="character" w:styleId="Referenciaintensa">
    <w:name w:val="Intense Reference"/>
    <w:basedOn w:val="Fuentedeprrafopredeter"/>
    <w:uiPriority w:val="32"/>
    <w:qFormat/>
    <w:rsid w:val="00DB0858"/>
    <w:rPr>
      <w:b/>
      <w:bCs/>
      <w:smallCaps/>
      <w:color w:val="0F4761" w:themeColor="accent1" w:themeShade="BF"/>
      <w:spacing w:val="5"/>
    </w:rPr>
  </w:style>
  <w:style w:type="table" w:styleId="Tablaconcuadrcula">
    <w:name w:val="Table Grid"/>
    <w:basedOn w:val="Tablanormal"/>
    <w:uiPriority w:val="39"/>
    <w:rsid w:val="00D730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B6259"/>
    <w:rPr>
      <w:color w:val="467886" w:themeColor="hyperlink"/>
      <w:u w:val="single"/>
    </w:rPr>
  </w:style>
  <w:style w:type="character" w:styleId="Mencinsinresolver">
    <w:name w:val="Unresolved Mention"/>
    <w:basedOn w:val="Fuentedeprrafopredeter"/>
    <w:uiPriority w:val="99"/>
    <w:semiHidden/>
    <w:unhideWhenUsed/>
    <w:rsid w:val="008B6259"/>
    <w:rPr>
      <w:color w:val="605E5C"/>
      <w:shd w:val="clear" w:color="auto" w:fill="E1DFDD"/>
    </w:rPr>
  </w:style>
  <w:style w:type="paragraph" w:styleId="Sinespaciado">
    <w:name w:val="No Spacing"/>
    <w:uiPriority w:val="1"/>
    <w:qFormat/>
    <w:rsid w:val="000B144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70D36B-14D0-4A4B-B06E-B6B711FC058E}"/>
</file>

<file path=customXml/itemProps2.xml><?xml version="1.0" encoding="utf-8"?>
<ds:datastoreItem xmlns:ds="http://schemas.openxmlformats.org/officeDocument/2006/customXml" ds:itemID="{986A270C-AEC2-4BE1-98BC-903D732FDBB3}"/>
</file>

<file path=customXml/itemProps3.xml><?xml version="1.0" encoding="utf-8"?>
<ds:datastoreItem xmlns:ds="http://schemas.openxmlformats.org/officeDocument/2006/customXml" ds:itemID="{499B7E6B-0F67-4EA8-9558-CFA53784953C}"/>
</file>

<file path=docProps/app.xml><?xml version="1.0" encoding="utf-8"?>
<Properties xmlns="http://schemas.openxmlformats.org/officeDocument/2006/extended-properties" xmlns:vt="http://schemas.openxmlformats.org/officeDocument/2006/docPropsVTypes">
  <Template>Normal</Template>
  <TotalTime>1</TotalTime>
  <Pages>1</Pages>
  <Words>756</Words>
  <Characters>4160</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2025-12-12T19:36:00Z</dcterms:created>
  <dcterms:modified xsi:type="dcterms:W3CDTF">2026-01-23T21:49:00Z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