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44B1E" w14:textId="77777777" w:rsidR="00863C17" w:rsidRDefault="00863C17" w:rsidP="00555067">
      <w:pPr>
        <w:spacing w:after="0"/>
        <w:jc w:val="center"/>
        <w:rPr>
          <w:rFonts w:ascii="Verdana" w:eastAsia="Times New Roman" w:hAnsi="Verdana" w:cs="Arial"/>
          <w:b/>
          <w:noProof/>
          <w:spacing w:val="-3"/>
          <w:lang w:val="es-CO" w:eastAsia="es-CO"/>
        </w:rPr>
      </w:pPr>
    </w:p>
    <w:p w14:paraId="06C2A737" w14:textId="77777777" w:rsidR="00863C17" w:rsidRDefault="00863C17" w:rsidP="00863C17">
      <w:pPr>
        <w:autoSpaceDE w:val="0"/>
        <w:autoSpaceDN w:val="0"/>
        <w:adjustRightInd w:val="0"/>
        <w:spacing w:after="0" w:line="240" w:lineRule="auto"/>
        <w:jc w:val="center"/>
        <w:rPr>
          <w:rFonts w:ascii="Verdana" w:eastAsia="Times New Roman" w:hAnsi="Verdana" w:cs="Arial"/>
          <w:b/>
          <w:color w:val="000000"/>
          <w:lang w:eastAsia="es-CO"/>
        </w:rPr>
      </w:pPr>
      <w:r w:rsidRPr="001C483F">
        <w:rPr>
          <w:rFonts w:ascii="Verdana" w:eastAsia="Times New Roman" w:hAnsi="Verdana" w:cs="Arial"/>
          <w:b/>
          <w:color w:val="000000"/>
          <w:lang w:eastAsia="es-CO"/>
        </w:rPr>
        <w:t xml:space="preserve">RESOLUCIÓN </w:t>
      </w:r>
      <w:r>
        <w:rPr>
          <w:rFonts w:ascii="Verdana" w:eastAsia="Times New Roman" w:hAnsi="Verdana" w:cs="Arial"/>
          <w:b/>
          <w:color w:val="000000"/>
          <w:lang w:eastAsia="es-CO"/>
        </w:rPr>
        <w:t>4796 DE 2026</w:t>
      </w:r>
    </w:p>
    <w:p w14:paraId="2A8BE715" w14:textId="77777777" w:rsidR="00863C17" w:rsidRDefault="00863C17" w:rsidP="00863C17">
      <w:pPr>
        <w:spacing w:line="240" w:lineRule="auto"/>
        <w:rPr>
          <w:rFonts w:ascii="Verdana" w:eastAsia="Verdana" w:hAnsi="Verdana" w:cs="Verdana"/>
          <w:sz w:val="20"/>
          <w:szCs w:val="20"/>
        </w:rPr>
      </w:pPr>
    </w:p>
    <w:p w14:paraId="0BB34888" w14:textId="23D9C55C" w:rsidR="00863C17" w:rsidRPr="00DD2D41" w:rsidRDefault="00863C17" w:rsidP="00863C17">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Expedición: </w:t>
      </w:r>
      <w:r>
        <w:rPr>
          <w:rFonts w:ascii="Verdana" w:eastAsia="Verdana" w:hAnsi="Verdana" w:cs="Verdana"/>
          <w:sz w:val="20"/>
          <w:szCs w:val="20"/>
        </w:rPr>
        <w:t>6 de agosto de 2026</w:t>
      </w:r>
    </w:p>
    <w:p w14:paraId="77F23D8E" w14:textId="3DFF55E1" w:rsidR="00863C17" w:rsidRPr="00DD2D41" w:rsidRDefault="00863C17" w:rsidP="00863C17">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w:t>
      </w:r>
      <w:proofErr w:type="gramStart"/>
      <w:r w:rsidRPr="00DD2D41">
        <w:rPr>
          <w:rFonts w:ascii="Verdana" w:eastAsia="Verdana" w:hAnsi="Verdana" w:cs="Verdana"/>
          <w:sz w:val="20"/>
          <w:szCs w:val="20"/>
        </w:rPr>
        <w:t>entrada en vigencia</w:t>
      </w:r>
      <w:proofErr w:type="gramEnd"/>
      <w:r w:rsidRPr="00DD2D41">
        <w:rPr>
          <w:rFonts w:ascii="Verdana" w:eastAsia="Verdana" w:hAnsi="Verdana" w:cs="Verdana"/>
          <w:sz w:val="20"/>
          <w:szCs w:val="20"/>
        </w:rPr>
        <w:t xml:space="preserve">: </w:t>
      </w:r>
      <w:r>
        <w:rPr>
          <w:rFonts w:ascii="Verdana" w:eastAsia="Verdana" w:hAnsi="Verdana" w:cs="Verdana"/>
          <w:sz w:val="20"/>
          <w:szCs w:val="20"/>
        </w:rPr>
        <w:t>6 de agosto de 2026</w:t>
      </w:r>
    </w:p>
    <w:p w14:paraId="23305A9D" w14:textId="77777777" w:rsidR="00863C17" w:rsidRPr="00DD2D41" w:rsidRDefault="00863C17" w:rsidP="00863C17">
      <w:pPr>
        <w:spacing w:line="240" w:lineRule="auto"/>
        <w:rPr>
          <w:rFonts w:ascii="Verdana" w:eastAsia="Verdana" w:hAnsi="Verdana" w:cs="Verdana"/>
          <w:sz w:val="20"/>
          <w:szCs w:val="20"/>
        </w:rPr>
      </w:pPr>
      <w:r w:rsidRPr="00DD2D41">
        <w:rPr>
          <w:rFonts w:ascii="Verdana" w:eastAsia="Verdana" w:hAnsi="Verdana" w:cs="Verdana"/>
          <w:sz w:val="20"/>
          <w:szCs w:val="20"/>
        </w:rPr>
        <w:t>Estado de la vigencia: Vigente</w:t>
      </w:r>
    </w:p>
    <w:p w14:paraId="1110ED6A" w14:textId="77777777" w:rsidR="00863C17" w:rsidRPr="00DD2D41" w:rsidRDefault="00863C17" w:rsidP="00863C17">
      <w:pPr>
        <w:spacing w:line="240" w:lineRule="auto"/>
        <w:rPr>
          <w:rFonts w:ascii="Verdana" w:eastAsia="Verdana" w:hAnsi="Verdana" w:cs="Verdana"/>
          <w:sz w:val="20"/>
          <w:szCs w:val="20"/>
        </w:rPr>
      </w:pPr>
    </w:p>
    <w:p w14:paraId="5170ADB6" w14:textId="20BD1FD0" w:rsidR="00863C17" w:rsidRPr="00DD2D41" w:rsidRDefault="00863C17" w:rsidP="00863C17">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publicación en Diario Oficial: </w:t>
      </w:r>
      <w:r>
        <w:rPr>
          <w:rFonts w:ascii="Verdana" w:eastAsia="Verdana" w:hAnsi="Verdana" w:cs="Verdana"/>
          <w:sz w:val="20"/>
          <w:szCs w:val="20"/>
        </w:rPr>
        <w:t>N/A</w:t>
      </w:r>
    </w:p>
    <w:p w14:paraId="6AC4ED6A" w14:textId="7C46F2C1" w:rsidR="00863C17" w:rsidRPr="00DD2D41" w:rsidRDefault="00863C17" w:rsidP="00863C17">
      <w:pPr>
        <w:spacing w:line="240" w:lineRule="auto"/>
        <w:rPr>
          <w:rFonts w:ascii="Verdana" w:eastAsia="Verdana" w:hAnsi="Verdana" w:cs="Verdana"/>
          <w:sz w:val="20"/>
          <w:szCs w:val="20"/>
        </w:rPr>
      </w:pPr>
      <w:r w:rsidRPr="00DD2D41">
        <w:rPr>
          <w:rFonts w:ascii="Verdana" w:eastAsia="Verdana" w:hAnsi="Verdana" w:cs="Verdana"/>
          <w:sz w:val="20"/>
          <w:szCs w:val="20"/>
        </w:rPr>
        <w:t xml:space="preserve">Número del Diario Oficial: </w:t>
      </w:r>
      <w:r>
        <w:rPr>
          <w:rFonts w:ascii="Verdana" w:eastAsia="Verdana" w:hAnsi="Verdana" w:cs="Verdana"/>
          <w:sz w:val="20"/>
          <w:szCs w:val="20"/>
        </w:rPr>
        <w:t>N/A</w:t>
      </w:r>
    </w:p>
    <w:p w14:paraId="4B0145AD" w14:textId="77777777" w:rsidR="00863C17" w:rsidRDefault="00863C17" w:rsidP="00863C17">
      <w:pPr>
        <w:autoSpaceDE w:val="0"/>
        <w:autoSpaceDN w:val="0"/>
        <w:adjustRightInd w:val="0"/>
        <w:spacing w:after="0" w:line="240" w:lineRule="auto"/>
        <w:jc w:val="center"/>
        <w:rPr>
          <w:rFonts w:ascii="Verdana" w:eastAsia="Times New Roman" w:hAnsi="Verdana" w:cs="Arial"/>
          <w:b/>
          <w:color w:val="000000"/>
          <w:lang w:eastAsia="es-CO"/>
        </w:rPr>
      </w:pPr>
    </w:p>
    <w:p w14:paraId="271AA0CA" w14:textId="77777777" w:rsidR="00863C17" w:rsidRDefault="00863C17" w:rsidP="00863C17">
      <w:pPr>
        <w:autoSpaceDE w:val="0"/>
        <w:autoSpaceDN w:val="0"/>
        <w:adjustRightInd w:val="0"/>
        <w:spacing w:after="0" w:line="240" w:lineRule="auto"/>
        <w:jc w:val="center"/>
        <w:rPr>
          <w:rFonts w:ascii="Verdana" w:eastAsia="Times New Roman" w:hAnsi="Verdana" w:cs="Arial"/>
          <w:b/>
          <w:color w:val="000000"/>
          <w:lang w:eastAsia="es-CO"/>
        </w:rPr>
      </w:pPr>
    </w:p>
    <w:p w14:paraId="6407052A" w14:textId="56991D2E" w:rsidR="00863C17" w:rsidRDefault="00863C17" w:rsidP="00863C17">
      <w:pPr>
        <w:autoSpaceDE w:val="0"/>
        <w:autoSpaceDN w:val="0"/>
        <w:adjustRightInd w:val="0"/>
        <w:spacing w:after="0" w:line="240" w:lineRule="auto"/>
        <w:jc w:val="center"/>
        <w:rPr>
          <w:rFonts w:ascii="Verdana" w:eastAsia="Times New Roman" w:hAnsi="Verdana" w:cs="Arial"/>
          <w:b/>
          <w:color w:val="000000"/>
          <w:lang w:eastAsia="es-CO"/>
        </w:rPr>
      </w:pPr>
      <w:r w:rsidRPr="001C483F">
        <w:rPr>
          <w:rFonts w:ascii="Verdana" w:eastAsia="Times New Roman" w:hAnsi="Verdana" w:cs="Arial"/>
          <w:b/>
          <w:color w:val="000000"/>
          <w:lang w:eastAsia="es-CO"/>
        </w:rPr>
        <w:t xml:space="preserve">RESOLUCIÓN </w:t>
      </w:r>
      <w:r>
        <w:rPr>
          <w:rFonts w:ascii="Verdana" w:eastAsia="Times New Roman" w:hAnsi="Verdana" w:cs="Arial"/>
          <w:b/>
          <w:color w:val="000000"/>
          <w:lang w:eastAsia="es-CO"/>
        </w:rPr>
        <w:t>4796 DE 2026</w:t>
      </w:r>
    </w:p>
    <w:p w14:paraId="74B04B89" w14:textId="77777777" w:rsidR="00863C17" w:rsidRDefault="00863C17" w:rsidP="00863C17">
      <w:pPr>
        <w:autoSpaceDE w:val="0"/>
        <w:autoSpaceDN w:val="0"/>
        <w:adjustRightInd w:val="0"/>
        <w:spacing w:after="0" w:line="240" w:lineRule="auto"/>
        <w:jc w:val="center"/>
        <w:rPr>
          <w:rFonts w:ascii="Verdana" w:eastAsia="Times New Roman" w:hAnsi="Verdana" w:cs="Arial"/>
          <w:b/>
          <w:color w:val="000000"/>
          <w:lang w:eastAsia="es-CO"/>
        </w:rPr>
      </w:pPr>
    </w:p>
    <w:p w14:paraId="2AEF134F" w14:textId="71F8BEF1" w:rsidR="00863C17" w:rsidRPr="00863C17" w:rsidRDefault="00863C17" w:rsidP="00863C17">
      <w:pPr>
        <w:autoSpaceDE w:val="0"/>
        <w:autoSpaceDN w:val="0"/>
        <w:adjustRightInd w:val="0"/>
        <w:spacing w:after="0" w:line="240" w:lineRule="auto"/>
        <w:jc w:val="center"/>
        <w:rPr>
          <w:rFonts w:ascii="Verdana" w:eastAsia="Times New Roman" w:hAnsi="Verdana" w:cs="Arial"/>
          <w:bCs/>
          <w:color w:val="000000"/>
          <w:lang w:eastAsia="es-CO"/>
        </w:rPr>
      </w:pPr>
      <w:r w:rsidRPr="00863C17">
        <w:rPr>
          <w:rFonts w:ascii="Verdana" w:eastAsia="Times New Roman" w:hAnsi="Verdana" w:cs="Arial"/>
          <w:bCs/>
          <w:color w:val="000000"/>
          <w:lang w:eastAsia="es-CO"/>
        </w:rPr>
        <w:t>(6 de agosto)</w:t>
      </w:r>
    </w:p>
    <w:p w14:paraId="7C5E1005" w14:textId="77777777" w:rsidR="00863C17" w:rsidRPr="001C483F" w:rsidRDefault="00863C17" w:rsidP="00863C17">
      <w:pPr>
        <w:autoSpaceDE w:val="0"/>
        <w:autoSpaceDN w:val="0"/>
        <w:adjustRightInd w:val="0"/>
        <w:spacing w:after="0" w:line="240" w:lineRule="auto"/>
        <w:jc w:val="center"/>
        <w:rPr>
          <w:rFonts w:ascii="Verdana" w:eastAsia="Times New Roman" w:hAnsi="Verdana" w:cs="Arial"/>
          <w:i/>
          <w:color w:val="000000"/>
          <w:lang w:eastAsia="es-CO"/>
        </w:rPr>
      </w:pPr>
    </w:p>
    <w:p w14:paraId="3F998202" w14:textId="77777777" w:rsidR="00863C17" w:rsidRPr="00863C17" w:rsidRDefault="00863C17" w:rsidP="00DD3F43">
      <w:pPr>
        <w:spacing w:after="0" w:line="240" w:lineRule="auto"/>
        <w:jc w:val="center"/>
        <w:rPr>
          <w:rFonts w:ascii="Verdana" w:eastAsia="Arial" w:hAnsi="Verdana"/>
          <w:color w:val="000000"/>
        </w:rPr>
      </w:pPr>
      <w:r w:rsidRPr="00863C17">
        <w:rPr>
          <w:rFonts w:ascii="Verdana" w:eastAsia="Arial" w:hAnsi="Verdana"/>
          <w:color w:val="000000"/>
        </w:rPr>
        <w:t>“Por medio de la cual se adiciona el presupuesto del Instituto Colombiano de Bienestar Familiar -ICBF- para la vigencia fiscal de 2026, en el marco del Decreto 0942 del 3 de agosto de 2026 y se modifica parcialmente la Resolución 8300 de 2025"</w:t>
      </w:r>
    </w:p>
    <w:p w14:paraId="72014091" w14:textId="77777777" w:rsidR="00863C17" w:rsidRPr="00863C17" w:rsidRDefault="00863C17" w:rsidP="00555067">
      <w:pPr>
        <w:spacing w:after="0"/>
        <w:jc w:val="center"/>
        <w:rPr>
          <w:rFonts w:ascii="Verdana" w:eastAsia="Times New Roman" w:hAnsi="Verdana" w:cs="Arial"/>
          <w:b/>
          <w:noProof/>
          <w:spacing w:val="-3"/>
          <w:lang w:eastAsia="es-CO"/>
        </w:rPr>
      </w:pPr>
    </w:p>
    <w:p w14:paraId="4B50562E" w14:textId="77777777" w:rsidR="00863C17" w:rsidRDefault="00863C17" w:rsidP="00555067">
      <w:pPr>
        <w:spacing w:after="0"/>
        <w:jc w:val="center"/>
        <w:rPr>
          <w:rFonts w:ascii="Verdana" w:eastAsia="Times New Roman" w:hAnsi="Verdana" w:cs="Arial"/>
          <w:b/>
          <w:noProof/>
          <w:spacing w:val="-3"/>
          <w:lang w:val="es-CO" w:eastAsia="es-CO"/>
        </w:rPr>
      </w:pPr>
    </w:p>
    <w:p w14:paraId="4D9AB680" w14:textId="3516EB5E" w:rsidR="00BF56FB" w:rsidRPr="00DA43DB" w:rsidRDefault="00BF56FB" w:rsidP="00555067">
      <w:pPr>
        <w:spacing w:after="0"/>
        <w:jc w:val="center"/>
        <w:rPr>
          <w:rFonts w:ascii="Verdana" w:eastAsia="Times New Roman" w:hAnsi="Verdana" w:cs="Arial"/>
          <w:b/>
          <w:noProof/>
          <w:spacing w:val="-3"/>
          <w:lang w:val="es-CO" w:eastAsia="es-CO"/>
        </w:rPr>
      </w:pPr>
      <w:r w:rsidRPr="00DA43DB">
        <w:rPr>
          <w:rFonts w:ascii="Verdana" w:eastAsia="Times New Roman" w:hAnsi="Verdana" w:cs="Arial"/>
          <w:b/>
          <w:noProof/>
          <w:spacing w:val="-3"/>
          <w:lang w:val="es-CO" w:eastAsia="es-CO"/>
        </w:rPr>
        <w:t>LA DIRECTORA GENERAL DEL INSTITUTO COLOMBIANO DE BIENESTAR FAMILIAR -</w:t>
      </w:r>
      <w:r w:rsidR="006E667D" w:rsidRPr="00DA43DB">
        <w:rPr>
          <w:rFonts w:ascii="Verdana" w:eastAsia="Times New Roman" w:hAnsi="Verdana" w:cs="Arial"/>
          <w:b/>
          <w:noProof/>
          <w:spacing w:val="-3"/>
          <w:lang w:val="es-CO" w:eastAsia="es-CO"/>
        </w:rPr>
        <w:t xml:space="preserve"> </w:t>
      </w:r>
      <w:r w:rsidRPr="00DA43DB">
        <w:rPr>
          <w:rFonts w:ascii="Verdana" w:eastAsia="Times New Roman" w:hAnsi="Verdana" w:cs="Arial"/>
          <w:b/>
          <w:noProof/>
          <w:spacing w:val="-3"/>
          <w:lang w:val="es-CO" w:eastAsia="es-CO"/>
        </w:rPr>
        <w:t>CECILIA DE LA FUENTE DE LLERAS</w:t>
      </w:r>
      <w:r w:rsidR="006E667D" w:rsidRPr="00DA43DB">
        <w:rPr>
          <w:rFonts w:ascii="Verdana" w:eastAsia="Times New Roman" w:hAnsi="Verdana" w:cs="Arial"/>
          <w:b/>
          <w:noProof/>
          <w:spacing w:val="-3"/>
          <w:lang w:val="es-CO" w:eastAsia="es-CO"/>
        </w:rPr>
        <w:t xml:space="preserve"> </w:t>
      </w:r>
      <w:r w:rsidRPr="00DA43DB">
        <w:rPr>
          <w:rFonts w:ascii="Verdana" w:eastAsia="Times New Roman" w:hAnsi="Verdana" w:cs="Arial"/>
          <w:b/>
          <w:noProof/>
          <w:spacing w:val="-3"/>
          <w:lang w:val="es-CO" w:eastAsia="es-CO"/>
        </w:rPr>
        <w:t>-</w:t>
      </w:r>
      <w:r w:rsidR="006E667D" w:rsidRPr="00DA43DB">
        <w:rPr>
          <w:rFonts w:ascii="Verdana" w:eastAsia="Times New Roman" w:hAnsi="Verdana" w:cs="Arial"/>
          <w:b/>
          <w:noProof/>
          <w:spacing w:val="-3"/>
          <w:lang w:val="es-CO" w:eastAsia="es-CO"/>
        </w:rPr>
        <w:t xml:space="preserve"> ICBF</w:t>
      </w:r>
    </w:p>
    <w:p w14:paraId="43582777" w14:textId="77777777" w:rsidR="00BF56FB" w:rsidRPr="00DA43DB" w:rsidRDefault="00BF56FB" w:rsidP="00BF56FB">
      <w:pPr>
        <w:spacing w:after="0"/>
        <w:rPr>
          <w:rFonts w:ascii="Verdana" w:eastAsia="Times New Roman" w:hAnsi="Verdana" w:cs="Arial"/>
          <w:lang w:eastAsia="es-ES"/>
        </w:rPr>
      </w:pPr>
    </w:p>
    <w:p w14:paraId="27EEC757" w14:textId="672CFF60" w:rsidR="00BF56FB" w:rsidRPr="00DA43DB" w:rsidRDefault="00BF56FB" w:rsidP="00BF56FB">
      <w:pPr>
        <w:spacing w:after="0"/>
        <w:jc w:val="center"/>
        <w:rPr>
          <w:rFonts w:ascii="Verdana" w:eastAsia="Times New Roman" w:hAnsi="Verdana" w:cs="Arial"/>
          <w:lang w:eastAsia="es-ES"/>
        </w:rPr>
      </w:pPr>
      <w:r w:rsidRPr="00DA43DB">
        <w:rPr>
          <w:rFonts w:ascii="Verdana" w:eastAsia="Times New Roman" w:hAnsi="Verdana" w:cs="Arial"/>
          <w:lang w:eastAsia="es-ES"/>
        </w:rPr>
        <w:t xml:space="preserve">En uso de sus facultades legales y estatutarias y en especial de las conferidas </w:t>
      </w:r>
      <w:r w:rsidR="009D16FB" w:rsidRPr="00DA43DB">
        <w:rPr>
          <w:rFonts w:ascii="Verdana" w:eastAsia="Times New Roman" w:hAnsi="Verdana" w:cs="Arial"/>
          <w:lang w:eastAsia="es-ES"/>
        </w:rPr>
        <w:t>por</w:t>
      </w:r>
      <w:r w:rsidRPr="00DA43DB">
        <w:rPr>
          <w:rFonts w:ascii="Verdana" w:eastAsia="Times New Roman" w:hAnsi="Verdana" w:cs="Arial"/>
          <w:lang w:eastAsia="es-ES"/>
        </w:rPr>
        <w:t xml:space="preserve"> el artículo 78 de la Ley 489 de 1998, el literal b) del artículo 28 </w:t>
      </w:r>
      <w:r w:rsidRPr="00DA43DB">
        <w:rPr>
          <w:rStyle w:val="normaltextrun"/>
          <w:rFonts w:ascii="Verdana" w:hAnsi="Verdana" w:cs="Arial"/>
          <w:color w:val="000000"/>
          <w:shd w:val="clear" w:color="auto" w:fill="FFFFFF"/>
        </w:rPr>
        <w:t xml:space="preserve">de la Ley 7 de 1979 </w:t>
      </w:r>
      <w:r w:rsidRPr="00DA43DB">
        <w:rPr>
          <w:rFonts w:ascii="Verdana" w:eastAsia="Times New Roman" w:hAnsi="Verdana" w:cs="Arial"/>
          <w:lang w:eastAsia="es-ES"/>
        </w:rPr>
        <w:t>y,</w:t>
      </w:r>
    </w:p>
    <w:p w14:paraId="02E585B4" w14:textId="1A40FEFF" w:rsidR="00526A26" w:rsidRPr="00DA43DB" w:rsidRDefault="00BF56FB" w:rsidP="00526A26">
      <w:pPr>
        <w:spacing w:after="0" w:line="240" w:lineRule="auto"/>
        <w:jc w:val="both"/>
        <w:rPr>
          <w:rFonts w:ascii="Verdana" w:hAnsi="Verdana" w:cs="Arial"/>
        </w:rPr>
      </w:pPr>
      <w:r w:rsidRPr="00DA43DB">
        <w:rPr>
          <w:rFonts w:ascii="Verdana" w:hAnsi="Verdana" w:cs="Arial"/>
        </w:rPr>
        <w:t xml:space="preserve">                                                                    </w:t>
      </w:r>
    </w:p>
    <w:p w14:paraId="14853B43" w14:textId="7F4D770D" w:rsidR="00BF56FB" w:rsidRDefault="00BF56FB" w:rsidP="00BF56FB">
      <w:pPr>
        <w:spacing w:line="240" w:lineRule="auto"/>
        <w:jc w:val="center"/>
        <w:rPr>
          <w:rFonts w:ascii="Verdana" w:hAnsi="Verdana" w:cs="Arial"/>
          <w:b/>
        </w:rPr>
      </w:pPr>
      <w:r w:rsidRPr="00DA43DB">
        <w:rPr>
          <w:rFonts w:ascii="Verdana" w:hAnsi="Verdana" w:cs="Arial"/>
          <w:b/>
        </w:rPr>
        <w:t>CONSIDERANDO</w:t>
      </w:r>
      <w:bookmarkStart w:id="0" w:name="_Hlk9263143"/>
      <w:r w:rsidR="00C27AAE" w:rsidRPr="00DA43DB">
        <w:rPr>
          <w:rFonts w:ascii="Verdana" w:hAnsi="Verdana" w:cs="Arial"/>
          <w:b/>
        </w:rPr>
        <w:t>:</w:t>
      </w:r>
    </w:p>
    <w:p w14:paraId="66C35A5D" w14:textId="12B9D705" w:rsidR="00844416" w:rsidRPr="00DA00E4" w:rsidRDefault="00844416" w:rsidP="001C483F">
      <w:pPr>
        <w:spacing w:after="0"/>
        <w:jc w:val="both"/>
        <w:rPr>
          <w:rFonts w:ascii="Verdana" w:hAnsi="Verdana" w:cs="Arial"/>
        </w:rPr>
      </w:pPr>
      <w:bookmarkStart w:id="1" w:name="_Hlk100051487"/>
      <w:r w:rsidRPr="00DA00E4">
        <w:rPr>
          <w:rFonts w:ascii="Verdana" w:hAnsi="Verdana" w:cs="Arial"/>
        </w:rPr>
        <w:t xml:space="preserve">Que mediante </w:t>
      </w:r>
      <w:r w:rsidR="00AD3B58">
        <w:rPr>
          <w:rFonts w:ascii="Verdana" w:hAnsi="Verdana" w:cs="Arial"/>
        </w:rPr>
        <w:t>la</w:t>
      </w:r>
      <w:r w:rsidR="00AD3B58" w:rsidRPr="00DA00E4">
        <w:rPr>
          <w:rFonts w:ascii="Verdana" w:hAnsi="Verdana" w:cs="Arial"/>
        </w:rPr>
        <w:t xml:space="preserve"> </w:t>
      </w:r>
      <w:r w:rsidR="00322180" w:rsidRPr="00DA00E4">
        <w:rPr>
          <w:rFonts w:ascii="Verdana" w:hAnsi="Verdana" w:cs="Arial"/>
        </w:rPr>
        <w:t>Ley</w:t>
      </w:r>
      <w:r w:rsidRPr="00DA00E4">
        <w:rPr>
          <w:rFonts w:ascii="Verdana" w:hAnsi="Verdana" w:cs="Arial"/>
        </w:rPr>
        <w:t xml:space="preserve"> </w:t>
      </w:r>
      <w:r w:rsidR="00902A66" w:rsidRPr="00DA00E4">
        <w:rPr>
          <w:rFonts w:ascii="Verdana" w:hAnsi="Verdana" w:cs="Arial"/>
        </w:rPr>
        <w:t>2559</w:t>
      </w:r>
      <w:r w:rsidRPr="00DA00E4">
        <w:rPr>
          <w:rFonts w:ascii="Verdana" w:hAnsi="Verdana" w:cs="Arial"/>
        </w:rPr>
        <w:t xml:space="preserve"> del </w:t>
      </w:r>
      <w:r w:rsidR="00902A66" w:rsidRPr="00DA00E4">
        <w:rPr>
          <w:rFonts w:ascii="Verdana" w:hAnsi="Verdana" w:cs="Arial"/>
        </w:rPr>
        <w:t>2025</w:t>
      </w:r>
      <w:r w:rsidRPr="00DA00E4">
        <w:rPr>
          <w:rFonts w:ascii="Verdana" w:hAnsi="Verdana" w:cs="Arial"/>
        </w:rPr>
        <w:t>, se decretó el Presupuesto de Rentas y Recursos de Capital y el presupuesto de gastos para la Vigencia Fiscal del 1° de enero al 31 de diciembre de 202</w:t>
      </w:r>
      <w:r w:rsidR="00902A66" w:rsidRPr="00DA00E4">
        <w:rPr>
          <w:rFonts w:ascii="Verdana" w:hAnsi="Verdana" w:cs="Arial"/>
        </w:rPr>
        <w:t>6</w:t>
      </w:r>
      <w:r w:rsidRPr="00DA00E4">
        <w:rPr>
          <w:rFonts w:ascii="Verdana" w:hAnsi="Verdana" w:cs="Arial"/>
        </w:rPr>
        <w:t xml:space="preserve">. </w:t>
      </w:r>
    </w:p>
    <w:p w14:paraId="7F3B5BC1" w14:textId="77777777" w:rsidR="00844416" w:rsidRPr="00DA00E4" w:rsidRDefault="00844416" w:rsidP="001C483F">
      <w:pPr>
        <w:spacing w:after="0"/>
        <w:jc w:val="both"/>
        <w:rPr>
          <w:rFonts w:ascii="Verdana" w:hAnsi="Verdana" w:cs="Arial"/>
        </w:rPr>
      </w:pPr>
    </w:p>
    <w:p w14:paraId="40419ED7" w14:textId="0F372CAB" w:rsidR="001C483F" w:rsidRPr="00DA00E4" w:rsidRDefault="00844416" w:rsidP="001C483F">
      <w:pPr>
        <w:spacing w:after="0"/>
        <w:jc w:val="both"/>
        <w:rPr>
          <w:rFonts w:ascii="Verdana" w:hAnsi="Verdana" w:cs="Arial"/>
        </w:rPr>
      </w:pPr>
      <w:r w:rsidRPr="00DA00E4">
        <w:rPr>
          <w:rFonts w:ascii="Verdana" w:hAnsi="Verdana" w:cs="Arial"/>
        </w:rPr>
        <w:t xml:space="preserve">Que a través del Decreto </w:t>
      </w:r>
      <w:r w:rsidR="00902A66" w:rsidRPr="00DA00E4">
        <w:rPr>
          <w:rFonts w:ascii="Verdana" w:hAnsi="Verdana" w:cs="Arial"/>
        </w:rPr>
        <w:t>1477</w:t>
      </w:r>
      <w:r w:rsidRPr="00DA00E4">
        <w:rPr>
          <w:rFonts w:ascii="Verdana" w:hAnsi="Verdana" w:cs="Arial"/>
        </w:rPr>
        <w:t xml:space="preserve"> del </w:t>
      </w:r>
      <w:r w:rsidR="00902A66" w:rsidRPr="00DA00E4">
        <w:rPr>
          <w:rFonts w:ascii="Verdana" w:hAnsi="Verdana" w:cs="Arial"/>
        </w:rPr>
        <w:t>2025</w:t>
      </w:r>
      <w:r w:rsidRPr="00DA00E4">
        <w:rPr>
          <w:rFonts w:ascii="Verdana" w:hAnsi="Verdana" w:cs="Arial"/>
        </w:rPr>
        <w:t>, el Ministerio de Hacienda y Crédito Público liquidó el Presupuesto General de la Nación para la Vigencia Fiscal de 202</w:t>
      </w:r>
      <w:r w:rsidR="00902A66" w:rsidRPr="00DA00E4">
        <w:rPr>
          <w:rFonts w:ascii="Verdana" w:hAnsi="Verdana" w:cs="Arial"/>
        </w:rPr>
        <w:t>6</w:t>
      </w:r>
      <w:r w:rsidRPr="00DA00E4">
        <w:rPr>
          <w:rFonts w:ascii="Verdana" w:hAnsi="Verdana" w:cs="Arial"/>
        </w:rPr>
        <w:t>, detallando las apropiaciones, clasificando y definiendo los gastos. Este Decreto incluye el Presupuesto del Instituto Colombiano de Bienestar Familiar -ICBF para la Vigencia Fiscal 202</w:t>
      </w:r>
      <w:r w:rsidR="00D403EF" w:rsidRPr="00DA00E4">
        <w:rPr>
          <w:rFonts w:ascii="Verdana" w:hAnsi="Verdana" w:cs="Arial"/>
        </w:rPr>
        <w:t>6</w:t>
      </w:r>
      <w:r w:rsidR="009D16FB" w:rsidRPr="00DA00E4">
        <w:rPr>
          <w:rFonts w:ascii="Verdana" w:hAnsi="Verdana" w:cs="Arial"/>
        </w:rPr>
        <w:t>.</w:t>
      </w:r>
    </w:p>
    <w:p w14:paraId="7384C01B" w14:textId="77777777" w:rsidR="00BF56FB" w:rsidRPr="00DA00E4" w:rsidRDefault="00BF56FB" w:rsidP="00BF56FB">
      <w:pPr>
        <w:spacing w:after="0"/>
        <w:jc w:val="both"/>
        <w:rPr>
          <w:rFonts w:ascii="Verdana" w:eastAsia="Arial" w:hAnsi="Verdana" w:cs="Arial"/>
          <w:color w:val="000000"/>
        </w:rPr>
      </w:pPr>
    </w:p>
    <w:p w14:paraId="46CAB04A" w14:textId="68FDECE4" w:rsidR="00BF56FB" w:rsidRPr="00DA00E4" w:rsidRDefault="00BF56FB" w:rsidP="00BF56FB">
      <w:pPr>
        <w:spacing w:after="0"/>
        <w:jc w:val="both"/>
        <w:rPr>
          <w:rFonts w:ascii="Verdana" w:eastAsia="Arial" w:hAnsi="Verdana" w:cs="Arial"/>
          <w:b/>
          <w:bCs/>
          <w:color w:val="000000"/>
        </w:rPr>
      </w:pPr>
      <w:r w:rsidRPr="00DA00E4">
        <w:rPr>
          <w:rFonts w:ascii="Verdana" w:eastAsia="Arial" w:hAnsi="Verdana" w:cs="Arial"/>
          <w:color w:val="000000"/>
        </w:rPr>
        <w:t xml:space="preserve">Que por medio de la Resolución </w:t>
      </w:r>
      <w:r w:rsidR="00324008" w:rsidRPr="00DA00E4">
        <w:rPr>
          <w:rFonts w:ascii="Verdana" w:eastAsia="Arial" w:hAnsi="Verdana" w:cs="Arial"/>
          <w:color w:val="000000"/>
        </w:rPr>
        <w:t>8300</w:t>
      </w:r>
      <w:r w:rsidRPr="00DA00E4">
        <w:rPr>
          <w:rFonts w:ascii="Verdana" w:eastAsia="Arial" w:hAnsi="Verdana" w:cs="Arial"/>
          <w:color w:val="000000"/>
        </w:rPr>
        <w:t xml:space="preserve"> del </w:t>
      </w:r>
      <w:r w:rsidR="00324008" w:rsidRPr="00DA00E4">
        <w:rPr>
          <w:rFonts w:ascii="Verdana" w:eastAsia="Arial" w:hAnsi="Verdana" w:cs="Arial"/>
          <w:color w:val="000000"/>
        </w:rPr>
        <w:t>2025</w:t>
      </w:r>
      <w:r w:rsidRPr="00DA00E4">
        <w:rPr>
          <w:rFonts w:ascii="Verdana" w:eastAsia="Arial" w:hAnsi="Verdana" w:cs="Arial"/>
          <w:color w:val="000000"/>
        </w:rPr>
        <w:t xml:space="preserve">, la Dirección General del ICBF </w:t>
      </w:r>
      <w:r w:rsidR="001C483F" w:rsidRPr="00DA00E4">
        <w:rPr>
          <w:rFonts w:ascii="Verdana" w:eastAsia="Arial" w:hAnsi="Verdana" w:cs="Arial"/>
          <w:color w:val="000000"/>
        </w:rPr>
        <w:t xml:space="preserve">consolidó el presupuesto de </w:t>
      </w:r>
      <w:r w:rsidR="009D16FB" w:rsidRPr="00DA00E4">
        <w:rPr>
          <w:rFonts w:ascii="Verdana" w:eastAsia="Arial" w:hAnsi="Verdana" w:cs="Arial"/>
          <w:color w:val="000000"/>
        </w:rPr>
        <w:t>i</w:t>
      </w:r>
      <w:r w:rsidR="001C483F" w:rsidRPr="00DA00E4">
        <w:rPr>
          <w:rFonts w:ascii="Verdana" w:eastAsia="Arial" w:hAnsi="Verdana" w:cs="Arial"/>
          <w:color w:val="000000"/>
        </w:rPr>
        <w:t xml:space="preserve">ngresos y </w:t>
      </w:r>
      <w:r w:rsidRPr="00DA00E4">
        <w:rPr>
          <w:rFonts w:ascii="Verdana" w:eastAsia="Arial" w:hAnsi="Verdana" w:cs="Arial"/>
          <w:color w:val="000000"/>
        </w:rPr>
        <w:t>desagregó</w:t>
      </w:r>
      <w:r w:rsidR="001C483F" w:rsidRPr="00DA00E4">
        <w:rPr>
          <w:rFonts w:ascii="Verdana" w:eastAsia="Arial" w:hAnsi="Verdana" w:cs="Arial"/>
          <w:color w:val="000000"/>
        </w:rPr>
        <w:t>,</w:t>
      </w:r>
      <w:r w:rsidRPr="00DA00E4">
        <w:rPr>
          <w:rFonts w:ascii="Verdana" w:eastAsia="Arial" w:hAnsi="Verdana" w:cs="Arial"/>
          <w:color w:val="000000"/>
        </w:rPr>
        <w:t xml:space="preserve"> distribuyó</w:t>
      </w:r>
      <w:r w:rsidR="001C483F" w:rsidRPr="00DA00E4">
        <w:rPr>
          <w:rFonts w:ascii="Verdana" w:eastAsia="Arial" w:hAnsi="Verdana" w:cs="Arial"/>
          <w:color w:val="000000"/>
        </w:rPr>
        <w:t>, asignó y comunicó</w:t>
      </w:r>
      <w:r w:rsidRPr="00DA00E4">
        <w:rPr>
          <w:rFonts w:ascii="Verdana" w:eastAsia="Arial" w:hAnsi="Verdana" w:cs="Arial"/>
          <w:color w:val="000000"/>
        </w:rPr>
        <w:t xml:space="preserve"> el Presupuesto Gastos </w:t>
      </w:r>
      <w:r w:rsidR="007D7D2B" w:rsidRPr="00DA00E4">
        <w:rPr>
          <w:rFonts w:ascii="Verdana" w:eastAsia="Arial" w:hAnsi="Verdana" w:cs="Arial"/>
          <w:color w:val="000000"/>
        </w:rPr>
        <w:t>del Instituto Colombiano de Bienestar Familiar a Nivel de la Unidad Ejecutora, Sedes Regionales y Sede de la Dirección General, para la Vigencia fiscal del año 202</w:t>
      </w:r>
      <w:r w:rsidR="00324008" w:rsidRPr="00DA00E4">
        <w:rPr>
          <w:rFonts w:ascii="Verdana" w:eastAsia="Arial" w:hAnsi="Verdana" w:cs="Arial"/>
          <w:color w:val="000000"/>
        </w:rPr>
        <w:t>6</w:t>
      </w:r>
      <w:r w:rsidR="003E216C" w:rsidRPr="00DA00E4">
        <w:rPr>
          <w:rFonts w:ascii="Verdana" w:eastAsia="Arial" w:hAnsi="Verdana" w:cs="Arial"/>
          <w:color w:val="000000"/>
        </w:rPr>
        <w:t xml:space="preserve"> por valor de</w:t>
      </w:r>
      <w:r w:rsidR="00FF2B86" w:rsidRPr="00DA00E4">
        <w:rPr>
          <w:rFonts w:ascii="Verdana" w:eastAsia="Arial" w:hAnsi="Verdana" w:cs="Arial"/>
          <w:color w:val="000000"/>
        </w:rPr>
        <w:t xml:space="preserve"> </w:t>
      </w:r>
      <w:r w:rsidR="001C1EA5" w:rsidRPr="00DA00E4">
        <w:rPr>
          <w:rFonts w:ascii="Verdana" w:eastAsia="Arial" w:hAnsi="Verdana" w:cs="Arial"/>
          <w:b/>
          <w:bCs/>
          <w:color w:val="000000"/>
        </w:rPr>
        <w:t>DIEZ BILLONES</w:t>
      </w:r>
      <w:r w:rsidR="00BF4407">
        <w:rPr>
          <w:rFonts w:ascii="Verdana" w:eastAsia="Arial" w:hAnsi="Verdana" w:cs="Arial"/>
          <w:b/>
          <w:bCs/>
          <w:color w:val="000000"/>
        </w:rPr>
        <w:t>,</w:t>
      </w:r>
      <w:r w:rsidR="001C1EA5" w:rsidRPr="00DA00E4">
        <w:rPr>
          <w:rFonts w:ascii="Verdana" w:eastAsia="Arial" w:hAnsi="Verdana" w:cs="Arial"/>
          <w:b/>
          <w:bCs/>
          <w:color w:val="000000"/>
        </w:rPr>
        <w:t xml:space="preserve"> SEISCIENTOS OCHENTA Y SEIS MIL OCHOCIENTOS TRES MILLONES VEINTID</w:t>
      </w:r>
      <w:r w:rsidR="00497584">
        <w:rPr>
          <w:rFonts w:ascii="Verdana" w:eastAsia="Arial" w:hAnsi="Verdana" w:cs="Arial"/>
          <w:b/>
          <w:bCs/>
          <w:color w:val="000000"/>
        </w:rPr>
        <w:t>Ó</w:t>
      </w:r>
      <w:r w:rsidR="001C1EA5" w:rsidRPr="00DA00E4">
        <w:rPr>
          <w:rFonts w:ascii="Verdana" w:eastAsia="Arial" w:hAnsi="Verdana" w:cs="Arial"/>
          <w:b/>
          <w:bCs/>
          <w:color w:val="000000"/>
        </w:rPr>
        <w:t xml:space="preserve">S MIL CIENTO CINCUENTA Y SIETE </w:t>
      </w:r>
      <w:r w:rsidR="00EC3DCB" w:rsidRPr="00DA00E4">
        <w:rPr>
          <w:rFonts w:ascii="Verdana" w:eastAsia="Arial" w:hAnsi="Verdana" w:cs="Arial"/>
          <w:b/>
          <w:bCs/>
          <w:color w:val="000000"/>
        </w:rPr>
        <w:t>PESOS MCTE</w:t>
      </w:r>
      <w:r w:rsidR="00EC3DCB" w:rsidRPr="00DA00E4" w:rsidDel="00497584">
        <w:rPr>
          <w:rFonts w:ascii="Verdana" w:eastAsia="Arial" w:hAnsi="Verdana" w:cs="Arial"/>
          <w:b/>
          <w:bCs/>
          <w:color w:val="000000"/>
        </w:rPr>
        <w:t xml:space="preserve"> </w:t>
      </w:r>
      <w:r w:rsidR="001C1EA5" w:rsidRPr="00DA00E4">
        <w:rPr>
          <w:rFonts w:ascii="Verdana" w:eastAsia="Arial" w:hAnsi="Verdana" w:cs="Arial"/>
          <w:b/>
          <w:bCs/>
          <w:color w:val="000000"/>
        </w:rPr>
        <w:t>($10.686.803.022.157)</w:t>
      </w:r>
      <w:r w:rsidR="00DB29EC">
        <w:rPr>
          <w:rFonts w:ascii="Verdana" w:eastAsia="Arial" w:hAnsi="Verdana" w:cs="Arial"/>
          <w:b/>
          <w:bCs/>
          <w:color w:val="000000"/>
        </w:rPr>
        <w:t>.</w:t>
      </w:r>
      <w:r w:rsidR="00497584" w:rsidRPr="00497584">
        <w:rPr>
          <w:rFonts w:ascii="Verdana" w:eastAsia="Arial" w:hAnsi="Verdana" w:cs="Arial"/>
          <w:b/>
          <w:bCs/>
          <w:color w:val="000000"/>
        </w:rPr>
        <w:t xml:space="preserve"> </w:t>
      </w:r>
    </w:p>
    <w:p w14:paraId="147AC26D" w14:textId="77777777" w:rsidR="009A4201" w:rsidRDefault="009A4201" w:rsidP="00BF56FB">
      <w:pPr>
        <w:spacing w:after="0"/>
        <w:jc w:val="both"/>
        <w:rPr>
          <w:rFonts w:ascii="Verdana" w:eastAsia="Arial" w:hAnsi="Verdana" w:cs="Arial"/>
          <w:color w:val="000000"/>
        </w:rPr>
      </w:pPr>
    </w:p>
    <w:p w14:paraId="050D3881" w14:textId="12A7EE22" w:rsidR="00F3129D" w:rsidRDefault="00B27355" w:rsidP="00405FA4">
      <w:pPr>
        <w:spacing w:after="0"/>
        <w:jc w:val="both"/>
        <w:rPr>
          <w:rFonts w:ascii="Verdana" w:hAnsi="Verdana"/>
          <w:b/>
          <w:bCs/>
        </w:rPr>
      </w:pPr>
      <w:r w:rsidRPr="00DA00E4">
        <w:rPr>
          <w:rFonts w:ascii="Verdana" w:eastAsia="Arial" w:hAnsi="Verdana" w:cs="Arial"/>
          <w:color w:val="000000"/>
        </w:rPr>
        <w:lastRenderedPageBreak/>
        <w:t xml:space="preserve">Que por medio de la Resolución </w:t>
      </w:r>
      <w:r w:rsidR="00392BC6">
        <w:rPr>
          <w:rFonts w:ascii="Verdana" w:eastAsia="Arial" w:hAnsi="Verdana" w:cs="Arial"/>
          <w:color w:val="000000"/>
        </w:rPr>
        <w:t>2363</w:t>
      </w:r>
      <w:r w:rsidRPr="00DA00E4">
        <w:rPr>
          <w:rFonts w:ascii="Verdana" w:eastAsia="Arial" w:hAnsi="Verdana" w:cs="Arial"/>
          <w:color w:val="000000"/>
        </w:rPr>
        <w:t xml:space="preserve"> del</w:t>
      </w:r>
      <w:r w:rsidR="00392BC6">
        <w:rPr>
          <w:rFonts w:ascii="Verdana" w:eastAsia="Arial" w:hAnsi="Verdana" w:cs="Arial"/>
          <w:color w:val="000000"/>
        </w:rPr>
        <w:t xml:space="preserve"> </w:t>
      </w:r>
      <w:r w:rsidR="00A71449">
        <w:rPr>
          <w:rFonts w:ascii="Verdana" w:eastAsia="Arial" w:hAnsi="Verdana" w:cs="Arial"/>
          <w:color w:val="000000"/>
        </w:rPr>
        <w:t>30 abril</w:t>
      </w:r>
      <w:r w:rsidRPr="00DA00E4">
        <w:rPr>
          <w:rFonts w:ascii="Verdana" w:eastAsia="Arial" w:hAnsi="Verdana" w:cs="Arial"/>
          <w:color w:val="000000"/>
        </w:rPr>
        <w:t xml:space="preserve"> </w:t>
      </w:r>
      <w:r w:rsidR="00D2653F">
        <w:rPr>
          <w:rFonts w:ascii="Verdana" w:eastAsia="Arial" w:hAnsi="Verdana" w:cs="Arial"/>
          <w:color w:val="000000"/>
        </w:rPr>
        <w:t xml:space="preserve">de </w:t>
      </w:r>
      <w:r w:rsidRPr="00DA00E4">
        <w:rPr>
          <w:rFonts w:ascii="Verdana" w:eastAsia="Arial" w:hAnsi="Verdana" w:cs="Arial"/>
          <w:color w:val="000000"/>
        </w:rPr>
        <w:t>202</w:t>
      </w:r>
      <w:r w:rsidR="00D1095A">
        <w:rPr>
          <w:rFonts w:ascii="Verdana" w:eastAsia="Arial" w:hAnsi="Verdana" w:cs="Arial"/>
          <w:color w:val="000000"/>
        </w:rPr>
        <w:t>6</w:t>
      </w:r>
      <w:r w:rsidRPr="00DA00E4">
        <w:rPr>
          <w:rFonts w:ascii="Verdana" w:eastAsia="Arial" w:hAnsi="Verdana" w:cs="Arial"/>
          <w:color w:val="000000"/>
        </w:rPr>
        <w:t xml:space="preserve">, </w:t>
      </w:r>
      <w:r w:rsidR="00D1095A" w:rsidRPr="00D956F7">
        <w:rPr>
          <w:rFonts w:ascii="Verdana" w:eastAsia="Arial" w:hAnsi="Verdana" w:cs="Arial"/>
          <w:color w:val="000000"/>
        </w:rPr>
        <w:t>se adicion</w:t>
      </w:r>
      <w:r w:rsidR="003631F0">
        <w:rPr>
          <w:rFonts w:ascii="Verdana" w:eastAsia="Arial" w:hAnsi="Verdana" w:cs="Arial"/>
          <w:color w:val="000000"/>
        </w:rPr>
        <w:t>ó</w:t>
      </w:r>
      <w:r w:rsidR="00D1095A" w:rsidRPr="00D956F7">
        <w:rPr>
          <w:rFonts w:ascii="Verdana" w:eastAsia="Arial" w:hAnsi="Verdana" w:cs="Arial"/>
          <w:color w:val="000000"/>
        </w:rPr>
        <w:t xml:space="preserve"> el presupuesto del Instituto Colombiano de Bienestar Familiar</w:t>
      </w:r>
      <w:r w:rsidRPr="00DA00E4">
        <w:rPr>
          <w:rFonts w:ascii="Verdana" w:eastAsia="Arial" w:hAnsi="Verdana" w:cs="Arial"/>
          <w:color w:val="000000"/>
        </w:rPr>
        <w:t>, para la Vigencia fiscal del año 2026</w:t>
      </w:r>
      <w:r w:rsidR="00D956F7">
        <w:rPr>
          <w:rFonts w:ascii="Verdana" w:eastAsia="Arial" w:hAnsi="Verdana" w:cs="Arial"/>
          <w:color w:val="000000"/>
        </w:rPr>
        <w:t xml:space="preserve"> en el marco de la emergencia económica, social y ecológica</w:t>
      </w:r>
      <w:r w:rsidRPr="00DA00E4">
        <w:rPr>
          <w:rFonts w:ascii="Verdana" w:eastAsia="Arial" w:hAnsi="Verdana" w:cs="Arial"/>
          <w:color w:val="000000"/>
        </w:rPr>
        <w:t xml:space="preserve"> por valor de </w:t>
      </w:r>
      <w:r w:rsidR="00393F31" w:rsidRPr="00DA43DB">
        <w:rPr>
          <w:rFonts w:ascii="Verdana" w:hAnsi="Verdana"/>
          <w:b/>
          <w:bCs/>
        </w:rPr>
        <w:t>DOSCIENTOS OCHENTA MIL MILLONES DE PESOS M/CTE</w:t>
      </w:r>
      <w:r w:rsidR="00393F31" w:rsidRPr="00DA43DB">
        <w:rPr>
          <w:rFonts w:ascii="Verdana" w:hAnsi="Verdana"/>
        </w:rPr>
        <w:t xml:space="preserve"> </w:t>
      </w:r>
      <w:r w:rsidR="00393F31" w:rsidRPr="00DA43DB">
        <w:rPr>
          <w:rFonts w:ascii="Verdana" w:hAnsi="Verdana"/>
          <w:b/>
          <w:bCs/>
        </w:rPr>
        <w:t>(</w:t>
      </w:r>
      <w:r w:rsidR="00393F31">
        <w:rPr>
          <w:rFonts w:ascii="Verdana" w:hAnsi="Verdana"/>
          <w:b/>
          <w:bCs/>
        </w:rPr>
        <w:t>$</w:t>
      </w:r>
      <w:r w:rsidR="00393F31" w:rsidRPr="00DA43DB">
        <w:rPr>
          <w:rFonts w:ascii="Verdana" w:hAnsi="Verdana"/>
          <w:b/>
          <w:bCs/>
        </w:rPr>
        <w:t>280.000.000.000)</w:t>
      </w:r>
      <w:r w:rsidR="00DD3DB1">
        <w:rPr>
          <w:rFonts w:ascii="Verdana" w:hAnsi="Verdana"/>
          <w:b/>
          <w:bCs/>
        </w:rPr>
        <w:t xml:space="preserve">, </w:t>
      </w:r>
      <w:r w:rsidR="00DD3DB1" w:rsidRPr="00C81559">
        <w:rPr>
          <w:rFonts w:ascii="Verdana" w:hAnsi="Verdana"/>
        </w:rPr>
        <w:t>en cumplimiento de lo dispuesto en el Decreto 241 de 12 de marzo de 2026, mediante el cual se adicionó el Presupuesto General de la Nación en el marco de la declaratoria del Estado de Emergencia Económica, Social y Ecológica.</w:t>
      </w:r>
      <w:bookmarkStart w:id="2" w:name="_Hlk26518105"/>
      <w:bookmarkStart w:id="3" w:name="_Hlk26517613"/>
    </w:p>
    <w:p w14:paraId="07FD76C7" w14:textId="77777777" w:rsidR="00405FA4" w:rsidRPr="00405FA4" w:rsidRDefault="00405FA4" w:rsidP="00405FA4">
      <w:pPr>
        <w:spacing w:after="0"/>
        <w:jc w:val="both"/>
        <w:rPr>
          <w:rFonts w:ascii="Verdana" w:eastAsia="Arial" w:hAnsi="Verdana" w:cs="Arial"/>
          <w:b/>
          <w:bCs/>
          <w:color w:val="000000"/>
        </w:rPr>
      </w:pPr>
    </w:p>
    <w:p w14:paraId="288AB18C" w14:textId="4B3A97D6" w:rsidR="00A05EB3" w:rsidRPr="002676DB" w:rsidRDefault="00815C01" w:rsidP="00A05EB3">
      <w:pPr>
        <w:spacing w:after="0"/>
        <w:jc w:val="both"/>
        <w:rPr>
          <w:rFonts w:ascii="Verdana" w:eastAsia="Arial" w:hAnsi="Verdana" w:cs="Arial"/>
          <w:color w:val="000000"/>
        </w:rPr>
      </w:pPr>
      <w:r w:rsidRPr="00815C01">
        <w:rPr>
          <w:rFonts w:ascii="Verdana" w:eastAsia="Arial" w:hAnsi="Verdana" w:cs="Arial"/>
          <w:color w:val="000000"/>
        </w:rPr>
        <w:t>Que a través del artículo 1° de la Resolución 3660 del 9 de julio del 2026 se modificó el artículo 2° de la Resolución 2363 del 30 de abril del 2026, en el sentido de corregir el rubro presupuestal en el que se efectuaría la desagregación de los recursos incorporados al presupuesto del ICBF para la vigencia fiscal 2026</w:t>
      </w:r>
      <w:r w:rsidR="00A561C5">
        <w:rPr>
          <w:rFonts w:ascii="Verdana" w:eastAsia="Arial" w:hAnsi="Verdana" w:cs="Arial"/>
          <w:color w:val="000000"/>
        </w:rPr>
        <w:t>.</w:t>
      </w:r>
    </w:p>
    <w:p w14:paraId="01A51107" w14:textId="77777777" w:rsidR="00A05EB3" w:rsidRDefault="00A05EB3" w:rsidP="001C483F">
      <w:pPr>
        <w:pStyle w:val="Default"/>
        <w:spacing w:line="276" w:lineRule="auto"/>
        <w:jc w:val="both"/>
        <w:rPr>
          <w:rFonts w:ascii="Verdana" w:hAnsi="Verdana"/>
          <w:sz w:val="22"/>
          <w:szCs w:val="22"/>
          <w:lang w:val="es-ES"/>
        </w:rPr>
      </w:pPr>
    </w:p>
    <w:p w14:paraId="01EDF413" w14:textId="21DFB9EC" w:rsidR="00405FA4" w:rsidRDefault="00405FA4" w:rsidP="00405FA4">
      <w:pPr>
        <w:pStyle w:val="Default"/>
        <w:spacing w:line="276" w:lineRule="auto"/>
        <w:jc w:val="both"/>
        <w:rPr>
          <w:rFonts w:ascii="Verdana" w:hAnsi="Verdana"/>
          <w:sz w:val="22"/>
          <w:szCs w:val="22"/>
        </w:rPr>
      </w:pPr>
      <w:bookmarkStart w:id="4" w:name="_Hlk26517638"/>
      <w:r w:rsidRPr="00B34539">
        <w:rPr>
          <w:rFonts w:ascii="Verdana" w:hAnsi="Verdana"/>
          <w:sz w:val="22"/>
          <w:szCs w:val="22"/>
        </w:rPr>
        <w:t xml:space="preserve">Que </w:t>
      </w:r>
      <w:r w:rsidR="002F3390">
        <w:rPr>
          <w:rFonts w:ascii="Verdana" w:hAnsi="Verdana"/>
          <w:sz w:val="22"/>
          <w:szCs w:val="22"/>
        </w:rPr>
        <w:t xml:space="preserve">por medio de la Resolución 4536 del 3 de agosto del 2026, </w:t>
      </w:r>
      <w:r w:rsidR="00D16F07" w:rsidRPr="00D16F07">
        <w:rPr>
          <w:rFonts w:ascii="Verdana" w:hAnsi="Verdana"/>
          <w:sz w:val="22"/>
          <w:szCs w:val="22"/>
          <w:lang w:val="es-ES"/>
        </w:rPr>
        <w:t>se adicion</w:t>
      </w:r>
      <w:r w:rsidR="00CF513A">
        <w:rPr>
          <w:rFonts w:ascii="Verdana" w:hAnsi="Verdana"/>
          <w:sz w:val="22"/>
          <w:szCs w:val="22"/>
          <w:lang w:val="es-ES"/>
        </w:rPr>
        <w:t>ó</w:t>
      </w:r>
      <w:r w:rsidR="00D16F07" w:rsidRPr="00D16F07">
        <w:rPr>
          <w:rFonts w:ascii="Verdana" w:hAnsi="Verdana"/>
          <w:sz w:val="22"/>
          <w:szCs w:val="22"/>
          <w:lang w:val="es-ES"/>
        </w:rPr>
        <w:t xml:space="preserve"> el presupuesto del Instituto Colombiano de Bienestar Familiar (ICBF) para la vigencia fiscal de 2026, en el marco de la Resolución 144 del 8 de mayo de 2026 de la Agencia Presidencial de Cooperación Internacional de Colombia</w:t>
      </w:r>
      <w:r w:rsidR="00D16F07">
        <w:rPr>
          <w:rFonts w:ascii="Verdana" w:hAnsi="Verdana"/>
          <w:sz w:val="22"/>
          <w:szCs w:val="22"/>
          <w:lang w:val="es-ES"/>
        </w:rPr>
        <w:t xml:space="preserve"> </w:t>
      </w:r>
      <w:r>
        <w:rPr>
          <w:rFonts w:ascii="Verdana" w:hAnsi="Verdana"/>
          <w:sz w:val="22"/>
          <w:szCs w:val="22"/>
        </w:rPr>
        <w:t xml:space="preserve">APC – COLOMBIA </w:t>
      </w:r>
      <w:bookmarkEnd w:id="4"/>
      <w:r w:rsidR="00D16F07">
        <w:rPr>
          <w:rFonts w:ascii="Verdana" w:hAnsi="Verdana"/>
          <w:sz w:val="22"/>
          <w:szCs w:val="22"/>
        </w:rPr>
        <w:t>por valor de</w:t>
      </w:r>
      <w:r>
        <w:rPr>
          <w:rFonts w:ascii="Verdana" w:hAnsi="Verdana"/>
          <w:sz w:val="22"/>
          <w:szCs w:val="22"/>
        </w:rPr>
        <w:t xml:space="preserve"> </w:t>
      </w:r>
      <w:r>
        <w:rPr>
          <w:rFonts w:ascii="Verdana" w:hAnsi="Verdana"/>
          <w:b/>
          <w:bCs/>
          <w:sz w:val="22"/>
          <w:szCs w:val="22"/>
          <w:lang w:val="es-ES"/>
        </w:rPr>
        <w:t>MIL SEISCIENTOS CINCUENTA Y TRES MILLONES OCHENTA Y OCHO MIL CIENTO OCHENTA</w:t>
      </w:r>
      <w:r w:rsidRPr="00DA43DB">
        <w:rPr>
          <w:rFonts w:ascii="Verdana" w:hAnsi="Verdana"/>
          <w:b/>
          <w:bCs/>
          <w:sz w:val="22"/>
          <w:szCs w:val="22"/>
          <w:lang w:val="es-ES"/>
        </w:rPr>
        <w:t xml:space="preserve"> PESOS M/CTE</w:t>
      </w:r>
      <w:r w:rsidRPr="00DA43DB">
        <w:rPr>
          <w:rFonts w:ascii="Verdana" w:hAnsi="Verdana"/>
          <w:sz w:val="22"/>
          <w:szCs w:val="22"/>
          <w:lang w:val="es-ES"/>
        </w:rPr>
        <w:t xml:space="preserve"> </w:t>
      </w:r>
      <w:r w:rsidRPr="00DA43DB">
        <w:rPr>
          <w:rFonts w:ascii="Verdana" w:hAnsi="Verdana"/>
          <w:b/>
          <w:bCs/>
          <w:sz w:val="22"/>
          <w:szCs w:val="22"/>
          <w:lang w:val="es-ES"/>
        </w:rPr>
        <w:t>(</w:t>
      </w:r>
      <w:r>
        <w:rPr>
          <w:rFonts w:ascii="Verdana" w:hAnsi="Verdana"/>
          <w:b/>
          <w:bCs/>
          <w:sz w:val="22"/>
          <w:szCs w:val="22"/>
          <w:lang w:val="es-ES"/>
        </w:rPr>
        <w:t>$1.653.088.180</w:t>
      </w:r>
      <w:r w:rsidRPr="00DA43DB">
        <w:rPr>
          <w:rFonts w:ascii="Verdana" w:hAnsi="Verdana"/>
          <w:b/>
          <w:bCs/>
          <w:sz w:val="22"/>
          <w:szCs w:val="22"/>
          <w:lang w:val="es-ES"/>
        </w:rPr>
        <w:t>)</w:t>
      </w:r>
      <w:r w:rsidR="00D16F07">
        <w:rPr>
          <w:rFonts w:ascii="Verdana" w:hAnsi="Verdana"/>
          <w:sz w:val="22"/>
          <w:szCs w:val="22"/>
        </w:rPr>
        <w:t>.</w:t>
      </w:r>
    </w:p>
    <w:p w14:paraId="6EE1FE96" w14:textId="77777777" w:rsidR="00405FA4" w:rsidRPr="00A05EB3" w:rsidRDefault="00405FA4" w:rsidP="001C483F">
      <w:pPr>
        <w:pStyle w:val="Default"/>
        <w:spacing w:line="276" w:lineRule="auto"/>
        <w:jc w:val="both"/>
        <w:rPr>
          <w:rFonts w:ascii="Verdana" w:hAnsi="Verdana"/>
          <w:sz w:val="22"/>
          <w:szCs w:val="22"/>
          <w:lang w:val="es-ES"/>
        </w:rPr>
      </w:pPr>
    </w:p>
    <w:p w14:paraId="1D44C09C" w14:textId="530DA689" w:rsidR="00A30DC1" w:rsidRPr="006F0467" w:rsidRDefault="00A30DC1" w:rsidP="00A30DC1">
      <w:pPr>
        <w:pStyle w:val="Default"/>
        <w:spacing w:line="276" w:lineRule="auto"/>
        <w:jc w:val="both"/>
        <w:rPr>
          <w:rFonts w:ascii="Verdana" w:hAnsi="Verdana"/>
          <w:sz w:val="22"/>
          <w:szCs w:val="22"/>
        </w:rPr>
      </w:pPr>
      <w:r w:rsidRPr="006F0467">
        <w:rPr>
          <w:rFonts w:ascii="Verdana" w:hAnsi="Verdana"/>
          <w:sz w:val="22"/>
          <w:szCs w:val="22"/>
        </w:rPr>
        <w:t xml:space="preserve">Que </w:t>
      </w:r>
      <w:r w:rsidR="0097759E">
        <w:rPr>
          <w:rFonts w:ascii="Verdana" w:hAnsi="Verdana"/>
          <w:sz w:val="22"/>
          <w:szCs w:val="22"/>
        </w:rPr>
        <w:t>el</w:t>
      </w:r>
      <w:r w:rsidR="00C77723" w:rsidRPr="006F0467">
        <w:rPr>
          <w:rFonts w:ascii="Verdana" w:hAnsi="Verdana"/>
          <w:sz w:val="22"/>
          <w:szCs w:val="22"/>
        </w:rPr>
        <w:t xml:space="preserve"> Ministerio de Hacienda y Crédito Público </w:t>
      </w:r>
      <w:r w:rsidRPr="006F0467">
        <w:rPr>
          <w:rFonts w:ascii="Verdana" w:hAnsi="Verdana"/>
          <w:sz w:val="22"/>
          <w:szCs w:val="22"/>
        </w:rPr>
        <w:t xml:space="preserve">expidió </w:t>
      </w:r>
      <w:r w:rsidR="0041688E">
        <w:rPr>
          <w:rFonts w:ascii="Verdana" w:hAnsi="Verdana"/>
          <w:sz w:val="22"/>
          <w:szCs w:val="22"/>
        </w:rPr>
        <w:t>D</w:t>
      </w:r>
      <w:r w:rsidR="00C77723" w:rsidRPr="006F0467">
        <w:rPr>
          <w:rFonts w:ascii="Verdana" w:hAnsi="Verdana"/>
          <w:sz w:val="22"/>
          <w:szCs w:val="22"/>
        </w:rPr>
        <w:t>ecreto</w:t>
      </w:r>
      <w:r w:rsidRPr="006F0467">
        <w:rPr>
          <w:rFonts w:ascii="Verdana" w:hAnsi="Verdana"/>
          <w:sz w:val="22"/>
          <w:szCs w:val="22"/>
        </w:rPr>
        <w:t xml:space="preserve"> </w:t>
      </w:r>
      <w:r w:rsidR="00C77723" w:rsidRPr="006F0467">
        <w:rPr>
          <w:rFonts w:ascii="Verdana" w:hAnsi="Verdana"/>
          <w:sz w:val="22"/>
          <w:szCs w:val="22"/>
        </w:rPr>
        <w:t>0942</w:t>
      </w:r>
      <w:r w:rsidRPr="006F0467">
        <w:rPr>
          <w:rFonts w:ascii="Verdana" w:hAnsi="Verdana"/>
          <w:sz w:val="22"/>
          <w:szCs w:val="22"/>
        </w:rPr>
        <w:t xml:space="preserve"> del </w:t>
      </w:r>
      <w:r w:rsidR="00E145C5" w:rsidRPr="006F0467">
        <w:rPr>
          <w:rFonts w:ascii="Verdana" w:hAnsi="Verdana"/>
          <w:sz w:val="22"/>
          <w:szCs w:val="22"/>
        </w:rPr>
        <w:t>3 de agosto</w:t>
      </w:r>
      <w:r w:rsidRPr="006F0467">
        <w:rPr>
          <w:rFonts w:ascii="Verdana" w:hAnsi="Verdana"/>
          <w:sz w:val="22"/>
          <w:szCs w:val="22"/>
        </w:rPr>
        <w:t xml:space="preserve"> del 2026 </w:t>
      </w:r>
      <w:r w:rsidR="002A2A02" w:rsidRPr="006F0467">
        <w:rPr>
          <w:rFonts w:ascii="Verdana" w:hAnsi="Verdana"/>
          <w:sz w:val="22"/>
          <w:szCs w:val="22"/>
        </w:rPr>
        <w:t>por el cual se liquida</w:t>
      </w:r>
      <w:r w:rsidR="00D2653F">
        <w:rPr>
          <w:rFonts w:ascii="Verdana" w:hAnsi="Verdana"/>
          <w:sz w:val="22"/>
          <w:szCs w:val="22"/>
        </w:rPr>
        <w:t>n</w:t>
      </w:r>
      <w:r w:rsidR="002A2A02" w:rsidRPr="006F0467">
        <w:rPr>
          <w:rFonts w:ascii="Verdana" w:hAnsi="Verdana"/>
          <w:sz w:val="22"/>
          <w:szCs w:val="22"/>
        </w:rPr>
        <w:t xml:space="preserve"> los recursos </w:t>
      </w:r>
      <w:r w:rsidR="004928D2" w:rsidRPr="006F0467">
        <w:rPr>
          <w:rFonts w:ascii="Verdana" w:hAnsi="Verdana"/>
          <w:sz w:val="22"/>
          <w:szCs w:val="22"/>
        </w:rPr>
        <w:t>adicionados mediante la Ley 2587 del 2026 al Presupuesto General de la Nación de la vigencia fiscal 2026</w:t>
      </w:r>
      <w:r w:rsidR="00401AD1" w:rsidRPr="006F0467">
        <w:rPr>
          <w:rFonts w:ascii="Verdana" w:hAnsi="Verdana"/>
          <w:sz w:val="22"/>
          <w:szCs w:val="22"/>
        </w:rPr>
        <w:t xml:space="preserve">, </w:t>
      </w:r>
      <w:r w:rsidR="006F0467" w:rsidRPr="006F0467">
        <w:rPr>
          <w:rFonts w:ascii="Verdana" w:hAnsi="Verdana"/>
          <w:sz w:val="22"/>
          <w:szCs w:val="22"/>
        </w:rPr>
        <w:t>adicionándose</w:t>
      </w:r>
      <w:r w:rsidRPr="006F0467">
        <w:rPr>
          <w:rFonts w:ascii="Verdana" w:hAnsi="Verdana"/>
          <w:sz w:val="22"/>
          <w:szCs w:val="22"/>
        </w:rPr>
        <w:t xml:space="preserve"> al Instituto Colombiano de Bienestar Familiar </w:t>
      </w:r>
      <w:r w:rsidR="009D3C3D" w:rsidRPr="006F0467">
        <w:rPr>
          <w:rFonts w:ascii="Verdana" w:hAnsi="Verdana"/>
          <w:sz w:val="22"/>
          <w:szCs w:val="22"/>
        </w:rPr>
        <w:t>–</w:t>
      </w:r>
      <w:r w:rsidRPr="006F0467">
        <w:rPr>
          <w:rFonts w:ascii="Verdana" w:hAnsi="Verdana"/>
          <w:sz w:val="22"/>
          <w:szCs w:val="22"/>
        </w:rPr>
        <w:t xml:space="preserve"> ICBF</w:t>
      </w:r>
      <w:r w:rsidR="009D3C3D" w:rsidRPr="006F0467">
        <w:rPr>
          <w:rFonts w:ascii="Verdana" w:hAnsi="Verdana"/>
          <w:sz w:val="22"/>
          <w:szCs w:val="22"/>
        </w:rPr>
        <w:t xml:space="preserve"> un valor de </w:t>
      </w:r>
      <w:r w:rsidR="006F0467" w:rsidRPr="006F0467">
        <w:rPr>
          <w:rFonts w:ascii="Verdana" w:hAnsi="Verdana"/>
          <w:b/>
          <w:bCs/>
          <w:sz w:val="22"/>
          <w:szCs w:val="22"/>
        </w:rPr>
        <w:t>QUINIENTOS MIL MILLONES DE PESOS M/CTE</w:t>
      </w:r>
      <w:r w:rsidR="006F0467" w:rsidRPr="006F0467">
        <w:rPr>
          <w:rFonts w:ascii="Verdana" w:hAnsi="Verdana"/>
          <w:sz w:val="22"/>
          <w:szCs w:val="22"/>
        </w:rPr>
        <w:t xml:space="preserve"> </w:t>
      </w:r>
      <w:r w:rsidR="009D3C3D" w:rsidRPr="006F0467">
        <w:rPr>
          <w:rFonts w:ascii="Verdana" w:hAnsi="Verdana"/>
          <w:b/>
          <w:bCs/>
          <w:sz w:val="22"/>
          <w:szCs w:val="22"/>
        </w:rPr>
        <w:t>(</w:t>
      </w:r>
      <w:r w:rsidR="00F11C87">
        <w:rPr>
          <w:rFonts w:ascii="Verdana" w:hAnsi="Verdana"/>
          <w:b/>
          <w:bCs/>
          <w:sz w:val="22"/>
          <w:szCs w:val="22"/>
        </w:rPr>
        <w:t>$</w:t>
      </w:r>
      <w:r w:rsidR="009D3C3D" w:rsidRPr="006F0467">
        <w:rPr>
          <w:rFonts w:ascii="Verdana" w:hAnsi="Verdana"/>
          <w:b/>
          <w:bCs/>
          <w:sz w:val="22"/>
          <w:szCs w:val="22"/>
        </w:rPr>
        <w:t>500.000.000.000)</w:t>
      </w:r>
    </w:p>
    <w:p w14:paraId="719DDFAF" w14:textId="77777777" w:rsidR="00A30DC1" w:rsidRPr="00A30DC1" w:rsidRDefault="00A30DC1" w:rsidP="00A30DC1">
      <w:pPr>
        <w:pStyle w:val="Default"/>
        <w:spacing w:line="276" w:lineRule="auto"/>
        <w:jc w:val="both"/>
        <w:rPr>
          <w:rFonts w:ascii="Verdana" w:hAnsi="Verdana"/>
          <w:sz w:val="22"/>
          <w:szCs w:val="22"/>
          <w:highlight w:val="yellow"/>
        </w:rPr>
      </w:pPr>
    </w:p>
    <w:p w14:paraId="509B338F" w14:textId="49D636D9" w:rsidR="00A30DC1" w:rsidRPr="00A30DC1" w:rsidRDefault="00A30DC1" w:rsidP="00A30DC1">
      <w:pPr>
        <w:pStyle w:val="Default"/>
        <w:spacing w:line="276" w:lineRule="auto"/>
        <w:jc w:val="both"/>
        <w:rPr>
          <w:rFonts w:ascii="Verdana" w:hAnsi="Verdana"/>
          <w:sz w:val="22"/>
          <w:szCs w:val="22"/>
        </w:rPr>
      </w:pPr>
      <w:r w:rsidRPr="00A30DC1">
        <w:rPr>
          <w:rFonts w:ascii="Verdana" w:hAnsi="Verdana"/>
          <w:sz w:val="22"/>
          <w:szCs w:val="22"/>
        </w:rPr>
        <w:t xml:space="preserve">Que mediante memorando radicado No. </w:t>
      </w:r>
      <w:r w:rsidR="002E7E4D" w:rsidRPr="002E7E4D">
        <w:rPr>
          <w:rFonts w:ascii="Verdana" w:hAnsi="Verdana"/>
          <w:sz w:val="22"/>
          <w:szCs w:val="22"/>
        </w:rPr>
        <w:t xml:space="preserve">202613100000106493 </w:t>
      </w:r>
      <w:r w:rsidRPr="00A30DC1">
        <w:rPr>
          <w:rFonts w:ascii="Verdana" w:hAnsi="Verdana"/>
          <w:sz w:val="22"/>
          <w:szCs w:val="22"/>
        </w:rPr>
        <w:t xml:space="preserve">del </w:t>
      </w:r>
      <w:r w:rsidR="002E7E4D">
        <w:rPr>
          <w:rFonts w:ascii="Verdana" w:hAnsi="Verdana"/>
          <w:sz w:val="22"/>
          <w:szCs w:val="22"/>
        </w:rPr>
        <w:t>5</w:t>
      </w:r>
      <w:r w:rsidRPr="00A30DC1">
        <w:rPr>
          <w:rFonts w:ascii="Verdana" w:hAnsi="Verdana"/>
          <w:sz w:val="22"/>
          <w:szCs w:val="22"/>
        </w:rPr>
        <w:t xml:space="preserve"> de agosto de 2026, la Subdirección de Programación solicitó realizar la desagregación de los recursos asignados al Instituto Colombiano de Bienestar Familiar (ICBF), </w:t>
      </w:r>
      <w:r w:rsidR="00F41192" w:rsidRPr="00F41192">
        <w:rPr>
          <w:rFonts w:ascii="Verdana" w:hAnsi="Verdana"/>
          <w:sz w:val="22"/>
          <w:szCs w:val="22"/>
          <w:lang w:val="es-ES"/>
        </w:rPr>
        <w:t>para los proyectos “</w:t>
      </w:r>
      <w:r w:rsidR="00F41192">
        <w:rPr>
          <w:rFonts w:ascii="Verdana" w:hAnsi="Verdana"/>
          <w:sz w:val="22"/>
          <w:szCs w:val="22"/>
          <w:lang w:val="es-ES"/>
        </w:rPr>
        <w:t>F</w:t>
      </w:r>
      <w:r w:rsidR="00F41192" w:rsidRPr="00F41192">
        <w:rPr>
          <w:rFonts w:ascii="Verdana" w:hAnsi="Verdana"/>
          <w:sz w:val="22"/>
          <w:szCs w:val="22"/>
          <w:lang w:val="es-ES"/>
        </w:rPr>
        <w:t xml:space="preserve">ortalecimiento de capacidades y disposición de condiciones y oportunidades que promuevan el desarrollo integral de las niñas, niños, adolescentes, familias y comunidades a nivel nacional”, rubro </w:t>
      </w:r>
      <w:r w:rsidR="00F41192">
        <w:rPr>
          <w:rFonts w:ascii="Verdana" w:hAnsi="Verdana"/>
          <w:sz w:val="22"/>
          <w:szCs w:val="22"/>
          <w:lang w:val="es-ES"/>
        </w:rPr>
        <w:t>C</w:t>
      </w:r>
      <w:r w:rsidR="00F41192" w:rsidRPr="00F41192">
        <w:rPr>
          <w:rFonts w:ascii="Verdana" w:hAnsi="Verdana"/>
          <w:sz w:val="22"/>
          <w:szCs w:val="22"/>
          <w:lang w:val="es-ES"/>
        </w:rPr>
        <w:t>-4602-1500-9-704020 y “</w:t>
      </w:r>
      <w:r w:rsidR="00F41192">
        <w:rPr>
          <w:rFonts w:ascii="Verdana" w:hAnsi="Verdana"/>
          <w:sz w:val="22"/>
          <w:szCs w:val="22"/>
          <w:lang w:val="es-ES"/>
        </w:rPr>
        <w:t>F</w:t>
      </w:r>
      <w:r w:rsidR="00F41192" w:rsidRPr="00F41192">
        <w:rPr>
          <w:rFonts w:ascii="Verdana" w:hAnsi="Verdana"/>
          <w:sz w:val="22"/>
          <w:szCs w:val="22"/>
          <w:lang w:val="es-ES"/>
        </w:rPr>
        <w:t>ortalecimiento de capacidades individuales, familiares e institucionales para prevenir y atender la materialización del riesgo, la amenaza y/o vulneración de los derechos de l</w:t>
      </w:r>
      <w:r w:rsidR="00D2653F">
        <w:rPr>
          <w:rFonts w:ascii="Verdana" w:hAnsi="Verdana"/>
          <w:sz w:val="22"/>
          <w:szCs w:val="22"/>
          <w:lang w:val="es-ES"/>
        </w:rPr>
        <w:t>a</w:t>
      </w:r>
      <w:r w:rsidR="00F41192" w:rsidRPr="00F41192">
        <w:rPr>
          <w:rFonts w:ascii="Verdana" w:hAnsi="Verdana"/>
          <w:sz w:val="22"/>
          <w:szCs w:val="22"/>
          <w:lang w:val="es-ES"/>
        </w:rPr>
        <w:t>s niñas, niños adolescentes y jóvenes nacional”, rubro C-4602-1500-10-704040</w:t>
      </w:r>
      <w:r w:rsidRPr="00A30DC1">
        <w:rPr>
          <w:rFonts w:ascii="Verdana" w:hAnsi="Verdana"/>
          <w:sz w:val="22"/>
          <w:szCs w:val="22"/>
        </w:rPr>
        <w:t>.</w:t>
      </w:r>
    </w:p>
    <w:p w14:paraId="57C8BACB" w14:textId="77777777" w:rsidR="00F24FDE" w:rsidRPr="00A30DC1" w:rsidRDefault="00F24FDE" w:rsidP="001C483F">
      <w:pPr>
        <w:pStyle w:val="Default"/>
        <w:spacing w:line="276" w:lineRule="auto"/>
        <w:jc w:val="both"/>
        <w:rPr>
          <w:rFonts w:ascii="Verdana" w:hAnsi="Verdana"/>
          <w:sz w:val="22"/>
          <w:szCs w:val="22"/>
        </w:rPr>
      </w:pPr>
    </w:p>
    <w:p w14:paraId="24857B51" w14:textId="586C8F77" w:rsidR="007C5D08" w:rsidRPr="00DA00E4" w:rsidRDefault="007C5D08" w:rsidP="001C483F">
      <w:pPr>
        <w:pStyle w:val="Default"/>
        <w:spacing w:line="276" w:lineRule="auto"/>
        <w:jc w:val="both"/>
        <w:rPr>
          <w:rFonts w:ascii="Verdana" w:hAnsi="Verdana"/>
          <w:sz w:val="22"/>
          <w:szCs w:val="22"/>
        </w:rPr>
      </w:pPr>
      <w:r w:rsidRPr="00A30DC1">
        <w:rPr>
          <w:rFonts w:ascii="Verdana" w:hAnsi="Verdana"/>
          <w:sz w:val="22"/>
          <w:szCs w:val="22"/>
        </w:rPr>
        <w:t>Que en virtud de lo anterior se requiere modificar parcialmente el artículo</w:t>
      </w:r>
      <w:r w:rsidR="003E6C81" w:rsidRPr="00A30DC1">
        <w:rPr>
          <w:rFonts w:ascii="Verdana" w:hAnsi="Verdana"/>
          <w:sz w:val="22"/>
          <w:szCs w:val="22"/>
        </w:rPr>
        <w:t xml:space="preserve"> primero y</w:t>
      </w:r>
      <w:r w:rsidRPr="00A30DC1">
        <w:rPr>
          <w:rFonts w:ascii="Verdana" w:hAnsi="Verdana"/>
          <w:sz w:val="22"/>
          <w:szCs w:val="22"/>
        </w:rPr>
        <w:t xml:space="preserve"> segundo de </w:t>
      </w:r>
      <w:r w:rsidR="00E96FF8" w:rsidRPr="00A30DC1">
        <w:rPr>
          <w:rFonts w:ascii="Verdana" w:hAnsi="Verdana"/>
          <w:sz w:val="22"/>
          <w:szCs w:val="22"/>
        </w:rPr>
        <w:t xml:space="preserve">la </w:t>
      </w:r>
      <w:r w:rsidR="00674BB3" w:rsidRPr="00A30DC1">
        <w:rPr>
          <w:rFonts w:ascii="Verdana" w:hAnsi="Verdana"/>
          <w:sz w:val="22"/>
          <w:szCs w:val="22"/>
        </w:rPr>
        <w:t>R</w:t>
      </w:r>
      <w:r w:rsidRPr="00A30DC1">
        <w:rPr>
          <w:rFonts w:ascii="Verdana" w:hAnsi="Verdana"/>
          <w:sz w:val="22"/>
          <w:szCs w:val="22"/>
        </w:rPr>
        <w:t xml:space="preserve">esolución </w:t>
      </w:r>
      <w:r w:rsidR="004C2200" w:rsidRPr="00A30DC1">
        <w:rPr>
          <w:rFonts w:ascii="Verdana" w:hAnsi="Verdana"/>
          <w:sz w:val="22"/>
          <w:szCs w:val="22"/>
        </w:rPr>
        <w:t>8300</w:t>
      </w:r>
      <w:r w:rsidRPr="00A30DC1">
        <w:rPr>
          <w:rFonts w:ascii="Verdana" w:hAnsi="Verdana"/>
          <w:sz w:val="22"/>
          <w:szCs w:val="22"/>
        </w:rPr>
        <w:t xml:space="preserve"> </w:t>
      </w:r>
      <w:r w:rsidR="00E96FF8" w:rsidRPr="00A30DC1">
        <w:rPr>
          <w:rFonts w:ascii="Verdana" w:hAnsi="Verdana"/>
          <w:sz w:val="22"/>
          <w:szCs w:val="22"/>
        </w:rPr>
        <w:t>de</w:t>
      </w:r>
      <w:r w:rsidRPr="00A30DC1">
        <w:rPr>
          <w:rFonts w:ascii="Verdana" w:hAnsi="Verdana"/>
          <w:sz w:val="22"/>
          <w:szCs w:val="22"/>
        </w:rPr>
        <w:t xml:space="preserve"> 202</w:t>
      </w:r>
      <w:r w:rsidR="004C2200" w:rsidRPr="00A30DC1">
        <w:rPr>
          <w:rFonts w:ascii="Verdana" w:hAnsi="Verdana"/>
          <w:sz w:val="22"/>
          <w:szCs w:val="22"/>
        </w:rPr>
        <w:t>5</w:t>
      </w:r>
      <w:r w:rsidRPr="00A30DC1">
        <w:rPr>
          <w:rFonts w:ascii="Verdana" w:hAnsi="Verdana"/>
          <w:sz w:val="22"/>
          <w:szCs w:val="22"/>
        </w:rPr>
        <w:t xml:space="preserve">, en el sentido de </w:t>
      </w:r>
      <w:r w:rsidR="00081E6F" w:rsidRPr="00A30DC1">
        <w:rPr>
          <w:rFonts w:ascii="Verdana" w:hAnsi="Verdana"/>
          <w:sz w:val="22"/>
          <w:szCs w:val="22"/>
        </w:rPr>
        <w:t>adicionar</w:t>
      </w:r>
      <w:r w:rsidR="004F735E" w:rsidRPr="00A30DC1">
        <w:rPr>
          <w:rFonts w:ascii="Verdana" w:hAnsi="Verdana"/>
          <w:sz w:val="22"/>
          <w:szCs w:val="22"/>
        </w:rPr>
        <w:t xml:space="preserve"> el presupuesto asignado</w:t>
      </w:r>
      <w:r w:rsidR="00E96FF8" w:rsidRPr="00A30DC1">
        <w:rPr>
          <w:rFonts w:ascii="Verdana" w:hAnsi="Verdana"/>
          <w:sz w:val="22"/>
          <w:szCs w:val="22"/>
        </w:rPr>
        <w:t>.</w:t>
      </w:r>
    </w:p>
    <w:p w14:paraId="0EA801B5" w14:textId="77777777" w:rsidR="00415CE6" w:rsidRPr="00DA00E4" w:rsidRDefault="00415CE6" w:rsidP="001C483F">
      <w:pPr>
        <w:pStyle w:val="Default"/>
        <w:spacing w:line="276" w:lineRule="auto"/>
        <w:jc w:val="both"/>
        <w:rPr>
          <w:rFonts w:ascii="Verdana" w:hAnsi="Verdana"/>
          <w:sz w:val="22"/>
          <w:szCs w:val="22"/>
        </w:rPr>
      </w:pPr>
    </w:p>
    <w:bookmarkEnd w:id="2"/>
    <w:bookmarkEnd w:id="3"/>
    <w:p w14:paraId="7539960C" w14:textId="0F5AA6F6" w:rsidR="00415CE6" w:rsidRDefault="00BF56FB" w:rsidP="00BF56FB">
      <w:pPr>
        <w:spacing w:after="0" w:line="240" w:lineRule="auto"/>
        <w:jc w:val="both"/>
        <w:rPr>
          <w:rFonts w:ascii="Verdana" w:hAnsi="Verdana" w:cs="Arial"/>
        </w:rPr>
      </w:pPr>
      <w:r w:rsidRPr="00DA00E4">
        <w:rPr>
          <w:rFonts w:ascii="Verdana" w:hAnsi="Verdana" w:cs="Arial"/>
        </w:rPr>
        <w:t>En mérito de lo expuesto,</w:t>
      </w:r>
      <w:bookmarkEnd w:id="0"/>
      <w:bookmarkEnd w:id="1"/>
    </w:p>
    <w:p w14:paraId="16F38857" w14:textId="77777777" w:rsidR="00415CE6" w:rsidRDefault="00415CE6" w:rsidP="00BF56FB">
      <w:pPr>
        <w:spacing w:after="0" w:line="240" w:lineRule="auto"/>
        <w:jc w:val="both"/>
        <w:rPr>
          <w:rFonts w:ascii="Verdana" w:hAnsi="Verdana" w:cs="Arial"/>
        </w:rPr>
      </w:pPr>
    </w:p>
    <w:p w14:paraId="07669C68" w14:textId="77777777" w:rsidR="00C31B91" w:rsidRDefault="00C31B91" w:rsidP="00C31B91">
      <w:pPr>
        <w:spacing w:after="0" w:line="240" w:lineRule="auto"/>
        <w:jc w:val="center"/>
        <w:rPr>
          <w:rFonts w:ascii="Verdana" w:hAnsi="Verdana" w:cs="Arial"/>
          <w:b/>
        </w:rPr>
      </w:pPr>
      <w:r w:rsidRPr="00DA43DB">
        <w:rPr>
          <w:rFonts w:ascii="Verdana" w:hAnsi="Verdana" w:cs="Arial"/>
          <w:b/>
        </w:rPr>
        <w:t>RESUELVE:</w:t>
      </w:r>
    </w:p>
    <w:p w14:paraId="068AE9DF" w14:textId="77777777" w:rsidR="00C31B91" w:rsidRPr="00DA43DB" w:rsidRDefault="00C31B91" w:rsidP="00C31B91">
      <w:pPr>
        <w:spacing w:after="0" w:line="240" w:lineRule="auto"/>
        <w:jc w:val="center"/>
        <w:rPr>
          <w:rFonts w:ascii="Verdana" w:hAnsi="Verdana" w:cs="Arial"/>
          <w:b/>
        </w:rPr>
      </w:pPr>
    </w:p>
    <w:p w14:paraId="1A3ACA4F" w14:textId="0D3191AC" w:rsidR="00C31B91" w:rsidRPr="00DA43DB" w:rsidRDefault="00C31B91" w:rsidP="00C31B91">
      <w:pPr>
        <w:pStyle w:val="Default"/>
        <w:spacing w:line="276" w:lineRule="auto"/>
        <w:jc w:val="both"/>
        <w:rPr>
          <w:rFonts w:ascii="Verdana" w:hAnsi="Verdana"/>
          <w:sz w:val="22"/>
          <w:szCs w:val="22"/>
        </w:rPr>
      </w:pPr>
      <w:r w:rsidRPr="00DA43DB">
        <w:rPr>
          <w:rFonts w:ascii="Verdana" w:hAnsi="Verdana"/>
          <w:b/>
          <w:sz w:val="22"/>
          <w:szCs w:val="22"/>
        </w:rPr>
        <w:t xml:space="preserve">ARTÍCULO </w:t>
      </w:r>
      <w:r>
        <w:rPr>
          <w:rFonts w:ascii="Verdana" w:hAnsi="Verdana"/>
          <w:b/>
          <w:sz w:val="22"/>
          <w:szCs w:val="22"/>
        </w:rPr>
        <w:t>1°.</w:t>
      </w:r>
      <w:r w:rsidRPr="00DA43DB">
        <w:rPr>
          <w:rFonts w:ascii="Verdana" w:hAnsi="Verdana"/>
          <w:b/>
          <w:sz w:val="22"/>
          <w:szCs w:val="22"/>
        </w:rPr>
        <w:t xml:space="preserve"> </w:t>
      </w:r>
      <w:r>
        <w:rPr>
          <w:rFonts w:ascii="Verdana" w:hAnsi="Verdana"/>
          <w:b/>
          <w:sz w:val="22"/>
          <w:szCs w:val="22"/>
        </w:rPr>
        <w:t xml:space="preserve">Adiciónese </w:t>
      </w:r>
      <w:r w:rsidRPr="00DA43DB">
        <w:rPr>
          <w:rFonts w:ascii="Verdana" w:hAnsi="Verdana"/>
          <w:sz w:val="22"/>
          <w:szCs w:val="22"/>
        </w:rPr>
        <w:t xml:space="preserve">el artículo primero de la Resolución 8300 del 2025, </w:t>
      </w:r>
      <w:r>
        <w:rPr>
          <w:rFonts w:ascii="Verdana" w:hAnsi="Verdana"/>
          <w:sz w:val="22"/>
          <w:szCs w:val="22"/>
        </w:rPr>
        <w:t xml:space="preserve">con los siguientes </w:t>
      </w:r>
      <w:r w:rsidRPr="00DA43DB">
        <w:rPr>
          <w:rFonts w:ascii="Verdana" w:hAnsi="Verdana"/>
          <w:sz w:val="22"/>
          <w:szCs w:val="22"/>
        </w:rPr>
        <w:t xml:space="preserve">recursos asignados, </w:t>
      </w:r>
      <w:r>
        <w:rPr>
          <w:rFonts w:ascii="Verdana" w:hAnsi="Verdana"/>
          <w:sz w:val="22"/>
          <w:szCs w:val="22"/>
        </w:rPr>
        <w:t>en la</w:t>
      </w:r>
      <w:r w:rsidRPr="00DA43DB">
        <w:rPr>
          <w:rFonts w:ascii="Verdana" w:hAnsi="Verdana"/>
          <w:sz w:val="22"/>
          <w:szCs w:val="22"/>
        </w:rPr>
        <w:t xml:space="preserve"> suma de</w:t>
      </w:r>
      <w:r w:rsidRPr="00DA43DB">
        <w:rPr>
          <w:rFonts w:ascii="Verdana" w:hAnsi="Verdana"/>
          <w:b/>
          <w:bCs/>
          <w:sz w:val="22"/>
          <w:szCs w:val="22"/>
        </w:rPr>
        <w:t xml:space="preserve"> </w:t>
      </w:r>
      <w:r w:rsidRPr="006F0467">
        <w:rPr>
          <w:rFonts w:ascii="Verdana" w:hAnsi="Verdana"/>
          <w:b/>
          <w:bCs/>
          <w:sz w:val="22"/>
          <w:szCs w:val="22"/>
        </w:rPr>
        <w:t>QUINIENTOS MIL MILLONES DE PESOS M/CTE</w:t>
      </w:r>
      <w:r w:rsidRPr="006F0467">
        <w:rPr>
          <w:rFonts w:ascii="Verdana" w:hAnsi="Verdana"/>
          <w:sz w:val="22"/>
          <w:szCs w:val="22"/>
        </w:rPr>
        <w:t xml:space="preserve"> </w:t>
      </w:r>
      <w:r w:rsidRPr="006F0467">
        <w:rPr>
          <w:rFonts w:ascii="Verdana" w:hAnsi="Verdana"/>
          <w:b/>
          <w:bCs/>
          <w:sz w:val="22"/>
          <w:szCs w:val="22"/>
        </w:rPr>
        <w:t>(</w:t>
      </w:r>
      <w:r w:rsidR="00F11C87">
        <w:rPr>
          <w:rFonts w:ascii="Verdana" w:hAnsi="Verdana"/>
          <w:b/>
          <w:bCs/>
          <w:sz w:val="22"/>
          <w:szCs w:val="22"/>
        </w:rPr>
        <w:t>$</w:t>
      </w:r>
      <w:r w:rsidRPr="006F0467">
        <w:rPr>
          <w:rFonts w:ascii="Verdana" w:hAnsi="Verdana"/>
          <w:b/>
          <w:bCs/>
          <w:sz w:val="22"/>
          <w:szCs w:val="22"/>
        </w:rPr>
        <w:t>500.000.000.000)</w:t>
      </w:r>
      <w:r w:rsidRPr="00DA43DB">
        <w:rPr>
          <w:rFonts w:ascii="Verdana" w:hAnsi="Verdana"/>
          <w:sz w:val="22"/>
          <w:szCs w:val="22"/>
        </w:rPr>
        <w:t>, de conformidad con el siguiente detalle:</w:t>
      </w:r>
    </w:p>
    <w:p w14:paraId="5C6FF850" w14:textId="77777777" w:rsidR="00C31B91" w:rsidRPr="002D5B25" w:rsidRDefault="00C31B91" w:rsidP="00C31B91">
      <w:pPr>
        <w:spacing w:after="0"/>
        <w:rPr>
          <w:rFonts w:ascii="Verdana" w:hAnsi="Verdana" w:cs="Arial"/>
          <w:b/>
          <w:bCs/>
          <w:sz w:val="16"/>
          <w:szCs w:val="16"/>
        </w:rPr>
      </w:pPr>
    </w:p>
    <w:p w14:paraId="4E95F711" w14:textId="77777777" w:rsidR="00C31B91" w:rsidRDefault="00C31B91" w:rsidP="00C31B91">
      <w:pPr>
        <w:spacing w:after="0"/>
        <w:jc w:val="center"/>
        <w:rPr>
          <w:rFonts w:ascii="Verdana" w:hAnsi="Verdana" w:cs="Arial"/>
          <w:b/>
          <w:bCs/>
          <w:i/>
          <w:iCs/>
          <w:sz w:val="16"/>
          <w:szCs w:val="16"/>
        </w:rPr>
      </w:pPr>
      <w:r w:rsidRPr="002D5B25">
        <w:rPr>
          <w:rFonts w:ascii="Verdana" w:hAnsi="Verdana" w:cs="Arial"/>
          <w:b/>
          <w:bCs/>
          <w:i/>
          <w:iCs/>
          <w:sz w:val="16"/>
          <w:szCs w:val="16"/>
        </w:rPr>
        <w:t>Tabla N°1</w:t>
      </w:r>
      <w:r>
        <w:rPr>
          <w:rFonts w:ascii="Verdana" w:hAnsi="Verdana" w:cs="Arial"/>
          <w:b/>
          <w:bCs/>
          <w:i/>
          <w:iCs/>
          <w:sz w:val="16"/>
          <w:szCs w:val="16"/>
        </w:rPr>
        <w:t xml:space="preserve"> </w:t>
      </w:r>
    </w:p>
    <w:p w14:paraId="6A34377E" w14:textId="77777777" w:rsidR="00C31B91" w:rsidRPr="00657064" w:rsidRDefault="00C31B91" w:rsidP="00C31B91">
      <w:pPr>
        <w:spacing w:after="0"/>
        <w:jc w:val="center"/>
        <w:rPr>
          <w:rFonts w:ascii="Verdana" w:hAnsi="Verdana" w:cs="Arial"/>
          <w:b/>
          <w:bCs/>
          <w:i/>
          <w:iCs/>
          <w:sz w:val="16"/>
          <w:szCs w:val="16"/>
        </w:rPr>
      </w:pPr>
      <w:r>
        <w:rPr>
          <w:rFonts w:ascii="Verdana" w:hAnsi="Verdana" w:cs="Arial"/>
          <w:b/>
          <w:bCs/>
          <w:i/>
          <w:iCs/>
          <w:sz w:val="16"/>
          <w:szCs w:val="16"/>
        </w:rPr>
        <w:t xml:space="preserve"> </w:t>
      </w:r>
      <w:r w:rsidRPr="002D5B25">
        <w:rPr>
          <w:rFonts w:ascii="Verdana" w:hAnsi="Verdana" w:cs="Arial"/>
          <w:i/>
          <w:iCs/>
          <w:sz w:val="16"/>
          <w:szCs w:val="16"/>
        </w:rPr>
        <w:t>Adición de recursos - Ingresos</w:t>
      </w:r>
    </w:p>
    <w:tbl>
      <w:tblPr>
        <w:tblStyle w:val="Tablaconcuadrcula"/>
        <w:tblW w:w="0" w:type="auto"/>
        <w:jc w:val="center"/>
        <w:tblLook w:val="04A0" w:firstRow="1" w:lastRow="0" w:firstColumn="1" w:lastColumn="0" w:noHBand="0" w:noVBand="1"/>
      </w:tblPr>
      <w:tblGrid>
        <w:gridCol w:w="1413"/>
        <w:gridCol w:w="4578"/>
        <w:gridCol w:w="1857"/>
      </w:tblGrid>
      <w:tr w:rsidR="00C31B91" w:rsidRPr="00A808FB" w14:paraId="152B2189" w14:textId="77777777" w:rsidTr="00C31B91">
        <w:trPr>
          <w:trHeight w:val="68"/>
          <w:jc w:val="center"/>
        </w:trPr>
        <w:tc>
          <w:tcPr>
            <w:tcW w:w="1413" w:type="dxa"/>
            <w:shd w:val="clear" w:color="auto" w:fill="DBDBDB" w:themeFill="accent3" w:themeFillTint="66"/>
          </w:tcPr>
          <w:p w14:paraId="7041C153" w14:textId="77777777" w:rsidR="00C31B91" w:rsidRPr="00A808FB" w:rsidRDefault="00C31B91" w:rsidP="00A93C10">
            <w:pPr>
              <w:pStyle w:val="Default"/>
              <w:spacing w:line="276" w:lineRule="auto"/>
              <w:jc w:val="center"/>
              <w:rPr>
                <w:rFonts w:ascii="Verdana" w:hAnsi="Verdana"/>
                <w:b/>
                <w:bCs/>
                <w:sz w:val="14"/>
                <w:szCs w:val="14"/>
              </w:rPr>
            </w:pPr>
            <w:r w:rsidRPr="00A808FB">
              <w:rPr>
                <w:rFonts w:ascii="Verdana" w:hAnsi="Verdana"/>
                <w:b/>
                <w:bCs/>
                <w:sz w:val="14"/>
                <w:szCs w:val="14"/>
              </w:rPr>
              <w:lastRenderedPageBreak/>
              <w:t>RUBRO</w:t>
            </w:r>
          </w:p>
        </w:tc>
        <w:tc>
          <w:tcPr>
            <w:tcW w:w="4578" w:type="dxa"/>
            <w:shd w:val="clear" w:color="auto" w:fill="DBDBDB" w:themeFill="accent3" w:themeFillTint="66"/>
          </w:tcPr>
          <w:p w14:paraId="25A28437" w14:textId="77777777" w:rsidR="00C31B91" w:rsidRPr="00A808FB" w:rsidRDefault="00C31B91" w:rsidP="00A93C10">
            <w:pPr>
              <w:pStyle w:val="Default"/>
              <w:spacing w:line="276" w:lineRule="auto"/>
              <w:jc w:val="center"/>
              <w:rPr>
                <w:rFonts w:ascii="Verdana" w:hAnsi="Verdana"/>
                <w:b/>
                <w:bCs/>
                <w:sz w:val="14"/>
                <w:szCs w:val="14"/>
              </w:rPr>
            </w:pPr>
            <w:r w:rsidRPr="00A808FB">
              <w:rPr>
                <w:rFonts w:ascii="Verdana" w:hAnsi="Verdana"/>
                <w:b/>
                <w:bCs/>
                <w:sz w:val="14"/>
                <w:szCs w:val="14"/>
              </w:rPr>
              <w:t>DESCRIPCIÓN</w:t>
            </w:r>
          </w:p>
        </w:tc>
        <w:tc>
          <w:tcPr>
            <w:tcW w:w="1857" w:type="dxa"/>
            <w:shd w:val="clear" w:color="auto" w:fill="DBDBDB" w:themeFill="accent3" w:themeFillTint="66"/>
          </w:tcPr>
          <w:p w14:paraId="66B6FD95" w14:textId="77777777" w:rsidR="00C31B91" w:rsidRPr="00A808FB" w:rsidRDefault="00C31B91" w:rsidP="00A93C10">
            <w:pPr>
              <w:pStyle w:val="Default"/>
              <w:spacing w:line="276" w:lineRule="auto"/>
              <w:jc w:val="center"/>
              <w:rPr>
                <w:rFonts w:ascii="Verdana" w:hAnsi="Verdana"/>
                <w:b/>
                <w:bCs/>
                <w:sz w:val="14"/>
                <w:szCs w:val="14"/>
              </w:rPr>
            </w:pPr>
            <w:r w:rsidRPr="00A808FB">
              <w:rPr>
                <w:rFonts w:ascii="Verdana" w:hAnsi="Verdana"/>
                <w:b/>
                <w:bCs/>
                <w:sz w:val="14"/>
                <w:szCs w:val="14"/>
              </w:rPr>
              <w:t>VALOR</w:t>
            </w:r>
          </w:p>
        </w:tc>
      </w:tr>
      <w:tr w:rsidR="00C31B91" w:rsidRPr="00A808FB" w14:paraId="00567646" w14:textId="77777777" w:rsidTr="00C31B91">
        <w:trPr>
          <w:trHeight w:val="68"/>
          <w:jc w:val="center"/>
        </w:trPr>
        <w:tc>
          <w:tcPr>
            <w:tcW w:w="1413" w:type="dxa"/>
          </w:tcPr>
          <w:p w14:paraId="32B24788" w14:textId="77777777" w:rsidR="00C31B91" w:rsidRPr="00A808FB" w:rsidRDefault="00C31B91" w:rsidP="00A93C10">
            <w:pPr>
              <w:pStyle w:val="Default"/>
              <w:spacing w:line="276" w:lineRule="auto"/>
              <w:jc w:val="both"/>
              <w:rPr>
                <w:rFonts w:ascii="Verdana" w:hAnsi="Verdana"/>
                <w:sz w:val="14"/>
                <w:szCs w:val="14"/>
              </w:rPr>
            </w:pPr>
            <w:r w:rsidRPr="00DB6567">
              <w:rPr>
                <w:rFonts w:ascii="Verdana" w:hAnsi="Verdana"/>
                <w:sz w:val="14"/>
                <w:szCs w:val="14"/>
              </w:rPr>
              <w:t xml:space="preserve">3-1-01-2 </w:t>
            </w:r>
          </w:p>
        </w:tc>
        <w:tc>
          <w:tcPr>
            <w:tcW w:w="4578" w:type="dxa"/>
          </w:tcPr>
          <w:p w14:paraId="7C6F002C" w14:textId="77777777" w:rsidR="00C31B91" w:rsidRPr="00A808FB" w:rsidRDefault="00C31B91" w:rsidP="00A93C10">
            <w:pPr>
              <w:pStyle w:val="Default"/>
              <w:spacing w:line="276" w:lineRule="auto"/>
              <w:jc w:val="both"/>
              <w:rPr>
                <w:rFonts w:ascii="Verdana" w:hAnsi="Verdana"/>
                <w:sz w:val="14"/>
                <w:szCs w:val="14"/>
              </w:rPr>
            </w:pPr>
            <w:r w:rsidRPr="00DB6567">
              <w:rPr>
                <w:rFonts w:ascii="Verdana" w:hAnsi="Verdana"/>
                <w:sz w:val="14"/>
                <w:szCs w:val="14"/>
              </w:rPr>
              <w:t>Recursos de Capital</w:t>
            </w:r>
          </w:p>
        </w:tc>
        <w:tc>
          <w:tcPr>
            <w:tcW w:w="1857" w:type="dxa"/>
            <w:vAlign w:val="center"/>
          </w:tcPr>
          <w:p w14:paraId="49669B09" w14:textId="77777777" w:rsidR="00C31B91" w:rsidRDefault="00C31B91" w:rsidP="00A93C10">
            <w:pPr>
              <w:pStyle w:val="Default"/>
              <w:spacing w:line="276" w:lineRule="auto"/>
              <w:jc w:val="right"/>
              <w:rPr>
                <w:rFonts w:ascii="Verdana" w:hAnsi="Verdana"/>
                <w:sz w:val="14"/>
                <w:szCs w:val="14"/>
              </w:rPr>
            </w:pPr>
            <w:r w:rsidRPr="00F241DE">
              <w:rPr>
                <w:rFonts w:ascii="Verdana" w:hAnsi="Verdana"/>
                <w:bCs/>
                <w:sz w:val="14"/>
                <w:szCs w:val="14"/>
              </w:rPr>
              <w:t>296.425.092.350</w:t>
            </w:r>
          </w:p>
        </w:tc>
      </w:tr>
      <w:tr w:rsidR="00C31B91" w:rsidRPr="00A808FB" w14:paraId="2A277E57" w14:textId="77777777" w:rsidTr="00C31B91">
        <w:trPr>
          <w:trHeight w:val="210"/>
          <w:jc w:val="center"/>
        </w:trPr>
        <w:tc>
          <w:tcPr>
            <w:tcW w:w="1413" w:type="dxa"/>
          </w:tcPr>
          <w:p w14:paraId="10041248" w14:textId="77777777" w:rsidR="00C31B91" w:rsidRPr="00A808FB" w:rsidRDefault="00C31B91" w:rsidP="00A93C10">
            <w:pPr>
              <w:pStyle w:val="Default"/>
              <w:spacing w:line="276" w:lineRule="auto"/>
              <w:jc w:val="both"/>
              <w:rPr>
                <w:rFonts w:ascii="Verdana" w:hAnsi="Verdana"/>
                <w:sz w:val="14"/>
                <w:szCs w:val="14"/>
              </w:rPr>
            </w:pPr>
            <w:r w:rsidRPr="00DB6567">
              <w:rPr>
                <w:rFonts w:ascii="Verdana" w:hAnsi="Verdana"/>
                <w:sz w:val="14"/>
                <w:szCs w:val="14"/>
              </w:rPr>
              <w:t xml:space="preserve">3-3-01 </w:t>
            </w:r>
          </w:p>
        </w:tc>
        <w:tc>
          <w:tcPr>
            <w:tcW w:w="4578" w:type="dxa"/>
          </w:tcPr>
          <w:p w14:paraId="073E0624" w14:textId="77777777" w:rsidR="00C31B91" w:rsidRPr="00A808FB" w:rsidRDefault="00C31B91" w:rsidP="00A93C10">
            <w:pPr>
              <w:pStyle w:val="Default"/>
              <w:spacing w:line="276" w:lineRule="auto"/>
              <w:jc w:val="both"/>
              <w:rPr>
                <w:rFonts w:ascii="Verdana" w:hAnsi="Verdana"/>
                <w:sz w:val="14"/>
                <w:szCs w:val="14"/>
              </w:rPr>
            </w:pPr>
            <w:r w:rsidRPr="00DB6567">
              <w:rPr>
                <w:rFonts w:ascii="Verdana" w:hAnsi="Verdana"/>
                <w:sz w:val="14"/>
                <w:szCs w:val="14"/>
              </w:rPr>
              <w:t>Contribuciones Parafiscales de los establecimientos públicos</w:t>
            </w:r>
          </w:p>
        </w:tc>
        <w:tc>
          <w:tcPr>
            <w:tcW w:w="1857" w:type="dxa"/>
            <w:vAlign w:val="center"/>
          </w:tcPr>
          <w:p w14:paraId="717E347A" w14:textId="77777777" w:rsidR="00C31B91" w:rsidRPr="00DB6567" w:rsidRDefault="00C31B91" w:rsidP="00A93C10">
            <w:pPr>
              <w:pStyle w:val="Default"/>
              <w:spacing w:line="276" w:lineRule="auto"/>
              <w:jc w:val="right"/>
              <w:rPr>
                <w:rFonts w:ascii="Verdana" w:hAnsi="Verdana"/>
                <w:bCs/>
                <w:sz w:val="14"/>
                <w:szCs w:val="14"/>
              </w:rPr>
            </w:pPr>
            <w:r w:rsidRPr="00DB6567">
              <w:rPr>
                <w:rFonts w:ascii="Verdana" w:hAnsi="Verdana"/>
                <w:bCs/>
                <w:sz w:val="14"/>
                <w:szCs w:val="14"/>
              </w:rPr>
              <w:t>203.574.907.650</w:t>
            </w:r>
          </w:p>
          <w:p w14:paraId="11B00E76" w14:textId="77777777" w:rsidR="00C31B91" w:rsidRPr="00DB6567" w:rsidRDefault="00C31B91" w:rsidP="00A93C10">
            <w:pPr>
              <w:pStyle w:val="Default"/>
              <w:spacing w:line="276" w:lineRule="auto"/>
              <w:jc w:val="right"/>
              <w:rPr>
                <w:rFonts w:ascii="Verdana" w:hAnsi="Verdana"/>
                <w:bCs/>
                <w:sz w:val="14"/>
                <w:szCs w:val="14"/>
              </w:rPr>
            </w:pPr>
          </w:p>
        </w:tc>
      </w:tr>
      <w:tr w:rsidR="00C31B91" w:rsidRPr="00A808FB" w14:paraId="753C440F" w14:textId="77777777" w:rsidTr="00C31B91">
        <w:trPr>
          <w:trHeight w:val="68"/>
          <w:jc w:val="center"/>
        </w:trPr>
        <w:tc>
          <w:tcPr>
            <w:tcW w:w="1413" w:type="dxa"/>
          </w:tcPr>
          <w:p w14:paraId="48268F4B" w14:textId="77777777" w:rsidR="00C31B91" w:rsidRPr="00DB6567" w:rsidRDefault="00C31B91" w:rsidP="00A93C10">
            <w:pPr>
              <w:pStyle w:val="Default"/>
              <w:spacing w:line="276" w:lineRule="auto"/>
              <w:jc w:val="both"/>
              <w:rPr>
                <w:rFonts w:ascii="Verdana" w:hAnsi="Verdana"/>
                <w:b/>
                <w:bCs/>
                <w:sz w:val="14"/>
                <w:szCs w:val="14"/>
              </w:rPr>
            </w:pPr>
            <w:r w:rsidRPr="00DB6567">
              <w:rPr>
                <w:rFonts w:ascii="Verdana" w:hAnsi="Verdana"/>
                <w:b/>
                <w:bCs/>
                <w:sz w:val="14"/>
                <w:szCs w:val="14"/>
              </w:rPr>
              <w:t>TOTAL</w:t>
            </w:r>
          </w:p>
        </w:tc>
        <w:tc>
          <w:tcPr>
            <w:tcW w:w="4578" w:type="dxa"/>
          </w:tcPr>
          <w:p w14:paraId="0A541939" w14:textId="77777777" w:rsidR="00C31B91" w:rsidRPr="00DB6567" w:rsidRDefault="00C31B91" w:rsidP="00A93C10">
            <w:pPr>
              <w:pStyle w:val="Default"/>
              <w:spacing w:line="276" w:lineRule="auto"/>
              <w:jc w:val="both"/>
              <w:rPr>
                <w:rFonts w:ascii="Verdana" w:hAnsi="Verdana"/>
                <w:b/>
                <w:bCs/>
                <w:sz w:val="14"/>
                <w:szCs w:val="14"/>
              </w:rPr>
            </w:pPr>
          </w:p>
        </w:tc>
        <w:tc>
          <w:tcPr>
            <w:tcW w:w="1857" w:type="dxa"/>
            <w:vAlign w:val="center"/>
          </w:tcPr>
          <w:p w14:paraId="5758658A" w14:textId="77777777" w:rsidR="00C31B91" w:rsidRPr="00DB6567" w:rsidRDefault="00C31B91" w:rsidP="00A93C10">
            <w:pPr>
              <w:pStyle w:val="Default"/>
              <w:spacing w:line="276" w:lineRule="auto"/>
              <w:jc w:val="right"/>
              <w:rPr>
                <w:rFonts w:ascii="Verdana" w:hAnsi="Verdana"/>
                <w:b/>
                <w:bCs/>
                <w:sz w:val="14"/>
                <w:szCs w:val="14"/>
              </w:rPr>
            </w:pPr>
            <w:r w:rsidRPr="00DB6567">
              <w:rPr>
                <w:rFonts w:ascii="Verdana" w:hAnsi="Verdana"/>
                <w:b/>
                <w:bCs/>
                <w:sz w:val="14"/>
                <w:szCs w:val="14"/>
              </w:rPr>
              <w:t>500.000.000.000</w:t>
            </w:r>
          </w:p>
        </w:tc>
      </w:tr>
    </w:tbl>
    <w:p w14:paraId="240BE6FE" w14:textId="77777777" w:rsidR="00C31B91" w:rsidRPr="002D5B25" w:rsidRDefault="00C31B91" w:rsidP="00C31B91">
      <w:pPr>
        <w:pStyle w:val="Default"/>
        <w:spacing w:line="276" w:lineRule="auto"/>
        <w:jc w:val="center"/>
        <w:rPr>
          <w:rFonts w:ascii="Verdana" w:hAnsi="Verdana"/>
          <w:i/>
          <w:iCs/>
          <w:sz w:val="16"/>
          <w:szCs w:val="16"/>
        </w:rPr>
      </w:pPr>
      <w:r w:rsidRPr="002D5B25">
        <w:rPr>
          <w:rFonts w:ascii="Verdana" w:hAnsi="Verdana"/>
          <w:b/>
          <w:bCs/>
          <w:i/>
          <w:iCs/>
          <w:sz w:val="16"/>
          <w:szCs w:val="16"/>
        </w:rPr>
        <w:t>Fuente:</w:t>
      </w:r>
      <w:r w:rsidRPr="002D5B25">
        <w:rPr>
          <w:rFonts w:ascii="Verdana" w:hAnsi="Verdana"/>
          <w:i/>
          <w:iCs/>
          <w:sz w:val="16"/>
          <w:szCs w:val="16"/>
        </w:rPr>
        <w:t xml:space="preserve"> Grupo de Tesorería – Dirección Financiera</w:t>
      </w:r>
    </w:p>
    <w:p w14:paraId="77A95558" w14:textId="77777777" w:rsidR="00C31B91" w:rsidRDefault="00C31B91" w:rsidP="00C31B91">
      <w:pPr>
        <w:pStyle w:val="Default"/>
        <w:spacing w:line="276" w:lineRule="auto"/>
        <w:jc w:val="both"/>
        <w:rPr>
          <w:rFonts w:ascii="Verdana" w:hAnsi="Verdana"/>
          <w:b/>
          <w:i/>
          <w:iCs/>
          <w:sz w:val="16"/>
          <w:szCs w:val="16"/>
        </w:rPr>
      </w:pPr>
    </w:p>
    <w:p w14:paraId="363BFE37" w14:textId="77777777" w:rsidR="00C31B91" w:rsidRPr="002D5B25" w:rsidRDefault="00C31B91" w:rsidP="00C31B91">
      <w:pPr>
        <w:pStyle w:val="Default"/>
        <w:spacing w:line="276" w:lineRule="auto"/>
        <w:jc w:val="both"/>
        <w:rPr>
          <w:rFonts w:ascii="Verdana" w:hAnsi="Verdana"/>
          <w:b/>
          <w:i/>
          <w:iCs/>
          <w:sz w:val="16"/>
          <w:szCs w:val="16"/>
        </w:rPr>
      </w:pPr>
    </w:p>
    <w:p w14:paraId="36945787" w14:textId="41AE33FF" w:rsidR="00C31B91" w:rsidRPr="00DA43DB" w:rsidRDefault="00C31B91" w:rsidP="00C31B91">
      <w:pPr>
        <w:pStyle w:val="Default"/>
        <w:spacing w:line="276" w:lineRule="auto"/>
        <w:jc w:val="both"/>
        <w:rPr>
          <w:rFonts w:ascii="Verdana" w:hAnsi="Verdana"/>
          <w:sz w:val="22"/>
          <w:szCs w:val="22"/>
        </w:rPr>
      </w:pPr>
      <w:r w:rsidRPr="00DA43DB">
        <w:rPr>
          <w:rFonts w:ascii="Verdana" w:hAnsi="Verdana"/>
          <w:b/>
          <w:sz w:val="22"/>
          <w:szCs w:val="22"/>
        </w:rPr>
        <w:t xml:space="preserve">ARTÍCULO </w:t>
      </w:r>
      <w:r>
        <w:rPr>
          <w:rFonts w:ascii="Verdana" w:hAnsi="Verdana"/>
          <w:b/>
          <w:sz w:val="22"/>
          <w:szCs w:val="22"/>
        </w:rPr>
        <w:t>2°.</w:t>
      </w:r>
      <w:r w:rsidRPr="00DA43DB">
        <w:rPr>
          <w:rFonts w:ascii="Verdana" w:hAnsi="Verdana"/>
          <w:sz w:val="22"/>
          <w:szCs w:val="22"/>
        </w:rPr>
        <w:t xml:space="preserve"> </w:t>
      </w:r>
      <w:bookmarkStart w:id="5" w:name="_Hlk26518386"/>
      <w:r>
        <w:rPr>
          <w:rFonts w:ascii="Verdana" w:hAnsi="Verdana"/>
          <w:sz w:val="22"/>
          <w:szCs w:val="22"/>
        </w:rPr>
        <w:t>Adiciónese el</w:t>
      </w:r>
      <w:r w:rsidRPr="00DA43DB">
        <w:rPr>
          <w:rFonts w:ascii="Verdana" w:hAnsi="Verdana"/>
          <w:sz w:val="22"/>
          <w:szCs w:val="22"/>
        </w:rPr>
        <w:t xml:space="preserve"> artículo segundo de la Resolución 8300 del 2025, </w:t>
      </w:r>
      <w:r>
        <w:rPr>
          <w:rFonts w:ascii="Verdana" w:hAnsi="Verdana"/>
          <w:sz w:val="22"/>
          <w:szCs w:val="22"/>
        </w:rPr>
        <w:t>con la siguiente desagregación de recursos</w:t>
      </w:r>
      <w:r w:rsidRPr="00DA43DB">
        <w:rPr>
          <w:rFonts w:ascii="Verdana" w:hAnsi="Verdana"/>
          <w:sz w:val="22"/>
          <w:szCs w:val="22"/>
        </w:rPr>
        <w:t xml:space="preserve">, </w:t>
      </w:r>
      <w:r>
        <w:rPr>
          <w:rFonts w:ascii="Verdana" w:hAnsi="Verdana"/>
          <w:sz w:val="22"/>
          <w:szCs w:val="22"/>
        </w:rPr>
        <w:t>en</w:t>
      </w:r>
      <w:r w:rsidRPr="00DA43DB">
        <w:rPr>
          <w:rFonts w:ascii="Verdana" w:hAnsi="Verdana"/>
          <w:sz w:val="22"/>
          <w:szCs w:val="22"/>
        </w:rPr>
        <w:t xml:space="preserve"> la suma de</w:t>
      </w:r>
      <w:r w:rsidRPr="00DA43DB">
        <w:rPr>
          <w:rFonts w:ascii="Verdana" w:hAnsi="Verdana"/>
          <w:b/>
          <w:bCs/>
          <w:sz w:val="22"/>
          <w:szCs w:val="22"/>
        </w:rPr>
        <w:t xml:space="preserve"> </w:t>
      </w:r>
      <w:r w:rsidRPr="006F0467">
        <w:rPr>
          <w:rFonts w:ascii="Verdana" w:hAnsi="Verdana"/>
          <w:b/>
          <w:bCs/>
          <w:sz w:val="22"/>
          <w:szCs w:val="22"/>
        </w:rPr>
        <w:t>QUINIENTOS MIL MILLONES DE PESOS M/CTE</w:t>
      </w:r>
      <w:r w:rsidRPr="006F0467">
        <w:rPr>
          <w:rFonts w:ascii="Verdana" w:hAnsi="Verdana"/>
          <w:sz w:val="22"/>
          <w:szCs w:val="22"/>
        </w:rPr>
        <w:t xml:space="preserve"> </w:t>
      </w:r>
      <w:r w:rsidRPr="006F0467">
        <w:rPr>
          <w:rFonts w:ascii="Verdana" w:hAnsi="Verdana"/>
          <w:b/>
          <w:bCs/>
          <w:sz w:val="22"/>
          <w:szCs w:val="22"/>
        </w:rPr>
        <w:t>(</w:t>
      </w:r>
      <w:r w:rsidR="00F11C87">
        <w:rPr>
          <w:rFonts w:ascii="Verdana" w:hAnsi="Verdana"/>
          <w:b/>
          <w:bCs/>
          <w:sz w:val="22"/>
          <w:szCs w:val="22"/>
        </w:rPr>
        <w:t>$</w:t>
      </w:r>
      <w:r w:rsidRPr="006F0467">
        <w:rPr>
          <w:rFonts w:ascii="Verdana" w:hAnsi="Verdana"/>
          <w:b/>
          <w:bCs/>
          <w:sz w:val="22"/>
          <w:szCs w:val="22"/>
        </w:rPr>
        <w:t>500.000.000.000)</w:t>
      </w:r>
      <w:r w:rsidRPr="00DA43DB">
        <w:rPr>
          <w:rFonts w:ascii="Verdana" w:hAnsi="Verdana"/>
          <w:sz w:val="22"/>
          <w:szCs w:val="22"/>
        </w:rPr>
        <w:t xml:space="preserve">, de conformidad con el siguiente detalle: </w:t>
      </w:r>
      <w:bookmarkEnd w:id="5"/>
    </w:p>
    <w:p w14:paraId="73EE9DD2" w14:textId="77777777" w:rsidR="00C31B91" w:rsidRPr="002D5B25" w:rsidRDefault="00C31B91" w:rsidP="00C31B91">
      <w:pPr>
        <w:spacing w:after="0"/>
        <w:rPr>
          <w:rFonts w:ascii="Verdana" w:hAnsi="Verdana" w:cs="Arial"/>
          <w:i/>
          <w:iCs/>
          <w:sz w:val="16"/>
          <w:szCs w:val="16"/>
        </w:rPr>
      </w:pPr>
    </w:p>
    <w:p w14:paraId="242981F1" w14:textId="77777777" w:rsidR="00C31B91" w:rsidRDefault="00C31B91" w:rsidP="00C31B91">
      <w:pPr>
        <w:spacing w:after="0"/>
        <w:jc w:val="center"/>
        <w:rPr>
          <w:rFonts w:ascii="Verdana" w:hAnsi="Verdana" w:cs="Arial"/>
          <w:b/>
          <w:bCs/>
          <w:i/>
          <w:iCs/>
          <w:sz w:val="16"/>
          <w:szCs w:val="16"/>
        </w:rPr>
      </w:pPr>
      <w:r w:rsidRPr="002D5B25">
        <w:rPr>
          <w:rFonts w:ascii="Verdana" w:hAnsi="Verdana" w:cs="Arial"/>
          <w:b/>
          <w:bCs/>
          <w:i/>
          <w:iCs/>
          <w:sz w:val="16"/>
          <w:szCs w:val="16"/>
        </w:rPr>
        <w:t>Tabla N°2</w:t>
      </w:r>
      <w:r>
        <w:rPr>
          <w:rFonts w:ascii="Verdana" w:hAnsi="Verdana" w:cs="Arial"/>
          <w:b/>
          <w:bCs/>
          <w:i/>
          <w:iCs/>
          <w:sz w:val="16"/>
          <w:szCs w:val="16"/>
        </w:rPr>
        <w:t xml:space="preserve"> </w:t>
      </w:r>
    </w:p>
    <w:p w14:paraId="676ACFBE" w14:textId="77777777" w:rsidR="00C31B91" w:rsidRPr="002D5B25" w:rsidRDefault="00C31B91" w:rsidP="00C31B91">
      <w:pPr>
        <w:spacing w:after="0"/>
        <w:jc w:val="center"/>
        <w:rPr>
          <w:rFonts w:ascii="Verdana" w:hAnsi="Verdana" w:cs="Arial"/>
          <w:b/>
          <w:bCs/>
          <w:i/>
          <w:iCs/>
          <w:sz w:val="16"/>
          <w:szCs w:val="16"/>
        </w:rPr>
      </w:pPr>
      <w:r>
        <w:rPr>
          <w:rFonts w:ascii="Verdana" w:hAnsi="Verdana" w:cs="Arial"/>
          <w:b/>
          <w:bCs/>
          <w:i/>
          <w:iCs/>
          <w:sz w:val="16"/>
          <w:szCs w:val="16"/>
        </w:rPr>
        <w:t xml:space="preserve"> </w:t>
      </w:r>
      <w:r w:rsidRPr="002D5B25">
        <w:rPr>
          <w:rFonts w:ascii="Verdana" w:hAnsi="Verdana" w:cs="Arial"/>
          <w:i/>
          <w:iCs/>
          <w:sz w:val="16"/>
          <w:szCs w:val="16"/>
        </w:rPr>
        <w:t>Desagregación adición de recursos – gastos</w:t>
      </w:r>
    </w:p>
    <w:tbl>
      <w:tblPr>
        <w:tblStyle w:val="Tablaconcuadrcula"/>
        <w:tblW w:w="5482" w:type="pct"/>
        <w:jc w:val="center"/>
        <w:tblLayout w:type="fixed"/>
        <w:tblLook w:val="04A0" w:firstRow="1" w:lastRow="0" w:firstColumn="1" w:lastColumn="0" w:noHBand="0" w:noVBand="1"/>
      </w:tblPr>
      <w:tblGrid>
        <w:gridCol w:w="556"/>
        <w:gridCol w:w="711"/>
        <w:gridCol w:w="709"/>
        <w:gridCol w:w="711"/>
        <w:gridCol w:w="851"/>
        <w:gridCol w:w="849"/>
        <w:gridCol w:w="569"/>
        <w:gridCol w:w="569"/>
        <w:gridCol w:w="567"/>
        <w:gridCol w:w="2555"/>
        <w:gridCol w:w="1654"/>
      </w:tblGrid>
      <w:tr w:rsidR="00C31B91" w:rsidRPr="00DA43DB" w14:paraId="640B75A3" w14:textId="77777777" w:rsidTr="00A93C10">
        <w:trPr>
          <w:trHeight w:val="20"/>
          <w:tblHeader/>
          <w:jc w:val="center"/>
        </w:trPr>
        <w:tc>
          <w:tcPr>
            <w:tcW w:w="270" w:type="pct"/>
            <w:shd w:val="clear" w:color="auto" w:fill="EDEDED" w:themeFill="accent3" w:themeFillTint="33"/>
            <w:vAlign w:val="center"/>
          </w:tcPr>
          <w:p w14:paraId="07B09A06" w14:textId="77777777" w:rsidR="00C31B91" w:rsidRPr="00DA43DB" w:rsidRDefault="00C31B91" w:rsidP="00A93C10">
            <w:pPr>
              <w:pStyle w:val="Textoindependiente2"/>
              <w:jc w:val="center"/>
              <w:rPr>
                <w:rFonts w:ascii="Verdana" w:hAnsi="Verdana" w:cs="Arial"/>
                <w:sz w:val="12"/>
                <w:szCs w:val="12"/>
              </w:rPr>
            </w:pPr>
            <w:r w:rsidRPr="00DA43DB">
              <w:rPr>
                <w:rFonts w:ascii="Verdana" w:hAnsi="Verdana" w:cs="Arial"/>
                <w:bCs/>
                <w:sz w:val="12"/>
                <w:szCs w:val="12"/>
                <w:lang w:val="es-CO" w:eastAsia="es-CO"/>
              </w:rPr>
              <w:t>TIPO</w:t>
            </w:r>
          </w:p>
        </w:tc>
        <w:tc>
          <w:tcPr>
            <w:tcW w:w="345" w:type="pct"/>
            <w:shd w:val="clear" w:color="auto" w:fill="E7E6E6" w:themeFill="background2"/>
            <w:vAlign w:val="center"/>
          </w:tcPr>
          <w:p w14:paraId="1D117E2C" w14:textId="77777777" w:rsidR="00C31B91" w:rsidRPr="00DA43DB" w:rsidRDefault="00C31B91" w:rsidP="00A93C10">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PROG</w:t>
            </w:r>
          </w:p>
        </w:tc>
        <w:tc>
          <w:tcPr>
            <w:tcW w:w="344" w:type="pct"/>
            <w:shd w:val="clear" w:color="auto" w:fill="EDEDED" w:themeFill="accent3" w:themeFillTint="33"/>
            <w:vAlign w:val="center"/>
          </w:tcPr>
          <w:p w14:paraId="432214FB" w14:textId="77777777" w:rsidR="00C31B91" w:rsidRPr="00DA43DB" w:rsidRDefault="00C31B91" w:rsidP="00A93C10">
            <w:pPr>
              <w:pStyle w:val="Textoindependiente2"/>
              <w:jc w:val="center"/>
              <w:rPr>
                <w:rFonts w:ascii="Verdana" w:hAnsi="Verdana" w:cs="Arial"/>
                <w:sz w:val="12"/>
                <w:szCs w:val="12"/>
              </w:rPr>
            </w:pPr>
            <w:r w:rsidRPr="00DA43DB">
              <w:rPr>
                <w:rFonts w:ascii="Verdana" w:hAnsi="Verdana" w:cs="Arial"/>
                <w:bCs/>
                <w:sz w:val="12"/>
                <w:szCs w:val="12"/>
                <w:lang w:val="es-CO" w:eastAsia="es-CO"/>
              </w:rPr>
              <w:t>SUB PROG</w:t>
            </w:r>
          </w:p>
        </w:tc>
        <w:tc>
          <w:tcPr>
            <w:tcW w:w="345" w:type="pct"/>
            <w:shd w:val="clear" w:color="auto" w:fill="EDEDED" w:themeFill="accent3" w:themeFillTint="33"/>
            <w:vAlign w:val="center"/>
          </w:tcPr>
          <w:p w14:paraId="0D8BC777" w14:textId="77777777" w:rsidR="00C31B91" w:rsidRPr="00DA43DB" w:rsidRDefault="00C31B91" w:rsidP="00A93C10">
            <w:pPr>
              <w:pStyle w:val="Textoindependiente2"/>
              <w:jc w:val="center"/>
              <w:rPr>
                <w:rFonts w:ascii="Verdana" w:hAnsi="Verdana" w:cs="Arial"/>
                <w:sz w:val="12"/>
                <w:szCs w:val="12"/>
              </w:rPr>
            </w:pPr>
            <w:r w:rsidRPr="00DA43DB">
              <w:rPr>
                <w:rFonts w:ascii="Verdana" w:hAnsi="Verdana" w:cs="Arial"/>
                <w:bCs/>
                <w:sz w:val="12"/>
                <w:szCs w:val="12"/>
                <w:lang w:val="es-CO" w:eastAsia="es-CO"/>
              </w:rPr>
              <w:t>PROY</w:t>
            </w:r>
          </w:p>
        </w:tc>
        <w:tc>
          <w:tcPr>
            <w:tcW w:w="413" w:type="pct"/>
            <w:shd w:val="clear" w:color="auto" w:fill="EDEDED" w:themeFill="accent3" w:themeFillTint="33"/>
            <w:vAlign w:val="center"/>
          </w:tcPr>
          <w:p w14:paraId="466FD162" w14:textId="77777777" w:rsidR="00C31B91" w:rsidRPr="00DA43DB" w:rsidRDefault="00C31B91" w:rsidP="00A93C10">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SUB PROY</w:t>
            </w:r>
          </w:p>
        </w:tc>
        <w:tc>
          <w:tcPr>
            <w:tcW w:w="412" w:type="pct"/>
            <w:shd w:val="clear" w:color="auto" w:fill="EDEDED" w:themeFill="accent3" w:themeFillTint="33"/>
            <w:vAlign w:val="center"/>
          </w:tcPr>
          <w:p w14:paraId="4AC07C6F" w14:textId="77777777" w:rsidR="00C31B91" w:rsidRPr="00DA43DB" w:rsidRDefault="00C31B91" w:rsidP="00A93C10">
            <w:pPr>
              <w:pStyle w:val="Textoindependiente2"/>
              <w:jc w:val="center"/>
              <w:rPr>
                <w:rFonts w:ascii="Verdana" w:hAnsi="Verdana" w:cs="Arial"/>
                <w:bCs/>
                <w:sz w:val="12"/>
                <w:szCs w:val="12"/>
                <w:lang w:val="es-CO" w:eastAsia="es-CO"/>
              </w:rPr>
            </w:pPr>
            <w:r w:rsidRPr="00DA43DB">
              <w:rPr>
                <w:rFonts w:ascii="Verdana" w:hAnsi="Verdana" w:cs="Arial"/>
                <w:bCs/>
                <w:sz w:val="12"/>
                <w:szCs w:val="12"/>
                <w:lang w:eastAsia="es-CO"/>
              </w:rPr>
              <w:t>SUB</w:t>
            </w:r>
            <w:r>
              <w:rPr>
                <w:rFonts w:ascii="Verdana" w:hAnsi="Verdana" w:cs="Arial"/>
                <w:bCs/>
                <w:sz w:val="12"/>
                <w:szCs w:val="12"/>
                <w:lang w:eastAsia="es-CO"/>
              </w:rPr>
              <w:t xml:space="preserve"> </w:t>
            </w:r>
            <w:r w:rsidRPr="00DA43DB">
              <w:rPr>
                <w:rFonts w:ascii="Verdana" w:hAnsi="Verdana" w:cs="Arial"/>
                <w:bCs/>
                <w:sz w:val="12"/>
                <w:szCs w:val="12"/>
                <w:lang w:eastAsia="es-CO"/>
              </w:rPr>
              <w:t>ORD</w:t>
            </w:r>
            <w:r>
              <w:rPr>
                <w:rFonts w:ascii="Verdana" w:hAnsi="Verdana" w:cs="Arial"/>
                <w:bCs/>
                <w:sz w:val="12"/>
                <w:szCs w:val="12"/>
                <w:lang w:eastAsia="es-CO"/>
              </w:rPr>
              <w:t>INAL</w:t>
            </w:r>
          </w:p>
        </w:tc>
        <w:tc>
          <w:tcPr>
            <w:tcW w:w="276" w:type="pct"/>
            <w:shd w:val="clear" w:color="auto" w:fill="F2F2F2" w:themeFill="background1" w:themeFillShade="F2"/>
            <w:vAlign w:val="center"/>
          </w:tcPr>
          <w:p w14:paraId="55729460" w14:textId="77777777" w:rsidR="00C31B91" w:rsidRPr="00DA43DB" w:rsidRDefault="00C31B91" w:rsidP="00A93C10">
            <w:pPr>
              <w:pStyle w:val="Textoindependiente2"/>
              <w:jc w:val="center"/>
              <w:rPr>
                <w:rFonts w:ascii="Verdana" w:hAnsi="Verdana" w:cs="Arial"/>
                <w:bCs/>
                <w:sz w:val="12"/>
                <w:szCs w:val="12"/>
                <w:lang w:val="es-CO" w:eastAsia="es-CO"/>
              </w:rPr>
            </w:pPr>
            <w:r w:rsidRPr="00DA43DB">
              <w:rPr>
                <w:rFonts w:ascii="Verdana" w:hAnsi="Verdana" w:cs="Arial"/>
                <w:bCs/>
                <w:sz w:val="12"/>
                <w:szCs w:val="12"/>
                <w:lang w:eastAsia="es-CO"/>
              </w:rPr>
              <w:t>ÍTEM</w:t>
            </w:r>
          </w:p>
        </w:tc>
        <w:tc>
          <w:tcPr>
            <w:tcW w:w="276" w:type="pct"/>
            <w:shd w:val="clear" w:color="auto" w:fill="F2F2F2" w:themeFill="background1" w:themeFillShade="F2"/>
            <w:vAlign w:val="center"/>
          </w:tcPr>
          <w:p w14:paraId="27B30FDA" w14:textId="77777777" w:rsidR="00C31B91" w:rsidRPr="00DA43DB" w:rsidRDefault="00C31B91" w:rsidP="00A93C10">
            <w:pPr>
              <w:pStyle w:val="Textoindependiente2"/>
              <w:jc w:val="center"/>
              <w:rPr>
                <w:rFonts w:ascii="Verdana" w:hAnsi="Verdana" w:cs="Arial"/>
                <w:bCs/>
                <w:sz w:val="12"/>
                <w:szCs w:val="12"/>
                <w:lang w:eastAsia="es-CO"/>
              </w:rPr>
            </w:pPr>
            <w:r w:rsidRPr="00DA43DB">
              <w:rPr>
                <w:rFonts w:ascii="Verdana" w:hAnsi="Verdana" w:cs="Arial"/>
                <w:bCs/>
                <w:sz w:val="12"/>
                <w:szCs w:val="12"/>
                <w:lang w:eastAsia="es-CO"/>
              </w:rPr>
              <w:t>DEP</w:t>
            </w:r>
          </w:p>
        </w:tc>
        <w:tc>
          <w:tcPr>
            <w:tcW w:w="275" w:type="pct"/>
            <w:shd w:val="clear" w:color="auto" w:fill="EDEDED" w:themeFill="accent3" w:themeFillTint="33"/>
            <w:vAlign w:val="center"/>
          </w:tcPr>
          <w:p w14:paraId="1B73E408" w14:textId="77777777" w:rsidR="00C31B91" w:rsidRPr="00DA43DB" w:rsidRDefault="00C31B91" w:rsidP="00A93C10">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REC</w:t>
            </w:r>
          </w:p>
        </w:tc>
        <w:tc>
          <w:tcPr>
            <w:tcW w:w="1240" w:type="pct"/>
            <w:shd w:val="clear" w:color="auto" w:fill="EDEDED" w:themeFill="accent3" w:themeFillTint="33"/>
            <w:vAlign w:val="center"/>
          </w:tcPr>
          <w:p w14:paraId="47FFC579" w14:textId="77777777" w:rsidR="00C31B91" w:rsidRPr="00DA43DB" w:rsidRDefault="00C31B91" w:rsidP="00A93C10">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DESCRIPCIÓN</w:t>
            </w:r>
          </w:p>
        </w:tc>
        <w:tc>
          <w:tcPr>
            <w:tcW w:w="803" w:type="pct"/>
            <w:shd w:val="clear" w:color="auto" w:fill="EDEDED" w:themeFill="accent3" w:themeFillTint="33"/>
            <w:vAlign w:val="center"/>
          </w:tcPr>
          <w:p w14:paraId="3A478022" w14:textId="77777777" w:rsidR="00C31B91" w:rsidRPr="00DA43DB" w:rsidRDefault="00C31B91" w:rsidP="00A93C10">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VALOR</w:t>
            </w:r>
          </w:p>
        </w:tc>
      </w:tr>
      <w:tr w:rsidR="00C31B91" w:rsidRPr="00DA43DB" w14:paraId="0E1C9A72" w14:textId="77777777" w:rsidTr="00A93C10">
        <w:trPr>
          <w:trHeight w:val="20"/>
          <w:jc w:val="center"/>
        </w:trPr>
        <w:tc>
          <w:tcPr>
            <w:tcW w:w="270" w:type="pct"/>
            <w:shd w:val="clear" w:color="auto" w:fill="FFFFFF" w:themeFill="background1"/>
            <w:vAlign w:val="center"/>
          </w:tcPr>
          <w:p w14:paraId="26ACCD87" w14:textId="77777777" w:rsidR="00C31B91" w:rsidRPr="00DA43DB" w:rsidRDefault="00C31B91" w:rsidP="00A93C10">
            <w:pPr>
              <w:pStyle w:val="Textoindependiente2"/>
              <w:jc w:val="center"/>
              <w:rPr>
                <w:rFonts w:ascii="Verdana" w:hAnsi="Verdana" w:cs="Arial"/>
                <w:sz w:val="14"/>
                <w:szCs w:val="14"/>
                <w:lang w:val="es-CO" w:eastAsia="es-CO"/>
              </w:rPr>
            </w:pPr>
            <w:r w:rsidRPr="00DA43DB">
              <w:rPr>
                <w:rFonts w:ascii="Verdana" w:hAnsi="Verdana" w:cs="Arial"/>
                <w:sz w:val="14"/>
                <w:szCs w:val="14"/>
                <w:lang w:val="es-CO" w:eastAsia="es-CO"/>
              </w:rPr>
              <w:t>C</w:t>
            </w:r>
          </w:p>
        </w:tc>
        <w:tc>
          <w:tcPr>
            <w:tcW w:w="345" w:type="pct"/>
            <w:vAlign w:val="center"/>
          </w:tcPr>
          <w:p w14:paraId="4E556951" w14:textId="77777777" w:rsidR="00C31B91" w:rsidRPr="00DA43DB" w:rsidRDefault="00C31B91" w:rsidP="00A93C10">
            <w:pPr>
              <w:pStyle w:val="Textoindependiente2"/>
              <w:jc w:val="center"/>
              <w:rPr>
                <w:rFonts w:ascii="Verdana" w:hAnsi="Verdana" w:cs="Arial"/>
                <w:sz w:val="14"/>
                <w:szCs w:val="14"/>
                <w:lang w:val="es-CO" w:eastAsia="es-CO"/>
              </w:rPr>
            </w:pPr>
          </w:p>
        </w:tc>
        <w:tc>
          <w:tcPr>
            <w:tcW w:w="344" w:type="pct"/>
            <w:shd w:val="clear" w:color="auto" w:fill="FFFFFF" w:themeFill="background1"/>
            <w:vAlign w:val="center"/>
          </w:tcPr>
          <w:p w14:paraId="3DB627E3" w14:textId="77777777" w:rsidR="00C31B91" w:rsidRPr="00DA43DB" w:rsidRDefault="00C31B91" w:rsidP="00A93C10">
            <w:pPr>
              <w:pStyle w:val="Textoindependiente2"/>
              <w:jc w:val="center"/>
              <w:rPr>
                <w:rFonts w:ascii="Verdana" w:hAnsi="Verdana" w:cs="Arial"/>
                <w:sz w:val="14"/>
                <w:szCs w:val="14"/>
                <w:lang w:val="es-CO" w:eastAsia="es-CO"/>
              </w:rPr>
            </w:pPr>
          </w:p>
        </w:tc>
        <w:tc>
          <w:tcPr>
            <w:tcW w:w="345" w:type="pct"/>
            <w:shd w:val="clear" w:color="auto" w:fill="FFFFFF" w:themeFill="background1"/>
            <w:vAlign w:val="center"/>
          </w:tcPr>
          <w:p w14:paraId="1024F2AE" w14:textId="77777777" w:rsidR="00C31B91" w:rsidRPr="00DA43DB" w:rsidRDefault="00C31B91" w:rsidP="00A93C10">
            <w:pPr>
              <w:pStyle w:val="Textoindependiente2"/>
              <w:jc w:val="center"/>
              <w:rPr>
                <w:rFonts w:ascii="Verdana" w:hAnsi="Verdana" w:cs="Arial"/>
                <w:sz w:val="14"/>
                <w:szCs w:val="14"/>
                <w:lang w:val="es-CO" w:eastAsia="es-CO"/>
              </w:rPr>
            </w:pPr>
          </w:p>
        </w:tc>
        <w:tc>
          <w:tcPr>
            <w:tcW w:w="413" w:type="pct"/>
            <w:shd w:val="clear" w:color="auto" w:fill="FFFFFF" w:themeFill="background1"/>
            <w:vAlign w:val="center"/>
          </w:tcPr>
          <w:p w14:paraId="747EAE10" w14:textId="77777777" w:rsidR="00C31B91" w:rsidRPr="00DA43DB" w:rsidRDefault="00C31B91" w:rsidP="00A93C10">
            <w:pPr>
              <w:pStyle w:val="Textoindependiente2"/>
              <w:jc w:val="center"/>
              <w:rPr>
                <w:rFonts w:ascii="Verdana" w:hAnsi="Verdana" w:cs="Arial"/>
                <w:sz w:val="14"/>
                <w:szCs w:val="14"/>
                <w:lang w:val="es-CO" w:eastAsia="es-CO"/>
              </w:rPr>
            </w:pPr>
          </w:p>
        </w:tc>
        <w:tc>
          <w:tcPr>
            <w:tcW w:w="412" w:type="pct"/>
            <w:shd w:val="clear" w:color="auto" w:fill="FFFFFF" w:themeFill="background1"/>
            <w:vAlign w:val="center"/>
          </w:tcPr>
          <w:p w14:paraId="3AE88623" w14:textId="77777777" w:rsidR="00C31B91" w:rsidRPr="00DA43DB" w:rsidRDefault="00C31B91" w:rsidP="00A93C10">
            <w:pPr>
              <w:pStyle w:val="Textoindependiente2"/>
              <w:jc w:val="center"/>
              <w:rPr>
                <w:rFonts w:ascii="Verdana" w:hAnsi="Verdana" w:cs="Arial"/>
                <w:sz w:val="14"/>
                <w:szCs w:val="14"/>
                <w:lang w:val="es-CO" w:eastAsia="es-CO"/>
              </w:rPr>
            </w:pPr>
          </w:p>
        </w:tc>
        <w:tc>
          <w:tcPr>
            <w:tcW w:w="276" w:type="pct"/>
            <w:shd w:val="clear" w:color="auto" w:fill="FFFFFF" w:themeFill="background1"/>
            <w:vAlign w:val="center"/>
          </w:tcPr>
          <w:p w14:paraId="056EBCF8" w14:textId="77777777" w:rsidR="00C31B91" w:rsidRPr="00DA43DB" w:rsidRDefault="00C31B91" w:rsidP="00A93C10">
            <w:pPr>
              <w:pStyle w:val="Textoindependiente2"/>
              <w:jc w:val="center"/>
              <w:rPr>
                <w:rFonts w:ascii="Verdana" w:hAnsi="Verdana" w:cs="Arial"/>
                <w:sz w:val="14"/>
                <w:szCs w:val="14"/>
                <w:lang w:val="es-CO" w:eastAsia="es-CO"/>
              </w:rPr>
            </w:pPr>
          </w:p>
        </w:tc>
        <w:tc>
          <w:tcPr>
            <w:tcW w:w="276" w:type="pct"/>
            <w:shd w:val="clear" w:color="auto" w:fill="FFFFFF" w:themeFill="background1"/>
            <w:vAlign w:val="center"/>
          </w:tcPr>
          <w:p w14:paraId="045417D1" w14:textId="77777777" w:rsidR="00C31B91" w:rsidRPr="00DA43DB" w:rsidRDefault="00C31B91" w:rsidP="00A93C10">
            <w:pPr>
              <w:pStyle w:val="Textoindependiente2"/>
              <w:jc w:val="center"/>
              <w:rPr>
                <w:rFonts w:ascii="Verdana" w:hAnsi="Verdana" w:cs="Arial"/>
                <w:sz w:val="14"/>
                <w:szCs w:val="14"/>
                <w:lang w:val="es-CO" w:eastAsia="es-CO"/>
              </w:rPr>
            </w:pPr>
          </w:p>
        </w:tc>
        <w:tc>
          <w:tcPr>
            <w:tcW w:w="275" w:type="pct"/>
            <w:shd w:val="clear" w:color="auto" w:fill="FFFFFF" w:themeFill="background1"/>
            <w:vAlign w:val="center"/>
          </w:tcPr>
          <w:p w14:paraId="2922565D" w14:textId="77777777" w:rsidR="00C31B91" w:rsidRPr="00DA43DB" w:rsidRDefault="00C31B91" w:rsidP="00A93C10">
            <w:pPr>
              <w:pStyle w:val="Textoindependiente2"/>
              <w:jc w:val="center"/>
              <w:rPr>
                <w:rFonts w:ascii="Verdana" w:hAnsi="Verdana" w:cs="Arial"/>
                <w:sz w:val="14"/>
                <w:szCs w:val="14"/>
                <w:lang w:val="es-CO" w:eastAsia="es-CO"/>
              </w:rPr>
            </w:pPr>
          </w:p>
        </w:tc>
        <w:tc>
          <w:tcPr>
            <w:tcW w:w="1240" w:type="pct"/>
            <w:shd w:val="clear" w:color="auto" w:fill="FFFFFF" w:themeFill="background1"/>
            <w:vAlign w:val="center"/>
          </w:tcPr>
          <w:p w14:paraId="2557F26C" w14:textId="77777777" w:rsidR="00C31B91" w:rsidRPr="00DA43DB" w:rsidRDefault="00C31B91" w:rsidP="00A93C10">
            <w:pPr>
              <w:spacing w:after="0" w:line="240" w:lineRule="auto"/>
              <w:jc w:val="both"/>
              <w:rPr>
                <w:rFonts w:ascii="Verdana" w:hAnsi="Verdana" w:cs="Calibri"/>
                <w:b/>
                <w:sz w:val="14"/>
                <w:szCs w:val="14"/>
              </w:rPr>
            </w:pPr>
            <w:r>
              <w:rPr>
                <w:rFonts w:ascii="Verdana" w:hAnsi="Verdana" w:cs="Calibri"/>
                <w:b/>
                <w:sz w:val="14"/>
                <w:szCs w:val="14"/>
              </w:rPr>
              <w:t>Inversión</w:t>
            </w:r>
          </w:p>
        </w:tc>
        <w:tc>
          <w:tcPr>
            <w:tcW w:w="803" w:type="pct"/>
            <w:shd w:val="clear" w:color="auto" w:fill="FFFFFF" w:themeFill="background1"/>
            <w:vAlign w:val="center"/>
          </w:tcPr>
          <w:p w14:paraId="39FBDB66" w14:textId="77777777" w:rsidR="00C31B91" w:rsidRPr="0075181B" w:rsidRDefault="00C31B91" w:rsidP="00A93C10">
            <w:pPr>
              <w:pStyle w:val="Textoindependiente2"/>
              <w:jc w:val="right"/>
              <w:rPr>
                <w:rFonts w:ascii="Verdana" w:hAnsi="Verdana" w:cs="Arial"/>
                <w:sz w:val="14"/>
                <w:szCs w:val="14"/>
                <w:lang w:val="es-CO" w:eastAsia="es-CO"/>
              </w:rPr>
            </w:pPr>
            <w:r>
              <w:rPr>
                <w:rFonts w:ascii="Verdana" w:hAnsi="Verdana"/>
                <w:sz w:val="14"/>
                <w:szCs w:val="14"/>
              </w:rPr>
              <w:t>500.000.000.000</w:t>
            </w:r>
          </w:p>
        </w:tc>
      </w:tr>
      <w:tr w:rsidR="00C31B91" w:rsidRPr="00DA43DB" w14:paraId="55AF1B50" w14:textId="77777777" w:rsidTr="00A93C10">
        <w:trPr>
          <w:trHeight w:val="20"/>
          <w:jc w:val="center"/>
        </w:trPr>
        <w:tc>
          <w:tcPr>
            <w:tcW w:w="270" w:type="pct"/>
            <w:shd w:val="clear" w:color="auto" w:fill="FFFFFF" w:themeFill="background1"/>
            <w:vAlign w:val="center"/>
          </w:tcPr>
          <w:p w14:paraId="7A5DB857"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7875D2E5"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5B288D9B" w14:textId="77777777" w:rsidR="00C31B91" w:rsidRPr="00DA43DB" w:rsidRDefault="00C31B91" w:rsidP="00A93C10">
            <w:pPr>
              <w:pStyle w:val="Textoindependiente2"/>
              <w:jc w:val="center"/>
              <w:rPr>
                <w:rFonts w:ascii="Verdana" w:hAnsi="Verdana" w:cs="Arial"/>
                <w:sz w:val="14"/>
                <w:szCs w:val="14"/>
                <w:lang w:val="es-CO" w:eastAsia="es-CO"/>
              </w:rPr>
            </w:pPr>
          </w:p>
        </w:tc>
        <w:tc>
          <w:tcPr>
            <w:tcW w:w="345" w:type="pct"/>
            <w:shd w:val="clear" w:color="auto" w:fill="FFFFFF" w:themeFill="background1"/>
            <w:vAlign w:val="center"/>
          </w:tcPr>
          <w:p w14:paraId="3DCD5B3C" w14:textId="77777777" w:rsidR="00C31B91" w:rsidRPr="00DA43DB" w:rsidRDefault="00C31B91" w:rsidP="00A93C10">
            <w:pPr>
              <w:pStyle w:val="Textoindependiente2"/>
              <w:jc w:val="center"/>
              <w:rPr>
                <w:rFonts w:ascii="Verdana" w:hAnsi="Verdana" w:cs="Arial"/>
                <w:sz w:val="14"/>
                <w:szCs w:val="14"/>
                <w:lang w:val="es-CO" w:eastAsia="es-CO"/>
              </w:rPr>
            </w:pPr>
          </w:p>
        </w:tc>
        <w:tc>
          <w:tcPr>
            <w:tcW w:w="413" w:type="pct"/>
            <w:shd w:val="clear" w:color="auto" w:fill="FFFFFF" w:themeFill="background1"/>
            <w:vAlign w:val="center"/>
          </w:tcPr>
          <w:p w14:paraId="0A31E42B" w14:textId="77777777" w:rsidR="00C31B91" w:rsidRPr="00DA43DB" w:rsidRDefault="00C31B91" w:rsidP="00A93C10">
            <w:pPr>
              <w:pStyle w:val="Textoindependiente2"/>
              <w:jc w:val="center"/>
              <w:rPr>
                <w:rFonts w:ascii="Verdana" w:hAnsi="Verdana" w:cs="Arial"/>
                <w:sz w:val="14"/>
                <w:szCs w:val="14"/>
                <w:lang w:val="es-CO" w:eastAsia="es-CO"/>
              </w:rPr>
            </w:pPr>
          </w:p>
        </w:tc>
        <w:tc>
          <w:tcPr>
            <w:tcW w:w="412" w:type="pct"/>
            <w:shd w:val="clear" w:color="auto" w:fill="FFFFFF" w:themeFill="background1"/>
            <w:vAlign w:val="center"/>
          </w:tcPr>
          <w:p w14:paraId="370AF128" w14:textId="77777777" w:rsidR="00C31B91" w:rsidRPr="00DA43DB" w:rsidRDefault="00C31B91" w:rsidP="00A93C10">
            <w:pPr>
              <w:pStyle w:val="Textoindependiente2"/>
              <w:jc w:val="center"/>
              <w:rPr>
                <w:rFonts w:ascii="Verdana" w:hAnsi="Verdana" w:cs="Arial"/>
                <w:sz w:val="14"/>
                <w:szCs w:val="14"/>
                <w:lang w:val="es-CO" w:eastAsia="es-CO"/>
              </w:rPr>
            </w:pPr>
          </w:p>
        </w:tc>
        <w:tc>
          <w:tcPr>
            <w:tcW w:w="276" w:type="pct"/>
            <w:shd w:val="clear" w:color="auto" w:fill="FFFFFF" w:themeFill="background1"/>
            <w:vAlign w:val="center"/>
          </w:tcPr>
          <w:p w14:paraId="39D25377" w14:textId="77777777" w:rsidR="00C31B91" w:rsidRPr="00DA43DB" w:rsidRDefault="00C31B91" w:rsidP="00A93C10">
            <w:pPr>
              <w:pStyle w:val="Textoindependiente2"/>
              <w:jc w:val="center"/>
              <w:rPr>
                <w:rFonts w:ascii="Verdana" w:hAnsi="Verdana" w:cs="Arial"/>
                <w:sz w:val="14"/>
                <w:szCs w:val="14"/>
                <w:lang w:val="es-CO" w:eastAsia="es-CO"/>
              </w:rPr>
            </w:pPr>
          </w:p>
        </w:tc>
        <w:tc>
          <w:tcPr>
            <w:tcW w:w="276" w:type="pct"/>
            <w:shd w:val="clear" w:color="auto" w:fill="FFFFFF" w:themeFill="background1"/>
            <w:vAlign w:val="center"/>
          </w:tcPr>
          <w:p w14:paraId="54D8BE17" w14:textId="77777777" w:rsidR="00C31B91" w:rsidRPr="00DA43DB" w:rsidRDefault="00C31B91" w:rsidP="00A93C10">
            <w:pPr>
              <w:pStyle w:val="Textoindependiente2"/>
              <w:jc w:val="center"/>
              <w:rPr>
                <w:rFonts w:ascii="Verdana" w:hAnsi="Verdana" w:cs="Arial"/>
                <w:sz w:val="14"/>
                <w:szCs w:val="14"/>
                <w:lang w:val="es-CO" w:eastAsia="es-CO"/>
              </w:rPr>
            </w:pPr>
          </w:p>
        </w:tc>
        <w:tc>
          <w:tcPr>
            <w:tcW w:w="275" w:type="pct"/>
            <w:shd w:val="clear" w:color="auto" w:fill="FFFFFF" w:themeFill="background1"/>
            <w:vAlign w:val="center"/>
          </w:tcPr>
          <w:p w14:paraId="1A016B99" w14:textId="77777777" w:rsidR="00C31B91" w:rsidRPr="00DA43DB" w:rsidRDefault="00C31B91" w:rsidP="00A93C10">
            <w:pPr>
              <w:pStyle w:val="Textoindependiente2"/>
              <w:jc w:val="center"/>
              <w:rPr>
                <w:rFonts w:ascii="Verdana" w:hAnsi="Verdana" w:cs="Arial"/>
                <w:sz w:val="14"/>
                <w:szCs w:val="14"/>
                <w:lang w:val="es-CO" w:eastAsia="es-CO"/>
              </w:rPr>
            </w:pPr>
          </w:p>
        </w:tc>
        <w:tc>
          <w:tcPr>
            <w:tcW w:w="1240" w:type="pct"/>
            <w:shd w:val="clear" w:color="auto" w:fill="FFFFFF" w:themeFill="background1"/>
          </w:tcPr>
          <w:p w14:paraId="43898DFF" w14:textId="77777777" w:rsidR="00C31B91" w:rsidRPr="003B5732" w:rsidRDefault="00C31B91" w:rsidP="00A93C10">
            <w:pPr>
              <w:spacing w:after="0" w:line="240" w:lineRule="auto"/>
              <w:jc w:val="both"/>
              <w:rPr>
                <w:rFonts w:ascii="Verdana" w:hAnsi="Verdana" w:cs="Calibri"/>
                <w:bCs/>
                <w:sz w:val="14"/>
                <w:szCs w:val="14"/>
              </w:rPr>
            </w:pPr>
            <w:r w:rsidRPr="003B5732">
              <w:rPr>
                <w:rFonts w:ascii="Verdana" w:hAnsi="Verdana" w:cs="Calibri"/>
                <w:bCs/>
                <w:sz w:val="14"/>
                <w:szCs w:val="14"/>
              </w:rPr>
              <w:t>Desarrollo integral de la primera infancia a la juventud, y fortalecimiento de las capacidades de las familias de niñas, niños y adolescentes - sector igualdad y equidad</w:t>
            </w:r>
          </w:p>
        </w:tc>
        <w:tc>
          <w:tcPr>
            <w:tcW w:w="803" w:type="pct"/>
            <w:shd w:val="clear" w:color="auto" w:fill="FFFFFF" w:themeFill="background1"/>
            <w:vAlign w:val="center"/>
          </w:tcPr>
          <w:p w14:paraId="0F193912" w14:textId="77777777" w:rsidR="00C31B91" w:rsidRPr="0012053C" w:rsidRDefault="00C31B91" w:rsidP="00A93C10">
            <w:pPr>
              <w:pStyle w:val="Textoindependiente2"/>
              <w:jc w:val="right"/>
              <w:rPr>
                <w:rFonts w:ascii="Verdana" w:hAnsi="Verdana" w:cs="Arial"/>
                <w:b w:val="0"/>
                <w:bCs/>
                <w:sz w:val="14"/>
                <w:szCs w:val="14"/>
                <w:lang w:val="es-CO" w:eastAsia="es-CO"/>
              </w:rPr>
            </w:pPr>
            <w:r w:rsidRPr="0012053C">
              <w:rPr>
                <w:rFonts w:ascii="Verdana" w:hAnsi="Verdana"/>
                <w:b w:val="0"/>
                <w:bCs/>
                <w:sz w:val="14"/>
                <w:szCs w:val="14"/>
              </w:rPr>
              <w:t>500.000.000.000</w:t>
            </w:r>
          </w:p>
        </w:tc>
      </w:tr>
      <w:tr w:rsidR="00C31B91" w:rsidRPr="00DA43DB" w14:paraId="4A35CD2E" w14:textId="77777777" w:rsidTr="00A93C10">
        <w:trPr>
          <w:trHeight w:val="20"/>
          <w:jc w:val="center"/>
        </w:trPr>
        <w:tc>
          <w:tcPr>
            <w:tcW w:w="270" w:type="pct"/>
            <w:shd w:val="clear" w:color="auto" w:fill="FFFFFF" w:themeFill="background1"/>
            <w:vAlign w:val="center"/>
          </w:tcPr>
          <w:p w14:paraId="39B7B99C"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58585E93"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5131237D"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652B5670"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3" w:type="pct"/>
            <w:shd w:val="clear" w:color="auto" w:fill="FFFFFF" w:themeFill="background1"/>
            <w:vAlign w:val="center"/>
          </w:tcPr>
          <w:p w14:paraId="4A9FF355"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7546EC40"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3CE2546D"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51CDB921" w14:textId="77777777" w:rsidR="00C31B91" w:rsidRPr="00DA43DB" w:rsidRDefault="00C31B91" w:rsidP="00A93C10">
            <w:pPr>
              <w:pStyle w:val="Textoindependiente2"/>
              <w:jc w:val="center"/>
              <w:rPr>
                <w:rFonts w:ascii="Verdana" w:hAnsi="Verdana" w:cs="Arial"/>
                <w:sz w:val="14"/>
                <w:szCs w:val="14"/>
                <w:lang w:val="es-CO" w:eastAsia="es-CO"/>
              </w:rPr>
            </w:pPr>
          </w:p>
        </w:tc>
        <w:tc>
          <w:tcPr>
            <w:tcW w:w="275" w:type="pct"/>
            <w:shd w:val="clear" w:color="auto" w:fill="FFFFFF" w:themeFill="background1"/>
            <w:vAlign w:val="center"/>
          </w:tcPr>
          <w:p w14:paraId="5C441787" w14:textId="77777777" w:rsidR="00C31B91" w:rsidRPr="00DA43DB" w:rsidRDefault="00C31B91" w:rsidP="00A93C10">
            <w:pPr>
              <w:pStyle w:val="Textoindependiente2"/>
              <w:jc w:val="center"/>
              <w:rPr>
                <w:rFonts w:ascii="Verdana" w:hAnsi="Verdana" w:cs="Arial"/>
                <w:sz w:val="14"/>
                <w:szCs w:val="14"/>
                <w:lang w:val="es-CO" w:eastAsia="es-CO"/>
              </w:rPr>
            </w:pPr>
          </w:p>
        </w:tc>
        <w:tc>
          <w:tcPr>
            <w:tcW w:w="1240" w:type="pct"/>
            <w:shd w:val="clear" w:color="auto" w:fill="FFFFFF" w:themeFill="background1"/>
          </w:tcPr>
          <w:p w14:paraId="3B478F81" w14:textId="77777777" w:rsidR="00C31B91" w:rsidRPr="003B5732" w:rsidRDefault="00C31B91" w:rsidP="00A93C10">
            <w:pPr>
              <w:spacing w:after="0" w:line="240" w:lineRule="auto"/>
              <w:jc w:val="both"/>
              <w:rPr>
                <w:rFonts w:ascii="Verdana" w:hAnsi="Verdana" w:cs="Calibri"/>
                <w:bCs/>
                <w:sz w:val="14"/>
                <w:szCs w:val="14"/>
              </w:rPr>
            </w:pPr>
            <w:r w:rsidRPr="003B5732">
              <w:rPr>
                <w:rFonts w:ascii="Verdana" w:hAnsi="Verdana" w:cs="Calibri"/>
                <w:bCs/>
                <w:sz w:val="14"/>
                <w:szCs w:val="14"/>
              </w:rPr>
              <w:t>Intersubsectorial desarrollo social</w:t>
            </w:r>
          </w:p>
        </w:tc>
        <w:tc>
          <w:tcPr>
            <w:tcW w:w="803" w:type="pct"/>
            <w:shd w:val="clear" w:color="auto" w:fill="FFFFFF" w:themeFill="background1"/>
            <w:vAlign w:val="center"/>
          </w:tcPr>
          <w:p w14:paraId="43590C33" w14:textId="77777777" w:rsidR="00C31B91" w:rsidRPr="0012053C" w:rsidRDefault="00C31B91" w:rsidP="00A93C10">
            <w:pPr>
              <w:pStyle w:val="Textoindependiente2"/>
              <w:jc w:val="right"/>
              <w:rPr>
                <w:rFonts w:ascii="Verdana" w:hAnsi="Verdana" w:cs="Arial"/>
                <w:b w:val="0"/>
                <w:bCs/>
                <w:sz w:val="14"/>
                <w:szCs w:val="14"/>
                <w:lang w:val="es-CO" w:eastAsia="es-CO"/>
              </w:rPr>
            </w:pPr>
            <w:r w:rsidRPr="0012053C">
              <w:rPr>
                <w:rFonts w:ascii="Verdana" w:hAnsi="Verdana"/>
                <w:b w:val="0"/>
                <w:bCs/>
                <w:sz w:val="14"/>
                <w:szCs w:val="14"/>
              </w:rPr>
              <w:t>500.000.000.000</w:t>
            </w:r>
          </w:p>
        </w:tc>
      </w:tr>
      <w:tr w:rsidR="00C31B91" w:rsidRPr="00DA43DB" w14:paraId="66A66425" w14:textId="77777777" w:rsidTr="00A93C10">
        <w:trPr>
          <w:trHeight w:val="20"/>
          <w:jc w:val="center"/>
        </w:trPr>
        <w:tc>
          <w:tcPr>
            <w:tcW w:w="270" w:type="pct"/>
            <w:shd w:val="clear" w:color="auto" w:fill="FFFFFF" w:themeFill="background1"/>
            <w:vAlign w:val="center"/>
          </w:tcPr>
          <w:p w14:paraId="0D0D3096"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4E0D99EC"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7AD6CBBF"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1D535680"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9</w:t>
            </w:r>
          </w:p>
        </w:tc>
        <w:tc>
          <w:tcPr>
            <w:tcW w:w="413" w:type="pct"/>
            <w:shd w:val="clear" w:color="auto" w:fill="FFFFFF" w:themeFill="background1"/>
            <w:vAlign w:val="center"/>
          </w:tcPr>
          <w:p w14:paraId="212A2692"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6916801C"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1F3DA08B"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1A44BD54" w14:textId="77777777" w:rsidR="00C31B91" w:rsidRPr="00DA43DB" w:rsidRDefault="00C31B91" w:rsidP="00A93C10">
            <w:pPr>
              <w:pStyle w:val="Textoindependiente2"/>
              <w:jc w:val="center"/>
              <w:rPr>
                <w:rFonts w:ascii="Verdana" w:hAnsi="Verdana" w:cs="Arial"/>
                <w:sz w:val="14"/>
                <w:szCs w:val="14"/>
                <w:lang w:val="es-CO" w:eastAsia="es-CO"/>
              </w:rPr>
            </w:pPr>
          </w:p>
        </w:tc>
        <w:tc>
          <w:tcPr>
            <w:tcW w:w="275" w:type="pct"/>
            <w:shd w:val="clear" w:color="auto" w:fill="FFFFFF" w:themeFill="background1"/>
            <w:vAlign w:val="center"/>
          </w:tcPr>
          <w:p w14:paraId="5A200845" w14:textId="77777777" w:rsidR="00C31B91" w:rsidRPr="00DA43DB" w:rsidRDefault="00C31B91" w:rsidP="00A93C10">
            <w:pPr>
              <w:pStyle w:val="Textoindependiente2"/>
              <w:jc w:val="center"/>
              <w:rPr>
                <w:rFonts w:ascii="Verdana" w:hAnsi="Verdana" w:cs="Arial"/>
                <w:sz w:val="14"/>
                <w:szCs w:val="14"/>
                <w:lang w:val="es-CO" w:eastAsia="es-CO"/>
              </w:rPr>
            </w:pPr>
          </w:p>
        </w:tc>
        <w:tc>
          <w:tcPr>
            <w:tcW w:w="1240" w:type="pct"/>
            <w:shd w:val="clear" w:color="auto" w:fill="FFFFFF" w:themeFill="background1"/>
          </w:tcPr>
          <w:p w14:paraId="19EA2738" w14:textId="77777777" w:rsidR="00C31B91" w:rsidRPr="000A63CD" w:rsidRDefault="00C31B91" w:rsidP="00A93C10">
            <w:pPr>
              <w:spacing w:after="0" w:line="240" w:lineRule="auto"/>
              <w:jc w:val="both"/>
              <w:rPr>
                <w:rFonts w:ascii="Verdana" w:hAnsi="Verdana" w:cs="Calibri"/>
                <w:bCs/>
                <w:sz w:val="14"/>
                <w:szCs w:val="14"/>
              </w:rPr>
            </w:pPr>
            <w:r w:rsidRPr="000A63CD">
              <w:rPr>
                <w:rFonts w:ascii="Verdana" w:hAnsi="Verdana" w:cs="Calibri"/>
                <w:bCs/>
                <w:sz w:val="14"/>
                <w:szCs w:val="14"/>
              </w:rPr>
              <w:t>Fortalecimiento de capacidades y disposición de condiciones y oportunidades que promuevan el desarrollo integral de las niñas, niños, adolescentes, familias y comunidades a nivel  nacional</w:t>
            </w:r>
          </w:p>
        </w:tc>
        <w:tc>
          <w:tcPr>
            <w:tcW w:w="803" w:type="pct"/>
            <w:shd w:val="clear" w:color="auto" w:fill="FFFFFF" w:themeFill="background1"/>
            <w:vAlign w:val="center"/>
          </w:tcPr>
          <w:p w14:paraId="46EF5540" w14:textId="77777777" w:rsidR="00C31B91" w:rsidRPr="00DA43DB" w:rsidRDefault="00C31B91" w:rsidP="00A93C10">
            <w:pPr>
              <w:pStyle w:val="Textoindependiente2"/>
              <w:jc w:val="right"/>
              <w:rPr>
                <w:rFonts w:ascii="Verdana" w:hAnsi="Verdana" w:cs="Arial"/>
                <w:sz w:val="14"/>
                <w:szCs w:val="14"/>
                <w:lang w:val="es-CO" w:eastAsia="es-CO"/>
              </w:rPr>
            </w:pPr>
            <w:r w:rsidRPr="00F241DE">
              <w:rPr>
                <w:rFonts w:ascii="Verdana" w:hAnsi="Verdana" w:cs="Arial"/>
                <w:b w:val="0"/>
                <w:bCs/>
                <w:sz w:val="14"/>
                <w:szCs w:val="14"/>
                <w:lang w:eastAsia="es-CO"/>
              </w:rPr>
              <w:t>366.296.988.433</w:t>
            </w:r>
          </w:p>
        </w:tc>
      </w:tr>
      <w:tr w:rsidR="00C31B91" w:rsidRPr="00DA43DB" w14:paraId="1860EE35" w14:textId="77777777" w:rsidTr="00A93C10">
        <w:trPr>
          <w:trHeight w:val="20"/>
          <w:jc w:val="center"/>
        </w:trPr>
        <w:tc>
          <w:tcPr>
            <w:tcW w:w="270" w:type="pct"/>
            <w:shd w:val="clear" w:color="auto" w:fill="FFFFFF" w:themeFill="background1"/>
            <w:vAlign w:val="center"/>
          </w:tcPr>
          <w:p w14:paraId="185CCEDD"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3B78AB95"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1F5B4EEB"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0CEF5468"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9</w:t>
            </w:r>
          </w:p>
        </w:tc>
        <w:tc>
          <w:tcPr>
            <w:tcW w:w="413" w:type="pct"/>
            <w:shd w:val="clear" w:color="auto" w:fill="FFFFFF" w:themeFill="background1"/>
            <w:vAlign w:val="center"/>
          </w:tcPr>
          <w:p w14:paraId="5485D4C0"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704020</w:t>
            </w:r>
          </w:p>
        </w:tc>
        <w:tc>
          <w:tcPr>
            <w:tcW w:w="412" w:type="pct"/>
            <w:shd w:val="clear" w:color="auto" w:fill="FFFFFF" w:themeFill="background1"/>
            <w:vAlign w:val="center"/>
          </w:tcPr>
          <w:p w14:paraId="2D3FA1B8"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7D2BCCC2"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145B222B" w14:textId="77777777" w:rsidR="00C31B91" w:rsidRPr="00DA43DB" w:rsidRDefault="00C31B91" w:rsidP="00A93C10">
            <w:pPr>
              <w:pStyle w:val="Textoindependiente2"/>
              <w:jc w:val="center"/>
              <w:rPr>
                <w:rFonts w:ascii="Verdana" w:hAnsi="Verdana" w:cs="Arial"/>
                <w:sz w:val="14"/>
                <w:szCs w:val="14"/>
                <w:lang w:val="es-CO" w:eastAsia="es-CO"/>
              </w:rPr>
            </w:pPr>
          </w:p>
        </w:tc>
        <w:tc>
          <w:tcPr>
            <w:tcW w:w="275" w:type="pct"/>
            <w:shd w:val="clear" w:color="auto" w:fill="FFFFFF" w:themeFill="background1"/>
            <w:vAlign w:val="center"/>
          </w:tcPr>
          <w:p w14:paraId="073A907C" w14:textId="77777777" w:rsidR="00C31B91" w:rsidRPr="00DA43DB" w:rsidRDefault="00C31B91" w:rsidP="00A93C10">
            <w:pPr>
              <w:pStyle w:val="Textoindependiente2"/>
              <w:jc w:val="center"/>
              <w:rPr>
                <w:rFonts w:ascii="Verdana" w:hAnsi="Verdana" w:cs="Arial"/>
                <w:sz w:val="14"/>
                <w:szCs w:val="14"/>
                <w:lang w:val="es-CO" w:eastAsia="es-CO"/>
              </w:rPr>
            </w:pPr>
          </w:p>
        </w:tc>
        <w:tc>
          <w:tcPr>
            <w:tcW w:w="1240" w:type="pct"/>
            <w:shd w:val="clear" w:color="auto" w:fill="FFFFFF" w:themeFill="background1"/>
          </w:tcPr>
          <w:p w14:paraId="6CC595BF" w14:textId="77777777" w:rsidR="00C31B91" w:rsidRPr="009C171C" w:rsidRDefault="00C31B91" w:rsidP="00A93C10">
            <w:pPr>
              <w:spacing w:after="0" w:line="240" w:lineRule="auto"/>
              <w:jc w:val="both"/>
              <w:rPr>
                <w:rFonts w:ascii="Verdana" w:hAnsi="Verdana" w:cs="Calibri"/>
                <w:bCs/>
                <w:sz w:val="14"/>
                <w:szCs w:val="14"/>
              </w:rPr>
            </w:pPr>
            <w:r w:rsidRPr="000A438E">
              <w:rPr>
                <w:rFonts w:ascii="Verdana" w:hAnsi="Verdana" w:cs="Calibri"/>
                <w:bCs/>
                <w:sz w:val="14"/>
                <w:szCs w:val="14"/>
              </w:rPr>
              <w:t>7. Actores diferenciales para el cambio / 2. Universalización de la atención integral a la primera infancia en los territorios con mayor riesgo de vulneración de derechos para la niñez</w:t>
            </w:r>
          </w:p>
        </w:tc>
        <w:tc>
          <w:tcPr>
            <w:tcW w:w="803" w:type="pct"/>
            <w:shd w:val="clear" w:color="auto" w:fill="FFFFFF" w:themeFill="background1"/>
            <w:vAlign w:val="center"/>
          </w:tcPr>
          <w:p w14:paraId="730EC322"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366.296.988.433</w:t>
            </w:r>
          </w:p>
        </w:tc>
      </w:tr>
      <w:tr w:rsidR="00C31B91" w:rsidRPr="00DA43DB" w14:paraId="6DA1802D" w14:textId="77777777" w:rsidTr="00A93C10">
        <w:trPr>
          <w:trHeight w:val="20"/>
          <w:jc w:val="center"/>
        </w:trPr>
        <w:tc>
          <w:tcPr>
            <w:tcW w:w="270" w:type="pct"/>
            <w:shd w:val="clear" w:color="auto" w:fill="FFFFFF" w:themeFill="background1"/>
            <w:vAlign w:val="center"/>
          </w:tcPr>
          <w:p w14:paraId="599F2EA9"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4ACDE734"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582B9F9D"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1C972F31"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9</w:t>
            </w:r>
          </w:p>
        </w:tc>
        <w:tc>
          <w:tcPr>
            <w:tcW w:w="413" w:type="pct"/>
            <w:shd w:val="clear" w:color="auto" w:fill="FFFFFF" w:themeFill="background1"/>
            <w:vAlign w:val="center"/>
          </w:tcPr>
          <w:p w14:paraId="6EFA2684"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704020</w:t>
            </w:r>
          </w:p>
        </w:tc>
        <w:tc>
          <w:tcPr>
            <w:tcW w:w="412" w:type="pct"/>
            <w:shd w:val="clear" w:color="auto" w:fill="FFFFFF" w:themeFill="background1"/>
            <w:vAlign w:val="center"/>
          </w:tcPr>
          <w:p w14:paraId="0DA48D3E"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2E129A">
              <w:rPr>
                <w:rFonts w:ascii="Verdana" w:hAnsi="Verdana" w:cs="Arial"/>
                <w:b w:val="0"/>
                <w:bCs/>
                <w:sz w:val="14"/>
                <w:szCs w:val="14"/>
                <w:lang w:eastAsia="es-CO"/>
              </w:rPr>
              <w:t>4602020</w:t>
            </w:r>
          </w:p>
        </w:tc>
        <w:tc>
          <w:tcPr>
            <w:tcW w:w="276" w:type="pct"/>
            <w:shd w:val="clear" w:color="auto" w:fill="FFFFFF" w:themeFill="background1"/>
            <w:vAlign w:val="center"/>
          </w:tcPr>
          <w:p w14:paraId="7CCB3D97"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1C06C14B" w14:textId="77777777" w:rsidR="00C31B91" w:rsidRPr="00DA43DB" w:rsidRDefault="00C31B91" w:rsidP="00A93C10">
            <w:pPr>
              <w:pStyle w:val="Textoindependiente2"/>
              <w:jc w:val="center"/>
              <w:rPr>
                <w:rFonts w:ascii="Verdana" w:hAnsi="Verdana" w:cs="Arial"/>
                <w:sz w:val="14"/>
                <w:szCs w:val="14"/>
                <w:lang w:val="es-CO" w:eastAsia="es-CO"/>
              </w:rPr>
            </w:pPr>
          </w:p>
        </w:tc>
        <w:tc>
          <w:tcPr>
            <w:tcW w:w="275" w:type="pct"/>
            <w:shd w:val="clear" w:color="auto" w:fill="FFFFFF" w:themeFill="background1"/>
            <w:vAlign w:val="center"/>
          </w:tcPr>
          <w:p w14:paraId="4A322267" w14:textId="77777777" w:rsidR="00C31B91" w:rsidRPr="00DA43DB" w:rsidRDefault="00C31B91" w:rsidP="00A93C10">
            <w:pPr>
              <w:pStyle w:val="Textoindependiente2"/>
              <w:jc w:val="center"/>
              <w:rPr>
                <w:rFonts w:ascii="Verdana" w:hAnsi="Verdana" w:cs="Arial"/>
                <w:sz w:val="14"/>
                <w:szCs w:val="14"/>
                <w:lang w:val="es-CO" w:eastAsia="es-CO"/>
              </w:rPr>
            </w:pPr>
          </w:p>
        </w:tc>
        <w:tc>
          <w:tcPr>
            <w:tcW w:w="1240" w:type="pct"/>
            <w:shd w:val="clear" w:color="auto" w:fill="FFFFFF" w:themeFill="background1"/>
          </w:tcPr>
          <w:p w14:paraId="005EA030" w14:textId="77777777" w:rsidR="00C31B91" w:rsidRPr="009C171C" w:rsidRDefault="00C31B91" w:rsidP="00A93C10">
            <w:pPr>
              <w:spacing w:after="0" w:line="240" w:lineRule="auto"/>
              <w:jc w:val="both"/>
              <w:rPr>
                <w:rFonts w:ascii="Verdana" w:hAnsi="Verdana" w:cs="Calibri"/>
                <w:bCs/>
                <w:sz w:val="14"/>
                <w:szCs w:val="14"/>
              </w:rPr>
            </w:pPr>
            <w:r w:rsidRPr="00AD4DD5">
              <w:rPr>
                <w:rFonts w:ascii="Verdana" w:hAnsi="Verdana" w:cs="Calibri"/>
                <w:bCs/>
                <w:sz w:val="14"/>
                <w:szCs w:val="14"/>
              </w:rPr>
              <w:t>Servicio de atención integral a la primera infancia para la promoción de derechos y prevención de vulneraciones y amenazas</w:t>
            </w:r>
          </w:p>
        </w:tc>
        <w:tc>
          <w:tcPr>
            <w:tcW w:w="803" w:type="pct"/>
            <w:shd w:val="clear" w:color="auto" w:fill="FFFFFF" w:themeFill="background1"/>
            <w:vAlign w:val="center"/>
          </w:tcPr>
          <w:p w14:paraId="493411F3"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366.296.988.433</w:t>
            </w:r>
          </w:p>
        </w:tc>
      </w:tr>
      <w:tr w:rsidR="00C31B91" w:rsidRPr="00DA43DB" w14:paraId="1DB08096" w14:textId="77777777" w:rsidTr="00A93C10">
        <w:trPr>
          <w:trHeight w:val="20"/>
          <w:jc w:val="center"/>
        </w:trPr>
        <w:tc>
          <w:tcPr>
            <w:tcW w:w="270" w:type="pct"/>
            <w:shd w:val="clear" w:color="auto" w:fill="FFFFFF" w:themeFill="background1"/>
            <w:vAlign w:val="center"/>
          </w:tcPr>
          <w:p w14:paraId="67BF31F6"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2CEC8EB3"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0A2B24D3"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3430642E"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9</w:t>
            </w:r>
          </w:p>
        </w:tc>
        <w:tc>
          <w:tcPr>
            <w:tcW w:w="413" w:type="pct"/>
            <w:shd w:val="clear" w:color="auto" w:fill="FFFFFF" w:themeFill="background1"/>
            <w:vAlign w:val="center"/>
          </w:tcPr>
          <w:p w14:paraId="3F801506"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704020</w:t>
            </w:r>
          </w:p>
        </w:tc>
        <w:tc>
          <w:tcPr>
            <w:tcW w:w="412" w:type="pct"/>
            <w:shd w:val="clear" w:color="auto" w:fill="FFFFFF" w:themeFill="background1"/>
            <w:vAlign w:val="center"/>
          </w:tcPr>
          <w:p w14:paraId="2FB358A1"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2E129A">
              <w:rPr>
                <w:rFonts w:ascii="Verdana" w:hAnsi="Verdana" w:cs="Arial"/>
                <w:b w:val="0"/>
                <w:bCs/>
                <w:sz w:val="14"/>
                <w:szCs w:val="14"/>
                <w:lang w:eastAsia="es-CO"/>
              </w:rPr>
              <w:t>4602020</w:t>
            </w:r>
          </w:p>
        </w:tc>
        <w:tc>
          <w:tcPr>
            <w:tcW w:w="276" w:type="pct"/>
            <w:shd w:val="clear" w:color="auto" w:fill="FFFFFF" w:themeFill="background1"/>
            <w:vAlign w:val="center"/>
          </w:tcPr>
          <w:p w14:paraId="0E5BDCFA"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02</w:t>
            </w:r>
          </w:p>
        </w:tc>
        <w:tc>
          <w:tcPr>
            <w:tcW w:w="276" w:type="pct"/>
            <w:shd w:val="clear" w:color="auto" w:fill="FFFFFF" w:themeFill="background1"/>
            <w:vAlign w:val="center"/>
          </w:tcPr>
          <w:p w14:paraId="7539170B" w14:textId="77777777" w:rsidR="00C31B91" w:rsidRPr="00DA43DB" w:rsidRDefault="00C31B91" w:rsidP="00A93C10">
            <w:pPr>
              <w:pStyle w:val="Textoindependiente2"/>
              <w:jc w:val="center"/>
              <w:rPr>
                <w:rFonts w:ascii="Verdana" w:hAnsi="Verdana" w:cs="Arial"/>
                <w:sz w:val="14"/>
                <w:szCs w:val="14"/>
                <w:lang w:val="es-CO" w:eastAsia="es-CO"/>
              </w:rPr>
            </w:pPr>
          </w:p>
        </w:tc>
        <w:tc>
          <w:tcPr>
            <w:tcW w:w="275" w:type="pct"/>
            <w:shd w:val="clear" w:color="auto" w:fill="FFFFFF" w:themeFill="background1"/>
            <w:vAlign w:val="center"/>
          </w:tcPr>
          <w:p w14:paraId="2A35F1FD" w14:textId="77777777" w:rsidR="00C31B91" w:rsidRPr="00DA43DB" w:rsidRDefault="00C31B91" w:rsidP="00A93C10">
            <w:pPr>
              <w:pStyle w:val="Textoindependiente2"/>
              <w:jc w:val="center"/>
              <w:rPr>
                <w:rFonts w:ascii="Verdana" w:hAnsi="Verdana" w:cs="Arial"/>
                <w:sz w:val="14"/>
                <w:szCs w:val="14"/>
                <w:lang w:val="es-CO" w:eastAsia="es-CO"/>
              </w:rPr>
            </w:pPr>
          </w:p>
        </w:tc>
        <w:tc>
          <w:tcPr>
            <w:tcW w:w="1240" w:type="pct"/>
            <w:shd w:val="clear" w:color="auto" w:fill="FFFFFF" w:themeFill="background1"/>
          </w:tcPr>
          <w:p w14:paraId="72914D73" w14:textId="77777777" w:rsidR="00C31B91" w:rsidRPr="009C171C" w:rsidRDefault="00C31B91" w:rsidP="00A93C10">
            <w:pPr>
              <w:spacing w:after="0" w:line="240" w:lineRule="auto"/>
              <w:jc w:val="both"/>
              <w:rPr>
                <w:rFonts w:ascii="Verdana" w:hAnsi="Verdana" w:cs="Calibri"/>
                <w:bCs/>
                <w:sz w:val="14"/>
                <w:szCs w:val="14"/>
              </w:rPr>
            </w:pPr>
            <w:r w:rsidRPr="00AD4DD5">
              <w:rPr>
                <w:rFonts w:ascii="Verdana" w:hAnsi="Verdana" w:cs="Calibri"/>
                <w:bCs/>
                <w:sz w:val="14"/>
                <w:szCs w:val="14"/>
              </w:rPr>
              <w:t>Adquis. De bys - servicio de atención integral a la primera infancia para la promoción de derechos y prevención de vulneraciones y amenazas - fortalecimiento de capacidades y disposición de condiciones y oportunidades que promuevan el desarrollo int</w:t>
            </w:r>
          </w:p>
        </w:tc>
        <w:tc>
          <w:tcPr>
            <w:tcW w:w="803" w:type="pct"/>
            <w:shd w:val="clear" w:color="auto" w:fill="FFFFFF" w:themeFill="background1"/>
            <w:vAlign w:val="center"/>
          </w:tcPr>
          <w:p w14:paraId="4B552D1D"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366.296.988.433</w:t>
            </w:r>
          </w:p>
        </w:tc>
      </w:tr>
      <w:tr w:rsidR="00C31B91" w:rsidRPr="00DA43DB" w14:paraId="6F8E0D9A" w14:textId="77777777" w:rsidTr="00A93C10">
        <w:trPr>
          <w:trHeight w:val="20"/>
          <w:jc w:val="center"/>
        </w:trPr>
        <w:tc>
          <w:tcPr>
            <w:tcW w:w="270" w:type="pct"/>
            <w:shd w:val="clear" w:color="auto" w:fill="FFFFFF" w:themeFill="background1"/>
            <w:vAlign w:val="center"/>
          </w:tcPr>
          <w:p w14:paraId="1741C62C"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vAlign w:val="center"/>
          </w:tcPr>
          <w:p w14:paraId="515C4AFE"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4" w:type="pct"/>
            <w:shd w:val="clear" w:color="auto" w:fill="FFFFFF" w:themeFill="background1"/>
            <w:vAlign w:val="center"/>
          </w:tcPr>
          <w:p w14:paraId="5CB5D746"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shd w:val="clear" w:color="auto" w:fill="FFFFFF" w:themeFill="background1"/>
            <w:vAlign w:val="center"/>
          </w:tcPr>
          <w:p w14:paraId="471092F0"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3" w:type="pct"/>
            <w:shd w:val="clear" w:color="auto" w:fill="FFFFFF" w:themeFill="background1"/>
            <w:vAlign w:val="center"/>
          </w:tcPr>
          <w:p w14:paraId="61E1DA5A"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30828E61"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1B9CF75B"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6FCA28E9" w14:textId="77777777" w:rsidR="00C31B91" w:rsidRPr="007739EC"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val="es-CO" w:eastAsia="es-CO"/>
              </w:rPr>
              <w:t>161</w:t>
            </w:r>
          </w:p>
        </w:tc>
        <w:tc>
          <w:tcPr>
            <w:tcW w:w="275" w:type="pct"/>
            <w:shd w:val="clear" w:color="auto" w:fill="FFFFFF" w:themeFill="background1"/>
            <w:vAlign w:val="center"/>
          </w:tcPr>
          <w:p w14:paraId="39905E18"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1240" w:type="pct"/>
            <w:shd w:val="clear" w:color="auto" w:fill="FFFFFF" w:themeFill="background1"/>
            <w:vAlign w:val="center"/>
          </w:tcPr>
          <w:p w14:paraId="72768479" w14:textId="77777777" w:rsidR="00C31B91" w:rsidRPr="00E35D7C" w:rsidRDefault="00C31B91" w:rsidP="00A93C10">
            <w:pPr>
              <w:spacing w:after="0" w:line="240" w:lineRule="auto"/>
              <w:jc w:val="both"/>
              <w:rPr>
                <w:rFonts w:ascii="Verdana" w:hAnsi="Verdana" w:cs="Calibri"/>
                <w:bCs/>
                <w:sz w:val="14"/>
                <w:szCs w:val="14"/>
              </w:rPr>
            </w:pPr>
            <w:r w:rsidRPr="0004524A">
              <w:rPr>
                <w:rFonts w:ascii="Verdana" w:hAnsi="Verdana" w:cs="Calibri"/>
                <w:bCs/>
                <w:sz w:val="14"/>
                <w:szCs w:val="14"/>
              </w:rPr>
              <w:t>Servicio de educación inicial a la primera infancia</w:t>
            </w:r>
          </w:p>
        </w:tc>
        <w:tc>
          <w:tcPr>
            <w:tcW w:w="803" w:type="pct"/>
            <w:shd w:val="clear" w:color="auto" w:fill="FFFFFF" w:themeFill="background1"/>
            <w:vAlign w:val="center"/>
          </w:tcPr>
          <w:p w14:paraId="47C51A48"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296.425.092.350</w:t>
            </w:r>
          </w:p>
        </w:tc>
      </w:tr>
      <w:tr w:rsidR="00C31B91" w:rsidRPr="00DA43DB" w14:paraId="7033728A" w14:textId="77777777" w:rsidTr="00A93C10">
        <w:trPr>
          <w:trHeight w:val="20"/>
          <w:jc w:val="center"/>
        </w:trPr>
        <w:tc>
          <w:tcPr>
            <w:tcW w:w="270" w:type="pct"/>
            <w:shd w:val="clear" w:color="auto" w:fill="FFFFFF" w:themeFill="background1"/>
            <w:vAlign w:val="center"/>
          </w:tcPr>
          <w:p w14:paraId="37ACB7CB"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vAlign w:val="center"/>
          </w:tcPr>
          <w:p w14:paraId="7813C17B"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4" w:type="pct"/>
            <w:shd w:val="clear" w:color="auto" w:fill="FFFFFF" w:themeFill="background1"/>
            <w:vAlign w:val="center"/>
          </w:tcPr>
          <w:p w14:paraId="28F28A9D"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shd w:val="clear" w:color="auto" w:fill="FFFFFF" w:themeFill="background1"/>
            <w:vAlign w:val="center"/>
          </w:tcPr>
          <w:p w14:paraId="7BBC777B"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3" w:type="pct"/>
            <w:shd w:val="clear" w:color="auto" w:fill="FFFFFF" w:themeFill="background1"/>
            <w:vAlign w:val="center"/>
          </w:tcPr>
          <w:p w14:paraId="0840B0B5"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34C7CF85"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7070EAE5"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36F03B45"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275" w:type="pct"/>
            <w:shd w:val="clear" w:color="auto" w:fill="FFFFFF" w:themeFill="background1"/>
            <w:vAlign w:val="center"/>
          </w:tcPr>
          <w:p w14:paraId="391E8515" w14:textId="77777777" w:rsidR="00C31B91" w:rsidRPr="007739EC"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val="es-CO" w:eastAsia="es-CO"/>
              </w:rPr>
              <w:t>21</w:t>
            </w:r>
          </w:p>
        </w:tc>
        <w:tc>
          <w:tcPr>
            <w:tcW w:w="1240" w:type="pct"/>
            <w:shd w:val="clear" w:color="auto" w:fill="FFFFFF" w:themeFill="background1"/>
            <w:vAlign w:val="center"/>
          </w:tcPr>
          <w:p w14:paraId="62E44740" w14:textId="77777777" w:rsidR="00C31B91" w:rsidRPr="00C077AF" w:rsidRDefault="00C31B91" w:rsidP="00A93C10">
            <w:pPr>
              <w:spacing w:after="0" w:line="240" w:lineRule="auto"/>
              <w:jc w:val="both"/>
              <w:rPr>
                <w:rFonts w:ascii="Verdana" w:hAnsi="Verdana" w:cs="Calibri"/>
                <w:bCs/>
                <w:sz w:val="14"/>
                <w:szCs w:val="14"/>
              </w:rPr>
            </w:pPr>
            <w:r w:rsidRPr="00C077AF">
              <w:rPr>
                <w:rFonts w:ascii="Verdana" w:hAnsi="Verdana" w:cs="Calibri"/>
                <w:bCs/>
                <w:sz w:val="14"/>
                <w:szCs w:val="14"/>
              </w:rPr>
              <w:t>Otros recursos de tesorería</w:t>
            </w:r>
          </w:p>
        </w:tc>
        <w:tc>
          <w:tcPr>
            <w:tcW w:w="803" w:type="pct"/>
            <w:shd w:val="clear" w:color="auto" w:fill="FFFFFF" w:themeFill="background1"/>
            <w:vAlign w:val="center"/>
          </w:tcPr>
          <w:p w14:paraId="6A8E4D2C"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296.425.092.350</w:t>
            </w:r>
          </w:p>
        </w:tc>
      </w:tr>
      <w:tr w:rsidR="00C31B91" w:rsidRPr="00DA43DB" w14:paraId="613B8C48" w14:textId="77777777" w:rsidTr="00A93C10">
        <w:trPr>
          <w:trHeight w:val="20"/>
          <w:jc w:val="center"/>
        </w:trPr>
        <w:tc>
          <w:tcPr>
            <w:tcW w:w="270" w:type="pct"/>
            <w:shd w:val="clear" w:color="auto" w:fill="FFFFFF" w:themeFill="background1"/>
            <w:vAlign w:val="center"/>
          </w:tcPr>
          <w:p w14:paraId="00BE0502"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vAlign w:val="center"/>
          </w:tcPr>
          <w:p w14:paraId="14D2CE5C"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4" w:type="pct"/>
            <w:shd w:val="clear" w:color="auto" w:fill="FFFFFF" w:themeFill="background1"/>
            <w:vAlign w:val="center"/>
          </w:tcPr>
          <w:p w14:paraId="76434E7A"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shd w:val="clear" w:color="auto" w:fill="FFFFFF" w:themeFill="background1"/>
            <w:vAlign w:val="center"/>
          </w:tcPr>
          <w:p w14:paraId="0F26865D"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3" w:type="pct"/>
            <w:shd w:val="clear" w:color="auto" w:fill="FFFFFF" w:themeFill="background1"/>
            <w:vAlign w:val="center"/>
          </w:tcPr>
          <w:p w14:paraId="53FD462C"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3679DC27"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7BFF99A8"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17B6CBE7" w14:textId="77777777" w:rsidR="00C31B91" w:rsidRPr="007739EC"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val="es-CO" w:eastAsia="es-CO"/>
              </w:rPr>
              <w:t>161</w:t>
            </w:r>
          </w:p>
        </w:tc>
        <w:tc>
          <w:tcPr>
            <w:tcW w:w="275" w:type="pct"/>
            <w:shd w:val="clear" w:color="auto" w:fill="FFFFFF" w:themeFill="background1"/>
            <w:vAlign w:val="center"/>
          </w:tcPr>
          <w:p w14:paraId="5AB918C9"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1240" w:type="pct"/>
            <w:shd w:val="clear" w:color="auto" w:fill="FFFFFF" w:themeFill="background1"/>
            <w:vAlign w:val="center"/>
          </w:tcPr>
          <w:p w14:paraId="09F8B5E2" w14:textId="77777777" w:rsidR="00C31B91" w:rsidRPr="00E35D7C" w:rsidRDefault="00C31B91" w:rsidP="00A93C10">
            <w:pPr>
              <w:spacing w:after="0" w:line="240" w:lineRule="auto"/>
              <w:jc w:val="both"/>
              <w:rPr>
                <w:rFonts w:ascii="Verdana" w:hAnsi="Verdana" w:cs="Calibri"/>
                <w:bCs/>
                <w:sz w:val="14"/>
                <w:szCs w:val="14"/>
              </w:rPr>
            </w:pPr>
            <w:r w:rsidRPr="0004524A">
              <w:rPr>
                <w:rFonts w:ascii="Verdana" w:hAnsi="Verdana" w:cs="Calibri"/>
                <w:bCs/>
                <w:sz w:val="14"/>
                <w:szCs w:val="14"/>
              </w:rPr>
              <w:t>Servicio de educación inicial a la primera infancia</w:t>
            </w:r>
          </w:p>
        </w:tc>
        <w:tc>
          <w:tcPr>
            <w:tcW w:w="803" w:type="pct"/>
            <w:shd w:val="clear" w:color="auto" w:fill="FFFFFF" w:themeFill="background1"/>
            <w:vAlign w:val="center"/>
          </w:tcPr>
          <w:p w14:paraId="256650EE"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69.871.896.083</w:t>
            </w:r>
          </w:p>
        </w:tc>
      </w:tr>
      <w:tr w:rsidR="00C31B91" w:rsidRPr="00DA43DB" w14:paraId="4FCA7D51" w14:textId="77777777" w:rsidTr="00A93C10">
        <w:trPr>
          <w:trHeight w:val="20"/>
          <w:jc w:val="center"/>
        </w:trPr>
        <w:tc>
          <w:tcPr>
            <w:tcW w:w="270" w:type="pct"/>
            <w:shd w:val="clear" w:color="auto" w:fill="FFFFFF" w:themeFill="background1"/>
            <w:vAlign w:val="center"/>
          </w:tcPr>
          <w:p w14:paraId="44818D7B"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vAlign w:val="center"/>
          </w:tcPr>
          <w:p w14:paraId="391D9408"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4" w:type="pct"/>
            <w:shd w:val="clear" w:color="auto" w:fill="FFFFFF" w:themeFill="background1"/>
            <w:vAlign w:val="center"/>
          </w:tcPr>
          <w:p w14:paraId="3EC4C369"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shd w:val="clear" w:color="auto" w:fill="FFFFFF" w:themeFill="background1"/>
            <w:vAlign w:val="center"/>
          </w:tcPr>
          <w:p w14:paraId="1D895815"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3" w:type="pct"/>
            <w:shd w:val="clear" w:color="auto" w:fill="FFFFFF" w:themeFill="background1"/>
            <w:vAlign w:val="center"/>
          </w:tcPr>
          <w:p w14:paraId="3904D54D"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0977C33E"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5289D3F3"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0C94F47C"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275" w:type="pct"/>
            <w:shd w:val="clear" w:color="auto" w:fill="FFFFFF" w:themeFill="background1"/>
            <w:vAlign w:val="center"/>
          </w:tcPr>
          <w:p w14:paraId="4973FF67" w14:textId="77777777" w:rsidR="00C31B91" w:rsidRPr="007739EC"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val="es-CO" w:eastAsia="es-CO"/>
              </w:rPr>
              <w:t>27</w:t>
            </w:r>
          </w:p>
        </w:tc>
        <w:tc>
          <w:tcPr>
            <w:tcW w:w="1240" w:type="pct"/>
            <w:shd w:val="clear" w:color="auto" w:fill="FFFFFF" w:themeFill="background1"/>
            <w:vAlign w:val="center"/>
          </w:tcPr>
          <w:p w14:paraId="021A01C4" w14:textId="77777777" w:rsidR="00C31B91" w:rsidRPr="00C077AF" w:rsidRDefault="00C31B91" w:rsidP="00A93C10">
            <w:pPr>
              <w:spacing w:after="0" w:line="240" w:lineRule="auto"/>
              <w:jc w:val="both"/>
              <w:rPr>
                <w:rFonts w:ascii="Verdana" w:hAnsi="Verdana" w:cs="Calibri"/>
                <w:bCs/>
                <w:sz w:val="14"/>
                <w:szCs w:val="14"/>
              </w:rPr>
            </w:pPr>
            <w:r w:rsidRPr="00C077AF">
              <w:rPr>
                <w:rFonts w:ascii="Verdana" w:hAnsi="Verdana" w:cs="Calibri"/>
                <w:bCs/>
                <w:sz w:val="14"/>
                <w:szCs w:val="14"/>
              </w:rPr>
              <w:t>Rentas parafiscales</w:t>
            </w:r>
          </w:p>
        </w:tc>
        <w:tc>
          <w:tcPr>
            <w:tcW w:w="803" w:type="pct"/>
            <w:shd w:val="clear" w:color="auto" w:fill="FFFFFF" w:themeFill="background1"/>
            <w:vAlign w:val="center"/>
          </w:tcPr>
          <w:p w14:paraId="3AC26C88"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69.871.896.083</w:t>
            </w:r>
          </w:p>
        </w:tc>
      </w:tr>
      <w:tr w:rsidR="00C31B91" w:rsidRPr="00DA43DB" w14:paraId="5F42B60F" w14:textId="77777777" w:rsidTr="00A93C10">
        <w:trPr>
          <w:trHeight w:val="20"/>
          <w:jc w:val="center"/>
        </w:trPr>
        <w:tc>
          <w:tcPr>
            <w:tcW w:w="270" w:type="pct"/>
            <w:shd w:val="clear" w:color="auto" w:fill="FFFFFF" w:themeFill="background1"/>
            <w:vAlign w:val="center"/>
          </w:tcPr>
          <w:p w14:paraId="26366A17"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1090A9C8"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18CE24B1"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37625545"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10</w:t>
            </w:r>
          </w:p>
        </w:tc>
        <w:tc>
          <w:tcPr>
            <w:tcW w:w="413" w:type="pct"/>
            <w:shd w:val="clear" w:color="auto" w:fill="FFFFFF" w:themeFill="background1"/>
            <w:vAlign w:val="center"/>
          </w:tcPr>
          <w:p w14:paraId="526E1008"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6369E62F"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70B08CC3"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40150010"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275" w:type="pct"/>
            <w:shd w:val="clear" w:color="auto" w:fill="FFFFFF" w:themeFill="background1"/>
            <w:vAlign w:val="center"/>
          </w:tcPr>
          <w:p w14:paraId="00B03CF5"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1240" w:type="pct"/>
            <w:shd w:val="clear" w:color="auto" w:fill="FFFFFF" w:themeFill="background1"/>
          </w:tcPr>
          <w:p w14:paraId="041F4000" w14:textId="77777777" w:rsidR="00C31B91" w:rsidRPr="00E35D7C" w:rsidRDefault="00C31B91" w:rsidP="00A93C10">
            <w:pPr>
              <w:spacing w:after="0" w:line="240" w:lineRule="auto"/>
              <w:jc w:val="both"/>
              <w:rPr>
                <w:rFonts w:ascii="Verdana" w:hAnsi="Verdana" w:cs="Calibri"/>
                <w:bCs/>
                <w:sz w:val="14"/>
                <w:szCs w:val="14"/>
              </w:rPr>
            </w:pPr>
            <w:r w:rsidRPr="000A63CD">
              <w:rPr>
                <w:rFonts w:ascii="Verdana" w:hAnsi="Verdana" w:cs="Calibri"/>
                <w:bCs/>
                <w:sz w:val="14"/>
                <w:szCs w:val="14"/>
              </w:rPr>
              <w:t>Fortalecimiento de capacidades individuales, familiares e institucionales para prevenir y atender la materialización del riesgo, la amenaza y/o vulneración de los derechos de los niñas, niños adolescentes y jóvenes  nacional</w:t>
            </w:r>
          </w:p>
        </w:tc>
        <w:tc>
          <w:tcPr>
            <w:tcW w:w="803" w:type="pct"/>
            <w:shd w:val="clear" w:color="auto" w:fill="FFFFFF" w:themeFill="background1"/>
            <w:vAlign w:val="center"/>
          </w:tcPr>
          <w:p w14:paraId="3DE6EDEF"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133.703.011.567</w:t>
            </w:r>
          </w:p>
        </w:tc>
      </w:tr>
      <w:tr w:rsidR="00C31B91" w:rsidRPr="00DA43DB" w14:paraId="14B0E0B8" w14:textId="77777777" w:rsidTr="00A93C10">
        <w:trPr>
          <w:trHeight w:val="20"/>
          <w:jc w:val="center"/>
        </w:trPr>
        <w:tc>
          <w:tcPr>
            <w:tcW w:w="270" w:type="pct"/>
            <w:shd w:val="clear" w:color="auto" w:fill="FFFFFF" w:themeFill="background1"/>
            <w:vAlign w:val="center"/>
          </w:tcPr>
          <w:p w14:paraId="1D4F3BF0"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03BB1B8A"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3C1C3D32"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22648C9E"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10</w:t>
            </w:r>
          </w:p>
        </w:tc>
        <w:tc>
          <w:tcPr>
            <w:tcW w:w="413" w:type="pct"/>
            <w:shd w:val="clear" w:color="auto" w:fill="FFFFFF" w:themeFill="background1"/>
            <w:vAlign w:val="center"/>
          </w:tcPr>
          <w:p w14:paraId="067360FE"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eastAsia="es-CO"/>
              </w:rPr>
              <w:t>704040</w:t>
            </w:r>
          </w:p>
        </w:tc>
        <w:tc>
          <w:tcPr>
            <w:tcW w:w="412" w:type="pct"/>
            <w:shd w:val="clear" w:color="auto" w:fill="FFFFFF" w:themeFill="background1"/>
            <w:vAlign w:val="center"/>
          </w:tcPr>
          <w:p w14:paraId="135CB0B7"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65F4180C"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604B6DB5"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275" w:type="pct"/>
            <w:shd w:val="clear" w:color="auto" w:fill="FFFFFF" w:themeFill="background1"/>
            <w:vAlign w:val="center"/>
          </w:tcPr>
          <w:p w14:paraId="48BCA16E"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1240" w:type="pct"/>
            <w:shd w:val="clear" w:color="auto" w:fill="FFFFFF" w:themeFill="background1"/>
            <w:vAlign w:val="center"/>
          </w:tcPr>
          <w:p w14:paraId="0789C94A" w14:textId="77777777" w:rsidR="00C31B91" w:rsidRPr="00E35D7C" w:rsidRDefault="00C31B91" w:rsidP="00A93C10">
            <w:pPr>
              <w:spacing w:after="0" w:line="240" w:lineRule="auto"/>
              <w:jc w:val="both"/>
              <w:rPr>
                <w:rFonts w:ascii="Verdana" w:hAnsi="Verdana" w:cs="Calibri"/>
                <w:bCs/>
                <w:sz w:val="14"/>
                <w:szCs w:val="14"/>
              </w:rPr>
            </w:pPr>
            <w:r w:rsidRPr="0078625B">
              <w:rPr>
                <w:rFonts w:ascii="Verdana" w:hAnsi="Verdana" w:cs="Calibri"/>
                <w:bCs/>
                <w:sz w:val="14"/>
                <w:szCs w:val="14"/>
              </w:rPr>
              <w:t>7. Actores diferenciales para el cambio / 4. Fortalecimiento de las familias y las comunidades</w:t>
            </w:r>
          </w:p>
        </w:tc>
        <w:tc>
          <w:tcPr>
            <w:tcW w:w="803" w:type="pct"/>
            <w:shd w:val="clear" w:color="auto" w:fill="FFFFFF" w:themeFill="background1"/>
            <w:vAlign w:val="center"/>
          </w:tcPr>
          <w:p w14:paraId="4BFBC492"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133.703.011.567</w:t>
            </w:r>
          </w:p>
        </w:tc>
      </w:tr>
      <w:tr w:rsidR="00C31B91" w:rsidRPr="00DA43DB" w14:paraId="560A5E78" w14:textId="77777777" w:rsidTr="00A93C10">
        <w:trPr>
          <w:trHeight w:val="20"/>
          <w:jc w:val="center"/>
        </w:trPr>
        <w:tc>
          <w:tcPr>
            <w:tcW w:w="270" w:type="pct"/>
            <w:shd w:val="clear" w:color="auto" w:fill="FFFFFF" w:themeFill="background1"/>
            <w:vAlign w:val="center"/>
          </w:tcPr>
          <w:p w14:paraId="60A9B7DA"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69FF0B32"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785D77AB"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34C4DAA6"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10</w:t>
            </w:r>
          </w:p>
        </w:tc>
        <w:tc>
          <w:tcPr>
            <w:tcW w:w="413" w:type="pct"/>
            <w:shd w:val="clear" w:color="auto" w:fill="FFFFFF" w:themeFill="background1"/>
            <w:vAlign w:val="center"/>
          </w:tcPr>
          <w:p w14:paraId="7F04F222"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eastAsia="es-CO"/>
              </w:rPr>
              <w:t>704040</w:t>
            </w:r>
          </w:p>
        </w:tc>
        <w:tc>
          <w:tcPr>
            <w:tcW w:w="412" w:type="pct"/>
            <w:shd w:val="clear" w:color="auto" w:fill="FFFFFF" w:themeFill="background1"/>
            <w:vAlign w:val="center"/>
          </w:tcPr>
          <w:p w14:paraId="7BCA0EC4"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eastAsia="es-CO"/>
              </w:rPr>
              <w:t>4602014</w:t>
            </w:r>
          </w:p>
        </w:tc>
        <w:tc>
          <w:tcPr>
            <w:tcW w:w="276" w:type="pct"/>
            <w:shd w:val="clear" w:color="auto" w:fill="FFFFFF" w:themeFill="background1"/>
            <w:vAlign w:val="center"/>
          </w:tcPr>
          <w:p w14:paraId="11A55E55"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1020905D"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275" w:type="pct"/>
            <w:shd w:val="clear" w:color="auto" w:fill="FFFFFF" w:themeFill="background1"/>
            <w:vAlign w:val="center"/>
          </w:tcPr>
          <w:p w14:paraId="4C4EFD13"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1240" w:type="pct"/>
            <w:shd w:val="clear" w:color="auto" w:fill="FFFFFF" w:themeFill="background1"/>
          </w:tcPr>
          <w:p w14:paraId="0D4FB213" w14:textId="77777777" w:rsidR="00C31B91" w:rsidRPr="00E35D7C" w:rsidRDefault="00C31B91" w:rsidP="00A93C10">
            <w:pPr>
              <w:spacing w:after="0" w:line="240" w:lineRule="auto"/>
              <w:jc w:val="both"/>
              <w:rPr>
                <w:rFonts w:ascii="Verdana" w:hAnsi="Verdana" w:cs="Calibri"/>
                <w:bCs/>
                <w:sz w:val="14"/>
                <w:szCs w:val="14"/>
              </w:rPr>
            </w:pPr>
            <w:r w:rsidRPr="0078625B">
              <w:rPr>
                <w:rFonts w:ascii="Verdana" w:hAnsi="Verdana" w:cs="Calibri"/>
                <w:bCs/>
                <w:sz w:val="14"/>
                <w:szCs w:val="14"/>
              </w:rPr>
              <w:t>Servicio de protección para el restablecimiento de derechos de niños, niñas, adolescentes</w:t>
            </w:r>
          </w:p>
        </w:tc>
        <w:tc>
          <w:tcPr>
            <w:tcW w:w="803" w:type="pct"/>
            <w:shd w:val="clear" w:color="auto" w:fill="FFFFFF" w:themeFill="background1"/>
            <w:vAlign w:val="center"/>
          </w:tcPr>
          <w:p w14:paraId="456F3328"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133.703.011.567</w:t>
            </w:r>
          </w:p>
        </w:tc>
      </w:tr>
      <w:tr w:rsidR="00C31B91" w:rsidRPr="00DA43DB" w14:paraId="432B1102" w14:textId="77777777" w:rsidTr="00A93C10">
        <w:trPr>
          <w:trHeight w:val="20"/>
          <w:jc w:val="center"/>
        </w:trPr>
        <w:tc>
          <w:tcPr>
            <w:tcW w:w="270" w:type="pct"/>
            <w:shd w:val="clear" w:color="auto" w:fill="FFFFFF" w:themeFill="background1"/>
            <w:vAlign w:val="center"/>
          </w:tcPr>
          <w:p w14:paraId="66D712BC"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C</w:t>
            </w:r>
          </w:p>
        </w:tc>
        <w:tc>
          <w:tcPr>
            <w:tcW w:w="345" w:type="pct"/>
            <w:vAlign w:val="center"/>
          </w:tcPr>
          <w:p w14:paraId="63F69AC6"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4602</w:t>
            </w:r>
          </w:p>
        </w:tc>
        <w:tc>
          <w:tcPr>
            <w:tcW w:w="344" w:type="pct"/>
            <w:shd w:val="clear" w:color="auto" w:fill="FFFFFF" w:themeFill="background1"/>
            <w:vAlign w:val="center"/>
          </w:tcPr>
          <w:p w14:paraId="069C8E07"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4B573B">
              <w:rPr>
                <w:rFonts w:ascii="Verdana" w:hAnsi="Verdana" w:cs="Arial"/>
                <w:b w:val="0"/>
                <w:bCs/>
                <w:sz w:val="14"/>
                <w:szCs w:val="14"/>
                <w:lang w:val="es-CO" w:eastAsia="es-CO"/>
              </w:rPr>
              <w:t>1500</w:t>
            </w:r>
          </w:p>
        </w:tc>
        <w:tc>
          <w:tcPr>
            <w:tcW w:w="345" w:type="pct"/>
            <w:shd w:val="clear" w:color="auto" w:fill="FFFFFF" w:themeFill="background1"/>
            <w:vAlign w:val="center"/>
          </w:tcPr>
          <w:p w14:paraId="3F014BD4"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10</w:t>
            </w:r>
          </w:p>
        </w:tc>
        <w:tc>
          <w:tcPr>
            <w:tcW w:w="413" w:type="pct"/>
            <w:shd w:val="clear" w:color="auto" w:fill="FFFFFF" w:themeFill="background1"/>
            <w:vAlign w:val="center"/>
          </w:tcPr>
          <w:p w14:paraId="2FC6E114"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eastAsia="es-CO"/>
              </w:rPr>
              <w:t>704040</w:t>
            </w:r>
          </w:p>
        </w:tc>
        <w:tc>
          <w:tcPr>
            <w:tcW w:w="412" w:type="pct"/>
            <w:shd w:val="clear" w:color="auto" w:fill="FFFFFF" w:themeFill="background1"/>
            <w:vAlign w:val="center"/>
          </w:tcPr>
          <w:p w14:paraId="7BB586AB" w14:textId="77777777" w:rsidR="00C31B91" w:rsidRPr="004B573B"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eastAsia="es-CO"/>
              </w:rPr>
              <w:t>4602014</w:t>
            </w:r>
          </w:p>
        </w:tc>
        <w:tc>
          <w:tcPr>
            <w:tcW w:w="276" w:type="pct"/>
            <w:shd w:val="clear" w:color="auto" w:fill="FFFFFF" w:themeFill="background1"/>
            <w:vAlign w:val="center"/>
          </w:tcPr>
          <w:p w14:paraId="7DFC361E" w14:textId="77777777" w:rsidR="00C31B91" w:rsidRPr="004B573B" w:rsidRDefault="00C31B91" w:rsidP="00A93C10">
            <w:pPr>
              <w:pStyle w:val="Textoindependiente2"/>
              <w:jc w:val="center"/>
              <w:rPr>
                <w:rFonts w:ascii="Verdana" w:hAnsi="Verdana" w:cs="Arial"/>
                <w:b w:val="0"/>
                <w:bCs/>
                <w:sz w:val="14"/>
                <w:szCs w:val="14"/>
                <w:lang w:val="es-CO" w:eastAsia="es-CO"/>
              </w:rPr>
            </w:pPr>
            <w:r>
              <w:rPr>
                <w:rFonts w:ascii="Verdana" w:hAnsi="Verdana" w:cs="Arial"/>
                <w:b w:val="0"/>
                <w:bCs/>
                <w:sz w:val="14"/>
                <w:szCs w:val="14"/>
                <w:lang w:val="es-CO" w:eastAsia="es-CO"/>
              </w:rPr>
              <w:t>02</w:t>
            </w:r>
          </w:p>
        </w:tc>
        <w:tc>
          <w:tcPr>
            <w:tcW w:w="276" w:type="pct"/>
            <w:shd w:val="clear" w:color="auto" w:fill="FFFFFF" w:themeFill="background1"/>
            <w:vAlign w:val="center"/>
          </w:tcPr>
          <w:p w14:paraId="4FB52199"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275" w:type="pct"/>
            <w:shd w:val="clear" w:color="auto" w:fill="FFFFFF" w:themeFill="background1"/>
            <w:vAlign w:val="center"/>
          </w:tcPr>
          <w:p w14:paraId="72D6B86E"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1240" w:type="pct"/>
            <w:shd w:val="clear" w:color="auto" w:fill="FFFFFF" w:themeFill="background1"/>
          </w:tcPr>
          <w:p w14:paraId="326E4999" w14:textId="77777777" w:rsidR="00C31B91" w:rsidRPr="00E35D7C" w:rsidRDefault="00C31B91" w:rsidP="00A93C10">
            <w:pPr>
              <w:spacing w:after="0" w:line="240" w:lineRule="auto"/>
              <w:jc w:val="both"/>
              <w:rPr>
                <w:rFonts w:ascii="Verdana" w:hAnsi="Verdana" w:cs="Calibri"/>
                <w:bCs/>
                <w:sz w:val="14"/>
                <w:szCs w:val="14"/>
              </w:rPr>
            </w:pPr>
            <w:r w:rsidRPr="0078625B">
              <w:rPr>
                <w:rFonts w:ascii="Verdana" w:hAnsi="Verdana" w:cs="Calibri"/>
                <w:bCs/>
                <w:sz w:val="14"/>
                <w:szCs w:val="14"/>
              </w:rPr>
              <w:t xml:space="preserve">Adquis. De bys - servicio de protección para el restablecimiento de derechos de niños, niñas, adolescentes - fortalecimiento de capacidades individuales, familiares e institucionales para prevenir y atender la materialización del riesgo, la amenaza </w:t>
            </w:r>
          </w:p>
        </w:tc>
        <w:tc>
          <w:tcPr>
            <w:tcW w:w="803" w:type="pct"/>
            <w:shd w:val="clear" w:color="auto" w:fill="FFFFFF" w:themeFill="background1"/>
            <w:vAlign w:val="center"/>
          </w:tcPr>
          <w:p w14:paraId="4C0A5350"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133.703.011.567</w:t>
            </w:r>
          </w:p>
        </w:tc>
      </w:tr>
      <w:tr w:rsidR="00C31B91" w:rsidRPr="00DA43DB" w14:paraId="54718B33" w14:textId="77777777" w:rsidTr="00A93C10">
        <w:trPr>
          <w:trHeight w:val="20"/>
          <w:jc w:val="center"/>
        </w:trPr>
        <w:tc>
          <w:tcPr>
            <w:tcW w:w="270" w:type="pct"/>
            <w:shd w:val="clear" w:color="auto" w:fill="FFFFFF" w:themeFill="background1"/>
            <w:vAlign w:val="center"/>
          </w:tcPr>
          <w:p w14:paraId="6638579C"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vAlign w:val="center"/>
          </w:tcPr>
          <w:p w14:paraId="1A85EC5E"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4" w:type="pct"/>
            <w:shd w:val="clear" w:color="auto" w:fill="FFFFFF" w:themeFill="background1"/>
            <w:vAlign w:val="center"/>
          </w:tcPr>
          <w:p w14:paraId="1EC98CD2"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shd w:val="clear" w:color="auto" w:fill="FFFFFF" w:themeFill="background1"/>
            <w:vAlign w:val="center"/>
          </w:tcPr>
          <w:p w14:paraId="352C1062"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3" w:type="pct"/>
            <w:shd w:val="clear" w:color="auto" w:fill="FFFFFF" w:themeFill="background1"/>
            <w:vAlign w:val="center"/>
          </w:tcPr>
          <w:p w14:paraId="767D4D00"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3FFFEB31"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57EE89BF"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75274125" w14:textId="77777777" w:rsidR="00C31B91" w:rsidRPr="007739EC"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val="es-CO" w:eastAsia="es-CO"/>
              </w:rPr>
              <w:t>123</w:t>
            </w:r>
          </w:p>
        </w:tc>
        <w:tc>
          <w:tcPr>
            <w:tcW w:w="275" w:type="pct"/>
            <w:shd w:val="clear" w:color="auto" w:fill="FFFFFF" w:themeFill="background1"/>
            <w:vAlign w:val="center"/>
          </w:tcPr>
          <w:p w14:paraId="7DFB23B2"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1240" w:type="pct"/>
            <w:shd w:val="clear" w:color="auto" w:fill="FFFFFF" w:themeFill="background1"/>
            <w:vAlign w:val="center"/>
          </w:tcPr>
          <w:p w14:paraId="26955C3A" w14:textId="77777777" w:rsidR="00C31B91" w:rsidRPr="009B2A22" w:rsidRDefault="00C31B91" w:rsidP="00A93C10">
            <w:pPr>
              <w:spacing w:after="0" w:line="240" w:lineRule="auto"/>
              <w:jc w:val="both"/>
              <w:rPr>
                <w:rFonts w:ascii="Verdana" w:hAnsi="Verdana" w:cs="Calibri"/>
                <w:bCs/>
                <w:sz w:val="14"/>
                <w:szCs w:val="14"/>
              </w:rPr>
            </w:pPr>
            <w:r w:rsidRPr="009B2A22">
              <w:rPr>
                <w:rFonts w:ascii="Verdana" w:hAnsi="Verdana" w:cs="Calibri"/>
                <w:bCs/>
                <w:sz w:val="14"/>
                <w:szCs w:val="14"/>
              </w:rPr>
              <w:t>Modalidades de acogimiento</w:t>
            </w:r>
          </w:p>
        </w:tc>
        <w:tc>
          <w:tcPr>
            <w:tcW w:w="803" w:type="pct"/>
            <w:shd w:val="clear" w:color="auto" w:fill="FFFFFF" w:themeFill="background1"/>
            <w:vAlign w:val="center"/>
          </w:tcPr>
          <w:p w14:paraId="4AFFDA96"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133.703.011.567</w:t>
            </w:r>
          </w:p>
        </w:tc>
      </w:tr>
      <w:tr w:rsidR="00C31B91" w:rsidRPr="00DA43DB" w14:paraId="5DD1BFF8" w14:textId="77777777" w:rsidTr="00A93C10">
        <w:trPr>
          <w:trHeight w:val="20"/>
          <w:jc w:val="center"/>
        </w:trPr>
        <w:tc>
          <w:tcPr>
            <w:tcW w:w="270" w:type="pct"/>
            <w:shd w:val="clear" w:color="auto" w:fill="FFFFFF" w:themeFill="background1"/>
            <w:vAlign w:val="center"/>
          </w:tcPr>
          <w:p w14:paraId="22F61426"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vAlign w:val="center"/>
          </w:tcPr>
          <w:p w14:paraId="556FA981"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4" w:type="pct"/>
            <w:shd w:val="clear" w:color="auto" w:fill="FFFFFF" w:themeFill="background1"/>
            <w:vAlign w:val="center"/>
          </w:tcPr>
          <w:p w14:paraId="37C6A071"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345" w:type="pct"/>
            <w:shd w:val="clear" w:color="auto" w:fill="FFFFFF" w:themeFill="background1"/>
            <w:vAlign w:val="center"/>
          </w:tcPr>
          <w:p w14:paraId="5A05DC13"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3" w:type="pct"/>
            <w:shd w:val="clear" w:color="auto" w:fill="FFFFFF" w:themeFill="background1"/>
            <w:vAlign w:val="center"/>
          </w:tcPr>
          <w:p w14:paraId="2DD8BA9E"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412" w:type="pct"/>
            <w:shd w:val="clear" w:color="auto" w:fill="FFFFFF" w:themeFill="background1"/>
            <w:vAlign w:val="center"/>
          </w:tcPr>
          <w:p w14:paraId="6E7C0095"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262F5562" w14:textId="77777777" w:rsidR="00C31B91" w:rsidRPr="004B573B" w:rsidRDefault="00C31B91" w:rsidP="00A93C10">
            <w:pPr>
              <w:pStyle w:val="Textoindependiente2"/>
              <w:jc w:val="center"/>
              <w:rPr>
                <w:rFonts w:ascii="Verdana" w:hAnsi="Verdana" w:cs="Arial"/>
                <w:b w:val="0"/>
                <w:bCs/>
                <w:sz w:val="14"/>
                <w:szCs w:val="14"/>
                <w:lang w:val="es-CO" w:eastAsia="es-CO"/>
              </w:rPr>
            </w:pPr>
          </w:p>
        </w:tc>
        <w:tc>
          <w:tcPr>
            <w:tcW w:w="276" w:type="pct"/>
            <w:shd w:val="clear" w:color="auto" w:fill="FFFFFF" w:themeFill="background1"/>
            <w:vAlign w:val="center"/>
          </w:tcPr>
          <w:p w14:paraId="00EB50D2" w14:textId="77777777" w:rsidR="00C31B91" w:rsidRPr="007739EC" w:rsidRDefault="00C31B91" w:rsidP="00A93C10">
            <w:pPr>
              <w:pStyle w:val="Textoindependiente2"/>
              <w:jc w:val="center"/>
              <w:rPr>
                <w:rFonts w:ascii="Verdana" w:hAnsi="Verdana" w:cs="Arial"/>
                <w:b w:val="0"/>
                <w:bCs/>
                <w:sz w:val="14"/>
                <w:szCs w:val="14"/>
                <w:lang w:val="es-CO" w:eastAsia="es-CO"/>
              </w:rPr>
            </w:pPr>
          </w:p>
        </w:tc>
        <w:tc>
          <w:tcPr>
            <w:tcW w:w="275" w:type="pct"/>
            <w:shd w:val="clear" w:color="auto" w:fill="FFFFFF" w:themeFill="background1"/>
            <w:vAlign w:val="center"/>
          </w:tcPr>
          <w:p w14:paraId="5E882EF3" w14:textId="77777777" w:rsidR="00C31B91" w:rsidRPr="007739EC" w:rsidRDefault="00C31B91" w:rsidP="00A93C10">
            <w:pPr>
              <w:pStyle w:val="Textoindependiente2"/>
              <w:jc w:val="center"/>
              <w:rPr>
                <w:rFonts w:ascii="Verdana" w:hAnsi="Verdana" w:cs="Arial"/>
                <w:b w:val="0"/>
                <w:bCs/>
                <w:sz w:val="14"/>
                <w:szCs w:val="14"/>
                <w:lang w:val="es-CO" w:eastAsia="es-CO"/>
              </w:rPr>
            </w:pPr>
            <w:r w:rsidRPr="007739EC">
              <w:rPr>
                <w:rFonts w:ascii="Verdana" w:hAnsi="Verdana" w:cs="Arial"/>
                <w:b w:val="0"/>
                <w:bCs/>
                <w:sz w:val="14"/>
                <w:szCs w:val="14"/>
                <w:lang w:val="es-CO" w:eastAsia="es-CO"/>
              </w:rPr>
              <w:t>27</w:t>
            </w:r>
          </w:p>
        </w:tc>
        <w:tc>
          <w:tcPr>
            <w:tcW w:w="1240" w:type="pct"/>
            <w:shd w:val="clear" w:color="auto" w:fill="FFFFFF" w:themeFill="background1"/>
            <w:vAlign w:val="center"/>
          </w:tcPr>
          <w:p w14:paraId="297E15FE" w14:textId="77777777" w:rsidR="00C31B91" w:rsidRPr="00DA43DB" w:rsidRDefault="00C31B91" w:rsidP="00A93C10">
            <w:pPr>
              <w:spacing w:after="0" w:line="240" w:lineRule="auto"/>
              <w:jc w:val="both"/>
              <w:rPr>
                <w:rFonts w:ascii="Verdana" w:hAnsi="Verdana" w:cs="Calibri"/>
                <w:b/>
                <w:sz w:val="14"/>
                <w:szCs w:val="14"/>
              </w:rPr>
            </w:pPr>
            <w:r w:rsidRPr="00C077AF">
              <w:rPr>
                <w:rFonts w:ascii="Verdana" w:hAnsi="Verdana" w:cs="Calibri"/>
                <w:bCs/>
                <w:sz w:val="14"/>
                <w:szCs w:val="14"/>
              </w:rPr>
              <w:t>Rentas parafiscales</w:t>
            </w:r>
          </w:p>
        </w:tc>
        <w:tc>
          <w:tcPr>
            <w:tcW w:w="803" w:type="pct"/>
            <w:shd w:val="clear" w:color="auto" w:fill="FFFFFF" w:themeFill="background1"/>
            <w:vAlign w:val="center"/>
          </w:tcPr>
          <w:p w14:paraId="651E7DEC" w14:textId="77777777" w:rsidR="00C31B91" w:rsidRPr="00F241DE" w:rsidRDefault="00C31B91" w:rsidP="00A93C10">
            <w:pPr>
              <w:pStyle w:val="Textoindependiente2"/>
              <w:jc w:val="right"/>
              <w:rPr>
                <w:rFonts w:ascii="Verdana" w:hAnsi="Verdana" w:cs="Arial"/>
                <w:b w:val="0"/>
                <w:bCs/>
                <w:sz w:val="14"/>
                <w:szCs w:val="14"/>
                <w:lang w:eastAsia="es-CO"/>
              </w:rPr>
            </w:pPr>
            <w:r w:rsidRPr="00F241DE">
              <w:rPr>
                <w:rFonts w:ascii="Verdana" w:hAnsi="Verdana" w:cs="Arial"/>
                <w:b w:val="0"/>
                <w:bCs/>
                <w:sz w:val="14"/>
                <w:szCs w:val="14"/>
                <w:lang w:eastAsia="es-CO"/>
              </w:rPr>
              <w:t>133.703.011.567</w:t>
            </w:r>
          </w:p>
        </w:tc>
      </w:tr>
      <w:tr w:rsidR="00C31B91" w:rsidRPr="00DA43DB" w14:paraId="0154CF82" w14:textId="77777777" w:rsidTr="00A93C10">
        <w:trPr>
          <w:trHeight w:val="20"/>
          <w:jc w:val="center"/>
        </w:trPr>
        <w:tc>
          <w:tcPr>
            <w:tcW w:w="270" w:type="pct"/>
            <w:vAlign w:val="center"/>
          </w:tcPr>
          <w:p w14:paraId="52BE62E3" w14:textId="77777777" w:rsidR="00C31B91" w:rsidRPr="00DA43DB" w:rsidRDefault="00C31B91" w:rsidP="00A93C10">
            <w:pPr>
              <w:pStyle w:val="Textoindependiente2"/>
              <w:jc w:val="center"/>
              <w:rPr>
                <w:rFonts w:ascii="Verdana" w:hAnsi="Verdana" w:cs="Arial"/>
                <w:bCs/>
                <w:sz w:val="14"/>
                <w:szCs w:val="14"/>
              </w:rPr>
            </w:pPr>
          </w:p>
        </w:tc>
        <w:tc>
          <w:tcPr>
            <w:tcW w:w="345" w:type="pct"/>
            <w:vAlign w:val="center"/>
          </w:tcPr>
          <w:p w14:paraId="6CE4777A" w14:textId="77777777" w:rsidR="00C31B91" w:rsidRPr="00DA43DB" w:rsidRDefault="00C31B91" w:rsidP="00A93C10">
            <w:pPr>
              <w:pStyle w:val="Textoindependiente2"/>
              <w:jc w:val="center"/>
              <w:rPr>
                <w:rFonts w:ascii="Verdana" w:hAnsi="Verdana" w:cs="Arial"/>
                <w:bCs/>
                <w:sz w:val="14"/>
                <w:szCs w:val="14"/>
              </w:rPr>
            </w:pPr>
          </w:p>
        </w:tc>
        <w:tc>
          <w:tcPr>
            <w:tcW w:w="344" w:type="pct"/>
            <w:vAlign w:val="center"/>
          </w:tcPr>
          <w:p w14:paraId="13C87B6F" w14:textId="77777777" w:rsidR="00C31B91" w:rsidRPr="00DA43DB" w:rsidRDefault="00C31B91" w:rsidP="00A93C10">
            <w:pPr>
              <w:pStyle w:val="Textoindependiente2"/>
              <w:jc w:val="center"/>
              <w:rPr>
                <w:rFonts w:ascii="Verdana" w:hAnsi="Verdana" w:cs="Arial"/>
                <w:bCs/>
                <w:sz w:val="14"/>
                <w:szCs w:val="14"/>
              </w:rPr>
            </w:pPr>
          </w:p>
        </w:tc>
        <w:tc>
          <w:tcPr>
            <w:tcW w:w="345" w:type="pct"/>
            <w:vAlign w:val="center"/>
          </w:tcPr>
          <w:p w14:paraId="0D340B66" w14:textId="77777777" w:rsidR="00C31B91" w:rsidRPr="00DA43DB" w:rsidRDefault="00C31B91" w:rsidP="00A93C10">
            <w:pPr>
              <w:pStyle w:val="Textoindependiente2"/>
              <w:jc w:val="center"/>
              <w:rPr>
                <w:rFonts w:ascii="Verdana" w:hAnsi="Verdana" w:cs="Arial"/>
                <w:bCs/>
                <w:sz w:val="14"/>
                <w:szCs w:val="14"/>
              </w:rPr>
            </w:pPr>
          </w:p>
        </w:tc>
        <w:tc>
          <w:tcPr>
            <w:tcW w:w="413" w:type="pct"/>
            <w:vAlign w:val="center"/>
          </w:tcPr>
          <w:p w14:paraId="20A5F2C4" w14:textId="77777777" w:rsidR="00C31B91" w:rsidRPr="00DA43DB" w:rsidRDefault="00C31B91" w:rsidP="00A93C10">
            <w:pPr>
              <w:pStyle w:val="Textoindependiente2"/>
              <w:jc w:val="center"/>
              <w:rPr>
                <w:rFonts w:ascii="Verdana" w:hAnsi="Verdana" w:cs="Arial"/>
                <w:bCs/>
                <w:sz w:val="14"/>
                <w:szCs w:val="14"/>
              </w:rPr>
            </w:pPr>
          </w:p>
        </w:tc>
        <w:tc>
          <w:tcPr>
            <w:tcW w:w="412" w:type="pct"/>
            <w:vAlign w:val="center"/>
          </w:tcPr>
          <w:p w14:paraId="195F1136" w14:textId="77777777" w:rsidR="00C31B91" w:rsidRPr="00DA43DB" w:rsidRDefault="00C31B91" w:rsidP="00A93C10">
            <w:pPr>
              <w:pStyle w:val="Textoindependiente2"/>
              <w:jc w:val="center"/>
              <w:rPr>
                <w:rFonts w:ascii="Verdana" w:hAnsi="Verdana" w:cs="Arial"/>
                <w:bCs/>
                <w:sz w:val="14"/>
                <w:szCs w:val="14"/>
              </w:rPr>
            </w:pPr>
          </w:p>
        </w:tc>
        <w:tc>
          <w:tcPr>
            <w:tcW w:w="276" w:type="pct"/>
            <w:vAlign w:val="center"/>
          </w:tcPr>
          <w:p w14:paraId="6F240D72" w14:textId="77777777" w:rsidR="00C31B91" w:rsidRPr="00DA43DB" w:rsidRDefault="00C31B91" w:rsidP="00A93C10">
            <w:pPr>
              <w:pStyle w:val="Textoindependiente2"/>
              <w:jc w:val="center"/>
              <w:rPr>
                <w:rFonts w:ascii="Verdana" w:hAnsi="Verdana" w:cs="Arial"/>
                <w:bCs/>
                <w:sz w:val="14"/>
                <w:szCs w:val="14"/>
              </w:rPr>
            </w:pPr>
          </w:p>
        </w:tc>
        <w:tc>
          <w:tcPr>
            <w:tcW w:w="276" w:type="pct"/>
            <w:vAlign w:val="center"/>
          </w:tcPr>
          <w:p w14:paraId="5524BD88" w14:textId="77777777" w:rsidR="00C31B91" w:rsidRPr="00DA43DB" w:rsidRDefault="00C31B91" w:rsidP="00A93C10">
            <w:pPr>
              <w:pStyle w:val="Textoindependiente2"/>
              <w:jc w:val="center"/>
              <w:rPr>
                <w:rFonts w:ascii="Verdana" w:hAnsi="Verdana" w:cs="Arial"/>
                <w:bCs/>
                <w:sz w:val="14"/>
                <w:szCs w:val="14"/>
              </w:rPr>
            </w:pPr>
          </w:p>
        </w:tc>
        <w:tc>
          <w:tcPr>
            <w:tcW w:w="275" w:type="pct"/>
            <w:vAlign w:val="center"/>
          </w:tcPr>
          <w:p w14:paraId="7D87F2A1" w14:textId="77777777" w:rsidR="00C31B91" w:rsidRPr="00DA43DB" w:rsidRDefault="00C31B91" w:rsidP="00A93C10">
            <w:pPr>
              <w:pStyle w:val="Textoindependiente2"/>
              <w:jc w:val="center"/>
              <w:rPr>
                <w:rFonts w:ascii="Verdana" w:hAnsi="Verdana" w:cs="Arial"/>
                <w:bCs/>
                <w:sz w:val="14"/>
                <w:szCs w:val="14"/>
              </w:rPr>
            </w:pPr>
          </w:p>
        </w:tc>
        <w:tc>
          <w:tcPr>
            <w:tcW w:w="1240" w:type="pct"/>
            <w:vAlign w:val="center"/>
          </w:tcPr>
          <w:p w14:paraId="6373FDBA" w14:textId="77777777" w:rsidR="00C31B91" w:rsidRPr="00DA43DB" w:rsidRDefault="00C31B91" w:rsidP="00A93C10">
            <w:pPr>
              <w:spacing w:after="0" w:line="240" w:lineRule="auto"/>
              <w:jc w:val="both"/>
              <w:rPr>
                <w:rFonts w:ascii="Verdana" w:hAnsi="Verdana" w:cs="Arial"/>
                <w:b/>
                <w:bCs/>
                <w:color w:val="000000"/>
                <w:sz w:val="14"/>
                <w:szCs w:val="14"/>
                <w:lang w:val="es-CO" w:eastAsia="es-CO"/>
              </w:rPr>
            </w:pPr>
            <w:r w:rsidRPr="00DA43DB">
              <w:rPr>
                <w:rFonts w:ascii="Verdana" w:hAnsi="Verdana" w:cs="Arial"/>
                <w:b/>
                <w:bCs/>
                <w:color w:val="000000"/>
                <w:sz w:val="14"/>
                <w:szCs w:val="14"/>
                <w:lang w:val="es-CO" w:eastAsia="es-CO"/>
              </w:rPr>
              <w:t>Total</w:t>
            </w:r>
          </w:p>
        </w:tc>
        <w:tc>
          <w:tcPr>
            <w:tcW w:w="803" w:type="pct"/>
            <w:vAlign w:val="center"/>
          </w:tcPr>
          <w:p w14:paraId="73D9B07E" w14:textId="77777777" w:rsidR="00C31B91" w:rsidRPr="0075181B" w:rsidRDefault="00C31B91" w:rsidP="00A93C10">
            <w:pPr>
              <w:pStyle w:val="Textoindependiente2"/>
              <w:jc w:val="right"/>
              <w:rPr>
                <w:rFonts w:ascii="Verdana" w:hAnsi="Verdana" w:cs="Arial"/>
                <w:sz w:val="14"/>
                <w:szCs w:val="14"/>
                <w:lang w:val="es-CO" w:eastAsia="es-CO"/>
              </w:rPr>
            </w:pPr>
            <w:r>
              <w:rPr>
                <w:rFonts w:ascii="Verdana" w:hAnsi="Verdana"/>
                <w:sz w:val="14"/>
                <w:szCs w:val="14"/>
              </w:rPr>
              <w:t>500.000.000.000</w:t>
            </w:r>
          </w:p>
        </w:tc>
      </w:tr>
    </w:tbl>
    <w:p w14:paraId="2DA959E9" w14:textId="77777777" w:rsidR="00C31B91" w:rsidRPr="000C0F70" w:rsidRDefault="00C31B91" w:rsidP="00C31B91">
      <w:pPr>
        <w:pStyle w:val="Default"/>
        <w:spacing w:line="276" w:lineRule="auto"/>
        <w:jc w:val="center"/>
        <w:rPr>
          <w:rFonts w:ascii="Verdana" w:hAnsi="Verdana"/>
          <w:i/>
          <w:iCs/>
          <w:sz w:val="16"/>
          <w:szCs w:val="16"/>
        </w:rPr>
      </w:pPr>
      <w:r w:rsidRPr="000C0F70">
        <w:rPr>
          <w:rFonts w:ascii="Verdana" w:hAnsi="Verdana"/>
          <w:b/>
          <w:bCs/>
          <w:i/>
          <w:iCs/>
          <w:sz w:val="16"/>
          <w:szCs w:val="16"/>
        </w:rPr>
        <w:t>Fuente:</w:t>
      </w:r>
      <w:r w:rsidRPr="000C0F70">
        <w:rPr>
          <w:rFonts w:ascii="Verdana" w:hAnsi="Verdana"/>
          <w:i/>
          <w:iCs/>
          <w:sz w:val="16"/>
          <w:szCs w:val="16"/>
        </w:rPr>
        <w:t xml:space="preserve"> Grupo de Presupuesto – Dirección Financiera y Dirección de Planeación</w:t>
      </w:r>
    </w:p>
    <w:p w14:paraId="54EB1583" w14:textId="77777777" w:rsidR="00C31B91" w:rsidRPr="00DA43DB" w:rsidRDefault="00C31B91" w:rsidP="00C31B91">
      <w:pPr>
        <w:pStyle w:val="Textoindependiente2"/>
        <w:tabs>
          <w:tab w:val="left" w:pos="7033"/>
        </w:tabs>
        <w:ind w:right="-91"/>
        <w:jc w:val="both"/>
        <w:rPr>
          <w:rFonts w:ascii="Verdana" w:eastAsia="Calibri" w:hAnsi="Verdana" w:cs="Arial"/>
          <w:sz w:val="22"/>
          <w:szCs w:val="22"/>
          <w:lang w:eastAsia="en-US"/>
        </w:rPr>
      </w:pPr>
    </w:p>
    <w:p w14:paraId="59A52E13" w14:textId="77777777" w:rsidR="00C31B91" w:rsidRDefault="00C31B91" w:rsidP="00C31B91">
      <w:pPr>
        <w:pStyle w:val="Textoindependiente2"/>
        <w:tabs>
          <w:tab w:val="left" w:pos="7033"/>
        </w:tabs>
        <w:ind w:right="-91"/>
        <w:jc w:val="both"/>
        <w:rPr>
          <w:rFonts w:ascii="Verdana" w:eastAsia="Calibri" w:hAnsi="Verdana" w:cs="Arial"/>
          <w:sz w:val="22"/>
          <w:szCs w:val="22"/>
          <w:lang w:eastAsia="en-US"/>
        </w:rPr>
      </w:pPr>
    </w:p>
    <w:p w14:paraId="30E56B37" w14:textId="77777777" w:rsidR="00C31B91" w:rsidRDefault="00C31B91" w:rsidP="00C31B91">
      <w:pPr>
        <w:pStyle w:val="Textoindependiente2"/>
        <w:tabs>
          <w:tab w:val="left" w:pos="7033"/>
        </w:tabs>
        <w:ind w:right="-91"/>
        <w:jc w:val="both"/>
        <w:rPr>
          <w:rFonts w:ascii="Verdana" w:eastAsia="Calibri" w:hAnsi="Verdana" w:cs="Arial"/>
          <w:b w:val="0"/>
          <w:bCs/>
          <w:sz w:val="22"/>
          <w:szCs w:val="22"/>
          <w:lang w:eastAsia="en-US"/>
        </w:rPr>
      </w:pPr>
      <w:r w:rsidRPr="00DA43DB">
        <w:rPr>
          <w:rFonts w:ascii="Verdana" w:eastAsia="Calibri" w:hAnsi="Verdana" w:cs="Arial"/>
          <w:sz w:val="22"/>
          <w:szCs w:val="22"/>
          <w:lang w:eastAsia="en-US"/>
        </w:rPr>
        <w:t xml:space="preserve">ARTÍCULO </w:t>
      </w:r>
      <w:r>
        <w:rPr>
          <w:rFonts w:ascii="Verdana" w:eastAsia="Calibri" w:hAnsi="Verdana" w:cs="Arial"/>
          <w:sz w:val="22"/>
          <w:szCs w:val="22"/>
          <w:lang w:eastAsia="en-US"/>
        </w:rPr>
        <w:t>3°.</w:t>
      </w:r>
      <w:r w:rsidRPr="00DA43DB">
        <w:rPr>
          <w:rFonts w:ascii="Verdana" w:hAnsi="Verdana" w:cs="Arial"/>
          <w:b w:val="0"/>
          <w:sz w:val="22"/>
          <w:szCs w:val="22"/>
        </w:rPr>
        <w:t xml:space="preserve"> </w:t>
      </w:r>
      <w:r w:rsidRPr="00E64898">
        <w:rPr>
          <w:rFonts w:ascii="Verdana" w:eastAsia="Calibri" w:hAnsi="Verdana" w:cs="Arial"/>
          <w:b w:val="0"/>
          <w:bCs/>
          <w:sz w:val="22"/>
          <w:szCs w:val="22"/>
          <w:lang w:eastAsia="en-US"/>
        </w:rPr>
        <w:t xml:space="preserve">A través de la Oficina asesora de Comunicaciones, </w:t>
      </w:r>
      <w:r w:rsidRPr="00E64898">
        <w:rPr>
          <w:rFonts w:ascii="Verdana" w:eastAsia="Calibri" w:hAnsi="Verdana" w:cs="Arial"/>
          <w:sz w:val="22"/>
          <w:szCs w:val="22"/>
          <w:lang w:eastAsia="en-US"/>
        </w:rPr>
        <w:t>PUBLÍQUESE</w:t>
      </w:r>
      <w:r w:rsidRPr="00555067">
        <w:rPr>
          <w:rFonts w:ascii="Verdana" w:eastAsia="Calibri" w:hAnsi="Verdana" w:cs="Arial"/>
          <w:b w:val="0"/>
          <w:bCs/>
          <w:sz w:val="22"/>
          <w:szCs w:val="22"/>
          <w:lang w:eastAsia="en-US"/>
        </w:rPr>
        <w:t xml:space="preserve"> </w:t>
      </w:r>
      <w:r w:rsidRPr="00E64898">
        <w:rPr>
          <w:rFonts w:ascii="Verdana" w:eastAsia="Calibri" w:hAnsi="Verdana" w:cs="Arial"/>
          <w:b w:val="0"/>
          <w:bCs/>
          <w:sz w:val="22"/>
          <w:szCs w:val="22"/>
          <w:lang w:eastAsia="en-US"/>
        </w:rPr>
        <w:t>la presente resolución en la página web de la entidad.</w:t>
      </w:r>
    </w:p>
    <w:p w14:paraId="6C4EEE6D" w14:textId="77777777" w:rsidR="00C31B91" w:rsidRDefault="00C31B91" w:rsidP="00C31B91">
      <w:pPr>
        <w:pStyle w:val="Textoindependiente2"/>
        <w:tabs>
          <w:tab w:val="left" w:pos="7033"/>
        </w:tabs>
        <w:ind w:right="-91"/>
        <w:jc w:val="both"/>
        <w:rPr>
          <w:rFonts w:ascii="Verdana" w:eastAsia="Calibri" w:hAnsi="Verdana" w:cs="Arial"/>
          <w:b w:val="0"/>
          <w:bCs/>
          <w:sz w:val="22"/>
          <w:szCs w:val="22"/>
          <w:lang w:eastAsia="en-US"/>
        </w:rPr>
      </w:pPr>
    </w:p>
    <w:p w14:paraId="2B1DB672" w14:textId="77777777" w:rsidR="00C31B91" w:rsidRDefault="00C31B91" w:rsidP="00C31B91">
      <w:pPr>
        <w:pStyle w:val="Textoindependiente2"/>
        <w:tabs>
          <w:tab w:val="left" w:pos="7033"/>
        </w:tabs>
        <w:ind w:right="-91"/>
        <w:jc w:val="both"/>
      </w:pPr>
      <w:r w:rsidRPr="00DA43DB">
        <w:rPr>
          <w:rFonts w:ascii="Verdana" w:eastAsia="Calibri" w:hAnsi="Verdana" w:cs="Arial"/>
          <w:sz w:val="22"/>
          <w:szCs w:val="22"/>
          <w:lang w:eastAsia="en-US"/>
        </w:rPr>
        <w:t xml:space="preserve">ARTÍCULO </w:t>
      </w:r>
      <w:r>
        <w:rPr>
          <w:rFonts w:ascii="Verdana" w:eastAsia="Calibri" w:hAnsi="Verdana" w:cs="Arial"/>
          <w:sz w:val="22"/>
          <w:szCs w:val="22"/>
          <w:lang w:eastAsia="en-US"/>
        </w:rPr>
        <w:t xml:space="preserve">4°. </w:t>
      </w:r>
      <w:r w:rsidRPr="00DA43DB">
        <w:rPr>
          <w:rFonts w:ascii="Verdana" w:hAnsi="Verdana" w:cs="Arial"/>
          <w:b w:val="0"/>
          <w:sz w:val="22"/>
          <w:szCs w:val="22"/>
        </w:rPr>
        <w:t>La presente Resolución rige a partir de la fecha de su expedición. Las demás disposiciones contenidas en la Resolución 8300 del 2025 que no fueron objeto de la presente modificación, continúan</w:t>
      </w:r>
      <w:r>
        <w:rPr>
          <w:rFonts w:ascii="Verdana" w:hAnsi="Verdana" w:cs="Arial"/>
          <w:b w:val="0"/>
          <w:sz w:val="22"/>
          <w:szCs w:val="22"/>
        </w:rPr>
        <w:t xml:space="preserve"> vigentes en todos sus términos</w:t>
      </w:r>
      <w:r w:rsidRPr="00DA43DB">
        <w:rPr>
          <w:rFonts w:ascii="Verdana" w:hAnsi="Verdana" w:cs="Arial"/>
          <w:b w:val="0"/>
          <w:sz w:val="22"/>
          <w:szCs w:val="22"/>
        </w:rPr>
        <w:t>.</w:t>
      </w:r>
    </w:p>
    <w:p w14:paraId="2DED0E27" w14:textId="77777777" w:rsidR="00C31B91" w:rsidRDefault="00C31B91" w:rsidP="00C31B91">
      <w:pPr>
        <w:spacing w:after="0" w:line="240" w:lineRule="auto"/>
        <w:rPr>
          <w:rFonts w:ascii="Verdana" w:hAnsi="Verdana" w:cs="Arial"/>
          <w:b/>
        </w:rPr>
      </w:pPr>
    </w:p>
    <w:p w14:paraId="7A44C6BB" w14:textId="77777777" w:rsidR="00C31B91" w:rsidRDefault="00C31B91" w:rsidP="00C31B91">
      <w:pPr>
        <w:spacing w:after="0" w:line="240" w:lineRule="auto"/>
        <w:jc w:val="center"/>
        <w:rPr>
          <w:rFonts w:ascii="Verdana" w:hAnsi="Verdana" w:cs="Arial"/>
          <w:b/>
        </w:rPr>
      </w:pPr>
    </w:p>
    <w:p w14:paraId="3B88E899" w14:textId="77777777" w:rsidR="00C31B91" w:rsidRDefault="00C31B91" w:rsidP="00C31B91">
      <w:pPr>
        <w:spacing w:after="0" w:line="240" w:lineRule="auto"/>
        <w:jc w:val="center"/>
        <w:rPr>
          <w:rFonts w:ascii="Verdana" w:hAnsi="Verdana" w:cs="Arial"/>
          <w:b/>
        </w:rPr>
      </w:pPr>
    </w:p>
    <w:p w14:paraId="0E500862" w14:textId="77777777" w:rsidR="00C31B91" w:rsidRDefault="00C31B91" w:rsidP="00C31B91">
      <w:pPr>
        <w:spacing w:after="0" w:line="240" w:lineRule="auto"/>
        <w:jc w:val="center"/>
        <w:rPr>
          <w:rFonts w:ascii="Verdana" w:hAnsi="Verdana" w:cs="Arial"/>
          <w:b/>
        </w:rPr>
      </w:pPr>
      <w:r w:rsidRPr="00DA43DB">
        <w:rPr>
          <w:rFonts w:ascii="Verdana" w:hAnsi="Verdana" w:cs="Arial"/>
          <w:b/>
        </w:rPr>
        <w:t>COMUNÍQUESE Y CÚMPLASE</w:t>
      </w:r>
    </w:p>
    <w:p w14:paraId="7F8C6276" w14:textId="77777777" w:rsidR="00863C17" w:rsidRPr="00DA43DB" w:rsidRDefault="00863C17" w:rsidP="00C31B91">
      <w:pPr>
        <w:spacing w:after="0" w:line="240" w:lineRule="auto"/>
        <w:jc w:val="center"/>
        <w:rPr>
          <w:rFonts w:ascii="Verdana" w:hAnsi="Verdana" w:cs="Arial"/>
          <w:b/>
        </w:rPr>
      </w:pPr>
    </w:p>
    <w:p w14:paraId="2F5E4010" w14:textId="7568F3E6" w:rsidR="00C31B91" w:rsidRPr="00DA43DB" w:rsidRDefault="00C31B91" w:rsidP="00C31B91">
      <w:pPr>
        <w:spacing w:after="0" w:line="240" w:lineRule="auto"/>
        <w:jc w:val="center"/>
        <w:rPr>
          <w:rFonts w:ascii="Verdana" w:hAnsi="Verdana" w:cs="Arial"/>
        </w:rPr>
      </w:pPr>
      <w:r w:rsidRPr="00DA43DB">
        <w:rPr>
          <w:rFonts w:ascii="Verdana" w:hAnsi="Verdana" w:cs="Arial"/>
        </w:rPr>
        <w:t>Dada en Bogotá, D.C.</w:t>
      </w:r>
      <w:r w:rsidR="00863C17">
        <w:rPr>
          <w:rFonts w:ascii="Verdana" w:hAnsi="Verdana" w:cs="Arial"/>
        </w:rPr>
        <w:t xml:space="preserve"> a los 6 días del mes de agosto de 2026</w:t>
      </w:r>
    </w:p>
    <w:p w14:paraId="4DCC82F3" w14:textId="77777777" w:rsidR="00C31B91" w:rsidRPr="00DA43DB" w:rsidRDefault="00C31B91" w:rsidP="00C31B91">
      <w:pPr>
        <w:spacing w:after="0" w:line="240" w:lineRule="auto"/>
        <w:rPr>
          <w:rFonts w:ascii="Verdana" w:hAnsi="Verdana" w:cs="Arial"/>
        </w:rPr>
      </w:pPr>
    </w:p>
    <w:p w14:paraId="39C875A6" w14:textId="77777777" w:rsidR="00C31B91" w:rsidRDefault="00C31B91" w:rsidP="00C31B91">
      <w:pPr>
        <w:spacing w:after="0" w:line="240" w:lineRule="auto"/>
        <w:rPr>
          <w:rFonts w:ascii="Verdana" w:hAnsi="Verdana" w:cs="Arial"/>
        </w:rPr>
      </w:pPr>
    </w:p>
    <w:p w14:paraId="3AA8FAC9" w14:textId="77777777" w:rsidR="00C31B91" w:rsidRDefault="00C31B91" w:rsidP="00C31B91">
      <w:pPr>
        <w:spacing w:after="0" w:line="240" w:lineRule="auto"/>
        <w:rPr>
          <w:rFonts w:ascii="Verdana" w:hAnsi="Verdana" w:cs="Arial"/>
        </w:rPr>
      </w:pPr>
    </w:p>
    <w:p w14:paraId="7FA9BB45" w14:textId="77777777" w:rsidR="00C31B91" w:rsidRPr="00DA43DB" w:rsidRDefault="00C31B91" w:rsidP="00C31B91">
      <w:pPr>
        <w:spacing w:after="0" w:line="240" w:lineRule="auto"/>
        <w:rPr>
          <w:rFonts w:ascii="Verdana" w:hAnsi="Verdana" w:cs="Arial"/>
        </w:rPr>
      </w:pPr>
    </w:p>
    <w:p w14:paraId="2D82467F" w14:textId="77777777" w:rsidR="00C31B91" w:rsidRDefault="00C31B91" w:rsidP="00C31B91">
      <w:pPr>
        <w:spacing w:after="0" w:line="240" w:lineRule="auto"/>
        <w:rPr>
          <w:rFonts w:ascii="Verdana" w:hAnsi="Verdana" w:cs="Arial"/>
        </w:rPr>
      </w:pPr>
    </w:p>
    <w:p w14:paraId="79D7367F" w14:textId="77777777" w:rsidR="00C31B91" w:rsidRPr="00156456" w:rsidRDefault="00C31B91" w:rsidP="00C31B91">
      <w:pPr>
        <w:spacing w:after="0" w:line="240" w:lineRule="auto"/>
        <w:jc w:val="center"/>
        <w:rPr>
          <w:rFonts w:ascii="Verdana" w:hAnsi="Verdana" w:cs="Arial"/>
          <w:b/>
        </w:rPr>
      </w:pPr>
      <w:r w:rsidRPr="00156456">
        <w:rPr>
          <w:rFonts w:ascii="Verdana" w:hAnsi="Verdana" w:cs="Arial"/>
          <w:b/>
        </w:rPr>
        <w:t>ASTRID ELIANA C</w:t>
      </w:r>
      <w:r>
        <w:rPr>
          <w:rFonts w:ascii="Verdana" w:hAnsi="Verdana" w:cs="Arial"/>
          <w:b/>
        </w:rPr>
        <w:t>Á</w:t>
      </w:r>
      <w:r w:rsidRPr="00156456">
        <w:rPr>
          <w:rFonts w:ascii="Verdana" w:hAnsi="Verdana" w:cs="Arial"/>
          <w:b/>
        </w:rPr>
        <w:t>CERES C</w:t>
      </w:r>
      <w:r>
        <w:rPr>
          <w:rFonts w:ascii="Verdana" w:hAnsi="Verdana" w:cs="Arial"/>
          <w:b/>
        </w:rPr>
        <w:t>Á</w:t>
      </w:r>
      <w:r w:rsidRPr="00156456">
        <w:rPr>
          <w:rFonts w:ascii="Verdana" w:hAnsi="Verdana" w:cs="Arial"/>
          <w:b/>
        </w:rPr>
        <w:t>RDENA</w:t>
      </w:r>
      <w:r>
        <w:rPr>
          <w:rFonts w:ascii="Verdana" w:hAnsi="Verdana" w:cs="Arial"/>
          <w:b/>
        </w:rPr>
        <w:t>S</w:t>
      </w:r>
    </w:p>
    <w:p w14:paraId="5052A776" w14:textId="77777777" w:rsidR="00C31B91" w:rsidRPr="00657064" w:rsidRDefault="00C31B91" w:rsidP="00C31B91">
      <w:pPr>
        <w:spacing w:after="0" w:line="240" w:lineRule="auto"/>
        <w:jc w:val="both"/>
        <w:rPr>
          <w:rFonts w:ascii="Verdana" w:hAnsi="Verdana" w:cs="Arial"/>
        </w:rPr>
      </w:pPr>
      <w:r w:rsidRPr="00DA43DB">
        <w:rPr>
          <w:rStyle w:val="normaltextrun"/>
          <w:rFonts w:ascii="Verdana" w:hAnsi="Verdana" w:cs="Arial"/>
        </w:rPr>
        <w:t xml:space="preserve">                                                Directora General </w:t>
      </w:r>
    </w:p>
    <w:p w14:paraId="0DEF477E" w14:textId="77777777" w:rsidR="00C31B91" w:rsidRDefault="00C31B91" w:rsidP="00C31B91">
      <w:pPr>
        <w:widowControl w:val="0"/>
        <w:pBdr>
          <w:top w:val="nil"/>
          <w:left w:val="nil"/>
          <w:bottom w:val="nil"/>
          <w:right w:val="nil"/>
          <w:between w:val="nil"/>
        </w:pBdr>
        <w:spacing w:after="0"/>
        <w:jc w:val="both"/>
        <w:rPr>
          <w:rFonts w:ascii="Verdana" w:eastAsia="Verdana" w:hAnsi="Verdana" w:cs="Verdana"/>
          <w:color w:val="000000"/>
          <w:sz w:val="16"/>
          <w:szCs w:val="16"/>
        </w:rPr>
      </w:pPr>
    </w:p>
    <w:p w14:paraId="2F965649" w14:textId="77777777" w:rsidR="00C31B91" w:rsidRPr="00DA43DB" w:rsidRDefault="00C31B91" w:rsidP="00C31B91">
      <w:pPr>
        <w:widowControl w:val="0"/>
        <w:pBdr>
          <w:top w:val="nil"/>
          <w:left w:val="nil"/>
          <w:bottom w:val="nil"/>
          <w:right w:val="nil"/>
          <w:between w:val="nil"/>
        </w:pBdr>
        <w:spacing w:after="0"/>
        <w:jc w:val="both"/>
        <w:rPr>
          <w:rFonts w:ascii="Verdana" w:eastAsia="Verdana" w:hAnsi="Verdana" w:cs="Verdana"/>
          <w:color w:val="000000"/>
          <w:sz w:val="16"/>
          <w:szCs w:val="16"/>
        </w:rPr>
      </w:pPr>
    </w:p>
    <w:p w14:paraId="3E294181" w14:textId="77777777" w:rsidR="00C31B91" w:rsidRPr="00473B1C" w:rsidRDefault="00C31B91" w:rsidP="00C31B91">
      <w:pPr>
        <w:widowControl w:val="0"/>
        <w:pBdr>
          <w:top w:val="nil"/>
          <w:left w:val="nil"/>
          <w:bottom w:val="nil"/>
          <w:right w:val="nil"/>
          <w:between w:val="nil"/>
        </w:pBdr>
        <w:spacing w:after="0"/>
        <w:jc w:val="both"/>
        <w:rPr>
          <w:rFonts w:ascii="Verdana" w:eastAsia="Verdana" w:hAnsi="Verdana" w:cs="Verdana"/>
          <w:color w:val="000000"/>
          <w:sz w:val="16"/>
          <w:szCs w:val="16"/>
        </w:rPr>
      </w:pPr>
    </w:p>
    <w:p w14:paraId="569588B4" w14:textId="77777777" w:rsidR="00C31B91" w:rsidRPr="00DA43DB" w:rsidRDefault="00C31B91" w:rsidP="00BF56FB">
      <w:pPr>
        <w:spacing w:after="0" w:line="240" w:lineRule="auto"/>
        <w:jc w:val="both"/>
        <w:rPr>
          <w:rFonts w:ascii="Verdana" w:hAnsi="Verdana" w:cs="Arial"/>
        </w:rPr>
      </w:pPr>
    </w:p>
    <w:sectPr w:rsidR="00C31B91" w:rsidRPr="00DA43DB" w:rsidSect="00863C17">
      <w:headerReference w:type="even" r:id="rId8"/>
      <w:headerReference w:type="first" r:id="rId9"/>
      <w:pgSz w:w="12240" w:h="18720" w:code="129"/>
      <w:pgMar w:top="1418" w:right="1134" w:bottom="1985" w:left="1701" w:header="141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442D3" w14:textId="77777777" w:rsidR="007C0E9A" w:rsidRDefault="007C0E9A" w:rsidP="00B92FB1">
      <w:pPr>
        <w:spacing w:after="0" w:line="240" w:lineRule="auto"/>
      </w:pPr>
      <w:r>
        <w:separator/>
      </w:r>
    </w:p>
  </w:endnote>
  <w:endnote w:type="continuationSeparator" w:id="0">
    <w:p w14:paraId="2E26A353" w14:textId="77777777" w:rsidR="007C0E9A" w:rsidRDefault="007C0E9A"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D7752" w14:textId="77777777" w:rsidR="007C0E9A" w:rsidRDefault="007C0E9A" w:rsidP="00B92FB1">
      <w:pPr>
        <w:spacing w:after="0" w:line="240" w:lineRule="auto"/>
      </w:pPr>
      <w:r>
        <w:separator/>
      </w:r>
    </w:p>
  </w:footnote>
  <w:footnote w:type="continuationSeparator" w:id="0">
    <w:p w14:paraId="5B2C5447" w14:textId="77777777" w:rsidR="007C0E9A" w:rsidRDefault="007C0E9A"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9D8D" w14:textId="77777777" w:rsidR="000B1E33" w:rsidRDefault="00000000">
    <w:pPr>
      <w:pStyle w:val="Encabezado"/>
    </w:pPr>
    <w:r>
      <w:rPr>
        <w:noProof/>
      </w:rPr>
      <w:pict w14:anchorId="4D5F75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4" o:spid="_x0000_s1027" type="#_x0000_t136" alt="" style="position:absolute;margin-left:0;margin-top:0;width:464.1pt;height:198.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C8C4" w14:textId="77777777" w:rsidR="000B1E33" w:rsidRDefault="00000000">
    <w:pPr>
      <w:pStyle w:val="Encabezado"/>
    </w:pPr>
    <w:r>
      <w:rPr>
        <w:noProof/>
      </w:rPr>
      <w:pict w14:anchorId="2BEF06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3" o:spid="_x0000_s1025" type="#_x0000_t136" alt="" style="position:absolute;margin-left:0;margin-top:0;width:464.1pt;height:198.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505D"/>
    <w:multiLevelType w:val="hybridMultilevel"/>
    <w:tmpl w:val="68FCE5B4"/>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D2F2A99"/>
    <w:multiLevelType w:val="hybridMultilevel"/>
    <w:tmpl w:val="C73009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77146813">
    <w:abstractNumId w:val="1"/>
  </w:num>
  <w:num w:numId="2" w16cid:durableId="443768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6499"/>
    <w:rsid w:val="00011DEB"/>
    <w:rsid w:val="00013251"/>
    <w:rsid w:val="00013E30"/>
    <w:rsid w:val="000153F1"/>
    <w:rsid w:val="00020EB6"/>
    <w:rsid w:val="00021DC6"/>
    <w:rsid w:val="00022CEF"/>
    <w:rsid w:val="000243DB"/>
    <w:rsid w:val="00031E58"/>
    <w:rsid w:val="00034D05"/>
    <w:rsid w:val="0003682A"/>
    <w:rsid w:val="00041D6F"/>
    <w:rsid w:val="00041F2D"/>
    <w:rsid w:val="000431A3"/>
    <w:rsid w:val="00043C5D"/>
    <w:rsid w:val="0004524A"/>
    <w:rsid w:val="0004538D"/>
    <w:rsid w:val="0004720E"/>
    <w:rsid w:val="000565DA"/>
    <w:rsid w:val="00057940"/>
    <w:rsid w:val="00066BDF"/>
    <w:rsid w:val="00074044"/>
    <w:rsid w:val="0007624B"/>
    <w:rsid w:val="00076626"/>
    <w:rsid w:val="00081E6F"/>
    <w:rsid w:val="00084DAA"/>
    <w:rsid w:val="000A438E"/>
    <w:rsid w:val="000A4D2F"/>
    <w:rsid w:val="000A5263"/>
    <w:rsid w:val="000A5FCC"/>
    <w:rsid w:val="000A63CD"/>
    <w:rsid w:val="000A778C"/>
    <w:rsid w:val="000B14EE"/>
    <w:rsid w:val="000B1E33"/>
    <w:rsid w:val="000B2F24"/>
    <w:rsid w:val="000B51D1"/>
    <w:rsid w:val="000B5A05"/>
    <w:rsid w:val="000C0F70"/>
    <w:rsid w:val="000C206C"/>
    <w:rsid w:val="000C3EA3"/>
    <w:rsid w:val="000C46CC"/>
    <w:rsid w:val="000C70A5"/>
    <w:rsid w:val="000D025C"/>
    <w:rsid w:val="000D07C9"/>
    <w:rsid w:val="000D228C"/>
    <w:rsid w:val="000D68F3"/>
    <w:rsid w:val="000D6EC2"/>
    <w:rsid w:val="000E3D56"/>
    <w:rsid w:val="000F7319"/>
    <w:rsid w:val="00103435"/>
    <w:rsid w:val="00106628"/>
    <w:rsid w:val="00114FE7"/>
    <w:rsid w:val="001154FC"/>
    <w:rsid w:val="00117699"/>
    <w:rsid w:val="00117F84"/>
    <w:rsid w:val="001200F5"/>
    <w:rsid w:val="0012053C"/>
    <w:rsid w:val="00122B71"/>
    <w:rsid w:val="00124B24"/>
    <w:rsid w:val="0013281C"/>
    <w:rsid w:val="00136F73"/>
    <w:rsid w:val="001405E4"/>
    <w:rsid w:val="00141DB8"/>
    <w:rsid w:val="0014562D"/>
    <w:rsid w:val="00145DB0"/>
    <w:rsid w:val="00154820"/>
    <w:rsid w:val="00156361"/>
    <w:rsid w:val="00156456"/>
    <w:rsid w:val="00156A71"/>
    <w:rsid w:val="00156F6E"/>
    <w:rsid w:val="0015790F"/>
    <w:rsid w:val="00165BBC"/>
    <w:rsid w:val="00166140"/>
    <w:rsid w:val="00166CAE"/>
    <w:rsid w:val="00167244"/>
    <w:rsid w:val="00172846"/>
    <w:rsid w:val="00172E3F"/>
    <w:rsid w:val="00181998"/>
    <w:rsid w:val="00195822"/>
    <w:rsid w:val="001A37F1"/>
    <w:rsid w:val="001A6713"/>
    <w:rsid w:val="001B341E"/>
    <w:rsid w:val="001B3D2E"/>
    <w:rsid w:val="001B7026"/>
    <w:rsid w:val="001B7187"/>
    <w:rsid w:val="001C1EA5"/>
    <w:rsid w:val="001C242B"/>
    <w:rsid w:val="001C483F"/>
    <w:rsid w:val="001C5D52"/>
    <w:rsid w:val="001D2D57"/>
    <w:rsid w:val="001D3F87"/>
    <w:rsid w:val="001D4078"/>
    <w:rsid w:val="001E2239"/>
    <w:rsid w:val="001F25C8"/>
    <w:rsid w:val="001F560C"/>
    <w:rsid w:val="001F5EBB"/>
    <w:rsid w:val="001F64C6"/>
    <w:rsid w:val="001F686D"/>
    <w:rsid w:val="0020000A"/>
    <w:rsid w:val="00200E13"/>
    <w:rsid w:val="00201BFF"/>
    <w:rsid w:val="002058A0"/>
    <w:rsid w:val="00212532"/>
    <w:rsid w:val="0021476C"/>
    <w:rsid w:val="00216A62"/>
    <w:rsid w:val="0022137F"/>
    <w:rsid w:val="00222CC9"/>
    <w:rsid w:val="00225723"/>
    <w:rsid w:val="00231890"/>
    <w:rsid w:val="00235935"/>
    <w:rsid w:val="00240294"/>
    <w:rsid w:val="00246194"/>
    <w:rsid w:val="0025040F"/>
    <w:rsid w:val="00251ABB"/>
    <w:rsid w:val="00253F68"/>
    <w:rsid w:val="002543E6"/>
    <w:rsid w:val="0025709D"/>
    <w:rsid w:val="00260DDB"/>
    <w:rsid w:val="00260FF3"/>
    <w:rsid w:val="0026418A"/>
    <w:rsid w:val="0026454D"/>
    <w:rsid w:val="002655A7"/>
    <w:rsid w:val="002676DB"/>
    <w:rsid w:val="00267EB2"/>
    <w:rsid w:val="00271472"/>
    <w:rsid w:val="00273CDB"/>
    <w:rsid w:val="00275395"/>
    <w:rsid w:val="00275F06"/>
    <w:rsid w:val="00277F79"/>
    <w:rsid w:val="00286C63"/>
    <w:rsid w:val="00290E3F"/>
    <w:rsid w:val="00294476"/>
    <w:rsid w:val="00297362"/>
    <w:rsid w:val="002A2A02"/>
    <w:rsid w:val="002A2ECA"/>
    <w:rsid w:val="002A4217"/>
    <w:rsid w:val="002A4579"/>
    <w:rsid w:val="002A526E"/>
    <w:rsid w:val="002A5D7B"/>
    <w:rsid w:val="002B02C3"/>
    <w:rsid w:val="002B1953"/>
    <w:rsid w:val="002B57DA"/>
    <w:rsid w:val="002C0ABC"/>
    <w:rsid w:val="002C133F"/>
    <w:rsid w:val="002C1C41"/>
    <w:rsid w:val="002C71FB"/>
    <w:rsid w:val="002D5B25"/>
    <w:rsid w:val="002D6816"/>
    <w:rsid w:val="002E129A"/>
    <w:rsid w:val="002E16CA"/>
    <w:rsid w:val="002E593D"/>
    <w:rsid w:val="002E7E4D"/>
    <w:rsid w:val="002F3390"/>
    <w:rsid w:val="002F56BB"/>
    <w:rsid w:val="00301D3D"/>
    <w:rsid w:val="003101D9"/>
    <w:rsid w:val="00322180"/>
    <w:rsid w:val="003228B4"/>
    <w:rsid w:val="00324008"/>
    <w:rsid w:val="00327C36"/>
    <w:rsid w:val="00334304"/>
    <w:rsid w:val="00340AE5"/>
    <w:rsid w:val="00350943"/>
    <w:rsid w:val="00353858"/>
    <w:rsid w:val="00362757"/>
    <w:rsid w:val="003631F0"/>
    <w:rsid w:val="0036583B"/>
    <w:rsid w:val="003661F0"/>
    <w:rsid w:val="00370BB6"/>
    <w:rsid w:val="00374256"/>
    <w:rsid w:val="00376F5F"/>
    <w:rsid w:val="00381278"/>
    <w:rsid w:val="00382BCC"/>
    <w:rsid w:val="003845C4"/>
    <w:rsid w:val="003845DB"/>
    <w:rsid w:val="0038761F"/>
    <w:rsid w:val="00387B60"/>
    <w:rsid w:val="00392BC6"/>
    <w:rsid w:val="00393F31"/>
    <w:rsid w:val="003943EF"/>
    <w:rsid w:val="00395679"/>
    <w:rsid w:val="003A1B68"/>
    <w:rsid w:val="003A35AF"/>
    <w:rsid w:val="003A39EF"/>
    <w:rsid w:val="003A418C"/>
    <w:rsid w:val="003A74C9"/>
    <w:rsid w:val="003B0968"/>
    <w:rsid w:val="003B10D4"/>
    <w:rsid w:val="003B3156"/>
    <w:rsid w:val="003B5732"/>
    <w:rsid w:val="003C056D"/>
    <w:rsid w:val="003C2C40"/>
    <w:rsid w:val="003C31C3"/>
    <w:rsid w:val="003C7DD9"/>
    <w:rsid w:val="003D14D6"/>
    <w:rsid w:val="003D255C"/>
    <w:rsid w:val="003D4F18"/>
    <w:rsid w:val="003E216C"/>
    <w:rsid w:val="003E6C81"/>
    <w:rsid w:val="003F29EE"/>
    <w:rsid w:val="003F6B6F"/>
    <w:rsid w:val="00401AD1"/>
    <w:rsid w:val="00404F59"/>
    <w:rsid w:val="00405FA4"/>
    <w:rsid w:val="00407661"/>
    <w:rsid w:val="00414ACB"/>
    <w:rsid w:val="00415CE6"/>
    <w:rsid w:val="0041688E"/>
    <w:rsid w:val="004225C6"/>
    <w:rsid w:val="00423A2F"/>
    <w:rsid w:val="00425258"/>
    <w:rsid w:val="00425BDF"/>
    <w:rsid w:val="00425F58"/>
    <w:rsid w:val="00427C24"/>
    <w:rsid w:val="00433B37"/>
    <w:rsid w:val="00434EC3"/>
    <w:rsid w:val="0043700B"/>
    <w:rsid w:val="00442339"/>
    <w:rsid w:val="004430FE"/>
    <w:rsid w:val="00445F9F"/>
    <w:rsid w:val="0044779C"/>
    <w:rsid w:val="004520DB"/>
    <w:rsid w:val="004530E3"/>
    <w:rsid w:val="004532D9"/>
    <w:rsid w:val="00453EF8"/>
    <w:rsid w:val="00454063"/>
    <w:rsid w:val="004554AF"/>
    <w:rsid w:val="00455A52"/>
    <w:rsid w:val="00456247"/>
    <w:rsid w:val="0046313D"/>
    <w:rsid w:val="00472544"/>
    <w:rsid w:val="004739AE"/>
    <w:rsid w:val="00473B1C"/>
    <w:rsid w:val="00484181"/>
    <w:rsid w:val="00484425"/>
    <w:rsid w:val="00487A00"/>
    <w:rsid w:val="00490F50"/>
    <w:rsid w:val="004928D2"/>
    <w:rsid w:val="004970DB"/>
    <w:rsid w:val="00497584"/>
    <w:rsid w:val="004A6A66"/>
    <w:rsid w:val="004B1AF2"/>
    <w:rsid w:val="004B4281"/>
    <w:rsid w:val="004B44F0"/>
    <w:rsid w:val="004B573B"/>
    <w:rsid w:val="004B6CC4"/>
    <w:rsid w:val="004C04BD"/>
    <w:rsid w:val="004C0F15"/>
    <w:rsid w:val="004C2200"/>
    <w:rsid w:val="004D4FA1"/>
    <w:rsid w:val="004E22A3"/>
    <w:rsid w:val="004E465C"/>
    <w:rsid w:val="004E5577"/>
    <w:rsid w:val="004E703A"/>
    <w:rsid w:val="004F0AAD"/>
    <w:rsid w:val="004F22B2"/>
    <w:rsid w:val="004F2DC4"/>
    <w:rsid w:val="004F735E"/>
    <w:rsid w:val="00504281"/>
    <w:rsid w:val="00505796"/>
    <w:rsid w:val="00507DBA"/>
    <w:rsid w:val="00512B67"/>
    <w:rsid w:val="00522764"/>
    <w:rsid w:val="0052427E"/>
    <w:rsid w:val="00526A26"/>
    <w:rsid w:val="00530B15"/>
    <w:rsid w:val="00533BAC"/>
    <w:rsid w:val="00535C0C"/>
    <w:rsid w:val="005435A2"/>
    <w:rsid w:val="005440BB"/>
    <w:rsid w:val="00544D5F"/>
    <w:rsid w:val="00555067"/>
    <w:rsid w:val="00555CDE"/>
    <w:rsid w:val="00557C8B"/>
    <w:rsid w:val="00562BE1"/>
    <w:rsid w:val="005750FD"/>
    <w:rsid w:val="00577320"/>
    <w:rsid w:val="00577660"/>
    <w:rsid w:val="00580652"/>
    <w:rsid w:val="0058129C"/>
    <w:rsid w:val="00581674"/>
    <w:rsid w:val="0058251C"/>
    <w:rsid w:val="005839B3"/>
    <w:rsid w:val="00594590"/>
    <w:rsid w:val="005A1826"/>
    <w:rsid w:val="005A19B5"/>
    <w:rsid w:val="005A35EE"/>
    <w:rsid w:val="005A7572"/>
    <w:rsid w:val="005B3FDB"/>
    <w:rsid w:val="005C3872"/>
    <w:rsid w:val="005D4C82"/>
    <w:rsid w:val="005D6871"/>
    <w:rsid w:val="005D7D30"/>
    <w:rsid w:val="005E27C1"/>
    <w:rsid w:val="005E75E1"/>
    <w:rsid w:val="005F32C2"/>
    <w:rsid w:val="00601C12"/>
    <w:rsid w:val="00602D33"/>
    <w:rsid w:val="00626FE0"/>
    <w:rsid w:val="00636DA5"/>
    <w:rsid w:val="00644287"/>
    <w:rsid w:val="00651C02"/>
    <w:rsid w:val="00655476"/>
    <w:rsid w:val="00657064"/>
    <w:rsid w:val="006627EB"/>
    <w:rsid w:val="006673AE"/>
    <w:rsid w:val="00667EE4"/>
    <w:rsid w:val="00670C1E"/>
    <w:rsid w:val="00672796"/>
    <w:rsid w:val="00674BB3"/>
    <w:rsid w:val="00677FFC"/>
    <w:rsid w:val="00685523"/>
    <w:rsid w:val="00685B15"/>
    <w:rsid w:val="0069543B"/>
    <w:rsid w:val="006A66E6"/>
    <w:rsid w:val="006A6ED9"/>
    <w:rsid w:val="006B1159"/>
    <w:rsid w:val="006B340E"/>
    <w:rsid w:val="006C23A1"/>
    <w:rsid w:val="006C70A7"/>
    <w:rsid w:val="006C7934"/>
    <w:rsid w:val="006D06EF"/>
    <w:rsid w:val="006D12F3"/>
    <w:rsid w:val="006E3B64"/>
    <w:rsid w:val="006E667D"/>
    <w:rsid w:val="006F0467"/>
    <w:rsid w:val="006F6487"/>
    <w:rsid w:val="00702B99"/>
    <w:rsid w:val="00705216"/>
    <w:rsid w:val="00716E31"/>
    <w:rsid w:val="00720977"/>
    <w:rsid w:val="007263C0"/>
    <w:rsid w:val="00731C46"/>
    <w:rsid w:val="0074230B"/>
    <w:rsid w:val="0075181B"/>
    <w:rsid w:val="00751FBB"/>
    <w:rsid w:val="00756F5A"/>
    <w:rsid w:val="00761BAC"/>
    <w:rsid w:val="007640B7"/>
    <w:rsid w:val="007642F5"/>
    <w:rsid w:val="00771492"/>
    <w:rsid w:val="0077263A"/>
    <w:rsid w:val="007739EC"/>
    <w:rsid w:val="00780B74"/>
    <w:rsid w:val="00781993"/>
    <w:rsid w:val="00783922"/>
    <w:rsid w:val="00784503"/>
    <w:rsid w:val="00785C01"/>
    <w:rsid w:val="0078625B"/>
    <w:rsid w:val="00790AD9"/>
    <w:rsid w:val="007911D4"/>
    <w:rsid w:val="00795597"/>
    <w:rsid w:val="007971E2"/>
    <w:rsid w:val="007A1C25"/>
    <w:rsid w:val="007A4804"/>
    <w:rsid w:val="007A495C"/>
    <w:rsid w:val="007A5382"/>
    <w:rsid w:val="007B2637"/>
    <w:rsid w:val="007B2C56"/>
    <w:rsid w:val="007B3490"/>
    <w:rsid w:val="007B37F4"/>
    <w:rsid w:val="007B6F11"/>
    <w:rsid w:val="007C0E9A"/>
    <w:rsid w:val="007C5D08"/>
    <w:rsid w:val="007D7D2B"/>
    <w:rsid w:val="007E101C"/>
    <w:rsid w:val="007F4326"/>
    <w:rsid w:val="007F5337"/>
    <w:rsid w:val="007F7C6D"/>
    <w:rsid w:val="00807415"/>
    <w:rsid w:val="0080765F"/>
    <w:rsid w:val="00807A2A"/>
    <w:rsid w:val="00815C01"/>
    <w:rsid w:val="00822D26"/>
    <w:rsid w:val="0082382D"/>
    <w:rsid w:val="00834F5B"/>
    <w:rsid w:val="00836284"/>
    <w:rsid w:val="00840D40"/>
    <w:rsid w:val="008431CB"/>
    <w:rsid w:val="00843ED0"/>
    <w:rsid w:val="00844416"/>
    <w:rsid w:val="00844FBA"/>
    <w:rsid w:val="00851D51"/>
    <w:rsid w:val="0085204D"/>
    <w:rsid w:val="0086399E"/>
    <w:rsid w:val="00863C17"/>
    <w:rsid w:val="00872197"/>
    <w:rsid w:val="00875354"/>
    <w:rsid w:val="00885D9E"/>
    <w:rsid w:val="0088744B"/>
    <w:rsid w:val="00890A47"/>
    <w:rsid w:val="00891506"/>
    <w:rsid w:val="008949A5"/>
    <w:rsid w:val="008A0010"/>
    <w:rsid w:val="008A1463"/>
    <w:rsid w:val="008A1486"/>
    <w:rsid w:val="008A7E94"/>
    <w:rsid w:val="008B2677"/>
    <w:rsid w:val="008C1248"/>
    <w:rsid w:val="008C2802"/>
    <w:rsid w:val="008C6ABD"/>
    <w:rsid w:val="008D2158"/>
    <w:rsid w:val="008D4525"/>
    <w:rsid w:val="008D4F7B"/>
    <w:rsid w:val="008D5961"/>
    <w:rsid w:val="008E1737"/>
    <w:rsid w:val="008E1DA6"/>
    <w:rsid w:val="008F0E18"/>
    <w:rsid w:val="008F1E52"/>
    <w:rsid w:val="008F30BC"/>
    <w:rsid w:val="008F5980"/>
    <w:rsid w:val="008F5A61"/>
    <w:rsid w:val="00902A66"/>
    <w:rsid w:val="009046FC"/>
    <w:rsid w:val="00904926"/>
    <w:rsid w:val="00911DD1"/>
    <w:rsid w:val="00915363"/>
    <w:rsid w:val="00916840"/>
    <w:rsid w:val="00920185"/>
    <w:rsid w:val="00921C8E"/>
    <w:rsid w:val="00934079"/>
    <w:rsid w:val="00934EDA"/>
    <w:rsid w:val="00937D83"/>
    <w:rsid w:val="00942999"/>
    <w:rsid w:val="00945DAB"/>
    <w:rsid w:val="00962225"/>
    <w:rsid w:val="009635F4"/>
    <w:rsid w:val="00970F03"/>
    <w:rsid w:val="0097128C"/>
    <w:rsid w:val="009728CE"/>
    <w:rsid w:val="00977490"/>
    <w:rsid w:val="0097759E"/>
    <w:rsid w:val="00982535"/>
    <w:rsid w:val="00982B89"/>
    <w:rsid w:val="00982BDF"/>
    <w:rsid w:val="00984169"/>
    <w:rsid w:val="00984C5C"/>
    <w:rsid w:val="00987177"/>
    <w:rsid w:val="00990225"/>
    <w:rsid w:val="009A4201"/>
    <w:rsid w:val="009A6152"/>
    <w:rsid w:val="009B0287"/>
    <w:rsid w:val="009B0C53"/>
    <w:rsid w:val="009B14DE"/>
    <w:rsid w:val="009B2507"/>
    <w:rsid w:val="009B2A22"/>
    <w:rsid w:val="009B3406"/>
    <w:rsid w:val="009B56FD"/>
    <w:rsid w:val="009C171C"/>
    <w:rsid w:val="009C44C6"/>
    <w:rsid w:val="009C6555"/>
    <w:rsid w:val="009D06F9"/>
    <w:rsid w:val="009D0EAF"/>
    <w:rsid w:val="009D16FB"/>
    <w:rsid w:val="009D3C3D"/>
    <w:rsid w:val="009D4267"/>
    <w:rsid w:val="009D7706"/>
    <w:rsid w:val="009D7B30"/>
    <w:rsid w:val="009E06FE"/>
    <w:rsid w:val="009E106D"/>
    <w:rsid w:val="009E11EE"/>
    <w:rsid w:val="009E7345"/>
    <w:rsid w:val="009E7509"/>
    <w:rsid w:val="009F2B33"/>
    <w:rsid w:val="009F6D78"/>
    <w:rsid w:val="009F793C"/>
    <w:rsid w:val="00A0182F"/>
    <w:rsid w:val="00A047E0"/>
    <w:rsid w:val="00A05EB3"/>
    <w:rsid w:val="00A06DA0"/>
    <w:rsid w:val="00A16342"/>
    <w:rsid w:val="00A16EEC"/>
    <w:rsid w:val="00A17679"/>
    <w:rsid w:val="00A22267"/>
    <w:rsid w:val="00A225D0"/>
    <w:rsid w:val="00A2594A"/>
    <w:rsid w:val="00A30CA1"/>
    <w:rsid w:val="00A30DC1"/>
    <w:rsid w:val="00A3295A"/>
    <w:rsid w:val="00A406AE"/>
    <w:rsid w:val="00A429CA"/>
    <w:rsid w:val="00A43FE3"/>
    <w:rsid w:val="00A44F3C"/>
    <w:rsid w:val="00A561C5"/>
    <w:rsid w:val="00A57AD7"/>
    <w:rsid w:val="00A6203E"/>
    <w:rsid w:val="00A64252"/>
    <w:rsid w:val="00A6507C"/>
    <w:rsid w:val="00A6527B"/>
    <w:rsid w:val="00A71449"/>
    <w:rsid w:val="00A714A3"/>
    <w:rsid w:val="00A719A6"/>
    <w:rsid w:val="00A7465E"/>
    <w:rsid w:val="00A77D80"/>
    <w:rsid w:val="00A80720"/>
    <w:rsid w:val="00A808FB"/>
    <w:rsid w:val="00A8169C"/>
    <w:rsid w:val="00A86A8D"/>
    <w:rsid w:val="00A87367"/>
    <w:rsid w:val="00A91AB7"/>
    <w:rsid w:val="00A923E0"/>
    <w:rsid w:val="00A9298B"/>
    <w:rsid w:val="00A97870"/>
    <w:rsid w:val="00AA3B98"/>
    <w:rsid w:val="00AB0962"/>
    <w:rsid w:val="00AB1106"/>
    <w:rsid w:val="00AB586C"/>
    <w:rsid w:val="00AB616C"/>
    <w:rsid w:val="00AB7063"/>
    <w:rsid w:val="00AC0180"/>
    <w:rsid w:val="00AD3B58"/>
    <w:rsid w:val="00AD4DD5"/>
    <w:rsid w:val="00AD66D1"/>
    <w:rsid w:val="00AE61A8"/>
    <w:rsid w:val="00AE62B4"/>
    <w:rsid w:val="00B0154D"/>
    <w:rsid w:val="00B03525"/>
    <w:rsid w:val="00B1064D"/>
    <w:rsid w:val="00B13CF9"/>
    <w:rsid w:val="00B1550D"/>
    <w:rsid w:val="00B15898"/>
    <w:rsid w:val="00B15AF3"/>
    <w:rsid w:val="00B17FED"/>
    <w:rsid w:val="00B20849"/>
    <w:rsid w:val="00B26207"/>
    <w:rsid w:val="00B2730F"/>
    <w:rsid w:val="00B27355"/>
    <w:rsid w:val="00B31651"/>
    <w:rsid w:val="00B3387B"/>
    <w:rsid w:val="00B34539"/>
    <w:rsid w:val="00B35B4C"/>
    <w:rsid w:val="00B40865"/>
    <w:rsid w:val="00B419E2"/>
    <w:rsid w:val="00B4434D"/>
    <w:rsid w:val="00B46C5D"/>
    <w:rsid w:val="00B512F7"/>
    <w:rsid w:val="00B55E51"/>
    <w:rsid w:val="00B563AA"/>
    <w:rsid w:val="00B61463"/>
    <w:rsid w:val="00B62DE5"/>
    <w:rsid w:val="00B70A8E"/>
    <w:rsid w:val="00B722A0"/>
    <w:rsid w:val="00B72955"/>
    <w:rsid w:val="00B73B7E"/>
    <w:rsid w:val="00B773BA"/>
    <w:rsid w:val="00B80B17"/>
    <w:rsid w:val="00B822A7"/>
    <w:rsid w:val="00B87C70"/>
    <w:rsid w:val="00B92FB1"/>
    <w:rsid w:val="00B96A57"/>
    <w:rsid w:val="00BA39F8"/>
    <w:rsid w:val="00BA6CBE"/>
    <w:rsid w:val="00BB1706"/>
    <w:rsid w:val="00BB1C7B"/>
    <w:rsid w:val="00BB74A5"/>
    <w:rsid w:val="00BC01AA"/>
    <w:rsid w:val="00BD0900"/>
    <w:rsid w:val="00BD1F25"/>
    <w:rsid w:val="00BD3FD9"/>
    <w:rsid w:val="00BD5F85"/>
    <w:rsid w:val="00BE2829"/>
    <w:rsid w:val="00BE63AC"/>
    <w:rsid w:val="00BF123C"/>
    <w:rsid w:val="00BF4407"/>
    <w:rsid w:val="00BF56FB"/>
    <w:rsid w:val="00C0120D"/>
    <w:rsid w:val="00C018B8"/>
    <w:rsid w:val="00C077AF"/>
    <w:rsid w:val="00C1014E"/>
    <w:rsid w:val="00C14943"/>
    <w:rsid w:val="00C21C42"/>
    <w:rsid w:val="00C27AAE"/>
    <w:rsid w:val="00C319F2"/>
    <w:rsid w:val="00C31B91"/>
    <w:rsid w:val="00C356ED"/>
    <w:rsid w:val="00C3687C"/>
    <w:rsid w:val="00C4628E"/>
    <w:rsid w:val="00C52040"/>
    <w:rsid w:val="00C52AF0"/>
    <w:rsid w:val="00C67768"/>
    <w:rsid w:val="00C67B08"/>
    <w:rsid w:val="00C72293"/>
    <w:rsid w:val="00C7295A"/>
    <w:rsid w:val="00C77723"/>
    <w:rsid w:val="00C77FBB"/>
    <w:rsid w:val="00C81559"/>
    <w:rsid w:val="00C83C0C"/>
    <w:rsid w:val="00C84ACB"/>
    <w:rsid w:val="00C91182"/>
    <w:rsid w:val="00C93110"/>
    <w:rsid w:val="00C94307"/>
    <w:rsid w:val="00CB0EE7"/>
    <w:rsid w:val="00CB1D0D"/>
    <w:rsid w:val="00CB410F"/>
    <w:rsid w:val="00CB61B0"/>
    <w:rsid w:val="00CC455D"/>
    <w:rsid w:val="00CC7CA5"/>
    <w:rsid w:val="00CD0AD0"/>
    <w:rsid w:val="00CD1741"/>
    <w:rsid w:val="00CD43D3"/>
    <w:rsid w:val="00CE7016"/>
    <w:rsid w:val="00CE76ED"/>
    <w:rsid w:val="00CF2AFB"/>
    <w:rsid w:val="00CF513A"/>
    <w:rsid w:val="00D0279C"/>
    <w:rsid w:val="00D03F64"/>
    <w:rsid w:val="00D04BA3"/>
    <w:rsid w:val="00D1095A"/>
    <w:rsid w:val="00D13D6F"/>
    <w:rsid w:val="00D14041"/>
    <w:rsid w:val="00D147D1"/>
    <w:rsid w:val="00D16F07"/>
    <w:rsid w:val="00D2239A"/>
    <w:rsid w:val="00D2307E"/>
    <w:rsid w:val="00D23613"/>
    <w:rsid w:val="00D23BA8"/>
    <w:rsid w:val="00D2653F"/>
    <w:rsid w:val="00D35172"/>
    <w:rsid w:val="00D36767"/>
    <w:rsid w:val="00D36C89"/>
    <w:rsid w:val="00D403EF"/>
    <w:rsid w:val="00D449E9"/>
    <w:rsid w:val="00D50371"/>
    <w:rsid w:val="00D50BA1"/>
    <w:rsid w:val="00D52494"/>
    <w:rsid w:val="00D53EEB"/>
    <w:rsid w:val="00D571F0"/>
    <w:rsid w:val="00D57397"/>
    <w:rsid w:val="00D66CD8"/>
    <w:rsid w:val="00D71090"/>
    <w:rsid w:val="00D73A51"/>
    <w:rsid w:val="00D75C24"/>
    <w:rsid w:val="00D76A89"/>
    <w:rsid w:val="00D77C1F"/>
    <w:rsid w:val="00D804FB"/>
    <w:rsid w:val="00D809D3"/>
    <w:rsid w:val="00D83829"/>
    <w:rsid w:val="00D855CF"/>
    <w:rsid w:val="00D85951"/>
    <w:rsid w:val="00D95121"/>
    <w:rsid w:val="00D956F7"/>
    <w:rsid w:val="00D97E91"/>
    <w:rsid w:val="00DA00E4"/>
    <w:rsid w:val="00DA3687"/>
    <w:rsid w:val="00DA43DB"/>
    <w:rsid w:val="00DA4D74"/>
    <w:rsid w:val="00DA5285"/>
    <w:rsid w:val="00DB29EC"/>
    <w:rsid w:val="00DB7F85"/>
    <w:rsid w:val="00DC379E"/>
    <w:rsid w:val="00DC58A2"/>
    <w:rsid w:val="00DC594A"/>
    <w:rsid w:val="00DC5E0A"/>
    <w:rsid w:val="00DD3DB1"/>
    <w:rsid w:val="00DD3F43"/>
    <w:rsid w:val="00DD767E"/>
    <w:rsid w:val="00DE124F"/>
    <w:rsid w:val="00DE3D93"/>
    <w:rsid w:val="00DF138E"/>
    <w:rsid w:val="00DF14DF"/>
    <w:rsid w:val="00DF5E83"/>
    <w:rsid w:val="00DF628A"/>
    <w:rsid w:val="00DF71A6"/>
    <w:rsid w:val="00DF7F7E"/>
    <w:rsid w:val="00E0383D"/>
    <w:rsid w:val="00E0651E"/>
    <w:rsid w:val="00E101E5"/>
    <w:rsid w:val="00E12F4A"/>
    <w:rsid w:val="00E145C5"/>
    <w:rsid w:val="00E166FD"/>
    <w:rsid w:val="00E22E20"/>
    <w:rsid w:val="00E35D7C"/>
    <w:rsid w:val="00E37EB6"/>
    <w:rsid w:val="00E402E9"/>
    <w:rsid w:val="00E45D64"/>
    <w:rsid w:val="00E51BDF"/>
    <w:rsid w:val="00E528DF"/>
    <w:rsid w:val="00E52C97"/>
    <w:rsid w:val="00E640DE"/>
    <w:rsid w:val="00E67AF8"/>
    <w:rsid w:val="00E73D85"/>
    <w:rsid w:val="00E81F5E"/>
    <w:rsid w:val="00E828F3"/>
    <w:rsid w:val="00E82C2C"/>
    <w:rsid w:val="00E851E0"/>
    <w:rsid w:val="00E86644"/>
    <w:rsid w:val="00E905A5"/>
    <w:rsid w:val="00E90998"/>
    <w:rsid w:val="00E91C8C"/>
    <w:rsid w:val="00E950B2"/>
    <w:rsid w:val="00E954DC"/>
    <w:rsid w:val="00E95731"/>
    <w:rsid w:val="00E96FF8"/>
    <w:rsid w:val="00E97C5D"/>
    <w:rsid w:val="00EA06CA"/>
    <w:rsid w:val="00EA4F5F"/>
    <w:rsid w:val="00EB01EE"/>
    <w:rsid w:val="00EB3060"/>
    <w:rsid w:val="00EB453D"/>
    <w:rsid w:val="00EB55EA"/>
    <w:rsid w:val="00EB5689"/>
    <w:rsid w:val="00EB6CAE"/>
    <w:rsid w:val="00EC263E"/>
    <w:rsid w:val="00EC3DCB"/>
    <w:rsid w:val="00ED06CC"/>
    <w:rsid w:val="00ED2214"/>
    <w:rsid w:val="00ED234C"/>
    <w:rsid w:val="00ED2B39"/>
    <w:rsid w:val="00ED2C2E"/>
    <w:rsid w:val="00EE3003"/>
    <w:rsid w:val="00EE53F4"/>
    <w:rsid w:val="00EF2843"/>
    <w:rsid w:val="00EF5DBD"/>
    <w:rsid w:val="00F000ED"/>
    <w:rsid w:val="00F055C1"/>
    <w:rsid w:val="00F10601"/>
    <w:rsid w:val="00F11C87"/>
    <w:rsid w:val="00F1358D"/>
    <w:rsid w:val="00F20988"/>
    <w:rsid w:val="00F21FD6"/>
    <w:rsid w:val="00F241DE"/>
    <w:rsid w:val="00F24FDE"/>
    <w:rsid w:val="00F3129D"/>
    <w:rsid w:val="00F3713D"/>
    <w:rsid w:val="00F41192"/>
    <w:rsid w:val="00F42942"/>
    <w:rsid w:val="00F43C06"/>
    <w:rsid w:val="00F4549F"/>
    <w:rsid w:val="00F46CA0"/>
    <w:rsid w:val="00F52334"/>
    <w:rsid w:val="00F52A00"/>
    <w:rsid w:val="00F57221"/>
    <w:rsid w:val="00F615F0"/>
    <w:rsid w:val="00F63F24"/>
    <w:rsid w:val="00F657CE"/>
    <w:rsid w:val="00F66839"/>
    <w:rsid w:val="00F70AE5"/>
    <w:rsid w:val="00F733DE"/>
    <w:rsid w:val="00F743C0"/>
    <w:rsid w:val="00F80407"/>
    <w:rsid w:val="00F81932"/>
    <w:rsid w:val="00F825B3"/>
    <w:rsid w:val="00F83DDA"/>
    <w:rsid w:val="00F86A4F"/>
    <w:rsid w:val="00F907CB"/>
    <w:rsid w:val="00F908D7"/>
    <w:rsid w:val="00F95327"/>
    <w:rsid w:val="00F96282"/>
    <w:rsid w:val="00F976E4"/>
    <w:rsid w:val="00FA5A07"/>
    <w:rsid w:val="00FA6F0A"/>
    <w:rsid w:val="00FB23DA"/>
    <w:rsid w:val="00FB758C"/>
    <w:rsid w:val="00FC11C6"/>
    <w:rsid w:val="00FC168B"/>
    <w:rsid w:val="00FC53EC"/>
    <w:rsid w:val="00FC5DB1"/>
    <w:rsid w:val="00FD10DD"/>
    <w:rsid w:val="00FD2A49"/>
    <w:rsid w:val="00FD2DC9"/>
    <w:rsid w:val="00FD3271"/>
    <w:rsid w:val="00FE6227"/>
    <w:rsid w:val="00FF29AA"/>
    <w:rsid w:val="00FF2B86"/>
    <w:rsid w:val="00FF45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2F3C5"/>
  <w15:chartTrackingRefBased/>
  <w15:docId w15:val="{5CBAC9B1-CA96-4936-8C5B-8EE866EE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link w:val="Ttulo1Car"/>
    <w:uiPriority w:val="9"/>
    <w:qFormat/>
    <w:rsid w:val="00916840"/>
    <w:pPr>
      <w:spacing w:before="100" w:beforeAutospacing="1" w:after="100" w:afterAutospacing="1" w:line="240" w:lineRule="auto"/>
      <w:outlineLvl w:val="0"/>
    </w:pPr>
    <w:rPr>
      <w:rFonts w:ascii="Times New Roman" w:eastAsia="Times New Roman" w:hAnsi="Times New Roman"/>
      <w:b/>
      <w:bCs/>
      <w:kern w:val="36"/>
      <w:sz w:val="48"/>
      <w:szCs w:val="48"/>
      <w:lang w:val="es-CO" w:eastAsia="es-CO"/>
    </w:rPr>
  </w:style>
  <w:style w:type="paragraph" w:styleId="Ttulo4">
    <w:name w:val="heading 4"/>
    <w:basedOn w:val="Normal"/>
    <w:next w:val="Normal"/>
    <w:link w:val="Ttulo4Car"/>
    <w:uiPriority w:val="9"/>
    <w:semiHidden/>
    <w:unhideWhenUsed/>
    <w:qFormat/>
    <w:rsid w:val="00DF7F7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paragraph" w:customStyle="1" w:styleId="Default">
    <w:name w:val="Default"/>
    <w:rsid w:val="00790AD9"/>
    <w:pPr>
      <w:autoSpaceDE w:val="0"/>
      <w:autoSpaceDN w:val="0"/>
      <w:adjustRightInd w:val="0"/>
    </w:pPr>
    <w:rPr>
      <w:rFonts w:ascii="Arial" w:hAnsi="Arial" w:cs="Arial"/>
      <w:color w:val="000000"/>
      <w:sz w:val="24"/>
      <w:szCs w:val="24"/>
    </w:rPr>
  </w:style>
  <w:style w:type="paragraph" w:styleId="Textoindependiente2">
    <w:name w:val="Body Text 2"/>
    <w:basedOn w:val="Normal"/>
    <w:link w:val="Textoindependiente2Car"/>
    <w:rsid w:val="00790AD9"/>
    <w:pPr>
      <w:spacing w:after="0" w:line="240" w:lineRule="auto"/>
    </w:pPr>
    <w:rPr>
      <w:rFonts w:ascii="Arial" w:eastAsia="Times New Roman" w:hAnsi="Arial"/>
      <w:b/>
      <w:sz w:val="24"/>
      <w:szCs w:val="20"/>
      <w:lang w:eastAsia="es-ES"/>
    </w:rPr>
  </w:style>
  <w:style w:type="character" w:customStyle="1" w:styleId="Textoindependiente2Car">
    <w:name w:val="Texto independiente 2 Car"/>
    <w:basedOn w:val="Fuentedeprrafopredeter"/>
    <w:link w:val="Textoindependiente2"/>
    <w:rsid w:val="00790AD9"/>
    <w:rPr>
      <w:rFonts w:ascii="Arial" w:eastAsia="Times New Roman" w:hAnsi="Arial"/>
      <w:b/>
      <w:sz w:val="24"/>
      <w:lang w:val="es-ES" w:eastAsia="es-ES"/>
    </w:rPr>
  </w:style>
  <w:style w:type="paragraph" w:styleId="Textoindependiente">
    <w:name w:val="Body Text"/>
    <w:basedOn w:val="Normal"/>
    <w:link w:val="TextoindependienteCar"/>
    <w:uiPriority w:val="99"/>
    <w:unhideWhenUsed/>
    <w:rsid w:val="00790AD9"/>
    <w:pPr>
      <w:spacing w:after="120"/>
    </w:pPr>
  </w:style>
  <w:style w:type="character" w:customStyle="1" w:styleId="TextoindependienteCar">
    <w:name w:val="Texto independiente Car"/>
    <w:basedOn w:val="Fuentedeprrafopredeter"/>
    <w:link w:val="Textoindependiente"/>
    <w:uiPriority w:val="99"/>
    <w:rsid w:val="00790AD9"/>
    <w:rPr>
      <w:sz w:val="22"/>
      <w:szCs w:val="22"/>
      <w:lang w:val="es-ES" w:eastAsia="en-US"/>
    </w:rPr>
  </w:style>
  <w:style w:type="paragraph" w:customStyle="1" w:styleId="TableParagraph">
    <w:name w:val="Table Paragraph"/>
    <w:basedOn w:val="Normal"/>
    <w:uiPriority w:val="1"/>
    <w:qFormat/>
    <w:rsid w:val="00790AD9"/>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790AD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C0120D"/>
    <w:rPr>
      <w:sz w:val="16"/>
      <w:szCs w:val="16"/>
    </w:rPr>
  </w:style>
  <w:style w:type="paragraph" w:styleId="Textocomentario">
    <w:name w:val="annotation text"/>
    <w:basedOn w:val="Normal"/>
    <w:link w:val="TextocomentarioCar"/>
    <w:uiPriority w:val="99"/>
    <w:unhideWhenUsed/>
    <w:rsid w:val="00C0120D"/>
    <w:pPr>
      <w:spacing w:line="240" w:lineRule="auto"/>
    </w:pPr>
    <w:rPr>
      <w:sz w:val="20"/>
      <w:szCs w:val="20"/>
    </w:rPr>
  </w:style>
  <w:style w:type="character" w:customStyle="1" w:styleId="TextocomentarioCar">
    <w:name w:val="Texto comentario Car"/>
    <w:basedOn w:val="Fuentedeprrafopredeter"/>
    <w:link w:val="Textocomentario"/>
    <w:uiPriority w:val="99"/>
    <w:rsid w:val="00C0120D"/>
    <w:rPr>
      <w:lang w:val="es-ES" w:eastAsia="en-US"/>
    </w:rPr>
  </w:style>
  <w:style w:type="paragraph" w:styleId="Asuntodelcomentario">
    <w:name w:val="annotation subject"/>
    <w:basedOn w:val="Textocomentario"/>
    <w:next w:val="Textocomentario"/>
    <w:link w:val="AsuntodelcomentarioCar"/>
    <w:uiPriority w:val="99"/>
    <w:semiHidden/>
    <w:unhideWhenUsed/>
    <w:rsid w:val="00C0120D"/>
    <w:rPr>
      <w:b/>
      <w:bCs/>
    </w:rPr>
  </w:style>
  <w:style w:type="character" w:customStyle="1" w:styleId="AsuntodelcomentarioCar">
    <w:name w:val="Asunto del comentario Car"/>
    <w:basedOn w:val="TextocomentarioCar"/>
    <w:link w:val="Asuntodelcomentario"/>
    <w:uiPriority w:val="99"/>
    <w:semiHidden/>
    <w:rsid w:val="00C0120D"/>
    <w:rPr>
      <w:b/>
      <w:bCs/>
      <w:lang w:val="es-ES" w:eastAsia="en-US"/>
    </w:rPr>
  </w:style>
  <w:style w:type="paragraph" w:styleId="Revisin">
    <w:name w:val="Revision"/>
    <w:hidden/>
    <w:uiPriority w:val="71"/>
    <w:unhideWhenUsed/>
    <w:rsid w:val="008D5961"/>
    <w:rPr>
      <w:sz w:val="22"/>
      <w:szCs w:val="22"/>
      <w:lang w:val="es-ES" w:eastAsia="en-US"/>
    </w:rPr>
  </w:style>
  <w:style w:type="character" w:customStyle="1" w:styleId="normaltextrun">
    <w:name w:val="normaltextrun"/>
    <w:basedOn w:val="Fuentedeprrafopredeter"/>
    <w:rsid w:val="00BF56FB"/>
  </w:style>
  <w:style w:type="paragraph" w:customStyle="1" w:styleId="paragraph">
    <w:name w:val="paragraph"/>
    <w:basedOn w:val="Normal"/>
    <w:rsid w:val="00BF56FB"/>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eop">
    <w:name w:val="eop"/>
    <w:basedOn w:val="Fuentedeprrafopredeter"/>
    <w:rsid w:val="00BF56FB"/>
  </w:style>
  <w:style w:type="character" w:customStyle="1" w:styleId="Ttulo1Car">
    <w:name w:val="Título 1 Car"/>
    <w:basedOn w:val="Fuentedeprrafopredeter"/>
    <w:link w:val="Ttulo1"/>
    <w:uiPriority w:val="9"/>
    <w:rsid w:val="00916840"/>
    <w:rPr>
      <w:rFonts w:ascii="Times New Roman" w:eastAsia="Times New Roman" w:hAnsi="Times New Roman"/>
      <w:b/>
      <w:bCs/>
      <w:kern w:val="36"/>
      <w:sz w:val="48"/>
      <w:szCs w:val="48"/>
    </w:rPr>
  </w:style>
  <w:style w:type="character" w:customStyle="1" w:styleId="Ttulo4Car">
    <w:name w:val="Título 4 Car"/>
    <w:basedOn w:val="Fuentedeprrafopredeter"/>
    <w:link w:val="Ttulo4"/>
    <w:uiPriority w:val="9"/>
    <w:semiHidden/>
    <w:rsid w:val="00DF7F7E"/>
    <w:rPr>
      <w:rFonts w:asciiTheme="majorHAnsi" w:eastAsiaTheme="majorEastAsia" w:hAnsiTheme="majorHAnsi" w:cstheme="majorBidi"/>
      <w:i/>
      <w:iCs/>
      <w:color w:val="2F5496" w:themeColor="accent1" w:themeShade="BF"/>
      <w:sz w:val="22"/>
      <w:szCs w:val="22"/>
      <w:lang w:val="es-ES" w:eastAsia="en-US"/>
    </w:rPr>
  </w:style>
  <w:style w:type="character" w:styleId="Mencinsinresolver">
    <w:name w:val="Unresolved Mention"/>
    <w:basedOn w:val="Fuentedeprrafopredeter"/>
    <w:uiPriority w:val="99"/>
    <w:semiHidden/>
    <w:unhideWhenUsed/>
    <w:rsid w:val="00DF7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7597">
      <w:bodyDiv w:val="1"/>
      <w:marLeft w:val="0"/>
      <w:marRight w:val="0"/>
      <w:marTop w:val="0"/>
      <w:marBottom w:val="0"/>
      <w:divBdr>
        <w:top w:val="none" w:sz="0" w:space="0" w:color="auto"/>
        <w:left w:val="none" w:sz="0" w:space="0" w:color="auto"/>
        <w:bottom w:val="none" w:sz="0" w:space="0" w:color="auto"/>
        <w:right w:val="none" w:sz="0" w:space="0" w:color="auto"/>
      </w:divBdr>
    </w:div>
    <w:div w:id="58792658">
      <w:bodyDiv w:val="1"/>
      <w:marLeft w:val="0"/>
      <w:marRight w:val="0"/>
      <w:marTop w:val="0"/>
      <w:marBottom w:val="0"/>
      <w:divBdr>
        <w:top w:val="none" w:sz="0" w:space="0" w:color="auto"/>
        <w:left w:val="none" w:sz="0" w:space="0" w:color="auto"/>
        <w:bottom w:val="none" w:sz="0" w:space="0" w:color="auto"/>
        <w:right w:val="none" w:sz="0" w:space="0" w:color="auto"/>
      </w:divBdr>
    </w:div>
    <w:div w:id="88933845">
      <w:bodyDiv w:val="1"/>
      <w:marLeft w:val="0"/>
      <w:marRight w:val="0"/>
      <w:marTop w:val="0"/>
      <w:marBottom w:val="0"/>
      <w:divBdr>
        <w:top w:val="none" w:sz="0" w:space="0" w:color="auto"/>
        <w:left w:val="none" w:sz="0" w:space="0" w:color="auto"/>
        <w:bottom w:val="none" w:sz="0" w:space="0" w:color="auto"/>
        <w:right w:val="none" w:sz="0" w:space="0" w:color="auto"/>
      </w:divBdr>
    </w:div>
    <w:div w:id="111870701">
      <w:bodyDiv w:val="1"/>
      <w:marLeft w:val="0"/>
      <w:marRight w:val="0"/>
      <w:marTop w:val="0"/>
      <w:marBottom w:val="0"/>
      <w:divBdr>
        <w:top w:val="none" w:sz="0" w:space="0" w:color="auto"/>
        <w:left w:val="none" w:sz="0" w:space="0" w:color="auto"/>
        <w:bottom w:val="none" w:sz="0" w:space="0" w:color="auto"/>
        <w:right w:val="none" w:sz="0" w:space="0" w:color="auto"/>
      </w:divBdr>
    </w:div>
    <w:div w:id="159393814">
      <w:bodyDiv w:val="1"/>
      <w:marLeft w:val="0"/>
      <w:marRight w:val="0"/>
      <w:marTop w:val="0"/>
      <w:marBottom w:val="0"/>
      <w:divBdr>
        <w:top w:val="none" w:sz="0" w:space="0" w:color="auto"/>
        <w:left w:val="none" w:sz="0" w:space="0" w:color="auto"/>
        <w:bottom w:val="none" w:sz="0" w:space="0" w:color="auto"/>
        <w:right w:val="none" w:sz="0" w:space="0" w:color="auto"/>
      </w:divBdr>
    </w:div>
    <w:div w:id="182525217">
      <w:bodyDiv w:val="1"/>
      <w:marLeft w:val="0"/>
      <w:marRight w:val="0"/>
      <w:marTop w:val="0"/>
      <w:marBottom w:val="0"/>
      <w:divBdr>
        <w:top w:val="none" w:sz="0" w:space="0" w:color="auto"/>
        <w:left w:val="none" w:sz="0" w:space="0" w:color="auto"/>
        <w:bottom w:val="none" w:sz="0" w:space="0" w:color="auto"/>
        <w:right w:val="none" w:sz="0" w:space="0" w:color="auto"/>
      </w:divBdr>
    </w:div>
    <w:div w:id="187060976">
      <w:bodyDiv w:val="1"/>
      <w:marLeft w:val="0"/>
      <w:marRight w:val="0"/>
      <w:marTop w:val="0"/>
      <w:marBottom w:val="0"/>
      <w:divBdr>
        <w:top w:val="none" w:sz="0" w:space="0" w:color="auto"/>
        <w:left w:val="none" w:sz="0" w:space="0" w:color="auto"/>
        <w:bottom w:val="none" w:sz="0" w:space="0" w:color="auto"/>
        <w:right w:val="none" w:sz="0" w:space="0" w:color="auto"/>
      </w:divBdr>
    </w:div>
    <w:div w:id="229004407">
      <w:bodyDiv w:val="1"/>
      <w:marLeft w:val="0"/>
      <w:marRight w:val="0"/>
      <w:marTop w:val="0"/>
      <w:marBottom w:val="0"/>
      <w:divBdr>
        <w:top w:val="none" w:sz="0" w:space="0" w:color="auto"/>
        <w:left w:val="none" w:sz="0" w:space="0" w:color="auto"/>
        <w:bottom w:val="none" w:sz="0" w:space="0" w:color="auto"/>
        <w:right w:val="none" w:sz="0" w:space="0" w:color="auto"/>
      </w:divBdr>
    </w:div>
    <w:div w:id="247932131">
      <w:bodyDiv w:val="1"/>
      <w:marLeft w:val="0"/>
      <w:marRight w:val="0"/>
      <w:marTop w:val="0"/>
      <w:marBottom w:val="0"/>
      <w:divBdr>
        <w:top w:val="none" w:sz="0" w:space="0" w:color="auto"/>
        <w:left w:val="none" w:sz="0" w:space="0" w:color="auto"/>
        <w:bottom w:val="none" w:sz="0" w:space="0" w:color="auto"/>
        <w:right w:val="none" w:sz="0" w:space="0" w:color="auto"/>
      </w:divBdr>
    </w:div>
    <w:div w:id="305016350">
      <w:bodyDiv w:val="1"/>
      <w:marLeft w:val="0"/>
      <w:marRight w:val="0"/>
      <w:marTop w:val="0"/>
      <w:marBottom w:val="0"/>
      <w:divBdr>
        <w:top w:val="none" w:sz="0" w:space="0" w:color="auto"/>
        <w:left w:val="none" w:sz="0" w:space="0" w:color="auto"/>
        <w:bottom w:val="none" w:sz="0" w:space="0" w:color="auto"/>
        <w:right w:val="none" w:sz="0" w:space="0" w:color="auto"/>
      </w:divBdr>
    </w:div>
    <w:div w:id="329721561">
      <w:bodyDiv w:val="1"/>
      <w:marLeft w:val="0"/>
      <w:marRight w:val="0"/>
      <w:marTop w:val="0"/>
      <w:marBottom w:val="0"/>
      <w:divBdr>
        <w:top w:val="none" w:sz="0" w:space="0" w:color="auto"/>
        <w:left w:val="none" w:sz="0" w:space="0" w:color="auto"/>
        <w:bottom w:val="none" w:sz="0" w:space="0" w:color="auto"/>
        <w:right w:val="none" w:sz="0" w:space="0" w:color="auto"/>
      </w:divBdr>
    </w:div>
    <w:div w:id="338779658">
      <w:bodyDiv w:val="1"/>
      <w:marLeft w:val="0"/>
      <w:marRight w:val="0"/>
      <w:marTop w:val="0"/>
      <w:marBottom w:val="0"/>
      <w:divBdr>
        <w:top w:val="none" w:sz="0" w:space="0" w:color="auto"/>
        <w:left w:val="none" w:sz="0" w:space="0" w:color="auto"/>
        <w:bottom w:val="none" w:sz="0" w:space="0" w:color="auto"/>
        <w:right w:val="none" w:sz="0" w:space="0" w:color="auto"/>
      </w:divBdr>
    </w:div>
    <w:div w:id="372073270">
      <w:bodyDiv w:val="1"/>
      <w:marLeft w:val="0"/>
      <w:marRight w:val="0"/>
      <w:marTop w:val="0"/>
      <w:marBottom w:val="0"/>
      <w:divBdr>
        <w:top w:val="none" w:sz="0" w:space="0" w:color="auto"/>
        <w:left w:val="none" w:sz="0" w:space="0" w:color="auto"/>
        <w:bottom w:val="none" w:sz="0" w:space="0" w:color="auto"/>
        <w:right w:val="none" w:sz="0" w:space="0" w:color="auto"/>
      </w:divBdr>
    </w:div>
    <w:div w:id="404231553">
      <w:bodyDiv w:val="1"/>
      <w:marLeft w:val="0"/>
      <w:marRight w:val="0"/>
      <w:marTop w:val="0"/>
      <w:marBottom w:val="0"/>
      <w:divBdr>
        <w:top w:val="none" w:sz="0" w:space="0" w:color="auto"/>
        <w:left w:val="none" w:sz="0" w:space="0" w:color="auto"/>
        <w:bottom w:val="none" w:sz="0" w:space="0" w:color="auto"/>
        <w:right w:val="none" w:sz="0" w:space="0" w:color="auto"/>
      </w:divBdr>
    </w:div>
    <w:div w:id="420444446">
      <w:bodyDiv w:val="1"/>
      <w:marLeft w:val="0"/>
      <w:marRight w:val="0"/>
      <w:marTop w:val="0"/>
      <w:marBottom w:val="0"/>
      <w:divBdr>
        <w:top w:val="none" w:sz="0" w:space="0" w:color="auto"/>
        <w:left w:val="none" w:sz="0" w:space="0" w:color="auto"/>
        <w:bottom w:val="none" w:sz="0" w:space="0" w:color="auto"/>
        <w:right w:val="none" w:sz="0" w:space="0" w:color="auto"/>
      </w:divBdr>
    </w:div>
    <w:div w:id="430977217">
      <w:bodyDiv w:val="1"/>
      <w:marLeft w:val="0"/>
      <w:marRight w:val="0"/>
      <w:marTop w:val="0"/>
      <w:marBottom w:val="0"/>
      <w:divBdr>
        <w:top w:val="none" w:sz="0" w:space="0" w:color="auto"/>
        <w:left w:val="none" w:sz="0" w:space="0" w:color="auto"/>
        <w:bottom w:val="none" w:sz="0" w:space="0" w:color="auto"/>
        <w:right w:val="none" w:sz="0" w:space="0" w:color="auto"/>
      </w:divBdr>
    </w:div>
    <w:div w:id="457574054">
      <w:bodyDiv w:val="1"/>
      <w:marLeft w:val="0"/>
      <w:marRight w:val="0"/>
      <w:marTop w:val="0"/>
      <w:marBottom w:val="0"/>
      <w:divBdr>
        <w:top w:val="none" w:sz="0" w:space="0" w:color="auto"/>
        <w:left w:val="none" w:sz="0" w:space="0" w:color="auto"/>
        <w:bottom w:val="none" w:sz="0" w:space="0" w:color="auto"/>
        <w:right w:val="none" w:sz="0" w:space="0" w:color="auto"/>
      </w:divBdr>
    </w:div>
    <w:div w:id="459298542">
      <w:bodyDiv w:val="1"/>
      <w:marLeft w:val="0"/>
      <w:marRight w:val="0"/>
      <w:marTop w:val="0"/>
      <w:marBottom w:val="0"/>
      <w:divBdr>
        <w:top w:val="none" w:sz="0" w:space="0" w:color="auto"/>
        <w:left w:val="none" w:sz="0" w:space="0" w:color="auto"/>
        <w:bottom w:val="none" w:sz="0" w:space="0" w:color="auto"/>
        <w:right w:val="none" w:sz="0" w:space="0" w:color="auto"/>
      </w:divBdr>
    </w:div>
    <w:div w:id="761490364">
      <w:bodyDiv w:val="1"/>
      <w:marLeft w:val="0"/>
      <w:marRight w:val="0"/>
      <w:marTop w:val="0"/>
      <w:marBottom w:val="0"/>
      <w:divBdr>
        <w:top w:val="none" w:sz="0" w:space="0" w:color="auto"/>
        <w:left w:val="none" w:sz="0" w:space="0" w:color="auto"/>
        <w:bottom w:val="none" w:sz="0" w:space="0" w:color="auto"/>
        <w:right w:val="none" w:sz="0" w:space="0" w:color="auto"/>
      </w:divBdr>
    </w:div>
    <w:div w:id="798034900">
      <w:bodyDiv w:val="1"/>
      <w:marLeft w:val="0"/>
      <w:marRight w:val="0"/>
      <w:marTop w:val="0"/>
      <w:marBottom w:val="0"/>
      <w:divBdr>
        <w:top w:val="none" w:sz="0" w:space="0" w:color="auto"/>
        <w:left w:val="none" w:sz="0" w:space="0" w:color="auto"/>
        <w:bottom w:val="none" w:sz="0" w:space="0" w:color="auto"/>
        <w:right w:val="none" w:sz="0" w:space="0" w:color="auto"/>
      </w:divBdr>
    </w:div>
    <w:div w:id="811486606">
      <w:bodyDiv w:val="1"/>
      <w:marLeft w:val="0"/>
      <w:marRight w:val="0"/>
      <w:marTop w:val="0"/>
      <w:marBottom w:val="0"/>
      <w:divBdr>
        <w:top w:val="none" w:sz="0" w:space="0" w:color="auto"/>
        <w:left w:val="none" w:sz="0" w:space="0" w:color="auto"/>
        <w:bottom w:val="none" w:sz="0" w:space="0" w:color="auto"/>
        <w:right w:val="none" w:sz="0" w:space="0" w:color="auto"/>
      </w:divBdr>
    </w:div>
    <w:div w:id="836001408">
      <w:bodyDiv w:val="1"/>
      <w:marLeft w:val="0"/>
      <w:marRight w:val="0"/>
      <w:marTop w:val="0"/>
      <w:marBottom w:val="0"/>
      <w:divBdr>
        <w:top w:val="none" w:sz="0" w:space="0" w:color="auto"/>
        <w:left w:val="none" w:sz="0" w:space="0" w:color="auto"/>
        <w:bottom w:val="none" w:sz="0" w:space="0" w:color="auto"/>
        <w:right w:val="none" w:sz="0" w:space="0" w:color="auto"/>
      </w:divBdr>
    </w:div>
    <w:div w:id="843669554">
      <w:bodyDiv w:val="1"/>
      <w:marLeft w:val="0"/>
      <w:marRight w:val="0"/>
      <w:marTop w:val="0"/>
      <w:marBottom w:val="0"/>
      <w:divBdr>
        <w:top w:val="none" w:sz="0" w:space="0" w:color="auto"/>
        <w:left w:val="none" w:sz="0" w:space="0" w:color="auto"/>
        <w:bottom w:val="none" w:sz="0" w:space="0" w:color="auto"/>
        <w:right w:val="none" w:sz="0" w:space="0" w:color="auto"/>
      </w:divBdr>
    </w:div>
    <w:div w:id="938878755">
      <w:bodyDiv w:val="1"/>
      <w:marLeft w:val="0"/>
      <w:marRight w:val="0"/>
      <w:marTop w:val="0"/>
      <w:marBottom w:val="0"/>
      <w:divBdr>
        <w:top w:val="none" w:sz="0" w:space="0" w:color="auto"/>
        <w:left w:val="none" w:sz="0" w:space="0" w:color="auto"/>
        <w:bottom w:val="none" w:sz="0" w:space="0" w:color="auto"/>
        <w:right w:val="none" w:sz="0" w:space="0" w:color="auto"/>
      </w:divBdr>
    </w:div>
    <w:div w:id="946700108">
      <w:bodyDiv w:val="1"/>
      <w:marLeft w:val="0"/>
      <w:marRight w:val="0"/>
      <w:marTop w:val="0"/>
      <w:marBottom w:val="0"/>
      <w:divBdr>
        <w:top w:val="none" w:sz="0" w:space="0" w:color="auto"/>
        <w:left w:val="none" w:sz="0" w:space="0" w:color="auto"/>
        <w:bottom w:val="none" w:sz="0" w:space="0" w:color="auto"/>
        <w:right w:val="none" w:sz="0" w:space="0" w:color="auto"/>
      </w:divBdr>
    </w:div>
    <w:div w:id="982541156">
      <w:bodyDiv w:val="1"/>
      <w:marLeft w:val="0"/>
      <w:marRight w:val="0"/>
      <w:marTop w:val="0"/>
      <w:marBottom w:val="0"/>
      <w:divBdr>
        <w:top w:val="none" w:sz="0" w:space="0" w:color="auto"/>
        <w:left w:val="none" w:sz="0" w:space="0" w:color="auto"/>
        <w:bottom w:val="none" w:sz="0" w:space="0" w:color="auto"/>
        <w:right w:val="none" w:sz="0" w:space="0" w:color="auto"/>
      </w:divBdr>
    </w:div>
    <w:div w:id="984776183">
      <w:bodyDiv w:val="1"/>
      <w:marLeft w:val="0"/>
      <w:marRight w:val="0"/>
      <w:marTop w:val="0"/>
      <w:marBottom w:val="0"/>
      <w:divBdr>
        <w:top w:val="none" w:sz="0" w:space="0" w:color="auto"/>
        <w:left w:val="none" w:sz="0" w:space="0" w:color="auto"/>
        <w:bottom w:val="none" w:sz="0" w:space="0" w:color="auto"/>
        <w:right w:val="none" w:sz="0" w:space="0" w:color="auto"/>
      </w:divBdr>
    </w:div>
    <w:div w:id="1033534846">
      <w:bodyDiv w:val="1"/>
      <w:marLeft w:val="0"/>
      <w:marRight w:val="0"/>
      <w:marTop w:val="0"/>
      <w:marBottom w:val="0"/>
      <w:divBdr>
        <w:top w:val="none" w:sz="0" w:space="0" w:color="auto"/>
        <w:left w:val="none" w:sz="0" w:space="0" w:color="auto"/>
        <w:bottom w:val="none" w:sz="0" w:space="0" w:color="auto"/>
        <w:right w:val="none" w:sz="0" w:space="0" w:color="auto"/>
      </w:divBdr>
    </w:div>
    <w:div w:id="1058896151">
      <w:bodyDiv w:val="1"/>
      <w:marLeft w:val="0"/>
      <w:marRight w:val="0"/>
      <w:marTop w:val="0"/>
      <w:marBottom w:val="0"/>
      <w:divBdr>
        <w:top w:val="none" w:sz="0" w:space="0" w:color="auto"/>
        <w:left w:val="none" w:sz="0" w:space="0" w:color="auto"/>
        <w:bottom w:val="none" w:sz="0" w:space="0" w:color="auto"/>
        <w:right w:val="none" w:sz="0" w:space="0" w:color="auto"/>
      </w:divBdr>
    </w:div>
    <w:div w:id="1089811195">
      <w:bodyDiv w:val="1"/>
      <w:marLeft w:val="0"/>
      <w:marRight w:val="0"/>
      <w:marTop w:val="0"/>
      <w:marBottom w:val="0"/>
      <w:divBdr>
        <w:top w:val="none" w:sz="0" w:space="0" w:color="auto"/>
        <w:left w:val="none" w:sz="0" w:space="0" w:color="auto"/>
        <w:bottom w:val="none" w:sz="0" w:space="0" w:color="auto"/>
        <w:right w:val="none" w:sz="0" w:space="0" w:color="auto"/>
      </w:divBdr>
    </w:div>
    <w:div w:id="1179081438">
      <w:bodyDiv w:val="1"/>
      <w:marLeft w:val="0"/>
      <w:marRight w:val="0"/>
      <w:marTop w:val="0"/>
      <w:marBottom w:val="0"/>
      <w:divBdr>
        <w:top w:val="none" w:sz="0" w:space="0" w:color="auto"/>
        <w:left w:val="none" w:sz="0" w:space="0" w:color="auto"/>
        <w:bottom w:val="none" w:sz="0" w:space="0" w:color="auto"/>
        <w:right w:val="none" w:sz="0" w:space="0" w:color="auto"/>
      </w:divBdr>
    </w:div>
    <w:div w:id="1241401794">
      <w:bodyDiv w:val="1"/>
      <w:marLeft w:val="0"/>
      <w:marRight w:val="0"/>
      <w:marTop w:val="0"/>
      <w:marBottom w:val="0"/>
      <w:divBdr>
        <w:top w:val="none" w:sz="0" w:space="0" w:color="auto"/>
        <w:left w:val="none" w:sz="0" w:space="0" w:color="auto"/>
        <w:bottom w:val="none" w:sz="0" w:space="0" w:color="auto"/>
        <w:right w:val="none" w:sz="0" w:space="0" w:color="auto"/>
      </w:divBdr>
    </w:div>
    <w:div w:id="1282106002">
      <w:bodyDiv w:val="1"/>
      <w:marLeft w:val="0"/>
      <w:marRight w:val="0"/>
      <w:marTop w:val="0"/>
      <w:marBottom w:val="0"/>
      <w:divBdr>
        <w:top w:val="none" w:sz="0" w:space="0" w:color="auto"/>
        <w:left w:val="none" w:sz="0" w:space="0" w:color="auto"/>
        <w:bottom w:val="none" w:sz="0" w:space="0" w:color="auto"/>
        <w:right w:val="none" w:sz="0" w:space="0" w:color="auto"/>
      </w:divBdr>
    </w:div>
    <w:div w:id="1349716525">
      <w:bodyDiv w:val="1"/>
      <w:marLeft w:val="0"/>
      <w:marRight w:val="0"/>
      <w:marTop w:val="0"/>
      <w:marBottom w:val="0"/>
      <w:divBdr>
        <w:top w:val="none" w:sz="0" w:space="0" w:color="auto"/>
        <w:left w:val="none" w:sz="0" w:space="0" w:color="auto"/>
        <w:bottom w:val="none" w:sz="0" w:space="0" w:color="auto"/>
        <w:right w:val="none" w:sz="0" w:space="0" w:color="auto"/>
      </w:divBdr>
    </w:div>
    <w:div w:id="1395201759">
      <w:bodyDiv w:val="1"/>
      <w:marLeft w:val="0"/>
      <w:marRight w:val="0"/>
      <w:marTop w:val="0"/>
      <w:marBottom w:val="0"/>
      <w:divBdr>
        <w:top w:val="none" w:sz="0" w:space="0" w:color="auto"/>
        <w:left w:val="none" w:sz="0" w:space="0" w:color="auto"/>
        <w:bottom w:val="none" w:sz="0" w:space="0" w:color="auto"/>
        <w:right w:val="none" w:sz="0" w:space="0" w:color="auto"/>
      </w:divBdr>
    </w:div>
    <w:div w:id="1426265641">
      <w:bodyDiv w:val="1"/>
      <w:marLeft w:val="0"/>
      <w:marRight w:val="0"/>
      <w:marTop w:val="0"/>
      <w:marBottom w:val="0"/>
      <w:divBdr>
        <w:top w:val="none" w:sz="0" w:space="0" w:color="auto"/>
        <w:left w:val="none" w:sz="0" w:space="0" w:color="auto"/>
        <w:bottom w:val="none" w:sz="0" w:space="0" w:color="auto"/>
        <w:right w:val="none" w:sz="0" w:space="0" w:color="auto"/>
      </w:divBdr>
    </w:div>
    <w:div w:id="1513103051">
      <w:bodyDiv w:val="1"/>
      <w:marLeft w:val="0"/>
      <w:marRight w:val="0"/>
      <w:marTop w:val="0"/>
      <w:marBottom w:val="0"/>
      <w:divBdr>
        <w:top w:val="none" w:sz="0" w:space="0" w:color="auto"/>
        <w:left w:val="none" w:sz="0" w:space="0" w:color="auto"/>
        <w:bottom w:val="none" w:sz="0" w:space="0" w:color="auto"/>
        <w:right w:val="none" w:sz="0" w:space="0" w:color="auto"/>
      </w:divBdr>
    </w:div>
    <w:div w:id="1528640399">
      <w:bodyDiv w:val="1"/>
      <w:marLeft w:val="0"/>
      <w:marRight w:val="0"/>
      <w:marTop w:val="0"/>
      <w:marBottom w:val="0"/>
      <w:divBdr>
        <w:top w:val="none" w:sz="0" w:space="0" w:color="auto"/>
        <w:left w:val="none" w:sz="0" w:space="0" w:color="auto"/>
        <w:bottom w:val="none" w:sz="0" w:space="0" w:color="auto"/>
        <w:right w:val="none" w:sz="0" w:space="0" w:color="auto"/>
      </w:divBdr>
    </w:div>
    <w:div w:id="1614899885">
      <w:bodyDiv w:val="1"/>
      <w:marLeft w:val="0"/>
      <w:marRight w:val="0"/>
      <w:marTop w:val="0"/>
      <w:marBottom w:val="0"/>
      <w:divBdr>
        <w:top w:val="none" w:sz="0" w:space="0" w:color="auto"/>
        <w:left w:val="none" w:sz="0" w:space="0" w:color="auto"/>
        <w:bottom w:val="none" w:sz="0" w:space="0" w:color="auto"/>
        <w:right w:val="none" w:sz="0" w:space="0" w:color="auto"/>
      </w:divBdr>
    </w:div>
    <w:div w:id="1638535450">
      <w:bodyDiv w:val="1"/>
      <w:marLeft w:val="0"/>
      <w:marRight w:val="0"/>
      <w:marTop w:val="0"/>
      <w:marBottom w:val="0"/>
      <w:divBdr>
        <w:top w:val="none" w:sz="0" w:space="0" w:color="auto"/>
        <w:left w:val="none" w:sz="0" w:space="0" w:color="auto"/>
        <w:bottom w:val="none" w:sz="0" w:space="0" w:color="auto"/>
        <w:right w:val="none" w:sz="0" w:space="0" w:color="auto"/>
      </w:divBdr>
    </w:div>
    <w:div w:id="1711417371">
      <w:bodyDiv w:val="1"/>
      <w:marLeft w:val="0"/>
      <w:marRight w:val="0"/>
      <w:marTop w:val="0"/>
      <w:marBottom w:val="0"/>
      <w:divBdr>
        <w:top w:val="none" w:sz="0" w:space="0" w:color="auto"/>
        <w:left w:val="none" w:sz="0" w:space="0" w:color="auto"/>
        <w:bottom w:val="none" w:sz="0" w:space="0" w:color="auto"/>
        <w:right w:val="none" w:sz="0" w:space="0" w:color="auto"/>
      </w:divBdr>
      <w:divsChild>
        <w:div w:id="2047482814">
          <w:marLeft w:val="0"/>
          <w:marRight w:val="0"/>
          <w:marTop w:val="0"/>
          <w:marBottom w:val="0"/>
          <w:divBdr>
            <w:top w:val="none" w:sz="0" w:space="0" w:color="auto"/>
            <w:left w:val="none" w:sz="0" w:space="0" w:color="auto"/>
            <w:bottom w:val="none" w:sz="0" w:space="0" w:color="auto"/>
            <w:right w:val="none" w:sz="0" w:space="0" w:color="auto"/>
          </w:divBdr>
          <w:divsChild>
            <w:div w:id="1740248322">
              <w:marLeft w:val="0"/>
              <w:marRight w:val="0"/>
              <w:marTop w:val="0"/>
              <w:marBottom w:val="0"/>
              <w:divBdr>
                <w:top w:val="none" w:sz="0" w:space="0" w:color="auto"/>
                <w:left w:val="none" w:sz="0" w:space="0" w:color="auto"/>
                <w:bottom w:val="none" w:sz="0" w:space="0" w:color="auto"/>
                <w:right w:val="none" w:sz="0" w:space="0" w:color="auto"/>
              </w:divBdr>
              <w:divsChild>
                <w:div w:id="66770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80706">
          <w:marLeft w:val="0"/>
          <w:marRight w:val="0"/>
          <w:marTop w:val="0"/>
          <w:marBottom w:val="0"/>
          <w:divBdr>
            <w:top w:val="none" w:sz="0" w:space="0" w:color="auto"/>
            <w:left w:val="none" w:sz="0" w:space="0" w:color="auto"/>
            <w:bottom w:val="none" w:sz="0" w:space="0" w:color="auto"/>
            <w:right w:val="none" w:sz="0" w:space="0" w:color="auto"/>
          </w:divBdr>
          <w:divsChild>
            <w:div w:id="688798087">
              <w:marLeft w:val="0"/>
              <w:marRight w:val="0"/>
              <w:marTop w:val="0"/>
              <w:marBottom w:val="0"/>
              <w:divBdr>
                <w:top w:val="none" w:sz="0" w:space="0" w:color="auto"/>
                <w:left w:val="none" w:sz="0" w:space="0" w:color="auto"/>
                <w:bottom w:val="none" w:sz="0" w:space="0" w:color="auto"/>
                <w:right w:val="none" w:sz="0" w:space="0" w:color="auto"/>
              </w:divBdr>
              <w:divsChild>
                <w:div w:id="1481117171">
                  <w:marLeft w:val="0"/>
                  <w:marRight w:val="0"/>
                  <w:marTop w:val="0"/>
                  <w:marBottom w:val="0"/>
                  <w:divBdr>
                    <w:top w:val="none" w:sz="0" w:space="0" w:color="auto"/>
                    <w:left w:val="none" w:sz="0" w:space="0" w:color="auto"/>
                    <w:bottom w:val="none" w:sz="0" w:space="0" w:color="auto"/>
                    <w:right w:val="none" w:sz="0" w:space="0" w:color="auto"/>
                  </w:divBdr>
                </w:div>
                <w:div w:id="87223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72924">
      <w:bodyDiv w:val="1"/>
      <w:marLeft w:val="0"/>
      <w:marRight w:val="0"/>
      <w:marTop w:val="0"/>
      <w:marBottom w:val="0"/>
      <w:divBdr>
        <w:top w:val="none" w:sz="0" w:space="0" w:color="auto"/>
        <w:left w:val="none" w:sz="0" w:space="0" w:color="auto"/>
        <w:bottom w:val="none" w:sz="0" w:space="0" w:color="auto"/>
        <w:right w:val="none" w:sz="0" w:space="0" w:color="auto"/>
      </w:divBdr>
    </w:div>
    <w:div w:id="1782530561">
      <w:bodyDiv w:val="1"/>
      <w:marLeft w:val="0"/>
      <w:marRight w:val="0"/>
      <w:marTop w:val="0"/>
      <w:marBottom w:val="0"/>
      <w:divBdr>
        <w:top w:val="none" w:sz="0" w:space="0" w:color="auto"/>
        <w:left w:val="none" w:sz="0" w:space="0" w:color="auto"/>
        <w:bottom w:val="none" w:sz="0" w:space="0" w:color="auto"/>
        <w:right w:val="none" w:sz="0" w:space="0" w:color="auto"/>
      </w:divBdr>
    </w:div>
    <w:div w:id="1795706392">
      <w:bodyDiv w:val="1"/>
      <w:marLeft w:val="0"/>
      <w:marRight w:val="0"/>
      <w:marTop w:val="0"/>
      <w:marBottom w:val="0"/>
      <w:divBdr>
        <w:top w:val="none" w:sz="0" w:space="0" w:color="auto"/>
        <w:left w:val="none" w:sz="0" w:space="0" w:color="auto"/>
        <w:bottom w:val="none" w:sz="0" w:space="0" w:color="auto"/>
        <w:right w:val="none" w:sz="0" w:space="0" w:color="auto"/>
      </w:divBdr>
    </w:div>
    <w:div w:id="1797795624">
      <w:bodyDiv w:val="1"/>
      <w:marLeft w:val="0"/>
      <w:marRight w:val="0"/>
      <w:marTop w:val="0"/>
      <w:marBottom w:val="0"/>
      <w:divBdr>
        <w:top w:val="none" w:sz="0" w:space="0" w:color="auto"/>
        <w:left w:val="none" w:sz="0" w:space="0" w:color="auto"/>
        <w:bottom w:val="none" w:sz="0" w:space="0" w:color="auto"/>
        <w:right w:val="none" w:sz="0" w:space="0" w:color="auto"/>
      </w:divBdr>
    </w:div>
    <w:div w:id="1809975493">
      <w:bodyDiv w:val="1"/>
      <w:marLeft w:val="0"/>
      <w:marRight w:val="0"/>
      <w:marTop w:val="0"/>
      <w:marBottom w:val="0"/>
      <w:divBdr>
        <w:top w:val="none" w:sz="0" w:space="0" w:color="auto"/>
        <w:left w:val="none" w:sz="0" w:space="0" w:color="auto"/>
        <w:bottom w:val="none" w:sz="0" w:space="0" w:color="auto"/>
        <w:right w:val="none" w:sz="0" w:space="0" w:color="auto"/>
      </w:divBdr>
    </w:div>
    <w:div w:id="1847744014">
      <w:bodyDiv w:val="1"/>
      <w:marLeft w:val="0"/>
      <w:marRight w:val="0"/>
      <w:marTop w:val="0"/>
      <w:marBottom w:val="0"/>
      <w:divBdr>
        <w:top w:val="none" w:sz="0" w:space="0" w:color="auto"/>
        <w:left w:val="none" w:sz="0" w:space="0" w:color="auto"/>
        <w:bottom w:val="none" w:sz="0" w:space="0" w:color="auto"/>
        <w:right w:val="none" w:sz="0" w:space="0" w:color="auto"/>
      </w:divBdr>
    </w:div>
    <w:div w:id="1870751909">
      <w:bodyDiv w:val="1"/>
      <w:marLeft w:val="0"/>
      <w:marRight w:val="0"/>
      <w:marTop w:val="0"/>
      <w:marBottom w:val="0"/>
      <w:divBdr>
        <w:top w:val="none" w:sz="0" w:space="0" w:color="auto"/>
        <w:left w:val="none" w:sz="0" w:space="0" w:color="auto"/>
        <w:bottom w:val="none" w:sz="0" w:space="0" w:color="auto"/>
        <w:right w:val="none" w:sz="0" w:space="0" w:color="auto"/>
      </w:divBdr>
    </w:div>
    <w:div w:id="1966232392">
      <w:bodyDiv w:val="1"/>
      <w:marLeft w:val="0"/>
      <w:marRight w:val="0"/>
      <w:marTop w:val="0"/>
      <w:marBottom w:val="0"/>
      <w:divBdr>
        <w:top w:val="none" w:sz="0" w:space="0" w:color="auto"/>
        <w:left w:val="none" w:sz="0" w:space="0" w:color="auto"/>
        <w:bottom w:val="none" w:sz="0" w:space="0" w:color="auto"/>
        <w:right w:val="none" w:sz="0" w:space="0" w:color="auto"/>
      </w:divBdr>
    </w:div>
    <w:div w:id="2033608786">
      <w:bodyDiv w:val="1"/>
      <w:marLeft w:val="0"/>
      <w:marRight w:val="0"/>
      <w:marTop w:val="0"/>
      <w:marBottom w:val="0"/>
      <w:divBdr>
        <w:top w:val="none" w:sz="0" w:space="0" w:color="auto"/>
        <w:left w:val="none" w:sz="0" w:space="0" w:color="auto"/>
        <w:bottom w:val="none" w:sz="0" w:space="0" w:color="auto"/>
        <w:right w:val="none" w:sz="0" w:space="0" w:color="auto"/>
      </w:divBdr>
    </w:div>
    <w:div w:id="2097163835">
      <w:bodyDiv w:val="1"/>
      <w:marLeft w:val="0"/>
      <w:marRight w:val="0"/>
      <w:marTop w:val="0"/>
      <w:marBottom w:val="0"/>
      <w:divBdr>
        <w:top w:val="none" w:sz="0" w:space="0" w:color="auto"/>
        <w:left w:val="none" w:sz="0" w:space="0" w:color="auto"/>
        <w:bottom w:val="none" w:sz="0" w:space="0" w:color="auto"/>
        <w:right w:val="none" w:sz="0" w:space="0" w:color="auto"/>
      </w:divBdr>
    </w:div>
    <w:div w:id="210930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9797F-2651-4397-A9B9-0B69EF4B4EFC}">
  <ds:schemaRefs>
    <ds:schemaRef ds:uri="http://schemas.openxmlformats.org/officeDocument/2006/bibliography"/>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1311</Words>
  <Characters>7211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3</cp:revision>
  <cp:lastPrinted>2026-08-05T17:32:00Z</cp:lastPrinted>
  <dcterms:created xsi:type="dcterms:W3CDTF">2026-09-14T21:19:00Z</dcterms:created>
  <dcterms:modified xsi:type="dcterms:W3CDTF">2026-09-17T19:39:00Z</dcterms:modified>
</cp:coreProperties>
</file>