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DB35" w14:textId="289D95E2" w:rsidR="00CD6B22" w:rsidRDefault="00CD6B22" w:rsidP="006D0DBE">
      <w:pPr>
        <w:keepNext/>
        <w:widowControl w:val="0"/>
        <w:spacing w:after="0" w:line="240" w:lineRule="auto"/>
        <w:jc w:val="center"/>
        <w:rPr>
          <w:rFonts w:ascii="Verdana" w:eastAsia="Arial" w:hAnsi="Verdana" w:cstheme="minorHAnsi"/>
          <w:b/>
          <w:lang w:eastAsia="es-ES"/>
        </w:rPr>
      </w:pPr>
      <w:r>
        <w:rPr>
          <w:rFonts w:ascii="Verdana" w:eastAsia="Arial" w:hAnsi="Verdana" w:cstheme="minorHAnsi"/>
          <w:b/>
          <w:lang w:eastAsia="es-ES"/>
        </w:rPr>
        <w:t>RESOLUCIÓN 4775 DE 2026</w:t>
      </w:r>
    </w:p>
    <w:p w14:paraId="4CA48E8A" w14:textId="77777777" w:rsidR="00CD6B22" w:rsidRDefault="00CD6B22" w:rsidP="006D0DBE">
      <w:pPr>
        <w:keepNext/>
        <w:widowControl w:val="0"/>
        <w:spacing w:after="0" w:line="240" w:lineRule="auto"/>
        <w:jc w:val="center"/>
        <w:rPr>
          <w:rFonts w:ascii="Verdana" w:eastAsia="Arial" w:hAnsi="Verdana" w:cstheme="minorHAnsi"/>
          <w:b/>
          <w:lang w:eastAsia="es-ES"/>
        </w:rPr>
      </w:pPr>
    </w:p>
    <w:p w14:paraId="6F0FA30F" w14:textId="175FAF73" w:rsidR="00CD6B22" w:rsidRPr="00781004" w:rsidRDefault="00CD6B22" w:rsidP="00CD6B22">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5 de agosto de 2026</w:t>
      </w:r>
    </w:p>
    <w:p w14:paraId="45EF72D5" w14:textId="5E66CC96" w:rsidR="00CD6B22" w:rsidRPr="00781004" w:rsidRDefault="00CD6B22" w:rsidP="00CD6B22">
      <w:pPr>
        <w:pStyle w:val="Sinespaciado1"/>
        <w:rPr>
          <w:rFonts w:ascii="Verdana" w:hAnsi="Verdana"/>
          <w:sz w:val="20"/>
          <w:szCs w:val="20"/>
        </w:rPr>
      </w:pPr>
      <w:r w:rsidRPr="00781004">
        <w:rPr>
          <w:rFonts w:ascii="Verdana" w:hAnsi="Verdana"/>
          <w:sz w:val="20"/>
          <w:szCs w:val="20"/>
        </w:rPr>
        <w:t>Fecha de entrada en vigencia:</w:t>
      </w:r>
      <w:r w:rsidRPr="00CD6B22">
        <w:rPr>
          <w:rFonts w:ascii="Verdana" w:hAnsi="Verdana"/>
          <w:sz w:val="20"/>
          <w:szCs w:val="20"/>
        </w:rPr>
        <w:t xml:space="preserve"> </w:t>
      </w:r>
      <w:r>
        <w:rPr>
          <w:rFonts w:ascii="Verdana" w:hAnsi="Verdana"/>
          <w:sz w:val="20"/>
          <w:szCs w:val="20"/>
        </w:rPr>
        <w:t>5 de agosto de 2026</w:t>
      </w:r>
    </w:p>
    <w:p w14:paraId="0E151CF0" w14:textId="13976F3B" w:rsidR="00CD6B22" w:rsidRPr="00781004" w:rsidRDefault="00CD6B22" w:rsidP="00CD6B22">
      <w:pPr>
        <w:pStyle w:val="Sinespaciado1"/>
        <w:rPr>
          <w:rFonts w:ascii="Verdana" w:hAnsi="Verdana"/>
          <w:sz w:val="20"/>
          <w:szCs w:val="20"/>
        </w:rPr>
      </w:pPr>
      <w:r w:rsidRPr="00781004">
        <w:rPr>
          <w:rFonts w:ascii="Verdana" w:hAnsi="Verdana"/>
          <w:sz w:val="20"/>
          <w:szCs w:val="20"/>
        </w:rPr>
        <w:t>Estado de la vigencia</w:t>
      </w:r>
      <w:r>
        <w:rPr>
          <w:rFonts w:ascii="Verdana" w:hAnsi="Verdana"/>
          <w:sz w:val="20"/>
          <w:szCs w:val="20"/>
        </w:rPr>
        <w:t>: Vigente</w:t>
      </w:r>
    </w:p>
    <w:p w14:paraId="5B03E892" w14:textId="77777777" w:rsidR="00CD6B22" w:rsidRPr="00781004" w:rsidRDefault="00CD6B22" w:rsidP="00CD6B22">
      <w:pPr>
        <w:pStyle w:val="Sinespaciado1"/>
        <w:rPr>
          <w:rFonts w:ascii="Verdana" w:hAnsi="Verdana"/>
          <w:sz w:val="20"/>
          <w:szCs w:val="20"/>
        </w:rPr>
      </w:pPr>
    </w:p>
    <w:p w14:paraId="3FFE0A85" w14:textId="77777777" w:rsidR="00CD6B22" w:rsidRPr="00781004" w:rsidRDefault="00CD6B22" w:rsidP="00CD6B22">
      <w:pPr>
        <w:pStyle w:val="Sinespaciado1"/>
        <w:spacing w:line="259" w:lineRule="auto"/>
        <w:rPr>
          <w:rFonts w:ascii="Verdana" w:hAnsi="Verdana"/>
          <w:sz w:val="20"/>
          <w:szCs w:val="20"/>
        </w:rPr>
      </w:pPr>
      <w:r w:rsidRPr="70D00E67">
        <w:rPr>
          <w:rFonts w:ascii="Verdana" w:hAnsi="Verdana"/>
          <w:sz w:val="20"/>
          <w:szCs w:val="20"/>
        </w:rPr>
        <w:t xml:space="preserve">Fecha de publicación en Diario Oficial: </w:t>
      </w:r>
      <w:r>
        <w:rPr>
          <w:rFonts w:ascii="Verdana" w:hAnsi="Verdana"/>
          <w:sz w:val="20"/>
          <w:szCs w:val="20"/>
        </w:rPr>
        <w:t>N/A</w:t>
      </w:r>
    </w:p>
    <w:p w14:paraId="0FE67639" w14:textId="77777777" w:rsidR="00CD6B22" w:rsidRDefault="00CD6B22" w:rsidP="00CD6B22">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N/A</w:t>
      </w:r>
    </w:p>
    <w:p w14:paraId="0A6882AB" w14:textId="77777777" w:rsidR="00CD6B22" w:rsidRDefault="00CD6B22" w:rsidP="006D0DBE">
      <w:pPr>
        <w:keepNext/>
        <w:widowControl w:val="0"/>
        <w:spacing w:after="0" w:line="240" w:lineRule="auto"/>
        <w:jc w:val="center"/>
        <w:rPr>
          <w:rFonts w:ascii="Verdana" w:eastAsia="Arial" w:hAnsi="Verdana" w:cstheme="minorHAnsi"/>
          <w:b/>
          <w:lang w:eastAsia="es-ES"/>
        </w:rPr>
      </w:pPr>
    </w:p>
    <w:p w14:paraId="7D83548E" w14:textId="77777777" w:rsidR="00CD6B22" w:rsidRDefault="00CD6B22" w:rsidP="006D0DBE">
      <w:pPr>
        <w:keepNext/>
        <w:widowControl w:val="0"/>
        <w:spacing w:after="0" w:line="240" w:lineRule="auto"/>
        <w:jc w:val="center"/>
        <w:rPr>
          <w:rFonts w:ascii="Verdana" w:eastAsia="Arial" w:hAnsi="Verdana" w:cstheme="minorHAnsi"/>
          <w:b/>
          <w:lang w:eastAsia="es-ES"/>
        </w:rPr>
      </w:pPr>
    </w:p>
    <w:p w14:paraId="3C3DFFA1" w14:textId="4334D67A" w:rsidR="00CD6B22" w:rsidRDefault="00CD6B22" w:rsidP="006D0DBE">
      <w:pPr>
        <w:keepNext/>
        <w:widowControl w:val="0"/>
        <w:spacing w:after="0" w:line="240" w:lineRule="auto"/>
        <w:jc w:val="center"/>
        <w:rPr>
          <w:rFonts w:ascii="Verdana" w:eastAsia="Arial" w:hAnsi="Verdana" w:cstheme="minorHAnsi"/>
          <w:b/>
          <w:lang w:eastAsia="es-ES"/>
        </w:rPr>
      </w:pPr>
      <w:r>
        <w:rPr>
          <w:rFonts w:ascii="Verdana" w:eastAsia="Arial" w:hAnsi="Verdana" w:cstheme="minorHAnsi"/>
          <w:b/>
          <w:lang w:eastAsia="es-ES"/>
        </w:rPr>
        <w:t>RESOLUCIÓN 4775 DE 2026</w:t>
      </w:r>
    </w:p>
    <w:p w14:paraId="061908DD" w14:textId="77777777" w:rsidR="00CD6B22" w:rsidRDefault="00CD6B22" w:rsidP="006D0DBE">
      <w:pPr>
        <w:keepNext/>
        <w:widowControl w:val="0"/>
        <w:spacing w:after="0" w:line="240" w:lineRule="auto"/>
        <w:jc w:val="center"/>
        <w:rPr>
          <w:rFonts w:ascii="Verdana" w:eastAsia="Arial" w:hAnsi="Verdana" w:cstheme="minorHAnsi"/>
          <w:b/>
          <w:lang w:eastAsia="es-ES"/>
        </w:rPr>
      </w:pPr>
    </w:p>
    <w:p w14:paraId="0219D9E6" w14:textId="67BC7BD9" w:rsidR="00CD6B22" w:rsidRPr="00CD6B22" w:rsidRDefault="00CD6B22" w:rsidP="006D0DBE">
      <w:pPr>
        <w:keepNext/>
        <w:widowControl w:val="0"/>
        <w:spacing w:after="0" w:line="240" w:lineRule="auto"/>
        <w:jc w:val="center"/>
        <w:rPr>
          <w:rFonts w:ascii="Verdana" w:eastAsia="Arial" w:hAnsi="Verdana" w:cstheme="minorHAnsi"/>
          <w:bCs/>
          <w:lang w:eastAsia="es-ES"/>
        </w:rPr>
      </w:pPr>
      <w:r w:rsidRPr="00CD6B22">
        <w:rPr>
          <w:rFonts w:ascii="Verdana" w:eastAsia="Arial" w:hAnsi="Verdana" w:cstheme="minorHAnsi"/>
          <w:bCs/>
          <w:lang w:eastAsia="es-ES"/>
        </w:rPr>
        <w:t>(5 de agosto)</w:t>
      </w:r>
    </w:p>
    <w:p w14:paraId="4494F3B8" w14:textId="77777777" w:rsidR="00CD6B22" w:rsidRDefault="00CD6B22" w:rsidP="006D0DBE">
      <w:pPr>
        <w:keepNext/>
        <w:widowControl w:val="0"/>
        <w:spacing w:after="0" w:line="240" w:lineRule="auto"/>
        <w:jc w:val="center"/>
        <w:rPr>
          <w:rFonts w:ascii="Verdana" w:eastAsia="Arial" w:hAnsi="Verdana" w:cstheme="minorHAnsi"/>
          <w:b/>
          <w:lang w:eastAsia="es-ES"/>
        </w:rPr>
      </w:pPr>
    </w:p>
    <w:p w14:paraId="564AEE6C" w14:textId="77777777" w:rsidR="00CD6B22" w:rsidRPr="00432E8C" w:rsidRDefault="00CD6B22" w:rsidP="00CD6B22">
      <w:pPr>
        <w:tabs>
          <w:tab w:val="center" w:pos="4702"/>
          <w:tab w:val="left" w:pos="8430"/>
        </w:tabs>
        <w:autoSpaceDE w:val="0"/>
        <w:autoSpaceDN w:val="0"/>
        <w:adjustRightInd w:val="0"/>
        <w:spacing w:after="0" w:line="240" w:lineRule="auto"/>
        <w:jc w:val="center"/>
        <w:rPr>
          <w:rFonts w:ascii="Verdana" w:eastAsia="Arial" w:hAnsi="Verdana" w:cs="Arial"/>
          <w:lang w:val="es-CO" w:eastAsia="es-MX"/>
        </w:rPr>
      </w:pPr>
      <w:r w:rsidRPr="0FE26EDD">
        <w:rPr>
          <w:rFonts w:ascii="Verdana" w:eastAsia="Arial" w:hAnsi="Verdana" w:cs="Arial"/>
          <w:lang w:val="es-CO" w:eastAsia="es-MX"/>
        </w:rPr>
        <w:t>“</w:t>
      </w:r>
      <w:r w:rsidRPr="0FE26EDD">
        <w:rPr>
          <w:rFonts w:ascii="Verdana" w:eastAsia="Arial" w:hAnsi="Verdana" w:cs="Arial"/>
          <w:color w:val="000000" w:themeColor="text1"/>
          <w:lang w:val="es-CO" w:eastAsia="es-MX"/>
        </w:rPr>
        <w:t xml:space="preserve">Por la cual se </w:t>
      </w:r>
      <w:r>
        <w:rPr>
          <w:rFonts w:ascii="Verdana" w:eastAsia="Arial" w:hAnsi="Verdana" w:cs="Arial"/>
          <w:lang w:val="es-CO" w:eastAsia="es-MX"/>
        </w:rPr>
        <w:t>establecen y definen las acciones</w:t>
      </w:r>
      <w:r w:rsidRPr="0FE26EDD">
        <w:rPr>
          <w:rFonts w:ascii="Verdana" w:eastAsia="Arial" w:hAnsi="Verdana" w:cs="Arial"/>
          <w:lang w:val="es-CO" w:eastAsia="es-MX"/>
        </w:rPr>
        <w:t xml:space="preserve"> </w:t>
      </w:r>
      <w:r>
        <w:rPr>
          <w:rFonts w:ascii="Verdana" w:eastAsia="Arial" w:hAnsi="Verdana" w:cs="Arial"/>
          <w:lang w:val="es-CO" w:eastAsia="es-MX"/>
        </w:rPr>
        <w:t xml:space="preserve">para la implementación de </w:t>
      </w:r>
      <w:r>
        <w:rPr>
          <w:rFonts w:ascii="Verdana" w:eastAsia="Arial" w:hAnsi="Verdana" w:cs="Arial"/>
          <w:color w:val="000000" w:themeColor="text1"/>
          <w:lang w:val="es-CO" w:eastAsia="es-MX"/>
        </w:rPr>
        <w:t>la Guía Orientadora para la Transformación del Cuidado y</w:t>
      </w:r>
      <w:r w:rsidRPr="0FE26EDD">
        <w:rPr>
          <w:rFonts w:ascii="Verdana" w:eastAsia="Arial" w:hAnsi="Verdana" w:cs="Arial"/>
          <w:color w:val="000000" w:themeColor="text1"/>
          <w:lang w:val="es-CO" w:eastAsia="es-MX"/>
        </w:rPr>
        <w:t xml:space="preserve"> Desinstitucionalización del Instituto Colombiano de Bienestar Familiar</w:t>
      </w:r>
      <w:r w:rsidRPr="0FE26EDD">
        <w:rPr>
          <w:rFonts w:ascii="Verdana" w:eastAsia="Arial" w:hAnsi="Verdana" w:cs="Arial"/>
          <w:lang w:val="es-CO" w:eastAsia="es-MX"/>
        </w:rPr>
        <w:t xml:space="preserve"> (ICBF)</w:t>
      </w:r>
      <w:r>
        <w:rPr>
          <w:rFonts w:ascii="Verdana" w:eastAsia="Arial" w:hAnsi="Verdana" w:cs="Arial"/>
          <w:lang w:val="es-CO" w:eastAsia="es-MX"/>
        </w:rPr>
        <w:t xml:space="preserve"> </w:t>
      </w:r>
      <w:r w:rsidRPr="0FE26EDD">
        <w:rPr>
          <w:rFonts w:ascii="Verdana" w:eastAsia="Arial" w:hAnsi="Verdana" w:cs="Arial"/>
          <w:lang w:val="es-CO" w:eastAsia="es-MX"/>
        </w:rPr>
        <w:t>y se definen</w:t>
      </w:r>
      <w:r>
        <w:rPr>
          <w:rFonts w:ascii="Verdana" w:eastAsia="Arial" w:hAnsi="Verdana" w:cs="Arial"/>
          <w:lang w:val="es-CO" w:eastAsia="es-MX"/>
        </w:rPr>
        <w:t xml:space="preserve"> los</w:t>
      </w:r>
      <w:r w:rsidRPr="0FE26EDD">
        <w:rPr>
          <w:rFonts w:ascii="Verdana" w:eastAsia="Arial" w:hAnsi="Verdana" w:cs="Arial"/>
          <w:lang w:val="es-CO" w:eastAsia="es-MX"/>
        </w:rPr>
        <w:t xml:space="preserve"> lineamientos para su implementación</w:t>
      </w:r>
      <w:r>
        <w:rPr>
          <w:rFonts w:ascii="Verdana" w:eastAsia="Arial" w:hAnsi="Verdana" w:cs="Arial"/>
          <w:lang w:val="es-CO" w:eastAsia="es-MX"/>
        </w:rPr>
        <w:t xml:space="preserve"> progresiva</w:t>
      </w:r>
      <w:r w:rsidRPr="0FE26EDD">
        <w:rPr>
          <w:rFonts w:ascii="Verdana" w:eastAsia="Arial" w:hAnsi="Verdana" w:cs="Arial"/>
          <w:lang w:val="es-CO" w:eastAsia="es-MX"/>
        </w:rPr>
        <w:t xml:space="preserve"> y seguimiento”</w:t>
      </w:r>
    </w:p>
    <w:p w14:paraId="21E58915" w14:textId="77777777" w:rsidR="00CD6B22" w:rsidRPr="00CD6B22" w:rsidRDefault="00CD6B22" w:rsidP="006D0DBE">
      <w:pPr>
        <w:keepNext/>
        <w:widowControl w:val="0"/>
        <w:spacing w:after="0" w:line="240" w:lineRule="auto"/>
        <w:jc w:val="center"/>
        <w:rPr>
          <w:rFonts w:ascii="Verdana" w:eastAsia="Arial" w:hAnsi="Verdana" w:cstheme="minorHAnsi"/>
          <w:b/>
          <w:lang w:val="es-CO" w:eastAsia="es-ES"/>
        </w:rPr>
      </w:pPr>
    </w:p>
    <w:p w14:paraId="185CF5D5" w14:textId="77777777" w:rsidR="00CD6B22" w:rsidRDefault="00CD6B22" w:rsidP="006D0DBE">
      <w:pPr>
        <w:keepNext/>
        <w:widowControl w:val="0"/>
        <w:spacing w:after="0" w:line="240" w:lineRule="auto"/>
        <w:jc w:val="center"/>
        <w:rPr>
          <w:rFonts w:ascii="Verdana" w:eastAsia="Arial" w:hAnsi="Verdana" w:cstheme="minorHAnsi"/>
          <w:b/>
          <w:lang w:eastAsia="es-ES"/>
        </w:rPr>
      </w:pPr>
    </w:p>
    <w:p w14:paraId="3EACC22C" w14:textId="7DC8B88D" w:rsidR="008C0368" w:rsidRPr="006D0DBE" w:rsidRDefault="008C0368" w:rsidP="006D0DBE">
      <w:pPr>
        <w:keepNext/>
        <w:widowControl w:val="0"/>
        <w:spacing w:after="0" w:line="240" w:lineRule="auto"/>
        <w:jc w:val="center"/>
        <w:rPr>
          <w:rFonts w:ascii="Verdana" w:eastAsia="Arial" w:hAnsi="Verdana" w:cstheme="minorHAnsi"/>
          <w:b/>
          <w:lang w:eastAsia="es-ES"/>
        </w:rPr>
      </w:pPr>
      <w:r w:rsidRPr="006D0DBE">
        <w:rPr>
          <w:rFonts w:ascii="Verdana" w:eastAsia="Arial" w:hAnsi="Verdana" w:cstheme="minorHAnsi"/>
          <w:b/>
          <w:lang w:eastAsia="es-ES"/>
        </w:rPr>
        <w:t xml:space="preserve">LA DIRECTORA GENERAL DEL INSTITUTO COLOMBIANO DE BIENESTAR FAMILIAR </w:t>
      </w:r>
      <w:r w:rsidR="00DE0CFE" w:rsidRPr="006D0DBE">
        <w:rPr>
          <w:rFonts w:ascii="Verdana" w:eastAsia="Arial" w:hAnsi="Verdana" w:cstheme="minorHAnsi"/>
          <w:b/>
          <w:lang w:eastAsia="es-ES"/>
        </w:rPr>
        <w:t>(ICBF)</w:t>
      </w:r>
      <w:r w:rsidR="005C55CF" w:rsidRPr="006D0DBE">
        <w:rPr>
          <w:rFonts w:ascii="Verdana" w:eastAsia="Arial" w:hAnsi="Verdana" w:cstheme="minorHAnsi"/>
          <w:b/>
          <w:lang w:eastAsia="es-ES"/>
        </w:rPr>
        <w:t xml:space="preserve"> </w:t>
      </w:r>
      <w:r w:rsidR="00DE0CFE" w:rsidRPr="006D0DBE">
        <w:rPr>
          <w:rFonts w:ascii="Verdana" w:eastAsia="Arial" w:hAnsi="Verdana" w:cstheme="minorHAnsi"/>
          <w:b/>
          <w:lang w:eastAsia="es-ES"/>
        </w:rPr>
        <w:t>“</w:t>
      </w:r>
      <w:r w:rsidRPr="006D0DBE">
        <w:rPr>
          <w:rFonts w:ascii="Verdana" w:eastAsia="Arial" w:hAnsi="Verdana" w:cstheme="minorHAnsi"/>
          <w:b/>
          <w:lang w:eastAsia="es-ES"/>
        </w:rPr>
        <w:t>CECILIA DE LA FUENTE DE LLERAS</w:t>
      </w:r>
      <w:r w:rsidR="00DE0CFE" w:rsidRPr="006D0DBE">
        <w:rPr>
          <w:rFonts w:ascii="Verdana" w:eastAsia="Arial" w:hAnsi="Verdana" w:cstheme="minorHAnsi"/>
          <w:b/>
          <w:lang w:eastAsia="es-ES"/>
        </w:rPr>
        <w:t>”</w:t>
      </w:r>
    </w:p>
    <w:p w14:paraId="6FB46CD3" w14:textId="77777777" w:rsidR="00DE0CFE" w:rsidRPr="006D0DBE" w:rsidRDefault="00DE0CFE" w:rsidP="006D0DBE">
      <w:pPr>
        <w:spacing w:after="0" w:line="240" w:lineRule="auto"/>
        <w:jc w:val="center"/>
        <w:rPr>
          <w:rFonts w:ascii="Verdana" w:eastAsia="Arial" w:hAnsi="Verdana" w:cstheme="minorHAnsi"/>
          <w:lang w:eastAsia="es-ES"/>
        </w:rPr>
      </w:pPr>
    </w:p>
    <w:p w14:paraId="6C80863E" w14:textId="609268C4" w:rsidR="00DE0CFE" w:rsidRPr="006D0DBE" w:rsidRDefault="008C0368" w:rsidP="00FB73FF">
      <w:pPr>
        <w:spacing w:after="0" w:line="240" w:lineRule="auto"/>
        <w:jc w:val="center"/>
        <w:rPr>
          <w:rFonts w:ascii="Verdana" w:eastAsia="Arial" w:hAnsi="Verdana" w:cstheme="minorBidi"/>
          <w:lang w:eastAsia="es-ES"/>
        </w:rPr>
      </w:pPr>
      <w:r w:rsidRPr="6CB63877">
        <w:rPr>
          <w:rFonts w:ascii="Verdana" w:eastAsia="Arial" w:hAnsi="Verdana" w:cstheme="minorBidi"/>
          <w:lang w:eastAsia="es-ES"/>
        </w:rPr>
        <w:t>En ejercicio de sus facultades legales y estatutarias</w:t>
      </w:r>
      <w:r w:rsidR="002E5616" w:rsidRPr="6CB63877">
        <w:rPr>
          <w:rFonts w:ascii="Verdana" w:eastAsia="Arial" w:hAnsi="Verdana" w:cstheme="minorBidi"/>
          <w:lang w:eastAsia="es-ES"/>
        </w:rPr>
        <w:t xml:space="preserve">, </w:t>
      </w:r>
      <w:r w:rsidR="00200D96" w:rsidRPr="6CB63877">
        <w:rPr>
          <w:rFonts w:ascii="Verdana" w:eastAsia="Arial" w:hAnsi="Verdana" w:cs="Arial"/>
          <w:color w:val="000000" w:themeColor="text1"/>
          <w:lang w:val="es-CO"/>
        </w:rPr>
        <w:t>en especial las conferidas por el literal [b] del artículo 28 de la Ley 7 de 1979, el Decreto 2388 de 1979 compilado en el Decreto 1084 de 2015, el literal [a] del artículo 78 de la Ley 489 de 1998, el parágrafo del artículo 11 de la Ley 1098 de 2006 modificada por la Ley 1878 de 2018, y el numeral 24 del artículo 3 del Decreto 1430 de 2025, y</w:t>
      </w:r>
    </w:p>
    <w:p w14:paraId="764CA281" w14:textId="77777777" w:rsidR="00066F39" w:rsidRPr="006D0DBE" w:rsidRDefault="00066F39" w:rsidP="006D0DBE">
      <w:pPr>
        <w:spacing w:after="0" w:line="240" w:lineRule="auto"/>
        <w:jc w:val="center"/>
        <w:rPr>
          <w:rFonts w:ascii="Verdana" w:eastAsia="Arial" w:hAnsi="Verdana" w:cstheme="minorHAnsi"/>
          <w:lang w:eastAsia="es-ES"/>
        </w:rPr>
      </w:pPr>
    </w:p>
    <w:p w14:paraId="220D590D" w14:textId="606715B2" w:rsidR="00DE0CFE" w:rsidRPr="006D0DBE" w:rsidRDefault="008C0368" w:rsidP="006D0DBE">
      <w:pPr>
        <w:spacing w:after="0" w:line="240" w:lineRule="auto"/>
        <w:jc w:val="center"/>
        <w:rPr>
          <w:rFonts w:ascii="Verdana" w:eastAsia="Arial" w:hAnsi="Verdana" w:cstheme="minorHAnsi"/>
          <w:lang w:eastAsia="es-ES"/>
        </w:rPr>
      </w:pPr>
      <w:r w:rsidRPr="006D0DBE">
        <w:rPr>
          <w:rFonts w:ascii="Verdana" w:eastAsia="Arial" w:hAnsi="Verdana" w:cstheme="minorHAnsi"/>
          <w:b/>
          <w:lang w:eastAsia="es-ES"/>
        </w:rPr>
        <w:t>CONSIDERANDO</w:t>
      </w:r>
    </w:p>
    <w:p w14:paraId="2C2136AF" w14:textId="77777777" w:rsidR="00FD675A" w:rsidRPr="006D0DBE" w:rsidRDefault="00FD675A" w:rsidP="006D0DBE">
      <w:pPr>
        <w:spacing w:after="0" w:line="240" w:lineRule="auto"/>
        <w:jc w:val="both"/>
        <w:rPr>
          <w:rFonts w:ascii="Verdana" w:eastAsia="Arial" w:hAnsi="Verdana" w:cstheme="minorHAnsi"/>
          <w:lang w:eastAsia="es-ES"/>
        </w:rPr>
      </w:pPr>
    </w:p>
    <w:p w14:paraId="40B40510" w14:textId="77777777" w:rsidR="00BC35CA" w:rsidRPr="006D0DBE" w:rsidRDefault="00BC35CA" w:rsidP="006D0DBE">
      <w:pPr>
        <w:spacing w:line="240" w:lineRule="auto"/>
        <w:jc w:val="both"/>
        <w:rPr>
          <w:rFonts w:ascii="Verdana" w:eastAsia="Arial" w:hAnsi="Verdana" w:cs="Arial"/>
          <w:color w:val="0A0A0A"/>
          <w:lang w:val="es"/>
        </w:rPr>
      </w:pPr>
      <w:r w:rsidRPr="006D0DBE">
        <w:rPr>
          <w:rFonts w:ascii="Verdana" w:eastAsia="Arial" w:hAnsi="Verdana" w:cs="Arial"/>
          <w:color w:val="000000" w:themeColor="text1"/>
          <w:lang w:val="es"/>
        </w:rPr>
        <w:t xml:space="preserve">Que, la Constitución Política en su artículo 44 </w:t>
      </w:r>
      <w:r w:rsidRPr="006D0DBE">
        <w:rPr>
          <w:rFonts w:ascii="Verdana" w:eastAsia="Arial" w:hAnsi="Verdana" w:cs="Arial"/>
          <w:color w:val="0A0A0A"/>
          <w:lang w:val="es"/>
        </w:rPr>
        <w:t>establece que los derechos de los niños prevalecen sobre los de los demás</w:t>
      </w:r>
      <w:r w:rsidRPr="006D0DBE">
        <w:rPr>
          <w:rFonts w:ascii="Verdana" w:eastAsia="Arial" w:hAnsi="Verdana" w:cs="Arial"/>
          <w:color w:val="000000" w:themeColor="text1"/>
          <w:lang w:val="es"/>
        </w:rPr>
        <w:t xml:space="preserve"> y consagra los derechos fundamentales de los niños, así como la obligación de la familia, la sociedad y el Estado de protegerlos y asistirlos, garantizando, entre otros, el derecho a tener una familia y no ser separados </w:t>
      </w:r>
      <w:r w:rsidRPr="006D0DBE">
        <w:rPr>
          <w:rFonts w:ascii="Verdana" w:eastAsia="Arial" w:hAnsi="Verdana" w:cs="Arial"/>
          <w:color w:val="0A0A0A"/>
          <w:lang w:val="es"/>
        </w:rPr>
        <w:t xml:space="preserve">de ella. </w:t>
      </w:r>
    </w:p>
    <w:p w14:paraId="2474386F" w14:textId="77777777" w:rsidR="00BC35CA" w:rsidRPr="006D0DBE" w:rsidRDefault="00BC35CA" w:rsidP="006D0DBE">
      <w:pPr>
        <w:spacing w:line="240" w:lineRule="auto"/>
        <w:jc w:val="both"/>
        <w:rPr>
          <w:rFonts w:ascii="Verdana" w:eastAsia="Arial" w:hAnsi="Verdana" w:cs="Arial"/>
          <w:color w:val="0A0A0A"/>
          <w:lang w:val="es"/>
        </w:rPr>
      </w:pPr>
      <w:r w:rsidRPr="006D0DBE">
        <w:rPr>
          <w:rFonts w:ascii="Verdana" w:eastAsia="Arial" w:hAnsi="Verdana" w:cs="Arial"/>
          <w:color w:val="0A0A0A"/>
          <w:lang w:val="es"/>
        </w:rPr>
        <w:t>Que, mediante la Ley 75 de 1968 se creó el Instituto Colombiano de Bienestar Familiar (ICBF), como un establecimiento público descentralizado, con personería jurídica, autonomía administrativa y patrimonio propio. El objeto del ICBF es propender y fortalecer la integración y el desarrollo armónico de la familia, proteger a las niñas, niños y adolescentes y garantizar el ejercicio de sus derechos.</w:t>
      </w:r>
    </w:p>
    <w:p w14:paraId="621F9544" w14:textId="77777777" w:rsidR="006843CF" w:rsidRPr="006D0DBE" w:rsidRDefault="006843CF" w:rsidP="006843CF">
      <w:pPr>
        <w:spacing w:before="100" w:beforeAutospacing="1" w:after="100" w:afterAutospacing="1" w:line="240" w:lineRule="auto"/>
        <w:jc w:val="both"/>
        <w:rPr>
          <w:rFonts w:ascii="Verdana" w:eastAsia="Arial" w:hAnsi="Verdana" w:cs="Arial"/>
          <w:lang w:val="es-CO" w:eastAsia="es-MX"/>
        </w:rPr>
      </w:pPr>
      <w:r w:rsidRPr="006D0DBE">
        <w:rPr>
          <w:rFonts w:ascii="Verdana" w:eastAsia="Arial" w:hAnsi="Verdana" w:cs="Arial"/>
          <w:lang w:val="es-CO" w:eastAsia="es-MX"/>
        </w:rPr>
        <w:t xml:space="preserve">Que, la Ley 12 de 1991, </w:t>
      </w:r>
      <w:r w:rsidRPr="006D0DBE">
        <w:rPr>
          <w:rFonts w:ascii="Verdana" w:eastAsia="Arial" w:hAnsi="Verdana" w:cs="Arial"/>
          <w:color w:val="0A0A0A"/>
          <w:lang w:val="es-CO"/>
        </w:rPr>
        <w:t xml:space="preserve">ratificó </w:t>
      </w:r>
      <w:r w:rsidRPr="006D0DBE">
        <w:rPr>
          <w:rFonts w:ascii="Verdana" w:eastAsia="Arial" w:hAnsi="Verdana" w:cs="Arial"/>
          <w:lang w:val="es-CO" w:eastAsia="es-MX"/>
        </w:rPr>
        <w:t>la Convención sobre los Derechos del Niño</w:t>
      </w:r>
      <w:r w:rsidRPr="006D0DBE">
        <w:rPr>
          <w:rFonts w:ascii="Verdana" w:eastAsia="Arial" w:hAnsi="Verdana" w:cs="Arial"/>
          <w:color w:val="0A0A0A"/>
          <w:lang w:val="es-CO"/>
        </w:rPr>
        <w:t xml:space="preserve"> adoptada por las Naciones Unidas en 1989, y</w:t>
      </w:r>
      <w:r w:rsidRPr="006D0DBE">
        <w:rPr>
          <w:rFonts w:ascii="Verdana" w:eastAsia="Arial" w:hAnsi="Verdana" w:cs="Arial"/>
          <w:lang w:val="es-CO" w:eastAsia="es-MX"/>
        </w:rPr>
        <w:t xml:space="preserve"> dispone que en todas las medidas concernientes a las niñas y los niños su interés superior debe constituir una consideración primordial y que la separación del medio familiar solo procede de manera excepcional, necesaria, proporcional y orientada a la protección efectiva y, cuando sea posible, a la reunificación familiar.</w:t>
      </w:r>
    </w:p>
    <w:p w14:paraId="087E8FCE" w14:textId="2D5387C0" w:rsidR="00BC35CA" w:rsidRPr="006D0DBE" w:rsidRDefault="00BC35CA" w:rsidP="006D0DBE">
      <w:pPr>
        <w:spacing w:line="240" w:lineRule="auto"/>
        <w:jc w:val="both"/>
        <w:rPr>
          <w:rFonts w:ascii="Verdana" w:eastAsia="Arial" w:hAnsi="Verdana" w:cs="Arial"/>
          <w:color w:val="000000" w:themeColor="text1"/>
          <w:lang w:val="es-CO"/>
        </w:rPr>
      </w:pPr>
      <w:r w:rsidRPr="006D0DBE">
        <w:rPr>
          <w:rFonts w:ascii="Verdana" w:eastAsia="Arial" w:hAnsi="Verdana" w:cs="Arial"/>
          <w:color w:val="0A0A0A"/>
          <w:lang w:val="es"/>
        </w:rPr>
        <w:t>Que, el artículo 6 de la Ley 1098 de 2006, modificada por la Ley 1878</w:t>
      </w:r>
      <w:r w:rsidRPr="006D0DBE">
        <w:rPr>
          <w:rFonts w:ascii="Verdana" w:eastAsia="Arial" w:hAnsi="Verdana" w:cs="Arial"/>
          <w:color w:val="000000" w:themeColor="text1"/>
          <w:lang w:val="es"/>
        </w:rPr>
        <w:t xml:space="preserve"> de 2018, define que las normas contenidas en la Constitución Política y en los tratados o convenios internacionales de Derechos Humanos ratificados por Colombia, en especial la Convención sobre Derechos del Niño hacen parte integral del Código de la Infancia y la Adolescencia y orientan su interpretación, aplicándose siempre la norma más favorable al interés superior de la niña, niño o adolescente, siendo estos instrumentos de obligatorio cumplimiento y orientadores de la acción estatal.</w:t>
      </w:r>
    </w:p>
    <w:p w14:paraId="3F81291A" w14:textId="286FFDB7" w:rsidR="00BC35CA" w:rsidRDefault="00BC35CA" w:rsidP="70F89F12">
      <w:pPr>
        <w:spacing w:before="100" w:beforeAutospacing="1" w:after="100" w:afterAutospacing="1" w:line="240" w:lineRule="auto"/>
        <w:jc w:val="both"/>
        <w:rPr>
          <w:rFonts w:ascii="Verdana" w:eastAsia="Arial" w:hAnsi="Verdana" w:cs="Arial"/>
          <w:lang w:val="es-CO" w:eastAsia="es-MX"/>
        </w:rPr>
      </w:pPr>
      <w:r w:rsidRPr="70F89F12">
        <w:rPr>
          <w:rFonts w:ascii="Verdana" w:eastAsia="Arial" w:hAnsi="Verdana" w:cs="Arial"/>
          <w:lang w:val="es-CO" w:eastAsia="es-MX"/>
        </w:rPr>
        <w:t xml:space="preserve">Que, la Ley 1346 de 2009, </w:t>
      </w:r>
      <w:r w:rsidRPr="70F89F12">
        <w:rPr>
          <w:rFonts w:ascii="Verdana" w:eastAsia="Arial" w:hAnsi="Verdana" w:cs="Arial"/>
          <w:color w:val="0A0A0A"/>
          <w:lang w:val="es-CO"/>
        </w:rPr>
        <w:t>aprueba la Convención sobre los Derechos de las Personas con Discapacidad de la ONU, adoptada en 2006</w:t>
      </w:r>
      <w:r w:rsidRPr="70F89F12">
        <w:rPr>
          <w:rFonts w:ascii="Verdana" w:eastAsia="Arial" w:hAnsi="Verdana" w:cs="Arial"/>
          <w:lang w:val="es-CO" w:eastAsia="es-MX"/>
        </w:rPr>
        <w:t xml:space="preserve"> e impone al Estado el deber de asegurar que las personas con discapacidad, incluidos l</w:t>
      </w:r>
      <w:r w:rsidR="004E0C7A">
        <w:rPr>
          <w:rFonts w:ascii="Verdana" w:eastAsia="Arial" w:hAnsi="Verdana" w:cs="Arial"/>
          <w:lang w:val="es-CO" w:eastAsia="es-MX"/>
        </w:rPr>
        <w:t>a</w:t>
      </w:r>
      <w:r w:rsidRPr="70F89F12">
        <w:rPr>
          <w:rFonts w:ascii="Verdana" w:eastAsia="Arial" w:hAnsi="Verdana" w:cs="Arial"/>
          <w:lang w:val="es-CO" w:eastAsia="es-MX"/>
        </w:rPr>
        <w:t>s</w:t>
      </w:r>
      <w:r w:rsidR="004E0C7A">
        <w:rPr>
          <w:rFonts w:ascii="Verdana" w:eastAsia="Arial" w:hAnsi="Verdana" w:cs="Arial"/>
          <w:lang w:val="es-CO" w:eastAsia="es-MX"/>
        </w:rPr>
        <w:t xml:space="preserve"> </w:t>
      </w:r>
      <w:r w:rsidR="004E0C7A" w:rsidRPr="70F89F12">
        <w:rPr>
          <w:rFonts w:ascii="Verdana" w:eastAsia="Arial" w:hAnsi="Verdana" w:cs="Arial"/>
          <w:lang w:val="es-CO" w:eastAsia="es-MX"/>
        </w:rPr>
        <w:t>niñas</w:t>
      </w:r>
      <w:r w:rsidR="004E0C7A">
        <w:rPr>
          <w:rFonts w:ascii="Verdana" w:eastAsia="Arial" w:hAnsi="Verdana" w:cs="Arial"/>
          <w:lang w:val="es-CO" w:eastAsia="es-MX"/>
        </w:rPr>
        <w:t>,</w:t>
      </w:r>
      <w:r w:rsidRPr="70F89F12">
        <w:rPr>
          <w:rFonts w:ascii="Verdana" w:eastAsia="Arial" w:hAnsi="Verdana" w:cs="Arial"/>
          <w:lang w:val="es-CO" w:eastAsia="es-MX"/>
        </w:rPr>
        <w:t xml:space="preserve"> niños y adolescentes, ejerzan sus derechos en igualdad de condiciones, con apoyos para la vida independiente, la participación comunitaria y la inclusión social.</w:t>
      </w:r>
    </w:p>
    <w:p w14:paraId="67D6B989" w14:textId="0DC428F8" w:rsidR="00F515AE" w:rsidRPr="006D0DBE" w:rsidRDefault="24BE2BFD" w:rsidP="0FE26EDD">
      <w:pPr>
        <w:spacing w:before="100" w:beforeAutospacing="1" w:after="100" w:afterAutospacing="1" w:line="240" w:lineRule="auto"/>
        <w:jc w:val="both"/>
        <w:rPr>
          <w:rFonts w:ascii="Verdana" w:eastAsia="Arial" w:hAnsi="Verdana" w:cs="Arial"/>
          <w:lang w:val="es-CO" w:eastAsia="es-MX"/>
        </w:rPr>
      </w:pPr>
      <w:r w:rsidRPr="69947901">
        <w:rPr>
          <w:rFonts w:ascii="Verdana" w:eastAsia="Arial" w:hAnsi="Verdana" w:cs="Arial"/>
          <w:lang w:eastAsia="es-MX"/>
        </w:rPr>
        <w:t xml:space="preserve">Que, dichos tratados, integran el bloque de constitucionalidad en los términos del artículo 93 de la Constitución Política, y constituyen parámetros obligatorios de </w:t>
      </w:r>
      <w:r w:rsidRPr="69947901">
        <w:rPr>
          <w:rFonts w:ascii="Verdana" w:eastAsia="Arial" w:hAnsi="Verdana" w:cs="Arial"/>
          <w:lang w:eastAsia="es-MX"/>
        </w:rPr>
        <w:lastRenderedPageBreak/>
        <w:t>interpretación y aplicación para las actuaciones del Estado en materia de protección integral, cuidado alternativo, vida independiente e inclusión comunitaria.</w:t>
      </w:r>
    </w:p>
    <w:p w14:paraId="5912ABA0" w14:textId="6666B5A5" w:rsidR="00BC35CA" w:rsidRPr="006D0DBE" w:rsidRDefault="00BC35CA" w:rsidP="006D0DBE">
      <w:pPr>
        <w:spacing w:before="100" w:beforeAutospacing="1" w:after="100" w:afterAutospacing="1" w:line="240" w:lineRule="auto"/>
        <w:jc w:val="both"/>
        <w:rPr>
          <w:rFonts w:ascii="Verdana" w:eastAsia="Arial" w:hAnsi="Verdana" w:cs="Arial"/>
          <w:lang w:eastAsia="es-MX"/>
        </w:rPr>
      </w:pPr>
      <w:r w:rsidRPr="006D0DBE">
        <w:rPr>
          <w:rFonts w:ascii="Verdana" w:eastAsia="Arial" w:hAnsi="Verdana" w:cs="Arial"/>
          <w:lang w:eastAsia="es-MX"/>
        </w:rPr>
        <w:t>Que, el Comité de los Derechos del Niño</w:t>
      </w:r>
      <w:r w:rsidR="00275E39">
        <w:rPr>
          <w:rFonts w:ascii="Verdana" w:eastAsia="Arial" w:hAnsi="Verdana" w:cs="Arial"/>
          <w:lang w:eastAsia="es-MX"/>
        </w:rPr>
        <w:t xml:space="preserve"> de la ONU</w:t>
      </w:r>
      <w:r w:rsidRPr="006D0DBE">
        <w:rPr>
          <w:rFonts w:ascii="Verdana" w:eastAsia="Arial" w:hAnsi="Verdana" w:cs="Arial"/>
          <w:lang w:eastAsia="es-MX"/>
        </w:rPr>
        <w:t xml:space="preserve">, en sus </w:t>
      </w:r>
      <w:r w:rsidR="000F64EF">
        <w:rPr>
          <w:rFonts w:ascii="Verdana" w:eastAsia="Arial" w:hAnsi="Verdana" w:cs="Arial"/>
          <w:lang w:eastAsia="es-MX"/>
        </w:rPr>
        <w:t>O</w:t>
      </w:r>
      <w:r w:rsidRPr="006D0DBE">
        <w:rPr>
          <w:rFonts w:ascii="Verdana" w:eastAsia="Arial" w:hAnsi="Verdana" w:cs="Arial"/>
          <w:lang w:eastAsia="es-MX"/>
        </w:rPr>
        <w:t xml:space="preserve">bservaciones </w:t>
      </w:r>
      <w:r w:rsidR="00801CB4">
        <w:rPr>
          <w:rFonts w:ascii="Verdana" w:eastAsia="Arial" w:hAnsi="Verdana" w:cs="Arial"/>
          <w:lang w:eastAsia="es-MX"/>
        </w:rPr>
        <w:t>F</w:t>
      </w:r>
      <w:r w:rsidRPr="006D0DBE">
        <w:rPr>
          <w:rFonts w:ascii="Verdana" w:eastAsia="Arial" w:hAnsi="Verdana" w:cs="Arial"/>
          <w:lang w:eastAsia="es-MX"/>
        </w:rPr>
        <w:t xml:space="preserve">inales </w:t>
      </w:r>
      <w:r w:rsidR="00A66235">
        <w:rPr>
          <w:rFonts w:ascii="Verdana" w:eastAsia="Arial" w:hAnsi="Verdana" w:cs="Arial"/>
          <w:lang w:eastAsia="es-MX"/>
        </w:rPr>
        <w:t>S</w:t>
      </w:r>
      <w:r w:rsidRPr="006D0DBE">
        <w:rPr>
          <w:rFonts w:ascii="Verdana" w:eastAsia="Arial" w:hAnsi="Verdana" w:cs="Arial"/>
          <w:lang w:eastAsia="es-MX"/>
        </w:rPr>
        <w:t xml:space="preserve">obre los </w:t>
      </w:r>
      <w:r w:rsidR="00A66235">
        <w:rPr>
          <w:rFonts w:ascii="Verdana" w:eastAsia="Arial" w:hAnsi="Verdana" w:cs="Arial"/>
          <w:lang w:eastAsia="es-MX"/>
        </w:rPr>
        <w:t>R</w:t>
      </w:r>
      <w:r w:rsidRPr="006D0DBE">
        <w:rPr>
          <w:rFonts w:ascii="Verdana" w:eastAsia="Arial" w:hAnsi="Verdana" w:cs="Arial"/>
          <w:lang w:eastAsia="es-MX"/>
        </w:rPr>
        <w:t xml:space="preserve">eportes </w:t>
      </w:r>
      <w:r w:rsidR="00A66235">
        <w:rPr>
          <w:rFonts w:ascii="Verdana" w:eastAsia="Arial" w:hAnsi="Verdana" w:cs="Arial"/>
          <w:lang w:eastAsia="es-MX"/>
        </w:rPr>
        <w:t>P</w:t>
      </w:r>
      <w:r w:rsidRPr="006D0DBE">
        <w:rPr>
          <w:rFonts w:ascii="Verdana" w:eastAsia="Arial" w:hAnsi="Verdana" w:cs="Arial"/>
          <w:lang w:eastAsia="es-MX"/>
        </w:rPr>
        <w:t xml:space="preserve">eriódicos </w:t>
      </w:r>
      <w:r w:rsidR="00470E32">
        <w:rPr>
          <w:rFonts w:ascii="Verdana" w:eastAsia="Arial" w:hAnsi="Verdana" w:cs="Arial"/>
          <w:lang w:eastAsia="es-MX"/>
        </w:rPr>
        <w:t>Sexto y Séptimo</w:t>
      </w:r>
      <w:r w:rsidRPr="006D0DBE">
        <w:rPr>
          <w:rFonts w:ascii="Verdana" w:eastAsia="Arial" w:hAnsi="Verdana" w:cs="Arial"/>
          <w:lang w:eastAsia="es-MX"/>
        </w:rPr>
        <w:t xml:space="preserve"> </w:t>
      </w:r>
      <w:r w:rsidR="00A66235">
        <w:rPr>
          <w:rFonts w:ascii="Verdana" w:eastAsia="Arial" w:hAnsi="Verdana" w:cs="Arial"/>
          <w:lang w:eastAsia="es-MX"/>
        </w:rPr>
        <w:t>C</w:t>
      </w:r>
      <w:r w:rsidRPr="006D0DBE">
        <w:rPr>
          <w:rFonts w:ascii="Verdana" w:eastAsia="Arial" w:hAnsi="Verdana" w:cs="Arial"/>
          <w:lang w:eastAsia="es-MX"/>
        </w:rPr>
        <w:t xml:space="preserve">ombinados de Colombia, recomendó fortalecer los esfuerzos para reducir progresivamente la institucionalización y adoptar una estrategia y plan de acción para la desinstitucionalización que incluya recursos humanos, técnicos y financieros adecuados. </w:t>
      </w:r>
    </w:p>
    <w:p w14:paraId="481DBAAB" w14:textId="72639DFE" w:rsidR="00FF6C6B" w:rsidRPr="006D0DBE" w:rsidRDefault="006A5073" w:rsidP="006D0DBE">
      <w:pPr>
        <w:spacing w:before="100" w:beforeAutospacing="1" w:after="100" w:afterAutospacing="1" w:line="240" w:lineRule="auto"/>
        <w:jc w:val="both"/>
        <w:rPr>
          <w:rFonts w:ascii="Verdana" w:eastAsia="Arial" w:hAnsi="Verdana" w:cs="Arial"/>
          <w:lang w:val="es-CO" w:eastAsia="es-MX"/>
        </w:rPr>
      </w:pPr>
      <w:r>
        <w:rPr>
          <w:rFonts w:ascii="Verdana" w:eastAsia="Arial" w:hAnsi="Verdana" w:cs="Arial"/>
          <w:lang w:val="es-CO" w:eastAsia="es-MX"/>
        </w:rPr>
        <w:t>Que, a</w:t>
      </w:r>
      <w:r w:rsidR="00BC35CA" w:rsidRPr="006D0DBE">
        <w:rPr>
          <w:rFonts w:ascii="Verdana" w:eastAsia="Arial" w:hAnsi="Verdana" w:cs="Arial"/>
          <w:lang w:val="es-CO" w:eastAsia="es-MX"/>
        </w:rPr>
        <w:t>sí mismo,</w:t>
      </w:r>
      <w:r w:rsidR="0024755E">
        <w:rPr>
          <w:rFonts w:ascii="Verdana" w:eastAsia="Arial" w:hAnsi="Verdana" w:cs="Arial"/>
          <w:lang w:val="es-CO" w:eastAsia="es-MX"/>
        </w:rPr>
        <w:t xml:space="preserve"> el Comité</w:t>
      </w:r>
      <w:r w:rsidR="006858CC">
        <w:rPr>
          <w:rFonts w:ascii="Verdana" w:eastAsia="Arial" w:hAnsi="Verdana" w:cs="Arial"/>
          <w:lang w:val="es-CO" w:eastAsia="es-MX"/>
        </w:rPr>
        <w:t xml:space="preserve"> </w:t>
      </w:r>
      <w:r w:rsidR="006858CC" w:rsidRPr="006D0DBE">
        <w:rPr>
          <w:rFonts w:ascii="Verdana" w:eastAsia="Arial" w:hAnsi="Verdana" w:cs="Arial"/>
          <w:lang w:eastAsia="es-MX"/>
        </w:rPr>
        <w:t>de los Derechos del Niño</w:t>
      </w:r>
      <w:r w:rsidR="006858CC">
        <w:rPr>
          <w:rFonts w:ascii="Verdana" w:eastAsia="Arial" w:hAnsi="Verdana" w:cs="Arial"/>
          <w:lang w:eastAsia="es-MX"/>
        </w:rPr>
        <w:t xml:space="preserve"> de la ONU</w:t>
      </w:r>
      <w:r w:rsidR="00BC35CA" w:rsidRPr="006D0DBE">
        <w:rPr>
          <w:rFonts w:ascii="Verdana" w:eastAsia="Arial" w:hAnsi="Verdana" w:cs="Arial"/>
          <w:lang w:val="es-CO" w:eastAsia="es-MX"/>
        </w:rPr>
        <w:t xml:space="preserve"> </w:t>
      </w:r>
      <w:r w:rsidRPr="006D0DBE">
        <w:rPr>
          <w:rFonts w:ascii="Verdana" w:eastAsia="Arial" w:hAnsi="Verdana" w:cs="Arial"/>
          <w:lang w:eastAsia="es-MX"/>
        </w:rPr>
        <w:t xml:space="preserve">en sus </w:t>
      </w:r>
      <w:r>
        <w:rPr>
          <w:rFonts w:ascii="Verdana" w:eastAsia="Arial" w:hAnsi="Verdana" w:cs="Arial"/>
          <w:lang w:eastAsia="es-MX"/>
        </w:rPr>
        <w:t>O</w:t>
      </w:r>
      <w:r w:rsidRPr="006D0DBE">
        <w:rPr>
          <w:rFonts w:ascii="Verdana" w:eastAsia="Arial" w:hAnsi="Verdana" w:cs="Arial"/>
          <w:lang w:eastAsia="es-MX"/>
        </w:rPr>
        <w:t xml:space="preserve">bservaciones </w:t>
      </w:r>
      <w:r>
        <w:rPr>
          <w:rFonts w:ascii="Verdana" w:eastAsia="Arial" w:hAnsi="Verdana" w:cs="Arial"/>
          <w:lang w:eastAsia="es-MX"/>
        </w:rPr>
        <w:t>F</w:t>
      </w:r>
      <w:r w:rsidRPr="006D0DBE">
        <w:rPr>
          <w:rFonts w:ascii="Verdana" w:eastAsia="Arial" w:hAnsi="Verdana" w:cs="Arial"/>
          <w:lang w:eastAsia="es-MX"/>
        </w:rPr>
        <w:t xml:space="preserve">inales </w:t>
      </w:r>
      <w:r>
        <w:rPr>
          <w:rFonts w:ascii="Verdana" w:eastAsia="Arial" w:hAnsi="Verdana" w:cs="Arial"/>
          <w:lang w:eastAsia="es-MX"/>
        </w:rPr>
        <w:t>S</w:t>
      </w:r>
      <w:r w:rsidRPr="006D0DBE">
        <w:rPr>
          <w:rFonts w:ascii="Verdana" w:eastAsia="Arial" w:hAnsi="Verdana" w:cs="Arial"/>
          <w:lang w:eastAsia="es-MX"/>
        </w:rPr>
        <w:t xml:space="preserve">obre los </w:t>
      </w:r>
      <w:r>
        <w:rPr>
          <w:rFonts w:ascii="Verdana" w:eastAsia="Arial" w:hAnsi="Verdana" w:cs="Arial"/>
          <w:lang w:eastAsia="es-MX"/>
        </w:rPr>
        <w:t>R</w:t>
      </w:r>
      <w:r w:rsidRPr="006D0DBE">
        <w:rPr>
          <w:rFonts w:ascii="Verdana" w:eastAsia="Arial" w:hAnsi="Verdana" w:cs="Arial"/>
          <w:lang w:eastAsia="es-MX"/>
        </w:rPr>
        <w:t xml:space="preserve">eportes </w:t>
      </w:r>
      <w:r>
        <w:rPr>
          <w:rFonts w:ascii="Verdana" w:eastAsia="Arial" w:hAnsi="Verdana" w:cs="Arial"/>
          <w:lang w:eastAsia="es-MX"/>
        </w:rPr>
        <w:t>P</w:t>
      </w:r>
      <w:r w:rsidRPr="006D0DBE">
        <w:rPr>
          <w:rFonts w:ascii="Verdana" w:eastAsia="Arial" w:hAnsi="Verdana" w:cs="Arial"/>
          <w:lang w:eastAsia="es-MX"/>
        </w:rPr>
        <w:t xml:space="preserve">eriódicos </w:t>
      </w:r>
      <w:r>
        <w:rPr>
          <w:rFonts w:ascii="Verdana" w:eastAsia="Arial" w:hAnsi="Verdana" w:cs="Arial"/>
          <w:lang w:eastAsia="es-MX"/>
        </w:rPr>
        <w:t>Sexto y Séptimo</w:t>
      </w:r>
      <w:r w:rsidRPr="006D0DBE">
        <w:rPr>
          <w:rFonts w:ascii="Verdana" w:eastAsia="Arial" w:hAnsi="Verdana" w:cs="Arial"/>
          <w:lang w:eastAsia="es-MX"/>
        </w:rPr>
        <w:t xml:space="preserve"> </w:t>
      </w:r>
      <w:r>
        <w:rPr>
          <w:rFonts w:ascii="Verdana" w:eastAsia="Arial" w:hAnsi="Verdana" w:cs="Arial"/>
          <w:lang w:eastAsia="es-MX"/>
        </w:rPr>
        <w:t>C</w:t>
      </w:r>
      <w:r w:rsidRPr="006D0DBE">
        <w:rPr>
          <w:rFonts w:ascii="Verdana" w:eastAsia="Arial" w:hAnsi="Verdana" w:cs="Arial"/>
          <w:lang w:eastAsia="es-MX"/>
        </w:rPr>
        <w:t>ombinados de Colombia</w:t>
      </w:r>
      <w:r>
        <w:rPr>
          <w:rFonts w:ascii="Verdana" w:eastAsia="Arial" w:hAnsi="Verdana" w:cs="Arial"/>
          <w:lang w:eastAsia="es-MX"/>
        </w:rPr>
        <w:t>, recomendó</w:t>
      </w:r>
      <w:r w:rsidRPr="006D0DBE" w:rsidDel="006A5073">
        <w:rPr>
          <w:rFonts w:ascii="Verdana" w:eastAsia="Arial" w:hAnsi="Verdana" w:cs="Arial"/>
          <w:lang w:val="es-CO" w:eastAsia="es-MX"/>
        </w:rPr>
        <w:t xml:space="preserve"> </w:t>
      </w:r>
      <w:r w:rsidR="00BC35CA" w:rsidRPr="006D0DBE">
        <w:rPr>
          <w:rFonts w:ascii="Verdana" w:eastAsia="Arial" w:hAnsi="Verdana" w:cs="Arial"/>
          <w:lang w:val="es-CO" w:eastAsia="es-MX"/>
        </w:rPr>
        <w:t>asegurar suficientes alternativas de cuidado basadas en familia y en comunidad, que incluyan acogimiento familiar en áreas rurales</w:t>
      </w:r>
      <w:r w:rsidR="008D57E2">
        <w:rPr>
          <w:rFonts w:ascii="Verdana" w:eastAsia="Arial" w:hAnsi="Verdana" w:cs="Arial"/>
          <w:lang w:val="es-CO" w:eastAsia="es-MX"/>
        </w:rPr>
        <w:t xml:space="preserve"> y </w:t>
      </w:r>
      <w:r w:rsidR="0022165F">
        <w:rPr>
          <w:rFonts w:ascii="Verdana" w:eastAsia="Arial" w:hAnsi="Verdana" w:cs="Arial"/>
          <w:lang w:val="es-CO" w:eastAsia="es-MX"/>
        </w:rPr>
        <w:t>dispersas</w:t>
      </w:r>
      <w:r w:rsidR="00BC35CA" w:rsidRPr="006D0DBE">
        <w:rPr>
          <w:rFonts w:ascii="Verdana" w:eastAsia="Arial" w:hAnsi="Verdana" w:cs="Arial"/>
          <w:lang w:val="es-CO" w:eastAsia="es-MX"/>
        </w:rPr>
        <w:t xml:space="preserve">, garantizando que sean culturalmente pertinentes para niñas y niños que no pueden permanecer con sus familias y revisar regularmente las medidas adoptadas, facilitando la reunificación familiar cuando esto sea lo más adecuado. </w:t>
      </w:r>
    </w:p>
    <w:p w14:paraId="3F2CF87A" w14:textId="2569E684" w:rsidR="00BC35CA" w:rsidRPr="006D0DBE" w:rsidRDefault="00124A89" w:rsidP="006D0DBE">
      <w:pPr>
        <w:spacing w:before="100" w:beforeAutospacing="1" w:after="100" w:afterAutospacing="1" w:line="240" w:lineRule="auto"/>
        <w:jc w:val="both"/>
        <w:rPr>
          <w:rFonts w:ascii="Verdana" w:eastAsia="Arial" w:hAnsi="Verdana" w:cs="Arial"/>
          <w:color w:val="000000" w:themeColor="text1"/>
          <w:lang w:val="es-CO"/>
        </w:rPr>
      </w:pPr>
      <w:r>
        <w:rPr>
          <w:rFonts w:ascii="Verdana" w:eastAsia="Arial" w:hAnsi="Verdana" w:cs="Arial"/>
          <w:color w:val="000000" w:themeColor="text1"/>
        </w:rPr>
        <w:t>Que</w:t>
      </w:r>
      <w:r w:rsidR="00B44295">
        <w:rPr>
          <w:rFonts w:ascii="Verdana" w:eastAsia="Arial" w:hAnsi="Verdana" w:cs="Arial"/>
          <w:color w:val="000000" w:themeColor="text1"/>
        </w:rPr>
        <w:t>,</w:t>
      </w:r>
      <w:r w:rsidR="00BC35CA" w:rsidRPr="006D0DBE">
        <w:rPr>
          <w:rFonts w:ascii="Verdana" w:eastAsia="Arial" w:hAnsi="Verdana" w:cs="Arial"/>
          <w:color w:val="000000" w:themeColor="text1"/>
        </w:rPr>
        <w:t xml:space="preserve"> el Comité sobre los Derechos de las Personas con Discapacidad </w:t>
      </w:r>
      <w:r w:rsidR="006B3600">
        <w:rPr>
          <w:rFonts w:ascii="Verdana" w:eastAsia="Arial" w:hAnsi="Verdana" w:cs="Arial"/>
          <w:color w:val="000000" w:themeColor="text1"/>
        </w:rPr>
        <w:t xml:space="preserve">de la ONU </w:t>
      </w:r>
      <w:r w:rsidR="00BC35CA" w:rsidRPr="006D0DBE">
        <w:rPr>
          <w:rFonts w:ascii="Verdana" w:eastAsia="Arial" w:hAnsi="Verdana" w:cs="Arial"/>
          <w:color w:val="000000" w:themeColor="text1"/>
        </w:rPr>
        <w:t xml:space="preserve">manifestó </w:t>
      </w:r>
      <w:r w:rsidR="00A71484">
        <w:rPr>
          <w:rFonts w:ascii="Verdana" w:eastAsia="Arial" w:hAnsi="Verdana" w:cs="Arial"/>
          <w:color w:val="000000" w:themeColor="text1"/>
        </w:rPr>
        <w:t xml:space="preserve">en </w:t>
      </w:r>
      <w:r w:rsidR="00C201DF">
        <w:rPr>
          <w:rFonts w:ascii="Verdana" w:eastAsia="Arial" w:hAnsi="Verdana" w:cs="Arial"/>
          <w:color w:val="000000" w:themeColor="text1"/>
        </w:rPr>
        <w:t xml:space="preserve">sus Observaciones Finales </w:t>
      </w:r>
      <w:r w:rsidR="00922F7A">
        <w:rPr>
          <w:rFonts w:ascii="Verdana" w:eastAsia="Arial" w:hAnsi="Verdana" w:cs="Arial"/>
          <w:color w:val="000000" w:themeColor="text1"/>
        </w:rPr>
        <w:t xml:space="preserve">Sobre el </w:t>
      </w:r>
      <w:r w:rsidR="00B44295">
        <w:rPr>
          <w:rFonts w:ascii="Verdana" w:eastAsia="Arial" w:hAnsi="Verdana" w:cs="Arial"/>
          <w:color w:val="000000" w:themeColor="text1"/>
        </w:rPr>
        <w:t>Informe Inicial de Colombia de 2016,</w:t>
      </w:r>
      <w:r w:rsidR="00BC35CA" w:rsidRPr="006D0DBE">
        <w:rPr>
          <w:rFonts w:ascii="Verdana" w:eastAsia="Arial" w:hAnsi="Verdana" w:cs="Arial"/>
          <w:color w:val="000000" w:themeColor="text1"/>
        </w:rPr>
        <w:t xml:space="preserve"> su preocupación por la institucionalización de </w:t>
      </w:r>
      <w:r w:rsidR="00850BDC" w:rsidRPr="006D0DBE">
        <w:rPr>
          <w:rFonts w:ascii="Verdana" w:eastAsia="Arial" w:hAnsi="Verdana" w:cs="Arial"/>
          <w:color w:val="000000" w:themeColor="text1"/>
        </w:rPr>
        <w:t xml:space="preserve">niñas </w:t>
      </w:r>
      <w:r w:rsidR="00850BDC">
        <w:rPr>
          <w:rFonts w:ascii="Verdana" w:eastAsia="Arial" w:hAnsi="Verdana" w:cs="Arial"/>
          <w:color w:val="000000" w:themeColor="text1"/>
        </w:rPr>
        <w:t xml:space="preserve">y </w:t>
      </w:r>
      <w:r w:rsidR="00BC35CA" w:rsidRPr="006D0DBE">
        <w:rPr>
          <w:rFonts w:ascii="Verdana" w:eastAsia="Arial" w:hAnsi="Verdana" w:cs="Arial"/>
          <w:color w:val="000000" w:themeColor="text1"/>
        </w:rPr>
        <w:t>niños con discapacidad</w:t>
      </w:r>
      <w:r w:rsidR="00850BDC">
        <w:rPr>
          <w:rFonts w:ascii="Verdana" w:eastAsia="Arial" w:hAnsi="Verdana" w:cs="Arial"/>
          <w:color w:val="000000" w:themeColor="text1"/>
        </w:rPr>
        <w:t>,</w:t>
      </w:r>
      <w:r w:rsidR="00BC35CA" w:rsidRPr="006D0DBE">
        <w:rPr>
          <w:rFonts w:ascii="Verdana" w:eastAsia="Arial" w:hAnsi="Verdana" w:cs="Arial"/>
          <w:color w:val="000000" w:themeColor="text1"/>
        </w:rPr>
        <w:t xml:space="preserve"> e instó al Estado colombiano a adoptar un plan de desinstitucionalización, incluyendo a aquellos que se encuentran bajo medidas de protección ordenadas por el Instituto Colombiano de Bienestar Familiar</w:t>
      </w:r>
      <w:r w:rsidR="00AB67AD">
        <w:rPr>
          <w:rFonts w:ascii="Verdana" w:eastAsia="Arial" w:hAnsi="Verdana" w:cs="Arial"/>
          <w:color w:val="000000" w:themeColor="text1"/>
        </w:rPr>
        <w:t>.</w:t>
      </w:r>
      <w:r w:rsidR="00BC35CA" w:rsidRPr="006D0DBE">
        <w:rPr>
          <w:rFonts w:ascii="Verdana" w:eastAsia="Arial" w:hAnsi="Verdana" w:cs="Arial"/>
          <w:color w:val="000000" w:themeColor="text1"/>
        </w:rPr>
        <w:t xml:space="preserve"> </w:t>
      </w:r>
    </w:p>
    <w:p w14:paraId="3B452CE6" w14:textId="4EDAC849" w:rsidR="00BC35CA" w:rsidRDefault="00BC35CA" w:rsidP="6CB63877">
      <w:pPr>
        <w:spacing w:before="100" w:beforeAutospacing="1" w:afterAutospacing="1" w:line="240" w:lineRule="auto"/>
        <w:jc w:val="both"/>
        <w:rPr>
          <w:rFonts w:ascii="Verdana" w:eastAsia="Arial" w:hAnsi="Verdana" w:cs="Arial"/>
          <w:color w:val="000000" w:themeColor="text1"/>
          <w:lang w:val="es"/>
        </w:rPr>
      </w:pPr>
      <w:r w:rsidRPr="6CB63877">
        <w:rPr>
          <w:rFonts w:ascii="Verdana" w:eastAsia="Arial" w:hAnsi="Verdana" w:cs="Arial"/>
          <w:color w:val="000000" w:themeColor="text1"/>
          <w:lang w:val="es"/>
        </w:rPr>
        <w:t xml:space="preserve">Que, </w:t>
      </w:r>
      <w:r w:rsidR="00A34591">
        <w:rPr>
          <w:rFonts w:ascii="Verdana" w:eastAsia="Arial" w:hAnsi="Verdana" w:cs="Arial"/>
          <w:color w:val="000000" w:themeColor="text1"/>
          <w:lang w:val="es"/>
        </w:rPr>
        <w:t xml:space="preserve">el </w:t>
      </w:r>
      <w:r w:rsidR="00A34591" w:rsidRPr="006D0DBE">
        <w:rPr>
          <w:rFonts w:ascii="Verdana" w:eastAsia="Arial" w:hAnsi="Verdana" w:cs="Arial"/>
          <w:color w:val="000000" w:themeColor="text1"/>
        </w:rPr>
        <w:t xml:space="preserve">Comité sobre los Derechos de las Personas con Discapacidad </w:t>
      </w:r>
      <w:r w:rsidR="00A34591">
        <w:rPr>
          <w:rFonts w:ascii="Verdana" w:eastAsia="Arial" w:hAnsi="Verdana" w:cs="Arial"/>
          <w:color w:val="000000" w:themeColor="text1"/>
        </w:rPr>
        <w:t xml:space="preserve">de la ONU en </w:t>
      </w:r>
      <w:r w:rsidRPr="6CB63877">
        <w:rPr>
          <w:rFonts w:ascii="Verdana" w:eastAsia="Arial" w:hAnsi="Verdana" w:cs="Arial"/>
          <w:color w:val="000000" w:themeColor="text1"/>
          <w:lang w:val="es"/>
        </w:rPr>
        <w:t xml:space="preserve">las Directrices sobre </w:t>
      </w:r>
      <w:r w:rsidR="00A34591">
        <w:rPr>
          <w:rFonts w:ascii="Verdana" w:eastAsia="Arial" w:hAnsi="Verdana" w:cs="Arial"/>
          <w:color w:val="000000" w:themeColor="text1"/>
          <w:lang w:val="es"/>
        </w:rPr>
        <w:t>D</w:t>
      </w:r>
      <w:r w:rsidRPr="6CB63877">
        <w:rPr>
          <w:rFonts w:ascii="Verdana" w:eastAsia="Arial" w:hAnsi="Verdana" w:cs="Arial"/>
          <w:color w:val="000000" w:themeColor="text1"/>
          <w:lang w:val="es"/>
        </w:rPr>
        <w:t xml:space="preserve">esinstitucionalización, </w:t>
      </w:r>
      <w:r w:rsidR="00E619FC">
        <w:rPr>
          <w:rFonts w:ascii="Verdana" w:eastAsia="Arial" w:hAnsi="Verdana" w:cs="Arial"/>
          <w:color w:val="000000" w:themeColor="text1"/>
          <w:lang w:val="es"/>
        </w:rPr>
        <w:t>I</w:t>
      </w:r>
      <w:r w:rsidRPr="6CB63877">
        <w:rPr>
          <w:rFonts w:ascii="Verdana" w:eastAsia="Arial" w:hAnsi="Verdana" w:cs="Arial"/>
          <w:color w:val="000000" w:themeColor="text1"/>
          <w:lang w:val="es"/>
        </w:rPr>
        <w:t xml:space="preserve">ncluso en </w:t>
      </w:r>
      <w:r w:rsidR="00E619FC">
        <w:rPr>
          <w:rFonts w:ascii="Verdana" w:eastAsia="Arial" w:hAnsi="Verdana" w:cs="Arial"/>
          <w:color w:val="000000" w:themeColor="text1"/>
          <w:lang w:val="es"/>
        </w:rPr>
        <w:t>S</w:t>
      </w:r>
      <w:r w:rsidRPr="6CB63877">
        <w:rPr>
          <w:rFonts w:ascii="Verdana" w:eastAsia="Arial" w:hAnsi="Verdana" w:cs="Arial"/>
          <w:color w:val="000000" w:themeColor="text1"/>
          <w:lang w:val="es"/>
        </w:rPr>
        <w:t xml:space="preserve">ituaciones de </w:t>
      </w:r>
      <w:r w:rsidR="00E619FC">
        <w:rPr>
          <w:rFonts w:ascii="Verdana" w:eastAsia="Arial" w:hAnsi="Verdana" w:cs="Arial"/>
          <w:color w:val="000000" w:themeColor="text1"/>
          <w:lang w:val="es"/>
        </w:rPr>
        <w:t>E</w:t>
      </w:r>
      <w:r w:rsidRPr="6CB63877">
        <w:rPr>
          <w:rFonts w:ascii="Verdana" w:eastAsia="Arial" w:hAnsi="Verdana" w:cs="Arial"/>
          <w:color w:val="000000" w:themeColor="text1"/>
          <w:lang w:val="es"/>
        </w:rPr>
        <w:t>mergencia</w:t>
      </w:r>
      <w:r w:rsidR="00E619FC">
        <w:rPr>
          <w:rFonts w:ascii="Verdana" w:eastAsia="Arial" w:hAnsi="Verdana" w:cs="Arial"/>
          <w:color w:val="000000" w:themeColor="text1"/>
          <w:lang w:val="es"/>
        </w:rPr>
        <w:t xml:space="preserve"> del 2022</w:t>
      </w:r>
      <w:r w:rsidRPr="6CB63877">
        <w:rPr>
          <w:rFonts w:ascii="Verdana" w:eastAsia="Arial" w:hAnsi="Verdana" w:cs="Arial"/>
          <w:color w:val="000000" w:themeColor="text1"/>
          <w:lang w:val="es"/>
        </w:rPr>
        <w:t>, reconoce la institucionalización como una forma de violencia y discriminación estructural, e insta a los Estados a garantizar transiciones progresivas hacia modalidades de cuidado familiar y apoyos comunitarios.</w:t>
      </w:r>
    </w:p>
    <w:p w14:paraId="3260BD71" w14:textId="14E9A6CE" w:rsidR="00CE7E91" w:rsidRPr="006D0DBE" w:rsidRDefault="463F646D" w:rsidP="78A43203">
      <w:pPr>
        <w:spacing w:before="100" w:beforeAutospacing="1" w:afterAutospacing="1" w:line="240" w:lineRule="auto"/>
        <w:jc w:val="both"/>
        <w:rPr>
          <w:rFonts w:ascii="Verdana" w:eastAsia="Arial" w:hAnsi="Verdana" w:cs="Arial"/>
          <w:color w:val="000000" w:themeColor="text1"/>
          <w:lang w:val="es-CO"/>
        </w:rPr>
      </w:pPr>
      <w:r w:rsidRPr="78A43203">
        <w:rPr>
          <w:rFonts w:ascii="Verdana" w:eastAsia="Arial" w:hAnsi="Verdana" w:cs="Arial"/>
          <w:color w:val="000000" w:themeColor="text1"/>
          <w:lang w:val="es"/>
        </w:rPr>
        <w:t>Que el presente acto administrativo no</w:t>
      </w:r>
      <w:r w:rsidR="493518E6" w:rsidRPr="78A43203">
        <w:rPr>
          <w:rFonts w:ascii="Verdana" w:eastAsia="Arial" w:hAnsi="Verdana" w:cs="Arial"/>
          <w:color w:val="000000" w:themeColor="text1"/>
          <w:lang w:val="es"/>
        </w:rPr>
        <w:t xml:space="preserve"> </w:t>
      </w:r>
      <w:r w:rsidRPr="78A43203">
        <w:rPr>
          <w:rFonts w:ascii="Verdana" w:eastAsia="Arial" w:hAnsi="Verdana" w:cs="Arial"/>
          <w:color w:val="000000" w:themeColor="text1"/>
          <w:lang w:val="es"/>
        </w:rPr>
        <w:t xml:space="preserve">modifica las competencias asignadas por ley a las autoridades administrativas dentro de los procesos de restablecimiento de derechos, </w:t>
      </w:r>
      <w:r w:rsidR="43EFE695" w:rsidRPr="78A43203">
        <w:rPr>
          <w:rFonts w:ascii="Verdana" w:eastAsia="Arial" w:hAnsi="Verdana" w:cs="Arial"/>
          <w:color w:val="000000" w:themeColor="text1"/>
          <w:lang w:val="es"/>
        </w:rPr>
        <w:t>ni altera las modalidades de atención previstas en los lineamientos técnicos vigente</w:t>
      </w:r>
      <w:r w:rsidR="493518E6" w:rsidRPr="78A43203">
        <w:rPr>
          <w:rFonts w:ascii="Verdana" w:eastAsia="Arial" w:hAnsi="Verdana" w:cs="Arial"/>
          <w:color w:val="000000" w:themeColor="text1"/>
          <w:lang w:val="es"/>
        </w:rPr>
        <w:t>s</w:t>
      </w:r>
      <w:r w:rsidR="43EFE695" w:rsidRPr="78A43203">
        <w:rPr>
          <w:rFonts w:ascii="Verdana" w:eastAsia="Arial" w:hAnsi="Verdana" w:cs="Arial"/>
          <w:color w:val="000000" w:themeColor="text1"/>
          <w:lang w:val="es"/>
        </w:rPr>
        <w:t xml:space="preserve">, </w:t>
      </w:r>
      <w:r w:rsidRPr="78A43203">
        <w:rPr>
          <w:rFonts w:ascii="Verdana" w:eastAsia="Arial" w:hAnsi="Verdana" w:cs="Arial"/>
          <w:color w:val="000000" w:themeColor="text1"/>
          <w:lang w:val="es"/>
        </w:rPr>
        <w:t>sino que establece orientaciones institucionales de articulación, planeación y fortalecimiento progresivo de alternativas familiares y comunitarias</w:t>
      </w:r>
      <w:r w:rsidR="0DF27414" w:rsidRPr="78A43203">
        <w:rPr>
          <w:rFonts w:ascii="Verdana" w:eastAsia="Arial" w:hAnsi="Verdana" w:cs="Arial"/>
          <w:color w:val="000000" w:themeColor="text1"/>
          <w:lang w:val="es"/>
        </w:rPr>
        <w:t>, en concordancia con el principio de excepcionalidad de las medidas de acogimiento institucional y con los procesos de adecuación y transformación que, en el marco de las competencias legales y técnicas correspondientes, puedan desarrollarse en el futuro.</w:t>
      </w:r>
      <w:r w:rsidRPr="78A43203">
        <w:rPr>
          <w:rFonts w:ascii="Verdana" w:eastAsia="Arial" w:hAnsi="Verdana" w:cs="Arial"/>
          <w:color w:val="000000" w:themeColor="text1"/>
          <w:lang w:val="es"/>
        </w:rPr>
        <w:t xml:space="preserve"> </w:t>
      </w:r>
    </w:p>
    <w:p w14:paraId="67D83F74" w14:textId="10B472F9" w:rsidR="00BC35CA" w:rsidRPr="006D0DBE" w:rsidRDefault="00BC35CA" w:rsidP="006D0DBE">
      <w:pPr>
        <w:spacing w:before="100" w:beforeAutospacing="1" w:after="100" w:afterAutospacing="1" w:line="240" w:lineRule="auto"/>
        <w:jc w:val="both"/>
        <w:rPr>
          <w:rFonts w:ascii="Verdana" w:eastAsia="Arial" w:hAnsi="Verdana" w:cs="Arial"/>
          <w:lang w:val="es"/>
        </w:rPr>
      </w:pPr>
      <w:r w:rsidRPr="006D0DBE">
        <w:rPr>
          <w:rFonts w:ascii="Verdana" w:eastAsia="Arial" w:hAnsi="Verdana" w:cs="Arial"/>
          <w:lang w:val="es-CO" w:eastAsia="es-MX"/>
        </w:rPr>
        <w:t>Que, el Decreto 1430 de 2025 modificó la estructura del ICBF y redefinió funciones de</w:t>
      </w:r>
      <w:r w:rsidR="00892E9F">
        <w:rPr>
          <w:rFonts w:ascii="Verdana" w:eastAsia="Arial" w:hAnsi="Verdana" w:cs="Arial"/>
          <w:lang w:val="es-CO" w:eastAsia="es-MX"/>
        </w:rPr>
        <w:t xml:space="preserve"> las</w:t>
      </w:r>
      <w:r w:rsidRPr="006D0DBE">
        <w:rPr>
          <w:rFonts w:ascii="Verdana" w:eastAsia="Arial" w:hAnsi="Verdana" w:cs="Arial"/>
          <w:lang w:val="es-CO" w:eastAsia="es-MX"/>
        </w:rPr>
        <w:t xml:space="preserve"> dependencias </w:t>
      </w:r>
      <w:r w:rsidR="00892E9F">
        <w:rPr>
          <w:rFonts w:ascii="Verdana" w:eastAsia="Arial" w:hAnsi="Verdana" w:cs="Arial"/>
          <w:lang w:val="es-CO" w:eastAsia="es-MX"/>
        </w:rPr>
        <w:t>del Instituto.</w:t>
      </w:r>
    </w:p>
    <w:p w14:paraId="26AE81CD" w14:textId="7C625BCF" w:rsidR="1CC86C17" w:rsidRDefault="1CC86C17" w:rsidP="69947901">
      <w:pPr>
        <w:spacing w:line="240" w:lineRule="auto"/>
        <w:jc w:val="both"/>
        <w:rPr>
          <w:rFonts w:ascii="Verdana" w:eastAsia="Verdana" w:hAnsi="Verdana" w:cs="Verdana"/>
        </w:rPr>
      </w:pPr>
      <w:r w:rsidRPr="69947901">
        <w:rPr>
          <w:rFonts w:ascii="Verdana" w:eastAsia="Arial" w:hAnsi="Verdana" w:cs="Arial"/>
          <w:lang w:val="es"/>
        </w:rPr>
        <w:t>Que, el mismo Decreto atribuye a la Dirección del Sistema Nacional de Bienestar Familiar</w:t>
      </w:r>
      <w:r w:rsidR="00892E9F">
        <w:rPr>
          <w:rFonts w:ascii="Verdana" w:eastAsia="Arial" w:hAnsi="Verdana" w:cs="Arial"/>
          <w:lang w:val="es"/>
        </w:rPr>
        <w:t xml:space="preserve"> DSNBF-</w:t>
      </w:r>
      <w:r w:rsidRPr="69947901">
        <w:rPr>
          <w:rFonts w:ascii="Verdana" w:eastAsia="Arial" w:hAnsi="Verdana" w:cs="Arial"/>
          <w:lang w:val="es"/>
        </w:rPr>
        <w:t xml:space="preserve"> la competencia para coordinar el Sistema Nacional de Bienestar Familiar</w:t>
      </w:r>
      <w:r w:rsidR="00892E9F">
        <w:rPr>
          <w:rFonts w:ascii="Verdana" w:eastAsia="Arial" w:hAnsi="Verdana" w:cs="Arial"/>
          <w:lang w:val="es"/>
        </w:rPr>
        <w:t xml:space="preserve"> -SNBF-</w:t>
      </w:r>
      <w:r w:rsidRPr="69947901">
        <w:rPr>
          <w:rFonts w:ascii="Verdana" w:eastAsia="Arial" w:hAnsi="Verdana" w:cs="Arial"/>
          <w:lang w:val="es"/>
        </w:rPr>
        <w:t xml:space="preserve">, articular las autoridades administrativas, liderar la gestión de políticas públicas, dirigir la implementación de estrategias para fortalecer la gestión territorial de agentes e instancias del </w:t>
      </w:r>
      <w:r w:rsidR="002D3BB1">
        <w:rPr>
          <w:rFonts w:ascii="Verdana" w:eastAsia="Arial" w:hAnsi="Verdana" w:cs="Arial"/>
          <w:lang w:val="es"/>
        </w:rPr>
        <w:t>sistema</w:t>
      </w:r>
      <w:r w:rsidRPr="69947901">
        <w:rPr>
          <w:rFonts w:ascii="Verdana" w:eastAsia="Arial" w:hAnsi="Verdana" w:cs="Arial"/>
          <w:lang w:val="es"/>
        </w:rPr>
        <w:t xml:space="preserve">, </w:t>
      </w:r>
      <w:r w:rsidR="002D3BB1">
        <w:rPr>
          <w:rFonts w:ascii="Verdana" w:eastAsia="Arial" w:hAnsi="Verdana" w:cs="Arial"/>
          <w:lang w:val="es"/>
        </w:rPr>
        <w:t xml:space="preserve">así como </w:t>
      </w:r>
      <w:r w:rsidRPr="69947901">
        <w:rPr>
          <w:rFonts w:ascii="Verdana" w:eastAsia="Arial" w:hAnsi="Verdana" w:cs="Arial"/>
          <w:lang w:val="es"/>
        </w:rPr>
        <w:t xml:space="preserve">dirigir la articulación de agentes y funcionamiento </w:t>
      </w:r>
      <w:r w:rsidR="002D3BB1">
        <w:rPr>
          <w:rFonts w:ascii="Verdana" w:eastAsia="Arial" w:hAnsi="Verdana" w:cs="Arial"/>
          <w:lang w:val="es"/>
        </w:rPr>
        <w:t>del mismo</w:t>
      </w:r>
      <w:r w:rsidRPr="69947901">
        <w:rPr>
          <w:rFonts w:ascii="Verdana" w:eastAsia="Arial" w:hAnsi="Verdana" w:cs="Arial"/>
          <w:lang w:val="es"/>
        </w:rPr>
        <w:t>, establecer articulaciones con los agentes públicos, privados, de la sociedad civil, de la cooperación internacional y otros</w:t>
      </w:r>
      <w:r w:rsidR="787C9FD6" w:rsidRPr="69947901">
        <w:rPr>
          <w:rFonts w:ascii="Verdana" w:eastAsia="Arial" w:hAnsi="Verdana" w:cs="Arial"/>
          <w:lang w:val="es"/>
        </w:rPr>
        <w:t>.</w:t>
      </w:r>
      <w:r w:rsidR="22FF3156" w:rsidRPr="69947901">
        <w:rPr>
          <w:rFonts w:ascii="Verdana" w:eastAsia="Verdana" w:hAnsi="Verdana" w:cs="Verdana"/>
        </w:rPr>
        <w:t xml:space="preserve"> </w:t>
      </w:r>
    </w:p>
    <w:p w14:paraId="1D746E85" w14:textId="047856FD" w:rsidR="00547751" w:rsidRPr="00F661ED" w:rsidRDefault="00547751" w:rsidP="69947901">
      <w:pPr>
        <w:spacing w:line="240" w:lineRule="auto"/>
        <w:jc w:val="both"/>
        <w:rPr>
          <w:rFonts w:ascii="Verdana" w:eastAsia="Verdana" w:hAnsi="Verdana" w:cs="Verdana"/>
          <w:color w:val="000000" w:themeColor="text1"/>
        </w:rPr>
      </w:pPr>
      <w:r w:rsidRPr="00F661ED">
        <w:rPr>
          <w:rFonts w:ascii="Verdana" w:eastAsia="Verdana" w:hAnsi="Verdana" w:cs="Verdana"/>
          <w:color w:val="000000" w:themeColor="text1"/>
        </w:rPr>
        <w:t xml:space="preserve">Que, así mismo, asigna a la Dirección de Protección Especial la función de diseñar la política institucional dirigida a la infancia y la adolescencia en materia de protección y de definir los lineamientos generales que deben orientar los procesos </w:t>
      </w:r>
      <w:r w:rsidR="00F64A0A" w:rsidRPr="00F661ED">
        <w:rPr>
          <w:rFonts w:ascii="Verdana" w:eastAsia="Arial" w:hAnsi="Verdana" w:cs="Arial"/>
          <w:color w:val="000000" w:themeColor="text1"/>
          <w:lang w:val="es"/>
        </w:rPr>
        <w:t>relacionados</w:t>
      </w:r>
      <w:r w:rsidRPr="00F661ED">
        <w:rPr>
          <w:rFonts w:ascii="Verdana" w:eastAsia="Arial" w:hAnsi="Verdana" w:cs="Arial"/>
          <w:color w:val="000000" w:themeColor="text1"/>
          <w:lang w:val="es"/>
        </w:rPr>
        <w:t xml:space="preserve"> con el reconocimiento y restablecimiento de derechos de los niños, niñas y adolescentes</w:t>
      </w:r>
      <w:r w:rsidRPr="00F661ED">
        <w:rPr>
          <w:rFonts w:ascii="Verdana" w:eastAsia="Verdana" w:hAnsi="Verdana" w:cs="Verdana"/>
          <w:color w:val="000000" w:themeColor="text1"/>
        </w:rPr>
        <w:t xml:space="preserve">; y, en particular, a la Subdirección de Restablecimiento de Derechos la </w:t>
      </w:r>
      <w:r w:rsidR="00F64A0A" w:rsidRPr="00F661ED">
        <w:rPr>
          <w:rFonts w:ascii="Verdana" w:eastAsia="Verdana" w:hAnsi="Verdana" w:cs="Verdana"/>
          <w:color w:val="000000" w:themeColor="text1"/>
        </w:rPr>
        <w:t xml:space="preserve">función </w:t>
      </w:r>
      <w:r w:rsidRPr="00F661ED">
        <w:rPr>
          <w:rFonts w:ascii="Verdana" w:eastAsia="Verdana" w:hAnsi="Verdana" w:cs="Verdana"/>
          <w:color w:val="000000" w:themeColor="text1"/>
        </w:rPr>
        <w:t>de diseñar orientaciones técnicas, herramientas, metodologías y estrategias para promover la desinstitucionalización, prevenir la pérdida del cuidado parental, fortalecer las capacidades familiares y promover egresos y reintegros sostenibles de los niños, niñas y adolescentes con derechos amenazados o vulnerados.</w:t>
      </w:r>
    </w:p>
    <w:p w14:paraId="6D1194F3" w14:textId="7B4AE98F" w:rsidR="00BC35CA" w:rsidRPr="006D0DBE" w:rsidRDefault="67E43D24" w:rsidP="006D0DBE">
      <w:pPr>
        <w:spacing w:line="240" w:lineRule="auto"/>
        <w:jc w:val="both"/>
        <w:rPr>
          <w:rFonts w:ascii="Verdana" w:eastAsia="Arial" w:hAnsi="Verdana" w:cs="Arial"/>
          <w:color w:val="000000" w:themeColor="text1"/>
          <w:lang w:val="es"/>
        </w:rPr>
      </w:pPr>
      <w:r w:rsidRPr="3A26EEA3">
        <w:rPr>
          <w:rFonts w:ascii="Verdana" w:eastAsia="Arial" w:hAnsi="Verdana" w:cs="Arial"/>
          <w:color w:val="000000" w:themeColor="text1"/>
          <w:lang w:val="es"/>
        </w:rPr>
        <w:t>Que, en conjunto, las competencias asignadas a la Subdirección General, a la Dirección del Sistema Nacional de Bienestar Familiar y a la Dirección de Protección Especial facultan al Instituto Colombiano de Bienestar Familiar para ordenar acciones de planeación, articulación interinstitucional y ajuste de lineamientos, orientadas a la garantía de derechos de niñas, niños, adolescentes y personas con discapacidad, en el marco del Sistema Nacional de Bienestar Familiar.</w:t>
      </w:r>
    </w:p>
    <w:p w14:paraId="10BD1738" w14:textId="16E46965" w:rsidR="009E4804" w:rsidRDefault="00DF2175" w:rsidP="400C17E2">
      <w:pPr>
        <w:spacing w:beforeAutospacing="1" w:afterAutospacing="1" w:line="240" w:lineRule="auto"/>
        <w:jc w:val="both"/>
        <w:rPr>
          <w:rFonts w:ascii="Verdana" w:eastAsia="Arial" w:hAnsi="Verdana" w:cs="Arial"/>
          <w:lang w:val="es-CO" w:eastAsia="es-MX"/>
        </w:rPr>
      </w:pPr>
      <w:r>
        <w:rPr>
          <w:rFonts w:ascii="Verdana" w:eastAsia="Arial" w:hAnsi="Verdana" w:cs="Arial"/>
          <w:lang w:val="es-CO" w:eastAsia="es-MX"/>
        </w:rPr>
        <w:lastRenderedPageBreak/>
        <w:t>Que, en</w:t>
      </w:r>
      <w:r w:rsidR="009E4804" w:rsidRPr="009E4804" w:rsidDel="00DF2175">
        <w:rPr>
          <w:rFonts w:ascii="Verdana" w:eastAsia="Arial" w:hAnsi="Verdana" w:cs="Arial"/>
          <w:lang w:val="es-CO" w:eastAsia="es-MX"/>
        </w:rPr>
        <w:t xml:space="preserve"> </w:t>
      </w:r>
      <w:r w:rsidR="009E4804" w:rsidRPr="009E4804">
        <w:rPr>
          <w:rFonts w:ascii="Verdana" w:eastAsia="Arial" w:hAnsi="Verdana" w:cs="Arial"/>
          <w:lang w:val="es-CO" w:eastAsia="es-MX"/>
        </w:rPr>
        <w:t xml:space="preserve">uso de estas funciones las mencionadas dependencias estructuraron </w:t>
      </w:r>
      <w:r>
        <w:rPr>
          <w:rFonts w:ascii="Verdana" w:eastAsia="Arial" w:hAnsi="Verdana" w:cs="Arial"/>
          <w:lang w:val="es-CO" w:eastAsia="es-MX"/>
        </w:rPr>
        <w:t xml:space="preserve">la </w:t>
      </w:r>
      <w:r>
        <w:rPr>
          <w:rFonts w:ascii="Verdana" w:eastAsia="Arial" w:hAnsi="Verdana" w:cs="Arial"/>
          <w:color w:val="000000" w:themeColor="text1"/>
          <w:lang w:val="es-CO" w:eastAsia="es-MX"/>
        </w:rPr>
        <w:t>Guía Orientadora para la Transformación del Cuidado y</w:t>
      </w:r>
      <w:r w:rsidRPr="0FE26EDD">
        <w:rPr>
          <w:rFonts w:ascii="Verdana" w:eastAsia="Arial" w:hAnsi="Verdana" w:cs="Arial"/>
          <w:color w:val="000000" w:themeColor="text1"/>
          <w:lang w:val="es-CO" w:eastAsia="es-MX"/>
        </w:rPr>
        <w:t xml:space="preserve"> Desinstitucionalización del Instituto Colombiano de Bienestar Familiar</w:t>
      </w:r>
      <w:r w:rsidRPr="0FE26EDD">
        <w:rPr>
          <w:rFonts w:ascii="Verdana" w:eastAsia="Arial" w:hAnsi="Verdana" w:cs="Arial"/>
          <w:lang w:val="es-CO" w:eastAsia="es-MX"/>
        </w:rPr>
        <w:t xml:space="preserve"> (ICBF)</w:t>
      </w:r>
      <w:r w:rsidR="009E4804" w:rsidRPr="009E4804">
        <w:rPr>
          <w:rFonts w:ascii="Verdana" w:eastAsia="Arial" w:hAnsi="Verdana" w:cs="Arial"/>
          <w:lang w:val="es-CO" w:eastAsia="es-MX"/>
        </w:rPr>
        <w:t xml:space="preserve"> , cuyo propósito está orientado a prevenir la institucionalización innecesaria, prolongada o estructural, promover la transición progresiva de servicios institucionales hacia servicios con enfoque familiar y comunitario, fortalecer alternativas de cuidado familiar y comunitario, posicionar prácticas organizativas, sociales y comunitarias para la consolidación de culturas inclusivas y favorecer la articulación intersistémica necesaria para garantizar la sostenibilidad de la desinstitucionalización con el fin de prevenir la reinstitucionalización, en el marco de la protección integral y el enfoque diferencial. </w:t>
      </w:r>
    </w:p>
    <w:p w14:paraId="3DE03099" w14:textId="60A4CA12" w:rsidR="009204C0" w:rsidRPr="009E4804" w:rsidRDefault="009204C0" w:rsidP="400C17E2">
      <w:pPr>
        <w:spacing w:beforeAutospacing="1" w:afterAutospacing="1" w:line="240" w:lineRule="auto"/>
        <w:jc w:val="both"/>
        <w:rPr>
          <w:rFonts w:ascii="Verdana" w:eastAsia="Arial" w:hAnsi="Verdana" w:cs="Arial"/>
          <w:lang w:val="es-CO" w:eastAsia="es-MX"/>
        </w:rPr>
      </w:pPr>
      <w:r>
        <w:rPr>
          <w:rFonts w:ascii="Verdana" w:eastAsia="Arial" w:hAnsi="Verdana" w:cs="Arial"/>
          <w:lang w:eastAsia="es-MX"/>
        </w:rPr>
        <w:t xml:space="preserve">Que, el presente instrumento se trata de una resolución interna </w:t>
      </w:r>
      <w:r w:rsidR="00AE1266">
        <w:rPr>
          <w:rFonts w:ascii="Verdana" w:eastAsia="Arial" w:hAnsi="Verdana" w:cs="Arial"/>
          <w:lang w:eastAsia="es-MX"/>
        </w:rPr>
        <w:t>que pretende coordinar las dependencias del Instituto Colombiano de Bienestar Familiar.</w:t>
      </w:r>
    </w:p>
    <w:p w14:paraId="7D581F7C" w14:textId="4950B33F" w:rsidR="69947901" w:rsidRDefault="21AEDCB7" w:rsidP="400C17E2">
      <w:pPr>
        <w:spacing w:beforeAutospacing="1" w:afterAutospacing="1" w:line="240" w:lineRule="auto"/>
        <w:jc w:val="both"/>
        <w:rPr>
          <w:rFonts w:ascii="Verdana" w:eastAsia="Arial" w:hAnsi="Verdana" w:cs="Arial"/>
          <w:lang w:val="es-CO" w:eastAsia="es-MX"/>
        </w:rPr>
      </w:pPr>
      <w:r w:rsidRPr="400C17E2">
        <w:rPr>
          <w:rFonts w:ascii="Verdana" w:eastAsia="Arial" w:hAnsi="Verdana" w:cs="Arial"/>
          <w:lang w:val="es-CO" w:eastAsia="es-MX"/>
        </w:rPr>
        <w:t xml:space="preserve">Que, en consecuencia, se requiere </w:t>
      </w:r>
      <w:r w:rsidR="00395678">
        <w:rPr>
          <w:rFonts w:ascii="Verdana" w:eastAsia="Arial" w:hAnsi="Verdana" w:cs="Arial"/>
          <w:lang w:val="es-CO" w:eastAsia="es-MX"/>
        </w:rPr>
        <w:t>expedir un acto administrativo</w:t>
      </w:r>
      <w:r w:rsidR="00D66EBA">
        <w:rPr>
          <w:rFonts w:ascii="Verdana" w:eastAsia="Arial" w:hAnsi="Verdana" w:cs="Arial"/>
          <w:lang w:val="es-CO" w:eastAsia="es-MX"/>
        </w:rPr>
        <w:t xml:space="preserve"> que </w:t>
      </w:r>
      <w:r w:rsidR="00C81C5E">
        <w:rPr>
          <w:rFonts w:ascii="Verdana" w:eastAsia="Arial" w:hAnsi="Verdana" w:cs="Arial"/>
          <w:lang w:val="es-CO" w:eastAsia="es-MX"/>
        </w:rPr>
        <w:t xml:space="preserve">establezca y defina las acciones para la implementación de </w:t>
      </w:r>
      <w:r w:rsidR="000D0935">
        <w:rPr>
          <w:rFonts w:ascii="Verdana" w:eastAsia="Arial" w:hAnsi="Verdana" w:cs="Arial"/>
          <w:lang w:val="es-CO" w:eastAsia="es-MX"/>
        </w:rPr>
        <w:t>l</w:t>
      </w:r>
      <w:r w:rsidR="006230E5">
        <w:rPr>
          <w:rFonts w:ascii="Verdana" w:eastAsia="Arial" w:hAnsi="Verdana" w:cs="Arial"/>
          <w:lang w:val="es-CO" w:eastAsia="es-MX"/>
        </w:rPr>
        <w:t xml:space="preserve">a </w:t>
      </w:r>
      <w:r w:rsidR="006230E5">
        <w:rPr>
          <w:rFonts w:ascii="Verdana" w:eastAsia="Arial" w:hAnsi="Verdana" w:cs="Arial"/>
          <w:color w:val="000000" w:themeColor="text1"/>
          <w:lang w:val="es-CO" w:eastAsia="es-MX"/>
        </w:rPr>
        <w:t>Guía Orientadora para la Transformación del Cuidado y</w:t>
      </w:r>
      <w:r w:rsidR="006230E5" w:rsidRPr="0FE26EDD">
        <w:rPr>
          <w:rFonts w:ascii="Verdana" w:eastAsia="Arial" w:hAnsi="Verdana" w:cs="Arial"/>
          <w:color w:val="000000" w:themeColor="text1"/>
          <w:lang w:val="es-CO" w:eastAsia="es-MX"/>
        </w:rPr>
        <w:t xml:space="preserve"> Desinstitucionalización del Instituto Colombiano de Bienestar Familiar</w:t>
      </w:r>
      <w:r w:rsidR="006230E5" w:rsidRPr="0FE26EDD">
        <w:rPr>
          <w:rFonts w:ascii="Verdana" w:eastAsia="Arial" w:hAnsi="Verdana" w:cs="Arial"/>
          <w:lang w:val="es-CO" w:eastAsia="es-MX"/>
        </w:rPr>
        <w:t xml:space="preserve"> (ICBF)</w:t>
      </w:r>
      <w:r w:rsidR="00395678" w:rsidRPr="400C17E2">
        <w:rPr>
          <w:rFonts w:ascii="Verdana" w:eastAsia="Arial" w:hAnsi="Verdana" w:cs="Arial"/>
          <w:lang w:val="es-CO" w:eastAsia="es-MX"/>
        </w:rPr>
        <w:t xml:space="preserve"> </w:t>
      </w:r>
      <w:r w:rsidRPr="400C17E2">
        <w:rPr>
          <w:rFonts w:ascii="Verdana" w:eastAsia="Arial" w:hAnsi="Verdana" w:cs="Arial"/>
          <w:lang w:val="es-CO" w:eastAsia="es-MX"/>
        </w:rPr>
        <w:t>como instrumento institucional de carácter orientador, articulador</w:t>
      </w:r>
      <w:r w:rsidR="02994A46" w:rsidRPr="400C17E2">
        <w:rPr>
          <w:rFonts w:ascii="Verdana" w:eastAsia="Arial" w:hAnsi="Verdana" w:cs="Arial"/>
          <w:lang w:val="es-CO" w:eastAsia="es-MX"/>
        </w:rPr>
        <w:t>,</w:t>
      </w:r>
      <w:r w:rsidR="5B22E8B1" w:rsidRPr="400C17E2">
        <w:rPr>
          <w:rFonts w:ascii="Verdana" w:eastAsia="Arial" w:hAnsi="Verdana" w:cs="Arial"/>
          <w:lang w:val="es-CO" w:eastAsia="es-MX"/>
        </w:rPr>
        <w:t xml:space="preserve"> </w:t>
      </w:r>
      <w:r w:rsidR="02994A46" w:rsidRPr="00FA350D">
        <w:rPr>
          <w:rFonts w:ascii="Verdana" w:eastAsia="Arial" w:hAnsi="Verdana" w:cs="Arial"/>
          <w:lang w:val="es-CO" w:eastAsia="es-MX"/>
        </w:rPr>
        <w:t xml:space="preserve">de planificación y seguimiento, </w:t>
      </w:r>
      <w:r w:rsidR="4F9352FA" w:rsidRPr="00FA350D">
        <w:rPr>
          <w:rFonts w:ascii="Verdana" w:eastAsia="Verdana" w:hAnsi="Verdana" w:cs="Verdana"/>
          <w:color w:val="000000" w:themeColor="text1"/>
          <w:lang w:val="es-CO"/>
        </w:rPr>
        <w:t xml:space="preserve">del cual se derivarán </w:t>
      </w:r>
      <w:r w:rsidR="000D0935">
        <w:rPr>
          <w:rFonts w:ascii="Verdana" w:eastAsia="Verdana" w:hAnsi="Verdana" w:cs="Verdana"/>
          <w:color w:val="000000" w:themeColor="text1"/>
          <w:lang w:val="es-CO"/>
        </w:rPr>
        <w:t>los</w:t>
      </w:r>
      <w:r w:rsidR="4F9352FA" w:rsidRPr="00FA350D">
        <w:rPr>
          <w:rFonts w:ascii="Verdana" w:eastAsia="Verdana" w:hAnsi="Verdana" w:cs="Verdana"/>
          <w:color w:val="000000" w:themeColor="text1"/>
          <w:lang w:val="es-CO"/>
        </w:rPr>
        <w:t xml:space="preserve"> </w:t>
      </w:r>
      <w:r w:rsidR="000D0935" w:rsidRPr="00CD5EB1">
        <w:rPr>
          <w:rFonts w:ascii="Verdana" w:eastAsia="Arial" w:hAnsi="Verdana" w:cs="Arial"/>
          <w:lang w:val="es-CO" w:eastAsia="es-MX"/>
        </w:rPr>
        <w:t>plan</w:t>
      </w:r>
      <w:r w:rsidR="000D0935">
        <w:rPr>
          <w:rFonts w:ascii="Verdana" w:eastAsia="Arial" w:hAnsi="Verdana" w:cs="Arial"/>
          <w:lang w:val="es-CO" w:eastAsia="es-MX"/>
        </w:rPr>
        <w:t>es anuales</w:t>
      </w:r>
      <w:r w:rsidR="000D0935" w:rsidRPr="00CD5EB1">
        <w:rPr>
          <w:rFonts w:ascii="Verdana" w:eastAsia="Arial" w:hAnsi="Verdana" w:cs="Arial"/>
          <w:lang w:val="es-CO" w:eastAsia="es-MX"/>
        </w:rPr>
        <w:t xml:space="preserve"> de acción nacional y regional</w:t>
      </w:r>
      <w:r w:rsidR="000D0935">
        <w:rPr>
          <w:rFonts w:ascii="Verdana" w:eastAsia="Arial" w:hAnsi="Verdana" w:cs="Arial"/>
          <w:lang w:val="es-CO" w:eastAsia="es-MX"/>
        </w:rPr>
        <w:t>es</w:t>
      </w:r>
      <w:r w:rsidR="000D0935" w:rsidRPr="00CD5EB1">
        <w:rPr>
          <w:rFonts w:ascii="Verdana" w:eastAsia="Arial" w:hAnsi="Verdana" w:cs="Arial"/>
          <w:lang w:val="es-CO" w:eastAsia="es-MX"/>
        </w:rPr>
        <w:t xml:space="preserve"> del </w:t>
      </w:r>
      <w:r w:rsidR="000D0935">
        <w:rPr>
          <w:rFonts w:ascii="Verdana" w:eastAsia="Arial" w:hAnsi="Verdana" w:cs="Arial"/>
          <w:lang w:val="es-CO" w:eastAsia="es-MX"/>
        </w:rPr>
        <w:t>Modelo de Enfoque Diferencial de Derechos (</w:t>
      </w:r>
      <w:r w:rsidR="000D0935" w:rsidRPr="00CD5EB1">
        <w:rPr>
          <w:rFonts w:ascii="Verdana" w:eastAsia="Arial" w:hAnsi="Verdana" w:cs="Arial"/>
          <w:lang w:val="es-CO" w:eastAsia="es-MX"/>
        </w:rPr>
        <w:t>MEDD</w:t>
      </w:r>
      <w:r w:rsidR="000D0935">
        <w:rPr>
          <w:rFonts w:ascii="Verdana" w:eastAsia="Arial" w:hAnsi="Verdana" w:cs="Arial"/>
          <w:lang w:val="es-CO" w:eastAsia="es-MX"/>
        </w:rPr>
        <w:t>)</w:t>
      </w:r>
      <w:r w:rsidR="4F9352FA" w:rsidRPr="00FA350D">
        <w:rPr>
          <w:rFonts w:ascii="Verdana" w:eastAsia="Verdana" w:hAnsi="Verdana" w:cs="Verdana"/>
          <w:color w:val="000000" w:themeColor="text1"/>
          <w:lang w:val="es-CO"/>
        </w:rPr>
        <w:t>, con la definición de metas, responsables</w:t>
      </w:r>
      <w:r w:rsidR="000D0935">
        <w:rPr>
          <w:rFonts w:ascii="Verdana" w:eastAsia="Verdana" w:hAnsi="Verdana" w:cs="Verdana"/>
          <w:color w:val="000000" w:themeColor="text1"/>
          <w:lang w:val="es-CO"/>
        </w:rPr>
        <w:t>,</w:t>
      </w:r>
      <w:r w:rsidR="4F9352FA" w:rsidRPr="00FA350D">
        <w:rPr>
          <w:rFonts w:ascii="Verdana" w:eastAsia="Verdana" w:hAnsi="Verdana" w:cs="Verdana"/>
          <w:color w:val="000000" w:themeColor="text1"/>
          <w:lang w:val="es-CO"/>
        </w:rPr>
        <w:t xml:space="preserve"> y productos,</w:t>
      </w:r>
      <w:r w:rsidRPr="400C17E2">
        <w:rPr>
          <w:rFonts w:ascii="Verdana" w:eastAsia="Arial" w:hAnsi="Verdana" w:cs="Arial"/>
          <w:lang w:val="es-CO" w:eastAsia="es-MX"/>
        </w:rPr>
        <w:t xml:space="preserve"> sin perjuicio de las competencias constitucionales, legales y funcionales de las autoridades administrativas y judiciales en la adopción de decisiones individuales.</w:t>
      </w:r>
    </w:p>
    <w:p w14:paraId="57DD9917" w14:textId="77777777" w:rsidR="00BC35CA" w:rsidRPr="006D0DBE" w:rsidRDefault="00BC35CA" w:rsidP="21A738B4">
      <w:pPr>
        <w:spacing w:before="100" w:beforeAutospacing="1" w:after="100" w:afterAutospacing="1" w:line="240" w:lineRule="auto"/>
        <w:jc w:val="both"/>
      </w:pPr>
      <w:r w:rsidRPr="21A738B4">
        <w:rPr>
          <w:rFonts w:ascii="Verdana" w:eastAsia="Arial" w:hAnsi="Verdana" w:cs="Arial"/>
          <w:lang w:val="es-CO" w:eastAsia="es-MX"/>
        </w:rPr>
        <w:t>En mérito de lo expuesto,</w:t>
      </w:r>
    </w:p>
    <w:p w14:paraId="6B46DF9E" w14:textId="77777777" w:rsidR="00BC35CA" w:rsidRPr="006D0DBE" w:rsidRDefault="00BC35CA" w:rsidP="006D0DBE">
      <w:pPr>
        <w:spacing w:before="100" w:beforeAutospacing="1" w:after="100" w:afterAutospacing="1" w:line="240" w:lineRule="auto"/>
        <w:jc w:val="center"/>
        <w:rPr>
          <w:rFonts w:ascii="Verdana" w:eastAsia="Arial" w:hAnsi="Verdana" w:cs="Arial"/>
          <w:b/>
          <w:bCs/>
          <w:lang w:val="es-CO" w:eastAsia="es-MX"/>
        </w:rPr>
      </w:pPr>
      <w:r w:rsidRPr="006D0DBE">
        <w:rPr>
          <w:rFonts w:ascii="Verdana" w:eastAsia="Arial" w:hAnsi="Verdana" w:cs="Arial"/>
          <w:b/>
          <w:bCs/>
          <w:lang w:val="es-CO" w:eastAsia="es-MX"/>
        </w:rPr>
        <w:t>RESUELVE</w:t>
      </w:r>
    </w:p>
    <w:p w14:paraId="394B166F" w14:textId="464EFEE5" w:rsidR="008C67F2" w:rsidRDefault="00BC35CA" w:rsidP="006D0DBE">
      <w:pPr>
        <w:spacing w:before="210" w:after="210" w:line="240" w:lineRule="auto"/>
        <w:jc w:val="both"/>
        <w:rPr>
          <w:rFonts w:ascii="Verdana" w:eastAsia="Arial" w:hAnsi="Verdana" w:cs="Arial"/>
          <w:lang w:val="es-CO" w:eastAsia="es-MX"/>
        </w:rPr>
      </w:pPr>
      <w:r w:rsidRPr="21A738B4">
        <w:rPr>
          <w:rFonts w:ascii="Verdana" w:eastAsia="Arial" w:hAnsi="Verdana" w:cs="Arial"/>
          <w:b/>
          <w:bCs/>
          <w:lang w:val="es-CO" w:eastAsia="es-MX"/>
        </w:rPr>
        <w:t>ARTÍCULO 1.</w:t>
      </w:r>
      <w:r w:rsidRPr="21A738B4">
        <w:rPr>
          <w:rFonts w:ascii="Verdana" w:eastAsia="Arial" w:hAnsi="Verdana" w:cs="Arial"/>
          <w:lang w:val="es-CO" w:eastAsia="es-MX"/>
        </w:rPr>
        <w:t xml:space="preserve"> </w:t>
      </w:r>
      <w:r w:rsidRPr="21A738B4">
        <w:rPr>
          <w:rFonts w:ascii="Verdana" w:eastAsia="Arial" w:hAnsi="Verdana" w:cs="Arial"/>
          <w:b/>
          <w:bCs/>
          <w:lang w:val="es-CO" w:eastAsia="es-MX"/>
        </w:rPr>
        <w:t>Objeto.</w:t>
      </w:r>
      <w:r w:rsidRPr="21A738B4">
        <w:rPr>
          <w:rFonts w:ascii="Verdana" w:eastAsia="Arial" w:hAnsi="Verdana" w:cs="Arial"/>
          <w:lang w:val="es-CO" w:eastAsia="es-MX"/>
        </w:rPr>
        <w:t xml:space="preserve"> </w:t>
      </w:r>
      <w:r w:rsidR="00583F67" w:rsidRPr="21A738B4">
        <w:rPr>
          <w:rFonts w:ascii="Verdana" w:eastAsia="Arial" w:hAnsi="Verdana" w:cs="Arial"/>
          <w:lang w:val="es-CO" w:eastAsia="es-MX"/>
        </w:rPr>
        <w:t xml:space="preserve">Establecer y definir las acciones </w:t>
      </w:r>
      <w:r w:rsidR="00CA2DA4" w:rsidRPr="21A738B4">
        <w:rPr>
          <w:rFonts w:ascii="Verdana" w:eastAsia="Arial" w:hAnsi="Verdana" w:cs="Arial"/>
          <w:lang w:val="es-CO" w:eastAsia="es-MX"/>
        </w:rPr>
        <w:t>para la implementación de</w:t>
      </w:r>
      <w:r w:rsidR="00A87FBD" w:rsidRPr="21A738B4">
        <w:rPr>
          <w:rFonts w:ascii="Verdana" w:eastAsia="Arial" w:hAnsi="Verdana" w:cs="Arial"/>
          <w:lang w:val="es-CO" w:eastAsia="es-MX"/>
        </w:rPr>
        <w:t xml:space="preserve"> la</w:t>
      </w:r>
      <w:r w:rsidRPr="21A738B4">
        <w:rPr>
          <w:rFonts w:ascii="Verdana" w:eastAsia="Arial" w:hAnsi="Verdana" w:cs="Arial"/>
          <w:lang w:val="es-CO" w:eastAsia="es-MX"/>
        </w:rPr>
        <w:t xml:space="preserve"> </w:t>
      </w:r>
      <w:r w:rsidR="00FD29E4" w:rsidRPr="21A738B4">
        <w:rPr>
          <w:rFonts w:ascii="Verdana" w:eastAsia="Arial" w:hAnsi="Verdana" w:cs="Arial"/>
          <w:lang w:val="es-CO" w:eastAsia="es-MX"/>
        </w:rPr>
        <w:t>“</w:t>
      </w:r>
      <w:r w:rsidR="004908A6" w:rsidRPr="21A738B4">
        <w:rPr>
          <w:rFonts w:ascii="Verdana" w:eastAsia="Arial" w:hAnsi="Verdana" w:cs="Arial"/>
          <w:color w:val="000000" w:themeColor="text1"/>
          <w:lang w:val="es-CO" w:eastAsia="es-MX"/>
        </w:rPr>
        <w:t>Guía</w:t>
      </w:r>
      <w:r w:rsidR="00CA2DA4" w:rsidRPr="21A738B4">
        <w:rPr>
          <w:rFonts w:ascii="Verdana" w:eastAsia="Arial" w:hAnsi="Verdana" w:cs="Arial"/>
          <w:color w:val="000000" w:themeColor="text1"/>
          <w:lang w:val="es-CO" w:eastAsia="es-MX"/>
        </w:rPr>
        <w:t xml:space="preserve"> </w:t>
      </w:r>
      <w:r w:rsidR="000E79ED" w:rsidRPr="21A738B4">
        <w:rPr>
          <w:rFonts w:ascii="Verdana" w:eastAsia="Arial" w:hAnsi="Verdana" w:cs="Arial"/>
          <w:color w:val="000000" w:themeColor="text1"/>
          <w:lang w:val="es-CO" w:eastAsia="es-MX"/>
        </w:rPr>
        <w:t>Orientadora</w:t>
      </w:r>
      <w:r w:rsidR="00CA2DA4" w:rsidRPr="21A738B4">
        <w:rPr>
          <w:rFonts w:ascii="Verdana" w:eastAsia="Arial" w:hAnsi="Verdana" w:cs="Arial"/>
          <w:color w:val="000000" w:themeColor="text1"/>
          <w:lang w:val="es-CO" w:eastAsia="es-MX"/>
        </w:rPr>
        <w:t xml:space="preserve"> </w:t>
      </w:r>
      <w:r w:rsidR="0005512A" w:rsidRPr="21A738B4">
        <w:rPr>
          <w:rFonts w:ascii="Verdana" w:eastAsia="Arial" w:hAnsi="Verdana" w:cs="Arial"/>
          <w:color w:val="000000" w:themeColor="text1"/>
          <w:lang w:val="es-CO" w:eastAsia="es-MX"/>
        </w:rPr>
        <w:t>par</w:t>
      </w:r>
      <w:r w:rsidR="00041D4A" w:rsidRPr="21A738B4">
        <w:rPr>
          <w:rFonts w:ascii="Verdana" w:eastAsia="Arial" w:hAnsi="Verdana" w:cs="Arial"/>
          <w:color w:val="000000" w:themeColor="text1"/>
          <w:lang w:val="es-CO" w:eastAsia="es-MX"/>
        </w:rPr>
        <w:t>a la Transformación</w:t>
      </w:r>
      <w:r w:rsidR="00CA2DA4" w:rsidRPr="21A738B4">
        <w:rPr>
          <w:rFonts w:ascii="Verdana" w:eastAsia="Arial" w:hAnsi="Verdana" w:cs="Arial"/>
          <w:color w:val="000000" w:themeColor="text1"/>
          <w:lang w:val="es-CO" w:eastAsia="es-MX"/>
        </w:rPr>
        <w:t xml:space="preserve"> </w:t>
      </w:r>
      <w:r w:rsidR="007B0559" w:rsidRPr="21A738B4">
        <w:rPr>
          <w:rFonts w:ascii="Verdana" w:eastAsia="Arial" w:hAnsi="Verdana" w:cs="Arial"/>
          <w:color w:val="000000" w:themeColor="text1"/>
          <w:lang w:val="es-CO" w:eastAsia="es-MX"/>
        </w:rPr>
        <w:t>del Cuidado</w:t>
      </w:r>
      <w:r w:rsidR="00CA2DA4" w:rsidRPr="21A738B4">
        <w:rPr>
          <w:rFonts w:ascii="Verdana" w:eastAsia="Arial" w:hAnsi="Verdana" w:cs="Arial"/>
          <w:color w:val="000000" w:themeColor="text1"/>
          <w:lang w:val="es-CO" w:eastAsia="es-MX"/>
        </w:rPr>
        <w:t xml:space="preserve"> </w:t>
      </w:r>
      <w:r w:rsidR="00A87FBD" w:rsidRPr="21A738B4">
        <w:rPr>
          <w:rFonts w:ascii="Verdana" w:eastAsia="Arial" w:hAnsi="Verdana" w:cs="Arial"/>
          <w:color w:val="000000" w:themeColor="text1"/>
          <w:lang w:val="es-CO" w:eastAsia="es-MX"/>
        </w:rPr>
        <w:t>y</w:t>
      </w:r>
      <w:r w:rsidR="00CA2DA4" w:rsidRPr="21A738B4">
        <w:rPr>
          <w:rFonts w:ascii="Verdana" w:eastAsia="Arial" w:hAnsi="Verdana" w:cs="Arial"/>
          <w:color w:val="000000" w:themeColor="text1"/>
          <w:lang w:val="es-CO" w:eastAsia="es-MX"/>
        </w:rPr>
        <w:t xml:space="preserve"> Desinstitucionalización</w:t>
      </w:r>
      <w:r w:rsidRPr="21A738B4">
        <w:rPr>
          <w:rFonts w:ascii="Verdana" w:eastAsia="Arial" w:hAnsi="Verdana" w:cs="Arial"/>
          <w:color w:val="000000" w:themeColor="text1"/>
          <w:lang w:val="es-CO" w:eastAsia="es-MX"/>
        </w:rPr>
        <w:t xml:space="preserve"> del Instituto Colombiano de Bienestar Familiar</w:t>
      </w:r>
      <w:r w:rsidRPr="21A738B4">
        <w:rPr>
          <w:rFonts w:ascii="Verdana" w:eastAsia="Arial" w:hAnsi="Verdana" w:cs="Arial"/>
          <w:lang w:val="es-CO" w:eastAsia="es-MX"/>
        </w:rPr>
        <w:t xml:space="preserve"> (ICBF)</w:t>
      </w:r>
      <w:r w:rsidR="00FD29E4" w:rsidRPr="21A738B4">
        <w:rPr>
          <w:rFonts w:ascii="Verdana" w:eastAsia="Arial" w:hAnsi="Verdana" w:cs="Arial"/>
          <w:lang w:val="es-CO" w:eastAsia="es-MX"/>
        </w:rPr>
        <w:t>”</w:t>
      </w:r>
      <w:r w:rsidR="424E2989" w:rsidRPr="21A738B4">
        <w:rPr>
          <w:rFonts w:ascii="Verdana" w:eastAsia="Arial" w:hAnsi="Verdana" w:cs="Arial"/>
          <w:lang w:val="es-CO" w:eastAsia="es-MX"/>
        </w:rPr>
        <w:t>.</w:t>
      </w:r>
    </w:p>
    <w:p w14:paraId="5E9726E6" w14:textId="7AAF9144" w:rsidR="00CA2DA4" w:rsidRPr="007C7467" w:rsidRDefault="00BC35CA" w:rsidP="006D0DBE">
      <w:pPr>
        <w:spacing w:before="100" w:beforeAutospacing="1" w:after="100" w:afterAutospacing="1" w:line="240" w:lineRule="auto"/>
        <w:jc w:val="both"/>
        <w:outlineLvl w:val="2"/>
        <w:rPr>
          <w:rFonts w:ascii="Verdana" w:eastAsia="Arial" w:hAnsi="Verdana" w:cs="Arial"/>
          <w:lang w:val="es-CO" w:eastAsia="es-MX"/>
        </w:rPr>
      </w:pPr>
      <w:r w:rsidRPr="00CA2DA4">
        <w:rPr>
          <w:rFonts w:ascii="Verdana" w:eastAsia="Arial" w:hAnsi="Verdana" w:cs="Arial"/>
          <w:b/>
          <w:bCs/>
          <w:lang w:val="es-CO" w:eastAsia="es-MX"/>
        </w:rPr>
        <w:t>ARTÍCULO 2.</w:t>
      </w:r>
      <w:r w:rsidRPr="00FB73FF">
        <w:rPr>
          <w:rFonts w:ascii="Verdana" w:eastAsia="Arial" w:hAnsi="Verdana" w:cs="Arial"/>
          <w:b/>
          <w:lang w:val="es-CO" w:eastAsia="es-MX"/>
        </w:rPr>
        <w:t xml:space="preserve"> </w:t>
      </w:r>
      <w:r w:rsidR="00CA2DA4" w:rsidRPr="00FB73FF">
        <w:rPr>
          <w:rFonts w:ascii="Verdana" w:eastAsia="Arial" w:hAnsi="Verdana" w:cs="Arial"/>
          <w:b/>
          <w:lang w:val="es-CO" w:eastAsia="es-MX"/>
        </w:rPr>
        <w:t xml:space="preserve">Ámbito de aplicación. </w:t>
      </w:r>
      <w:r w:rsidR="007C7467">
        <w:rPr>
          <w:rFonts w:ascii="Verdana" w:eastAsia="Arial" w:hAnsi="Verdana" w:cs="Arial"/>
          <w:lang w:val="es-CO" w:eastAsia="es-MX"/>
        </w:rPr>
        <w:t xml:space="preserve">La presente </w:t>
      </w:r>
      <w:r w:rsidR="00285E1B">
        <w:rPr>
          <w:rFonts w:ascii="Verdana" w:eastAsia="Arial" w:hAnsi="Verdana" w:cs="Arial"/>
          <w:lang w:val="es-CO" w:eastAsia="es-MX"/>
        </w:rPr>
        <w:t xml:space="preserve">Resolución </w:t>
      </w:r>
      <w:r w:rsidR="00F218A7">
        <w:rPr>
          <w:rFonts w:ascii="Verdana" w:eastAsia="Arial" w:hAnsi="Verdana" w:cs="Arial"/>
          <w:lang w:val="es-CO" w:eastAsia="es-MX"/>
        </w:rPr>
        <w:t xml:space="preserve">aplicará </w:t>
      </w:r>
      <w:r w:rsidR="002107DA">
        <w:rPr>
          <w:rFonts w:ascii="Verdana" w:eastAsia="Arial" w:hAnsi="Verdana" w:cs="Arial"/>
          <w:lang w:val="es-CO" w:eastAsia="es-MX"/>
        </w:rPr>
        <w:t xml:space="preserve">exclusivamente </w:t>
      </w:r>
      <w:r w:rsidR="00D87109">
        <w:rPr>
          <w:rFonts w:ascii="Verdana" w:eastAsia="Arial" w:hAnsi="Verdana" w:cs="Arial"/>
          <w:lang w:val="es-CO" w:eastAsia="es-MX"/>
        </w:rPr>
        <w:t>a todas las dependen</w:t>
      </w:r>
      <w:r w:rsidR="00FF0CBE">
        <w:rPr>
          <w:rFonts w:ascii="Verdana" w:eastAsia="Arial" w:hAnsi="Verdana" w:cs="Arial"/>
          <w:lang w:val="es-CO" w:eastAsia="es-MX"/>
        </w:rPr>
        <w:t>cias del Instituto Colombiano de Bienestar Familiar</w:t>
      </w:r>
      <w:r w:rsidR="00AA615F">
        <w:rPr>
          <w:rFonts w:ascii="Verdana" w:eastAsia="Arial" w:hAnsi="Verdana" w:cs="Arial"/>
          <w:lang w:val="es-CO" w:eastAsia="es-MX"/>
        </w:rPr>
        <w:t>,</w:t>
      </w:r>
      <w:r w:rsidR="007F2BE3">
        <w:rPr>
          <w:rFonts w:ascii="Verdana" w:eastAsia="Arial" w:hAnsi="Verdana" w:cs="Arial"/>
          <w:lang w:val="es-CO" w:eastAsia="es-MX"/>
        </w:rPr>
        <w:t xml:space="preserve"> </w:t>
      </w:r>
      <w:r w:rsidR="002107DA">
        <w:rPr>
          <w:rFonts w:ascii="Verdana" w:eastAsia="Arial" w:hAnsi="Verdana" w:cs="Arial"/>
          <w:lang w:val="es-CO" w:eastAsia="es-MX"/>
        </w:rPr>
        <w:t>cuy</w:t>
      </w:r>
      <w:r w:rsidR="000458CA">
        <w:rPr>
          <w:rFonts w:ascii="Verdana" w:eastAsia="Arial" w:hAnsi="Verdana" w:cs="Arial"/>
          <w:lang w:val="es-CO" w:eastAsia="es-MX"/>
        </w:rPr>
        <w:t xml:space="preserve">as funciones </w:t>
      </w:r>
      <w:r w:rsidR="00C3786A">
        <w:rPr>
          <w:rFonts w:ascii="Verdana" w:eastAsia="Arial" w:hAnsi="Verdana" w:cs="Arial"/>
          <w:lang w:val="es-CO" w:eastAsia="es-MX"/>
        </w:rPr>
        <w:t xml:space="preserve">se </w:t>
      </w:r>
      <w:r w:rsidR="003E7707">
        <w:rPr>
          <w:rFonts w:ascii="Verdana" w:eastAsia="Arial" w:hAnsi="Verdana" w:cs="Arial"/>
          <w:lang w:val="es-CO" w:eastAsia="es-MX"/>
        </w:rPr>
        <w:t xml:space="preserve">relacionen con la implementación </w:t>
      </w:r>
      <w:r w:rsidR="004214F4">
        <w:rPr>
          <w:rFonts w:ascii="Verdana" w:eastAsia="Arial" w:hAnsi="Verdana" w:cs="Arial"/>
          <w:lang w:val="es-CO" w:eastAsia="es-MX"/>
        </w:rPr>
        <w:t xml:space="preserve">a la guía mencionada en el artículo anterior. </w:t>
      </w:r>
    </w:p>
    <w:p w14:paraId="7D74FD30" w14:textId="03B97F6A" w:rsidR="00BC35CA" w:rsidRPr="006D0DBE" w:rsidRDefault="39203752" w:rsidP="78A43203">
      <w:pPr>
        <w:spacing w:before="100" w:beforeAutospacing="1" w:after="100" w:afterAutospacing="1" w:line="240" w:lineRule="auto"/>
        <w:jc w:val="both"/>
        <w:outlineLvl w:val="2"/>
      </w:pPr>
      <w:r w:rsidRPr="78A43203">
        <w:rPr>
          <w:rFonts w:ascii="Verdana" w:eastAsia="Arial" w:hAnsi="Verdana" w:cs="Arial"/>
          <w:b/>
          <w:bCs/>
          <w:lang w:val="es-CO" w:eastAsia="es-MX"/>
        </w:rPr>
        <w:t>ARTÍCULO 3. A</w:t>
      </w:r>
      <w:r w:rsidR="2BC7F738" w:rsidRPr="78A43203">
        <w:rPr>
          <w:rFonts w:ascii="Verdana" w:eastAsia="Arial" w:hAnsi="Verdana" w:cs="Arial"/>
          <w:b/>
          <w:bCs/>
          <w:lang w:val="es-CO" w:eastAsia="es-MX"/>
        </w:rPr>
        <w:t>lcance</w:t>
      </w:r>
      <w:r w:rsidR="20105848" w:rsidRPr="78A43203">
        <w:rPr>
          <w:rFonts w:ascii="Verdana" w:eastAsia="Arial" w:hAnsi="Verdana" w:cs="Arial"/>
          <w:b/>
          <w:bCs/>
          <w:lang w:val="es-CO" w:eastAsia="es-MX"/>
        </w:rPr>
        <w:t xml:space="preserve"> de la Guía</w:t>
      </w:r>
      <w:r w:rsidR="2BC7F738" w:rsidRPr="78A43203">
        <w:rPr>
          <w:rFonts w:ascii="Verdana" w:eastAsia="Arial" w:hAnsi="Verdana" w:cs="Arial"/>
          <w:b/>
          <w:bCs/>
          <w:lang w:val="es-CO" w:eastAsia="es-MX"/>
        </w:rPr>
        <w:t>.</w:t>
      </w:r>
      <w:r w:rsidR="2BC7F738" w:rsidRPr="78A43203">
        <w:rPr>
          <w:rFonts w:ascii="Verdana" w:eastAsia="Arial" w:hAnsi="Verdana" w:cs="Arial"/>
          <w:lang w:val="es-CO" w:eastAsia="es-MX"/>
        </w:rPr>
        <w:t xml:space="preserve"> </w:t>
      </w:r>
      <w:r w:rsidR="6E297EF1" w:rsidRPr="78A43203">
        <w:rPr>
          <w:rFonts w:ascii="Verdana" w:eastAsia="Arial" w:hAnsi="Verdana" w:cs="Arial"/>
          <w:lang w:val="es-CO" w:eastAsia="es-MX"/>
        </w:rPr>
        <w:t>La</w:t>
      </w:r>
      <w:r w:rsidR="2BC7F738" w:rsidRPr="78A43203">
        <w:rPr>
          <w:rFonts w:ascii="Verdana" w:eastAsia="Arial" w:hAnsi="Verdana" w:cs="Arial"/>
          <w:lang w:val="es-CO" w:eastAsia="es-MX"/>
        </w:rPr>
        <w:t xml:space="preserve"> </w:t>
      </w:r>
      <w:r w:rsidR="6E297EF1" w:rsidRPr="78A43203">
        <w:rPr>
          <w:rFonts w:ascii="Verdana" w:eastAsia="Arial" w:hAnsi="Verdana" w:cs="Arial"/>
          <w:color w:val="000000" w:themeColor="text1"/>
          <w:lang w:val="es-CO" w:eastAsia="es-MX"/>
        </w:rPr>
        <w:t>Guía Orientadora para la Transformación del Cuidado y Desinstitucionalización del Instituto Colombiano de Bienestar Familiar</w:t>
      </w:r>
      <w:r w:rsidR="6E297EF1" w:rsidRPr="78A43203">
        <w:rPr>
          <w:rFonts w:ascii="Verdana" w:eastAsia="Arial" w:hAnsi="Verdana" w:cs="Arial"/>
          <w:lang w:val="es-CO" w:eastAsia="es-MX"/>
        </w:rPr>
        <w:t xml:space="preserve"> (ICBF),</w:t>
      </w:r>
      <w:r w:rsidR="4E0DBEE4" w:rsidRPr="78A43203">
        <w:rPr>
          <w:rFonts w:ascii="Verdana" w:eastAsia="Arial" w:hAnsi="Verdana" w:cs="Arial"/>
          <w:lang w:val="es-CO" w:eastAsia="es-MX"/>
        </w:rPr>
        <w:t xml:space="preserve"> </w:t>
      </w:r>
      <w:r w:rsidR="2BC7F738" w:rsidRPr="78A43203">
        <w:rPr>
          <w:rFonts w:ascii="Verdana" w:eastAsia="Arial" w:hAnsi="Verdana" w:cs="Arial"/>
          <w:lang w:val="es-CO" w:eastAsia="es-MX"/>
        </w:rPr>
        <w:t>se constit</w:t>
      </w:r>
      <w:r w:rsidR="180606A7" w:rsidRPr="78A43203">
        <w:rPr>
          <w:rFonts w:ascii="Verdana" w:eastAsia="Arial" w:hAnsi="Verdana" w:cs="Arial"/>
          <w:lang w:val="es-CO" w:eastAsia="es-MX"/>
        </w:rPr>
        <w:t>uirá</w:t>
      </w:r>
      <w:r w:rsidR="2BC7F738" w:rsidRPr="78A43203">
        <w:rPr>
          <w:rFonts w:ascii="Verdana" w:eastAsia="Arial" w:hAnsi="Verdana" w:cs="Arial"/>
          <w:lang w:val="es-CO" w:eastAsia="es-MX"/>
        </w:rPr>
        <w:t xml:space="preserve"> como instrumento institucional de planeación, articulación, orientación técnica y seguimiento, aplicable a las dependencias del nivel nacional, regional y zonal del ICBF, en lo que corresponda a sus </w:t>
      </w:r>
      <w:r w:rsidR="0F569608" w:rsidRPr="78A43203">
        <w:rPr>
          <w:rFonts w:ascii="Verdana" w:eastAsia="Arial" w:hAnsi="Verdana" w:cs="Arial"/>
          <w:lang w:val="es-CO" w:eastAsia="es-MX"/>
        </w:rPr>
        <w:t>funciones</w:t>
      </w:r>
      <w:r w:rsidRPr="78A43203">
        <w:rPr>
          <w:rFonts w:ascii="Verdana" w:eastAsia="Arial" w:hAnsi="Verdana" w:cs="Arial"/>
          <w:lang w:val="es-CO" w:eastAsia="es-MX"/>
        </w:rPr>
        <w:t xml:space="preserve">. </w:t>
      </w:r>
    </w:p>
    <w:p w14:paraId="6F61189C" w14:textId="618059E9" w:rsidR="48A05ABA" w:rsidRDefault="48A05ABA" w:rsidP="78A43203">
      <w:pPr>
        <w:spacing w:beforeAutospacing="1" w:afterAutospacing="1" w:line="240" w:lineRule="auto"/>
        <w:jc w:val="both"/>
        <w:rPr>
          <w:rFonts w:ascii="Verdana" w:eastAsiaTheme="minorEastAsia" w:hAnsi="Verdana" w:cstheme="minorBidi"/>
          <w:lang w:val="es-CO" w:eastAsia="es-MX"/>
        </w:rPr>
      </w:pPr>
      <w:r w:rsidRPr="78A43203">
        <w:rPr>
          <w:rFonts w:ascii="Verdana" w:eastAsia="Arial" w:hAnsi="Verdana" w:cs="Arial"/>
          <w:b/>
          <w:bCs/>
          <w:lang w:val="es-CO" w:eastAsia="es-MX"/>
        </w:rPr>
        <w:t xml:space="preserve">Parágrafo: </w:t>
      </w:r>
      <w:r w:rsidRPr="78A43203">
        <w:rPr>
          <w:rFonts w:ascii="Verdana" w:eastAsia="Arial" w:hAnsi="Verdana" w:cs="Arial"/>
          <w:lang w:val="es-CO" w:eastAsia="es-MX"/>
        </w:rPr>
        <w:t>L</w:t>
      </w:r>
      <w:r w:rsidRPr="78A43203">
        <w:rPr>
          <w:rFonts w:ascii="Verdana" w:eastAsiaTheme="minorEastAsia" w:hAnsi="Verdana" w:cstheme="minorBidi"/>
          <w:lang w:val="es-CO" w:eastAsia="es-MX"/>
        </w:rPr>
        <w:t>a Guía no limita la autonomía de los Defensores de Familia en sus decisiones dentro de los PARD</w:t>
      </w:r>
      <w:r w:rsidR="2FFEE22B" w:rsidRPr="78A43203">
        <w:rPr>
          <w:rFonts w:ascii="Verdana" w:eastAsiaTheme="minorEastAsia" w:hAnsi="Verdana" w:cstheme="minorBidi"/>
          <w:lang w:val="es-CO" w:eastAsia="es-MX"/>
        </w:rPr>
        <w:t>, ni restringe o modifica las competencias asignadas a ellos por la Ley.</w:t>
      </w:r>
    </w:p>
    <w:p w14:paraId="78A3EEE2" w14:textId="7491D42E" w:rsidR="007710B6" w:rsidRPr="007710B6" w:rsidRDefault="00BC35CA" w:rsidP="007710B6">
      <w:pPr>
        <w:spacing w:before="100" w:beforeAutospacing="1" w:after="100" w:afterAutospacing="1" w:line="240" w:lineRule="auto"/>
        <w:jc w:val="both"/>
        <w:rPr>
          <w:rFonts w:ascii="Verdana" w:eastAsia="Arial" w:hAnsi="Verdana" w:cs="Arial"/>
          <w:lang w:val="es-CO"/>
        </w:rPr>
      </w:pPr>
      <w:r w:rsidRPr="006D0DBE">
        <w:rPr>
          <w:rFonts w:ascii="Verdana" w:eastAsia="Arial" w:hAnsi="Verdana" w:cs="Arial"/>
          <w:b/>
          <w:bCs/>
          <w:lang w:val="es-CO" w:eastAsia="es-MX"/>
        </w:rPr>
        <w:t xml:space="preserve">ARTÍCULO </w:t>
      </w:r>
      <w:r w:rsidR="000B17B9">
        <w:rPr>
          <w:rFonts w:ascii="Verdana" w:eastAsia="Arial" w:hAnsi="Verdana" w:cs="Arial"/>
          <w:b/>
          <w:bCs/>
          <w:lang w:val="es-CO" w:eastAsia="es-MX"/>
        </w:rPr>
        <w:t>4</w:t>
      </w:r>
      <w:r w:rsidRPr="006D0DBE">
        <w:rPr>
          <w:rFonts w:ascii="Verdana" w:eastAsia="Arial" w:hAnsi="Verdana" w:cs="Arial"/>
          <w:b/>
          <w:bCs/>
          <w:lang w:val="es-CO" w:eastAsia="es-MX"/>
        </w:rPr>
        <w:t xml:space="preserve">. Definiciones </w:t>
      </w:r>
      <w:r w:rsidR="007710B6" w:rsidRPr="007710B6">
        <w:rPr>
          <w:rFonts w:ascii="Verdana" w:eastAsia="Arial" w:hAnsi="Verdana" w:cs="Arial"/>
          <w:lang w:val="es-CO"/>
        </w:rPr>
        <w:t>Para efectos del presente acto administrativo, se adoptan las siguientes definiciones</w:t>
      </w:r>
      <w:r w:rsidR="007710B6">
        <w:rPr>
          <w:rFonts w:ascii="Verdana" w:eastAsia="Arial" w:hAnsi="Verdana" w:cs="Arial"/>
          <w:lang w:val="es-CO"/>
        </w:rPr>
        <w:t>:</w:t>
      </w:r>
    </w:p>
    <w:p w14:paraId="2D0508D4" w14:textId="2D179BAB" w:rsidR="00C64CE0" w:rsidRPr="00C64CE0" w:rsidRDefault="1CC86C17" w:rsidP="00FB73FF">
      <w:pPr>
        <w:spacing w:line="240" w:lineRule="auto"/>
        <w:jc w:val="both"/>
        <w:rPr>
          <w:rFonts w:ascii="Verdana" w:eastAsiaTheme="minorEastAsia" w:hAnsi="Verdana" w:cstheme="minorBidi"/>
          <w:lang w:eastAsia="es-MX"/>
        </w:rPr>
      </w:pPr>
      <w:r w:rsidRPr="69947901">
        <w:rPr>
          <w:rFonts w:ascii="Verdana" w:eastAsia="Arial" w:hAnsi="Verdana" w:cs="Arial"/>
          <w:b/>
          <w:bCs/>
          <w:lang w:val="es-CO" w:eastAsia="es-MX"/>
        </w:rPr>
        <w:t>Desinstitucionalización:</w:t>
      </w:r>
      <w:r w:rsidRPr="69947901">
        <w:rPr>
          <w:rFonts w:ascii="Verdana" w:eastAsiaTheme="minorEastAsia" w:hAnsi="Verdana" w:cstheme="minorBidi"/>
          <w:lang w:val="es-CO" w:eastAsia="es-MX"/>
        </w:rPr>
        <w:t xml:space="preserve"> </w:t>
      </w:r>
      <w:r w:rsidR="73D4E325" w:rsidRPr="69947901">
        <w:rPr>
          <w:rFonts w:ascii="Verdana" w:eastAsiaTheme="minorEastAsia" w:hAnsi="Verdana" w:cstheme="minorBidi"/>
          <w:lang w:eastAsia="es-MX"/>
        </w:rPr>
        <w:t>La desinstitucionalización se entiende como un proceso continuo y de desarrollo progresivo, orientado a reducir y superar el uso estructural, prolongado o innecesario de</w:t>
      </w:r>
      <w:r w:rsidR="45DC31E6" w:rsidRPr="69947901">
        <w:rPr>
          <w:rFonts w:ascii="Verdana" w:eastAsiaTheme="minorEastAsia" w:hAnsi="Verdana" w:cstheme="minorBidi"/>
          <w:lang w:eastAsia="es-MX"/>
        </w:rPr>
        <w:t xml:space="preserve"> la</w:t>
      </w:r>
      <w:r w:rsidR="73D4E325" w:rsidRPr="69947901">
        <w:rPr>
          <w:rFonts w:ascii="Verdana" w:eastAsiaTheme="minorEastAsia" w:hAnsi="Verdana" w:cstheme="minorBidi"/>
          <w:lang w:eastAsia="es-MX"/>
        </w:rPr>
        <w:t xml:space="preserve"> institucionalización de personas con y sin discapacidad, entendida esta como aquella que genera aislamiento, segregación o restricción injustificada del ejercicio de derechos.</w:t>
      </w:r>
    </w:p>
    <w:p w14:paraId="3530703A" w14:textId="7F5F34C2" w:rsidR="00C64CE0" w:rsidRPr="00C64CE0" w:rsidRDefault="00087D90" w:rsidP="00FB73FF">
      <w:pPr>
        <w:spacing w:beforeAutospacing="1" w:afterAutospacing="1" w:line="240" w:lineRule="auto"/>
        <w:jc w:val="both"/>
        <w:rPr>
          <w:rFonts w:ascii="Verdana" w:eastAsiaTheme="minorEastAsia" w:hAnsi="Verdana" w:cstheme="minorBidi"/>
          <w:lang w:val="es-CO" w:eastAsia="es-MX"/>
        </w:rPr>
      </w:pPr>
      <w:r>
        <w:rPr>
          <w:rFonts w:ascii="Verdana" w:eastAsiaTheme="minorEastAsia" w:hAnsi="Verdana" w:cstheme="minorBidi"/>
          <w:lang w:val="es-CO" w:eastAsia="es-MX"/>
        </w:rPr>
        <w:t xml:space="preserve">El </w:t>
      </w:r>
      <w:r w:rsidRPr="00C64CE0">
        <w:rPr>
          <w:rFonts w:ascii="Verdana" w:eastAsiaTheme="minorEastAsia" w:hAnsi="Verdana" w:cstheme="minorBidi"/>
          <w:lang w:val="es-CO" w:eastAsia="es-MX"/>
        </w:rPr>
        <w:t>proceso</w:t>
      </w:r>
      <w:r>
        <w:rPr>
          <w:rFonts w:ascii="Verdana" w:eastAsiaTheme="minorEastAsia" w:hAnsi="Verdana" w:cstheme="minorBidi"/>
          <w:lang w:val="es-CO" w:eastAsia="es-MX"/>
        </w:rPr>
        <w:t xml:space="preserve"> de d</w:t>
      </w:r>
      <w:r w:rsidRPr="00087D90">
        <w:rPr>
          <w:rFonts w:ascii="Verdana" w:eastAsiaTheme="minorEastAsia" w:hAnsi="Verdana" w:cstheme="minorBidi"/>
          <w:lang w:val="es-CO" w:eastAsia="es-MX"/>
        </w:rPr>
        <w:t>esinstitucionalización</w:t>
      </w:r>
      <w:r w:rsidR="00C64CE0" w:rsidRPr="00C64CE0">
        <w:rPr>
          <w:rFonts w:ascii="Verdana" w:eastAsiaTheme="minorEastAsia" w:hAnsi="Verdana" w:cstheme="minorBidi"/>
          <w:lang w:val="es-CO" w:eastAsia="es-MX"/>
        </w:rPr>
        <w:t xml:space="preserve"> tiene como finalidad garantizar el ejercicio pleno del derecho a vivir de manera independiente y a ser incluido en la comunidad, lo cual implica la posibilidad de decidir, en la mayor medida posible, dónde, cómo y con quién vivir, en igualdad de condiciones con las demás personas, privilegiando entornos familiares y comunitarios protectores, inclusivos y afectivos.</w:t>
      </w:r>
    </w:p>
    <w:p w14:paraId="1E4E384A" w14:textId="638E8A0F" w:rsidR="00C64CE0" w:rsidRPr="00C64CE0" w:rsidRDefault="00C64CE0" w:rsidP="00FB73FF">
      <w:pPr>
        <w:spacing w:beforeAutospacing="1" w:afterAutospacing="1" w:line="240" w:lineRule="auto"/>
        <w:jc w:val="both"/>
        <w:rPr>
          <w:rFonts w:ascii="Verdana" w:eastAsiaTheme="minorEastAsia" w:hAnsi="Verdana" w:cstheme="minorBidi"/>
          <w:lang w:val="es-CO" w:eastAsia="es-MX"/>
        </w:rPr>
      </w:pPr>
      <w:r w:rsidRPr="00C64CE0">
        <w:rPr>
          <w:rFonts w:ascii="Verdana" w:eastAsiaTheme="minorEastAsia" w:hAnsi="Verdana" w:cstheme="minorBidi"/>
          <w:lang w:val="es-CO" w:eastAsia="es-MX"/>
        </w:rPr>
        <w:t xml:space="preserve">En el ámbito de la protección integral de niñas, niños y adolescentes, la desinstitucionalización se articula con las </w:t>
      </w:r>
      <w:r w:rsidR="00087D90">
        <w:rPr>
          <w:rFonts w:ascii="Verdana" w:eastAsiaTheme="minorEastAsia" w:hAnsi="Verdana" w:cstheme="minorBidi"/>
          <w:lang w:val="es-CO" w:eastAsia="es-MX"/>
        </w:rPr>
        <w:t>diferentes</w:t>
      </w:r>
      <w:r w:rsidRPr="00C64CE0">
        <w:rPr>
          <w:rFonts w:ascii="Verdana" w:eastAsiaTheme="minorEastAsia" w:hAnsi="Verdana" w:cstheme="minorBidi"/>
          <w:lang w:val="es-CO" w:eastAsia="es-MX"/>
        </w:rPr>
        <w:t xml:space="preserve"> Modalidades Alternativas de Cuidado de l</w:t>
      </w:r>
      <w:r w:rsidR="00087D90">
        <w:rPr>
          <w:rFonts w:ascii="Verdana" w:eastAsiaTheme="minorEastAsia" w:hAnsi="Verdana" w:cstheme="minorBidi"/>
          <w:lang w:val="es-CO" w:eastAsia="es-MX"/>
        </w:rPr>
        <w:t>a</w:t>
      </w:r>
      <w:r w:rsidRPr="00C64CE0">
        <w:rPr>
          <w:rFonts w:ascii="Verdana" w:eastAsiaTheme="minorEastAsia" w:hAnsi="Verdana" w:cstheme="minorBidi"/>
          <w:lang w:val="es-CO" w:eastAsia="es-MX"/>
        </w:rPr>
        <w:t xml:space="preserve">s </w:t>
      </w:r>
      <w:r w:rsidR="00087D90" w:rsidRPr="00C64CE0">
        <w:rPr>
          <w:rFonts w:ascii="Verdana" w:eastAsiaTheme="minorEastAsia" w:hAnsi="Verdana" w:cstheme="minorBidi"/>
          <w:lang w:val="es-CO" w:eastAsia="es-MX"/>
        </w:rPr>
        <w:t>niñas, niños y adolescentes</w:t>
      </w:r>
      <w:r w:rsidRPr="00C64CE0">
        <w:rPr>
          <w:rFonts w:ascii="Verdana" w:eastAsiaTheme="minorEastAsia" w:hAnsi="Verdana" w:cstheme="minorBidi"/>
          <w:lang w:val="es-CO" w:eastAsia="es-MX"/>
        </w:rPr>
        <w:t xml:space="preserve">, conforme a </w:t>
      </w:r>
      <w:r w:rsidR="00087D90">
        <w:rPr>
          <w:rFonts w:ascii="Verdana" w:eastAsiaTheme="minorEastAsia" w:hAnsi="Verdana" w:cstheme="minorBidi"/>
          <w:lang w:val="es-CO" w:eastAsia="es-MX"/>
        </w:rPr>
        <w:t>los</w:t>
      </w:r>
      <w:r w:rsidRPr="00C64CE0">
        <w:rPr>
          <w:rFonts w:ascii="Verdana" w:eastAsiaTheme="minorEastAsia" w:hAnsi="Verdana" w:cstheme="minorBidi"/>
          <w:lang w:val="es-CO" w:eastAsia="es-MX"/>
        </w:rPr>
        <w:t xml:space="preserve"> cuidado</w:t>
      </w:r>
      <w:r w:rsidR="00087D90">
        <w:rPr>
          <w:rFonts w:ascii="Verdana" w:eastAsiaTheme="minorEastAsia" w:hAnsi="Verdana" w:cstheme="minorBidi"/>
          <w:lang w:val="es-CO" w:eastAsia="es-MX"/>
        </w:rPr>
        <w:t>s</w:t>
      </w:r>
      <w:r w:rsidRPr="00C64CE0">
        <w:rPr>
          <w:rFonts w:ascii="Verdana" w:eastAsiaTheme="minorEastAsia" w:hAnsi="Verdana" w:cstheme="minorBidi"/>
          <w:lang w:val="es-CO" w:eastAsia="es-MX"/>
        </w:rPr>
        <w:t xml:space="preserve"> institucional constituye una medida de carácter excepcional, que debe aplicarse únicamente como </w:t>
      </w:r>
      <w:r w:rsidRPr="00C64CE0">
        <w:rPr>
          <w:rFonts w:ascii="Verdana" w:eastAsiaTheme="minorEastAsia" w:hAnsi="Verdana" w:cstheme="minorBidi"/>
          <w:lang w:val="es-CO" w:eastAsia="es-MX"/>
        </w:rPr>
        <w:lastRenderedPageBreak/>
        <w:t>último recurso y por el menor tiempo posible, asegurando la adopción de alternativas que favorezcan la restitución de derechos en el entorno más adecuado al interés superior del niño.</w:t>
      </w:r>
    </w:p>
    <w:p w14:paraId="4F1552DE" w14:textId="5B0A319E" w:rsidR="00F515AE" w:rsidRPr="00F515AE" w:rsidRDefault="00BC35CA" w:rsidP="00FB73FF">
      <w:pPr>
        <w:spacing w:line="240" w:lineRule="auto"/>
        <w:jc w:val="both"/>
        <w:rPr>
          <w:rFonts w:ascii="Verdana" w:eastAsiaTheme="minorEastAsia" w:hAnsi="Verdana" w:cstheme="minorBidi"/>
          <w:lang w:val="es-CO" w:eastAsia="es-MX"/>
        </w:rPr>
      </w:pPr>
      <w:r w:rsidRPr="6CB63877">
        <w:rPr>
          <w:rFonts w:ascii="Verdana" w:eastAsia="Arial" w:hAnsi="Verdana" w:cs="Arial"/>
          <w:b/>
          <w:bCs/>
          <w:lang w:eastAsia="es-MX"/>
        </w:rPr>
        <w:t>Institucionalización:</w:t>
      </w:r>
      <w:r w:rsidR="00AF257E" w:rsidRPr="6CB63877">
        <w:rPr>
          <w:rFonts w:ascii="Verdana" w:eastAsia="Arial" w:hAnsi="Verdana" w:cs="Arial"/>
          <w:b/>
          <w:bCs/>
          <w:lang w:eastAsia="es-MX"/>
        </w:rPr>
        <w:t xml:space="preserve"> </w:t>
      </w:r>
      <w:r w:rsidR="00175B28" w:rsidRPr="6CB63877">
        <w:rPr>
          <w:rFonts w:ascii="Verdana" w:eastAsia="Arial" w:hAnsi="Verdana" w:cs="Arial"/>
          <w:b/>
          <w:bCs/>
          <w:lang w:eastAsia="es-MX"/>
        </w:rPr>
        <w:t xml:space="preserve"> </w:t>
      </w:r>
      <w:r w:rsidR="00F515AE" w:rsidRPr="6CB63877">
        <w:rPr>
          <w:rFonts w:ascii="Verdana" w:eastAsiaTheme="minorEastAsia" w:hAnsi="Verdana" w:cstheme="minorBidi"/>
          <w:lang w:val="es-CO" w:eastAsia="es-MX"/>
        </w:rPr>
        <w:t>Es un enfoque de atención en el cual las personas, con o sin discapacidad, viven o permanecen en entornos institucionales que, debido a su organización y prácticas, generan aislamiento, segregación o restricción injustificada del ejercicio de derechos, contraviniendo el derecho a vivir de forma independiente y a ser incluidas en la comunidad.</w:t>
      </w:r>
    </w:p>
    <w:p w14:paraId="436E3611" w14:textId="261EC0DB" w:rsidR="00BC35CA" w:rsidRPr="001369F5" w:rsidRDefault="00F515AE" w:rsidP="00FB73FF">
      <w:pPr>
        <w:spacing w:line="240" w:lineRule="auto"/>
        <w:jc w:val="both"/>
        <w:rPr>
          <w:rFonts w:ascii="Verdana" w:eastAsia="Arial" w:hAnsi="Verdana" w:cs="Arial"/>
          <w:color w:val="242424"/>
          <w:lang w:val="es-CO" w:eastAsia="es-MX"/>
        </w:rPr>
      </w:pPr>
      <w:r w:rsidRPr="7935A2C9">
        <w:rPr>
          <w:rFonts w:ascii="Verdana" w:eastAsiaTheme="minorEastAsia" w:hAnsi="Verdana" w:cstheme="minorBidi"/>
          <w:lang w:val="es-CO" w:eastAsia="es-MX"/>
        </w:rPr>
        <w:t>En el caso de las niñas, niños y adolescentes, la institucionalización solo podrá adoptarse como medida excepcional, de último recurso y por el menor tiempo posible, de conformidad con el principio del interés superior y las Directrices sobre las Modalidades Alternativas de Cuidado de los Niños.</w:t>
      </w:r>
    </w:p>
    <w:p w14:paraId="21576888" w14:textId="0D404FC0" w:rsidR="00BC35CA" w:rsidRDefault="00BC35CA" w:rsidP="00FB73FF">
      <w:pPr>
        <w:spacing w:beforeAutospacing="1" w:afterAutospacing="1" w:line="240" w:lineRule="auto"/>
        <w:jc w:val="both"/>
        <w:rPr>
          <w:rFonts w:ascii="Verdana" w:eastAsia="Arial" w:hAnsi="Verdana" w:cs="Arial"/>
        </w:rPr>
      </w:pPr>
      <w:r w:rsidRPr="0FE26EDD">
        <w:rPr>
          <w:rFonts w:ascii="Verdana" w:eastAsia="Arial" w:hAnsi="Verdana" w:cs="Arial"/>
          <w:b/>
          <w:bCs/>
          <w:lang w:eastAsia="es-MX"/>
        </w:rPr>
        <w:t>Prácticas Institucionalizantes:</w:t>
      </w:r>
      <w:r w:rsidRPr="0FE26EDD">
        <w:rPr>
          <w:rFonts w:ascii="Verdana" w:eastAsia="Arial" w:hAnsi="Verdana" w:cs="Arial"/>
        </w:rPr>
        <w:t xml:space="preserve"> son todas aquellas que</w:t>
      </w:r>
      <w:r w:rsidR="002C0474">
        <w:rPr>
          <w:rFonts w:ascii="Verdana" w:eastAsia="Arial" w:hAnsi="Verdana" w:cs="Arial"/>
        </w:rPr>
        <w:t xml:space="preserve">, </w:t>
      </w:r>
      <w:r w:rsidR="00217D5E">
        <w:rPr>
          <w:rFonts w:ascii="Verdana" w:eastAsia="Arial" w:hAnsi="Verdana" w:cs="Arial"/>
        </w:rPr>
        <w:t>dentro de los servicios que presta el ICBF,</w:t>
      </w:r>
      <w:r w:rsidRPr="0FE26EDD">
        <w:rPr>
          <w:rFonts w:ascii="Verdana" w:eastAsia="Arial" w:hAnsi="Verdana" w:cs="Arial"/>
        </w:rPr>
        <w:t xml:space="preserve"> buscan homogeneizar y ejercer un control desproporcionado durante la atención, pasando por alto la diversidad y las necesidades particulares de cada persona, restringiendo o limitando la toma de decisiones, la participación y el desempeño en contextos naturales.</w:t>
      </w:r>
    </w:p>
    <w:p w14:paraId="7AA6C413" w14:textId="1A1872B6" w:rsidR="001369F5" w:rsidRPr="006D0DBE" w:rsidRDefault="00BC35CA" w:rsidP="0FE26EDD">
      <w:pPr>
        <w:spacing w:before="100" w:beforeAutospacing="1" w:after="100" w:afterAutospacing="1" w:line="240" w:lineRule="auto"/>
        <w:jc w:val="both"/>
        <w:outlineLvl w:val="2"/>
        <w:rPr>
          <w:rFonts w:ascii="Verdana" w:eastAsia="Arial" w:hAnsi="Verdana" w:cs="Arial"/>
          <w:lang w:val="es-CO" w:eastAsia="es-MX"/>
        </w:rPr>
      </w:pPr>
      <w:r w:rsidRPr="0FE26EDD">
        <w:rPr>
          <w:rFonts w:ascii="Verdana" w:eastAsia="Arial" w:hAnsi="Verdana" w:cs="Arial"/>
          <w:b/>
          <w:bCs/>
          <w:lang w:val="es-CO" w:eastAsia="es-MX"/>
        </w:rPr>
        <w:t xml:space="preserve">ARTÍCULO </w:t>
      </w:r>
      <w:r w:rsidR="000B17B9">
        <w:rPr>
          <w:rFonts w:ascii="Verdana" w:eastAsia="Arial" w:hAnsi="Verdana" w:cs="Arial"/>
          <w:b/>
          <w:bCs/>
          <w:lang w:val="es-CO" w:eastAsia="es-MX"/>
        </w:rPr>
        <w:t>5</w:t>
      </w:r>
      <w:r w:rsidRPr="0FE26EDD">
        <w:rPr>
          <w:rFonts w:ascii="Verdana" w:eastAsia="Arial" w:hAnsi="Verdana" w:cs="Arial"/>
          <w:b/>
          <w:bCs/>
          <w:lang w:val="es-CO" w:eastAsia="es-MX"/>
        </w:rPr>
        <w:t>. Coordinación general.</w:t>
      </w:r>
      <w:r w:rsidR="001369F5" w:rsidRPr="0FE26EDD">
        <w:rPr>
          <w:rFonts w:ascii="Verdana" w:eastAsia="Arial" w:hAnsi="Verdana" w:cs="Arial"/>
          <w:b/>
          <w:bCs/>
          <w:lang w:val="es-CO" w:eastAsia="es-MX"/>
        </w:rPr>
        <w:t xml:space="preserve"> </w:t>
      </w:r>
      <w:r w:rsidR="001369F5" w:rsidRPr="00FB73FF">
        <w:rPr>
          <w:rFonts w:ascii="Verdana" w:hAnsi="Verdana" w:cs="Helvetica"/>
          <w:lang w:val="es-MX" w:eastAsia="es-CO"/>
        </w:rPr>
        <w:t xml:space="preserve">La Subdirección General liderará la </w:t>
      </w:r>
      <w:r w:rsidR="009151D0" w:rsidRPr="00FB73FF">
        <w:rPr>
          <w:rFonts w:ascii="Verdana" w:hAnsi="Verdana" w:cs="Helvetica"/>
          <w:lang w:val="es-MX" w:eastAsia="es-CO"/>
        </w:rPr>
        <w:t>implementación</w:t>
      </w:r>
      <w:r w:rsidR="001369F5" w:rsidRPr="00FB73FF">
        <w:rPr>
          <w:rFonts w:ascii="Verdana" w:hAnsi="Verdana" w:cs="Helvetica"/>
          <w:lang w:val="es-MX" w:eastAsia="es-CO"/>
        </w:rPr>
        <w:t xml:space="preserve"> de</w:t>
      </w:r>
      <w:r w:rsidR="25F4907B" w:rsidRPr="00FB73FF">
        <w:rPr>
          <w:rFonts w:ascii="Verdana" w:hAnsi="Verdana" w:cs="Helvetica"/>
          <w:lang w:val="es-MX" w:eastAsia="es-CO"/>
        </w:rPr>
        <w:t xml:space="preserve"> </w:t>
      </w:r>
      <w:r w:rsidR="005E4C28">
        <w:rPr>
          <w:rFonts w:ascii="Verdana" w:hAnsi="Verdana" w:cs="Helvetica"/>
          <w:lang w:val="es-MX" w:eastAsia="es-CO"/>
        </w:rPr>
        <w:t>l</w:t>
      </w:r>
      <w:r w:rsidR="0076093C" w:rsidRPr="00FB73FF">
        <w:rPr>
          <w:rFonts w:ascii="Verdana" w:hAnsi="Verdana" w:cs="Helvetica"/>
          <w:lang w:val="es-MX" w:eastAsia="es-CO"/>
        </w:rPr>
        <w:t>a Guía</w:t>
      </w:r>
      <w:r w:rsidR="001369F5" w:rsidRPr="00FB73FF">
        <w:rPr>
          <w:rFonts w:ascii="Verdana" w:hAnsi="Verdana" w:cs="Helvetica"/>
          <w:lang w:val="es-MX" w:eastAsia="es-CO"/>
        </w:rPr>
        <w:t xml:space="preserve">, con el apoyo técnico de la Dirección de Protección Especial, la Dirección del SNBF y la Dirección de Planeación y </w:t>
      </w:r>
      <w:r w:rsidR="00E105C2">
        <w:rPr>
          <w:rFonts w:ascii="Verdana" w:hAnsi="Verdana" w:cs="Helvetica"/>
          <w:lang w:val="es-MX" w:eastAsia="es-CO"/>
        </w:rPr>
        <w:t>C</w:t>
      </w:r>
      <w:r w:rsidR="001369F5" w:rsidRPr="00FB73FF">
        <w:rPr>
          <w:rFonts w:ascii="Verdana" w:hAnsi="Verdana" w:cs="Helvetica"/>
          <w:lang w:val="es-MX" w:eastAsia="es-CO"/>
        </w:rPr>
        <w:t>ontrol de Gestión</w:t>
      </w:r>
      <w:r w:rsidR="4B3C74F7" w:rsidRPr="00FB73FF">
        <w:rPr>
          <w:rFonts w:ascii="Verdana" w:hAnsi="Verdana" w:cs="Helvetica"/>
          <w:lang w:val="es-MX" w:eastAsia="es-CO"/>
        </w:rPr>
        <w:t>.</w:t>
      </w:r>
    </w:p>
    <w:p w14:paraId="4E60DB11" w14:textId="399E6AFB" w:rsidR="00BC35CA" w:rsidRDefault="00BC35CA" w:rsidP="0FE26EDD">
      <w:pPr>
        <w:spacing w:beforeAutospacing="1" w:afterAutospacing="1" w:line="240" w:lineRule="auto"/>
        <w:jc w:val="both"/>
        <w:outlineLvl w:val="2"/>
        <w:rPr>
          <w:rFonts w:ascii="Verdana" w:eastAsia="Arial" w:hAnsi="Verdana" w:cs="Arial"/>
          <w:lang w:val="es-CO" w:eastAsia="es-MX"/>
        </w:rPr>
      </w:pPr>
      <w:r w:rsidRPr="0FE26EDD">
        <w:rPr>
          <w:rFonts w:ascii="Verdana" w:eastAsia="Arial" w:hAnsi="Verdana" w:cs="Arial"/>
          <w:lang w:val="es-CO" w:eastAsia="es-MX"/>
        </w:rPr>
        <w:t xml:space="preserve">Para el efecto, la </w:t>
      </w:r>
      <w:r w:rsidR="00893165">
        <w:rPr>
          <w:rFonts w:ascii="Verdana" w:eastAsia="Arial" w:hAnsi="Verdana" w:cs="Arial"/>
          <w:lang w:val="es-CO" w:eastAsia="es-MX"/>
        </w:rPr>
        <w:t>Subdirección</w:t>
      </w:r>
      <w:r w:rsidR="00893165" w:rsidRPr="0FE26EDD">
        <w:rPr>
          <w:rFonts w:ascii="Verdana" w:eastAsia="Arial" w:hAnsi="Verdana" w:cs="Arial"/>
          <w:lang w:val="es-CO" w:eastAsia="es-MX"/>
        </w:rPr>
        <w:t xml:space="preserve"> </w:t>
      </w:r>
      <w:r w:rsidR="00893165">
        <w:rPr>
          <w:rFonts w:ascii="Verdana" w:eastAsia="Arial" w:hAnsi="Verdana" w:cs="Arial"/>
          <w:lang w:val="es-CO" w:eastAsia="es-MX"/>
        </w:rPr>
        <w:t>G</w:t>
      </w:r>
      <w:r w:rsidRPr="0FE26EDD">
        <w:rPr>
          <w:rFonts w:ascii="Verdana" w:eastAsia="Arial" w:hAnsi="Verdana" w:cs="Arial"/>
          <w:lang w:val="es-CO" w:eastAsia="es-MX"/>
        </w:rPr>
        <w:t>eneral podrá</w:t>
      </w:r>
      <w:r w:rsidR="003A0DF1">
        <w:rPr>
          <w:rFonts w:ascii="Verdana" w:eastAsia="Arial" w:hAnsi="Verdana" w:cs="Arial"/>
          <w:lang w:val="es-CO" w:eastAsia="es-MX"/>
        </w:rPr>
        <w:t xml:space="preserve">, entre otras, desarrollar </w:t>
      </w:r>
      <w:r w:rsidRPr="0FE26EDD">
        <w:rPr>
          <w:rFonts w:ascii="Verdana" w:eastAsia="Arial" w:hAnsi="Verdana" w:cs="Arial"/>
          <w:lang w:val="es-CO" w:eastAsia="es-MX"/>
        </w:rPr>
        <w:t>las siguientes acciones:</w:t>
      </w:r>
    </w:p>
    <w:p w14:paraId="51843724" w14:textId="77777777" w:rsidR="00BC35CA" w:rsidRPr="006D0DBE" w:rsidRDefault="00BC35CA" w:rsidP="006D0DBE">
      <w:pPr>
        <w:numPr>
          <w:ilvl w:val="0"/>
          <w:numId w:val="17"/>
        </w:numPr>
        <w:spacing w:beforeAutospacing="1" w:after="0" w:afterAutospacing="1" w:line="240" w:lineRule="auto"/>
        <w:jc w:val="both"/>
        <w:rPr>
          <w:rFonts w:ascii="Verdana" w:eastAsia="Arial" w:hAnsi="Verdana" w:cs="Arial"/>
          <w:lang w:val="es-CO"/>
        </w:rPr>
      </w:pPr>
      <w:r w:rsidRPr="006D0DBE">
        <w:rPr>
          <w:rFonts w:ascii="Verdana" w:eastAsia="Arial" w:hAnsi="Verdana" w:cs="Arial"/>
          <w:lang w:val="es-CO"/>
        </w:rPr>
        <w:t>Incorporar la desinstitucionalización como tema de articulación en los escenarios nacionales y territoriales del Sistema Nacional de Bienestar Familiar.</w:t>
      </w:r>
    </w:p>
    <w:p w14:paraId="5844350C" w14:textId="26687D92" w:rsidR="00BC35CA" w:rsidRPr="006D0DBE" w:rsidRDefault="1CC86C17" w:rsidP="69947901">
      <w:pPr>
        <w:pStyle w:val="Prrafodelista"/>
        <w:numPr>
          <w:ilvl w:val="0"/>
          <w:numId w:val="17"/>
        </w:numPr>
        <w:spacing w:beforeAutospacing="1" w:after="0" w:afterAutospacing="1" w:line="240" w:lineRule="auto"/>
        <w:contextualSpacing/>
        <w:jc w:val="both"/>
        <w:rPr>
          <w:rFonts w:ascii="Verdana" w:eastAsiaTheme="minorEastAsia" w:hAnsi="Verdana" w:cstheme="minorBidi"/>
          <w:lang w:val="es-CO" w:eastAsia="es-MX"/>
        </w:rPr>
      </w:pPr>
      <w:r w:rsidRPr="400C17E2">
        <w:rPr>
          <w:rFonts w:ascii="Verdana" w:eastAsia="Arial" w:hAnsi="Verdana" w:cs="Arial"/>
          <w:lang w:val="es-CO" w:eastAsia="es-MX"/>
        </w:rPr>
        <w:t xml:space="preserve">Liderar al menos dos (2) ejercicios anuales de articulación </w:t>
      </w:r>
      <w:r w:rsidR="004B276B">
        <w:rPr>
          <w:rFonts w:ascii="Verdana" w:eastAsia="Arial" w:hAnsi="Verdana" w:cs="Arial"/>
          <w:lang w:val="es-CO" w:eastAsia="es-MX"/>
        </w:rPr>
        <w:t xml:space="preserve">entre las dependencias pertinentes </w:t>
      </w:r>
      <w:r w:rsidRPr="400C17E2">
        <w:rPr>
          <w:rFonts w:ascii="Verdana" w:eastAsia="Arial" w:hAnsi="Verdana" w:cs="Arial"/>
          <w:lang w:val="es-CO" w:eastAsia="es-MX"/>
        </w:rPr>
        <w:t xml:space="preserve">para </w:t>
      </w:r>
      <w:r w:rsidR="44C985DF" w:rsidRPr="400C17E2">
        <w:rPr>
          <w:rFonts w:ascii="Verdana" w:eastAsia="Arial" w:hAnsi="Verdana" w:cs="Arial"/>
          <w:lang w:val="es-CO" w:eastAsia="es-MX"/>
        </w:rPr>
        <w:t>el</w:t>
      </w:r>
      <w:r w:rsidRPr="400C17E2">
        <w:rPr>
          <w:rFonts w:ascii="Verdana" w:eastAsia="Arial" w:hAnsi="Verdana" w:cs="Arial"/>
          <w:lang w:val="es-CO" w:eastAsia="es-MX"/>
        </w:rPr>
        <w:t xml:space="preserve"> segui</w:t>
      </w:r>
      <w:r w:rsidRPr="400C17E2">
        <w:rPr>
          <w:rFonts w:ascii="Verdana" w:eastAsiaTheme="minorEastAsia" w:hAnsi="Verdana" w:cstheme="minorBidi"/>
          <w:lang w:val="es-CO" w:eastAsia="es-MX"/>
        </w:rPr>
        <w:t>miento</w:t>
      </w:r>
      <w:r w:rsidR="5AF1C46F" w:rsidRPr="400C17E2">
        <w:rPr>
          <w:rFonts w:ascii="Verdana" w:eastAsiaTheme="minorEastAsia" w:hAnsi="Verdana" w:cstheme="minorBidi"/>
          <w:lang w:val="es-CO" w:eastAsia="es-MX"/>
        </w:rPr>
        <w:t xml:space="preserve"> o</w:t>
      </w:r>
      <w:r w:rsidR="7AFC58ED" w:rsidRPr="400C17E2">
        <w:rPr>
          <w:rFonts w:ascii="Verdana" w:eastAsiaTheme="minorEastAsia" w:hAnsi="Verdana" w:cstheme="minorBidi"/>
          <w:lang w:val="es-CO" w:eastAsia="es-MX"/>
        </w:rPr>
        <w:t xml:space="preserve"> ajuste</w:t>
      </w:r>
      <w:r w:rsidR="06F5F0BD" w:rsidRPr="400C17E2">
        <w:rPr>
          <w:rFonts w:ascii="Verdana" w:eastAsiaTheme="minorEastAsia" w:hAnsi="Verdana" w:cstheme="minorBidi"/>
          <w:lang w:val="es-CO" w:eastAsia="es-MX"/>
        </w:rPr>
        <w:t xml:space="preserve"> de </w:t>
      </w:r>
      <w:r w:rsidR="002853C6">
        <w:rPr>
          <w:rFonts w:ascii="Verdana" w:eastAsiaTheme="minorEastAsia" w:hAnsi="Verdana" w:cstheme="minorBidi"/>
          <w:lang w:val="es-CO" w:eastAsia="es-MX"/>
        </w:rPr>
        <w:t>La Guía</w:t>
      </w:r>
      <w:r w:rsidR="06F5F0BD" w:rsidRPr="400C17E2">
        <w:rPr>
          <w:rFonts w:ascii="Verdana" w:eastAsiaTheme="minorEastAsia" w:hAnsi="Verdana" w:cstheme="minorBidi"/>
          <w:lang w:val="es-CO" w:eastAsia="es-MX"/>
        </w:rPr>
        <w:t>.</w:t>
      </w:r>
    </w:p>
    <w:p w14:paraId="4BB3E673" w14:textId="22485F7A" w:rsidR="00BC35CA" w:rsidRPr="006D0DBE" w:rsidRDefault="00BC35CA" w:rsidP="0FE26EDD">
      <w:pPr>
        <w:pStyle w:val="Prrafodelista"/>
        <w:numPr>
          <w:ilvl w:val="0"/>
          <w:numId w:val="17"/>
        </w:numPr>
        <w:spacing w:beforeAutospacing="1" w:after="0" w:afterAutospacing="1" w:line="240" w:lineRule="auto"/>
        <w:contextualSpacing/>
        <w:jc w:val="both"/>
        <w:rPr>
          <w:rFonts w:ascii="Verdana" w:eastAsia="Arial" w:hAnsi="Verdana" w:cs="Arial"/>
          <w:lang w:val="es-CO" w:eastAsia="es-MX"/>
        </w:rPr>
      </w:pPr>
      <w:r w:rsidRPr="0FE26EDD">
        <w:rPr>
          <w:rFonts w:ascii="Verdana" w:eastAsia="Arial" w:hAnsi="Verdana" w:cs="Arial"/>
          <w:lang w:val="es-CO" w:eastAsia="es-MX"/>
        </w:rPr>
        <w:t xml:space="preserve">Incorporar en los instrumentos institucionales de planeación y monitoreo los reportes periódicos </w:t>
      </w:r>
      <w:r w:rsidR="002405CD">
        <w:rPr>
          <w:rFonts w:ascii="Verdana" w:eastAsia="Arial" w:hAnsi="Verdana" w:cs="Arial"/>
          <w:lang w:val="es-CO" w:eastAsia="es-MX"/>
        </w:rPr>
        <w:t>sobre la im</w:t>
      </w:r>
      <w:r w:rsidR="004A6FF1">
        <w:rPr>
          <w:rFonts w:ascii="Verdana" w:eastAsia="Arial" w:hAnsi="Verdana" w:cs="Arial"/>
          <w:lang w:val="es-CO" w:eastAsia="es-MX"/>
        </w:rPr>
        <w:t xml:space="preserve">plementación </w:t>
      </w:r>
      <w:r w:rsidRPr="0FE26EDD">
        <w:rPr>
          <w:rFonts w:ascii="Verdana" w:eastAsia="Arial" w:hAnsi="Verdana" w:cs="Arial"/>
          <w:lang w:val="es-CO" w:eastAsia="es-MX"/>
        </w:rPr>
        <w:t xml:space="preserve">de </w:t>
      </w:r>
      <w:r w:rsidR="0076093C">
        <w:rPr>
          <w:rFonts w:ascii="Verdana" w:eastAsia="Arial" w:hAnsi="Verdana" w:cs="Arial"/>
          <w:lang w:val="es-CO" w:eastAsia="es-MX"/>
        </w:rPr>
        <w:t>La Guía</w:t>
      </w:r>
      <w:r w:rsidRPr="0FE26EDD">
        <w:rPr>
          <w:rFonts w:ascii="Verdana" w:eastAsia="Arial" w:hAnsi="Verdana" w:cs="Arial"/>
          <w:lang w:val="es-CO" w:eastAsia="es-MX"/>
        </w:rPr>
        <w:t>.</w:t>
      </w:r>
    </w:p>
    <w:p w14:paraId="4F9CA27E" w14:textId="370CCA98" w:rsidR="00BC35CA" w:rsidRPr="006D0DBE" w:rsidRDefault="00BC35CA" w:rsidP="0FE26EDD">
      <w:pPr>
        <w:pStyle w:val="Prrafodelista"/>
        <w:numPr>
          <w:ilvl w:val="0"/>
          <w:numId w:val="17"/>
        </w:numPr>
        <w:spacing w:beforeAutospacing="1" w:after="0" w:afterAutospacing="1" w:line="240" w:lineRule="auto"/>
        <w:contextualSpacing/>
        <w:jc w:val="both"/>
        <w:rPr>
          <w:rFonts w:ascii="Verdana" w:eastAsia="Arial" w:hAnsi="Verdana" w:cs="Arial"/>
          <w:lang w:val="es-CO" w:eastAsia="es-MX"/>
        </w:rPr>
      </w:pPr>
      <w:r w:rsidRPr="0FE26EDD">
        <w:rPr>
          <w:rFonts w:ascii="Verdana" w:eastAsia="Arial" w:hAnsi="Verdana" w:cs="Arial"/>
          <w:lang w:val="es-CO" w:eastAsia="es-MX"/>
        </w:rPr>
        <w:t xml:space="preserve">Emitir orientaciones para la trazabilidad de </w:t>
      </w:r>
      <w:r w:rsidR="77E51203" w:rsidRPr="0FE26EDD">
        <w:rPr>
          <w:rFonts w:ascii="Verdana" w:eastAsia="Arial" w:hAnsi="Verdana" w:cs="Arial"/>
          <w:lang w:val="es-CO" w:eastAsia="es-MX"/>
        </w:rPr>
        <w:t>indicadores</w:t>
      </w:r>
      <w:r w:rsidRPr="0FE26EDD">
        <w:rPr>
          <w:rFonts w:ascii="Verdana" w:eastAsia="Arial" w:hAnsi="Verdana" w:cs="Arial"/>
          <w:lang w:val="es-CO" w:eastAsia="es-MX"/>
        </w:rPr>
        <w:t>, productos y reportes.</w:t>
      </w:r>
    </w:p>
    <w:p w14:paraId="1E94C626" w14:textId="7470227A" w:rsidR="000F409F" w:rsidRDefault="000F409F" w:rsidP="004D1034">
      <w:pPr>
        <w:spacing w:beforeAutospacing="1" w:after="0" w:afterAutospacing="1" w:line="240" w:lineRule="auto"/>
        <w:contextualSpacing/>
        <w:jc w:val="both"/>
        <w:rPr>
          <w:rFonts w:ascii="Verdana" w:eastAsia="Arial" w:hAnsi="Verdana" w:cs="Arial"/>
          <w:lang w:val="es-CO" w:eastAsia="es-MX"/>
        </w:rPr>
      </w:pPr>
      <w:r>
        <w:rPr>
          <w:rFonts w:ascii="Verdana" w:eastAsia="Arial" w:hAnsi="Verdana" w:cs="Arial"/>
          <w:b/>
          <w:bCs/>
          <w:lang w:val="es-CO" w:eastAsia="es-MX"/>
        </w:rPr>
        <w:t>Parágrafo</w:t>
      </w:r>
      <w:r w:rsidR="00C253B0">
        <w:rPr>
          <w:rFonts w:ascii="Verdana" w:eastAsia="Arial" w:hAnsi="Verdana" w:cs="Arial"/>
          <w:b/>
          <w:bCs/>
          <w:lang w:val="es-CO" w:eastAsia="es-MX"/>
        </w:rPr>
        <w:t xml:space="preserve"> Primero</w:t>
      </w:r>
      <w:r>
        <w:rPr>
          <w:rFonts w:ascii="Verdana" w:eastAsia="Arial" w:hAnsi="Verdana" w:cs="Arial"/>
          <w:b/>
          <w:bCs/>
          <w:lang w:val="es-CO" w:eastAsia="es-MX"/>
        </w:rPr>
        <w:t xml:space="preserve">: </w:t>
      </w:r>
      <w:r w:rsidR="005001CB">
        <w:rPr>
          <w:rFonts w:ascii="Verdana" w:eastAsia="Arial" w:hAnsi="Verdana" w:cs="Arial"/>
          <w:lang w:val="es-CO" w:eastAsia="es-MX"/>
        </w:rPr>
        <w:t xml:space="preserve">La Subdirección General </w:t>
      </w:r>
      <w:r w:rsidR="008D1FD4">
        <w:rPr>
          <w:rFonts w:ascii="Verdana" w:eastAsia="Arial" w:hAnsi="Verdana" w:cs="Arial"/>
          <w:lang w:val="es-CO" w:eastAsia="es-MX"/>
        </w:rPr>
        <w:t>c</w:t>
      </w:r>
      <w:r w:rsidR="005001CB">
        <w:rPr>
          <w:rFonts w:ascii="Verdana" w:eastAsia="Arial" w:hAnsi="Verdana" w:cs="Arial"/>
          <w:lang w:val="es-CO" w:eastAsia="es-MX"/>
        </w:rPr>
        <w:t>reará</w:t>
      </w:r>
      <w:r w:rsidR="00DA48EC">
        <w:rPr>
          <w:rFonts w:ascii="Verdana" w:eastAsia="Arial" w:hAnsi="Verdana" w:cs="Arial"/>
          <w:lang w:val="es-CO" w:eastAsia="es-MX"/>
        </w:rPr>
        <w:t xml:space="preserve">, en el término de 30 días luego de la </w:t>
      </w:r>
      <w:r w:rsidR="00AC63FB">
        <w:rPr>
          <w:rFonts w:ascii="Verdana" w:eastAsia="Arial" w:hAnsi="Verdana" w:cs="Arial"/>
          <w:lang w:val="es-CO" w:eastAsia="es-MX"/>
        </w:rPr>
        <w:t>entrada en vigencia de la presente Resolución</w:t>
      </w:r>
      <w:r w:rsidR="00DA48EC">
        <w:rPr>
          <w:rFonts w:ascii="Verdana" w:eastAsia="Arial" w:hAnsi="Verdana" w:cs="Arial"/>
          <w:lang w:val="es-CO" w:eastAsia="es-MX"/>
        </w:rPr>
        <w:t>,</w:t>
      </w:r>
      <w:r w:rsidR="007A43DC">
        <w:rPr>
          <w:rFonts w:ascii="Verdana" w:eastAsia="Arial" w:hAnsi="Verdana" w:cs="Arial"/>
          <w:lang w:val="es-CO" w:eastAsia="es-MX"/>
        </w:rPr>
        <w:t xml:space="preserve"> una mesa </w:t>
      </w:r>
      <w:r w:rsidR="008D1FD4">
        <w:rPr>
          <w:rFonts w:ascii="Verdana" w:eastAsia="Arial" w:hAnsi="Verdana" w:cs="Arial"/>
          <w:lang w:val="es-CO" w:eastAsia="es-MX"/>
        </w:rPr>
        <w:t xml:space="preserve">técnica </w:t>
      </w:r>
      <w:r w:rsidR="00A42DF9">
        <w:rPr>
          <w:rFonts w:ascii="Verdana" w:eastAsia="Arial" w:hAnsi="Verdana" w:cs="Arial"/>
          <w:lang w:val="es-CO" w:eastAsia="es-MX"/>
        </w:rPr>
        <w:t>nacional</w:t>
      </w:r>
      <w:r w:rsidR="008D1FD4">
        <w:rPr>
          <w:rFonts w:ascii="Verdana" w:eastAsia="Arial" w:hAnsi="Verdana" w:cs="Arial"/>
          <w:lang w:val="es-CO" w:eastAsia="es-MX"/>
        </w:rPr>
        <w:t xml:space="preserve"> de transformación </w:t>
      </w:r>
      <w:r w:rsidR="002C68CC">
        <w:rPr>
          <w:rFonts w:ascii="Verdana" w:eastAsia="Arial" w:hAnsi="Verdana" w:cs="Arial"/>
          <w:lang w:val="es-CO" w:eastAsia="es-MX"/>
        </w:rPr>
        <w:t>del cuidado y desinstitucionali</w:t>
      </w:r>
      <w:r w:rsidR="00A42DF9">
        <w:rPr>
          <w:rFonts w:ascii="Verdana" w:eastAsia="Arial" w:hAnsi="Verdana" w:cs="Arial"/>
          <w:lang w:val="es-CO" w:eastAsia="es-MX"/>
        </w:rPr>
        <w:t xml:space="preserve">zación, como parte de las mesas técnicas existentes </w:t>
      </w:r>
      <w:r w:rsidR="008A01FB">
        <w:rPr>
          <w:rFonts w:ascii="Verdana" w:eastAsia="Arial" w:hAnsi="Verdana" w:cs="Arial"/>
          <w:lang w:val="es-CO" w:eastAsia="es-MX"/>
        </w:rPr>
        <w:t>del Modelo de Enfoque Diferencial de Derechos (MEDD)</w:t>
      </w:r>
      <w:r w:rsidR="007252C0">
        <w:rPr>
          <w:rFonts w:ascii="Verdana" w:eastAsia="Arial" w:hAnsi="Verdana" w:cs="Arial"/>
          <w:lang w:val="es-CO" w:eastAsia="es-MX"/>
        </w:rPr>
        <w:t>.</w:t>
      </w:r>
    </w:p>
    <w:p w14:paraId="28554D40" w14:textId="77777777" w:rsidR="00C253B0" w:rsidRDefault="00C253B0" w:rsidP="000F409F">
      <w:pPr>
        <w:spacing w:beforeAutospacing="1" w:after="0" w:afterAutospacing="1" w:line="240" w:lineRule="auto"/>
        <w:contextualSpacing/>
        <w:jc w:val="both"/>
        <w:rPr>
          <w:rFonts w:ascii="Verdana" w:eastAsia="Arial" w:hAnsi="Verdana" w:cs="Arial"/>
          <w:lang w:val="es-CO" w:eastAsia="es-MX"/>
        </w:rPr>
      </w:pPr>
    </w:p>
    <w:p w14:paraId="6119F1CB" w14:textId="0ABD8505" w:rsidR="00C253B0" w:rsidRDefault="00C253B0" w:rsidP="004D1034">
      <w:pPr>
        <w:spacing w:beforeAutospacing="1" w:after="0" w:afterAutospacing="1" w:line="240" w:lineRule="auto"/>
        <w:contextualSpacing/>
        <w:jc w:val="both"/>
        <w:rPr>
          <w:rFonts w:ascii="Verdana" w:eastAsia="Arial" w:hAnsi="Verdana" w:cs="Arial"/>
          <w:lang w:val="es-CO" w:eastAsia="es-MX"/>
        </w:rPr>
      </w:pPr>
      <w:r>
        <w:rPr>
          <w:rFonts w:ascii="Verdana" w:eastAsia="Arial" w:hAnsi="Verdana" w:cs="Arial"/>
          <w:b/>
          <w:bCs/>
          <w:lang w:val="es-CO" w:eastAsia="es-MX"/>
        </w:rPr>
        <w:t xml:space="preserve">Parágrafo Segundo: </w:t>
      </w:r>
      <w:r>
        <w:rPr>
          <w:rFonts w:ascii="Verdana" w:eastAsia="Arial" w:hAnsi="Verdana" w:cs="Arial"/>
          <w:lang w:val="es-CO" w:eastAsia="es-MX"/>
        </w:rPr>
        <w:t>Las Direcciones Regionales</w:t>
      </w:r>
      <w:r w:rsidR="00A532E5">
        <w:rPr>
          <w:rFonts w:ascii="Verdana" w:eastAsia="Arial" w:hAnsi="Verdana" w:cs="Arial"/>
          <w:lang w:val="es-CO" w:eastAsia="es-MX"/>
        </w:rPr>
        <w:t>, de acuerdo con las indicaciones</w:t>
      </w:r>
      <w:r>
        <w:rPr>
          <w:rFonts w:ascii="Verdana" w:eastAsia="Arial" w:hAnsi="Verdana" w:cs="Arial"/>
          <w:lang w:val="es-CO" w:eastAsia="es-MX"/>
        </w:rPr>
        <w:t xml:space="preserve"> </w:t>
      </w:r>
      <w:r w:rsidR="0023520D">
        <w:rPr>
          <w:rFonts w:ascii="Verdana" w:eastAsia="Arial" w:hAnsi="Verdana" w:cs="Arial"/>
          <w:lang w:val="es-CO" w:eastAsia="es-MX"/>
        </w:rPr>
        <w:t>de la Subdirección General,</w:t>
      </w:r>
      <w:r>
        <w:rPr>
          <w:rFonts w:ascii="Verdana" w:eastAsia="Arial" w:hAnsi="Verdana" w:cs="Arial"/>
          <w:lang w:val="es-CO" w:eastAsia="es-MX"/>
        </w:rPr>
        <w:t xml:space="preserve"> </w:t>
      </w:r>
      <w:r w:rsidR="00A532E5">
        <w:rPr>
          <w:rFonts w:ascii="Verdana" w:eastAsia="Arial" w:hAnsi="Verdana" w:cs="Arial"/>
          <w:lang w:val="es-CO" w:eastAsia="es-MX"/>
        </w:rPr>
        <w:t>i</w:t>
      </w:r>
      <w:r w:rsidR="00A504BC">
        <w:rPr>
          <w:rFonts w:ascii="Verdana" w:eastAsia="Arial" w:hAnsi="Verdana" w:cs="Arial"/>
          <w:lang w:val="es-CO" w:eastAsia="es-MX"/>
        </w:rPr>
        <w:t>ncluirán en las Mesas Técnicas Regionales del Modelo de Enfoque Diferencial de Derechos (MEDD)</w:t>
      </w:r>
      <w:r w:rsidR="00CB1B7B">
        <w:rPr>
          <w:rFonts w:ascii="Verdana" w:eastAsia="Arial" w:hAnsi="Verdana" w:cs="Arial"/>
          <w:lang w:val="es-CO" w:eastAsia="es-MX"/>
        </w:rPr>
        <w:t>,</w:t>
      </w:r>
      <w:r w:rsidR="00AC63FB">
        <w:rPr>
          <w:rFonts w:ascii="Verdana" w:eastAsia="Arial" w:hAnsi="Verdana" w:cs="Arial"/>
          <w:lang w:val="es-CO" w:eastAsia="es-MX"/>
        </w:rPr>
        <w:t xml:space="preserve"> </w:t>
      </w:r>
      <w:r w:rsidR="003A0DF1">
        <w:rPr>
          <w:rFonts w:ascii="Verdana" w:eastAsia="Arial" w:hAnsi="Verdana" w:cs="Arial"/>
          <w:lang w:val="es-CO" w:eastAsia="es-MX"/>
        </w:rPr>
        <w:t>la coordinación de acciones de transformación del cuidado y desinstitucionalización.</w:t>
      </w:r>
    </w:p>
    <w:p w14:paraId="4E3AFA87" w14:textId="77777777" w:rsidR="003A0DF1" w:rsidRPr="00FB73FF" w:rsidRDefault="003A0DF1" w:rsidP="00FB73FF">
      <w:pPr>
        <w:spacing w:beforeAutospacing="1" w:after="0" w:afterAutospacing="1" w:line="240" w:lineRule="auto"/>
        <w:contextualSpacing/>
        <w:jc w:val="both"/>
        <w:rPr>
          <w:rFonts w:ascii="Verdana" w:eastAsia="Arial" w:hAnsi="Verdana" w:cs="Arial"/>
          <w:lang w:val="es-CO" w:eastAsia="es-MX"/>
        </w:rPr>
      </w:pPr>
    </w:p>
    <w:p w14:paraId="47129803" w14:textId="7DF38AC5" w:rsidR="00BC35CA" w:rsidRPr="006D0DBE" w:rsidRDefault="00BC35CA" w:rsidP="0FE26EDD">
      <w:pPr>
        <w:spacing w:before="100" w:beforeAutospacing="1" w:after="100" w:afterAutospacing="1" w:line="240" w:lineRule="auto"/>
        <w:jc w:val="both"/>
        <w:outlineLvl w:val="2"/>
        <w:rPr>
          <w:rFonts w:ascii="Verdana" w:eastAsia="Arial" w:hAnsi="Verdana" w:cs="Arial"/>
          <w:lang w:val="es-CO" w:eastAsia="es-MX"/>
        </w:rPr>
      </w:pPr>
      <w:r w:rsidRPr="0FE26EDD">
        <w:rPr>
          <w:rFonts w:ascii="Verdana" w:eastAsia="Arial" w:hAnsi="Verdana" w:cs="Arial"/>
          <w:b/>
          <w:bCs/>
          <w:lang w:val="es-CO" w:eastAsia="es-MX"/>
        </w:rPr>
        <w:t xml:space="preserve">ARTÍCULO </w:t>
      </w:r>
      <w:r w:rsidR="000B17B9">
        <w:rPr>
          <w:rFonts w:ascii="Verdana" w:eastAsia="Arial" w:hAnsi="Verdana" w:cs="Arial"/>
          <w:b/>
          <w:bCs/>
          <w:lang w:val="es-CO" w:eastAsia="es-MX"/>
        </w:rPr>
        <w:t>6</w:t>
      </w:r>
      <w:r w:rsidRPr="0FE26EDD">
        <w:rPr>
          <w:rFonts w:ascii="Verdana" w:eastAsia="Arial" w:hAnsi="Verdana" w:cs="Arial"/>
          <w:b/>
          <w:bCs/>
          <w:lang w:val="es-CO" w:eastAsia="es-MX"/>
        </w:rPr>
        <w:t>. Responsables institucionales.</w:t>
      </w:r>
      <w:r w:rsidRPr="0FE26EDD">
        <w:rPr>
          <w:rFonts w:ascii="Verdana" w:eastAsia="Arial" w:hAnsi="Verdana" w:cs="Arial"/>
          <w:lang w:val="es-CO" w:eastAsia="es-MX"/>
        </w:rPr>
        <w:t xml:space="preserve"> Serán responsables de</w:t>
      </w:r>
      <w:r w:rsidR="00565F73">
        <w:rPr>
          <w:rFonts w:ascii="Verdana" w:eastAsia="Arial" w:hAnsi="Verdana" w:cs="Arial"/>
          <w:lang w:val="es-CO" w:eastAsia="es-MX"/>
        </w:rPr>
        <w:t>l establecimiento</w:t>
      </w:r>
      <w:r w:rsidR="002D3C08">
        <w:rPr>
          <w:rFonts w:ascii="Verdana" w:eastAsia="Arial" w:hAnsi="Verdana" w:cs="Arial"/>
          <w:lang w:val="es-CO" w:eastAsia="es-MX"/>
        </w:rPr>
        <w:t xml:space="preserve"> y</w:t>
      </w:r>
      <w:r w:rsidRPr="0FE26EDD">
        <w:rPr>
          <w:rFonts w:ascii="Verdana" w:eastAsia="Arial" w:hAnsi="Verdana" w:cs="Arial"/>
          <w:lang w:val="es-CO" w:eastAsia="es-MX"/>
        </w:rPr>
        <w:t xml:space="preserve"> la implementación de </w:t>
      </w:r>
      <w:r w:rsidR="0076093C">
        <w:rPr>
          <w:rFonts w:ascii="Verdana" w:eastAsia="Arial" w:hAnsi="Verdana" w:cs="Arial"/>
          <w:lang w:val="es-CO" w:eastAsia="es-MX"/>
        </w:rPr>
        <w:t>La Guía</w:t>
      </w:r>
      <w:r w:rsidRPr="0FE26EDD">
        <w:rPr>
          <w:rFonts w:ascii="Verdana" w:eastAsia="Arial" w:hAnsi="Verdana" w:cs="Arial"/>
          <w:lang w:val="es-CO" w:eastAsia="es-MX"/>
        </w:rPr>
        <w:t xml:space="preserve">, conforme a sus competencias, </w:t>
      </w:r>
      <w:r w:rsidR="00DF7E84">
        <w:rPr>
          <w:rFonts w:ascii="Verdana" w:eastAsia="Arial" w:hAnsi="Verdana" w:cs="Arial"/>
          <w:lang w:val="es-CO" w:eastAsia="es-MX"/>
        </w:rPr>
        <w:t>entre otras</w:t>
      </w:r>
      <w:r w:rsidRPr="0FE26EDD">
        <w:rPr>
          <w:rFonts w:ascii="Verdana" w:eastAsia="Arial" w:hAnsi="Verdana" w:cs="Arial"/>
          <w:lang w:val="es-CO" w:eastAsia="es-MX"/>
        </w:rPr>
        <w:t>, las siguientes dependencias:</w:t>
      </w:r>
    </w:p>
    <w:p w14:paraId="2F5E7592" w14:textId="6FADAB4F" w:rsidR="00BC35CA" w:rsidRPr="006D0DBE" w:rsidRDefault="67E43D24"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Subdire</w:t>
      </w:r>
      <w:r w:rsidR="78D54D1F" w:rsidRPr="3A26EEA3">
        <w:rPr>
          <w:rFonts w:ascii="Verdana" w:eastAsia="Arial" w:hAnsi="Verdana" w:cs="Arial"/>
          <w:lang w:val="es-CO" w:eastAsia="es-MX"/>
        </w:rPr>
        <w:t>cción</w:t>
      </w:r>
      <w:r w:rsidR="2F60CCF2" w:rsidRPr="3A26EEA3">
        <w:rPr>
          <w:rFonts w:ascii="Verdana" w:eastAsia="Arial" w:hAnsi="Verdana" w:cs="Arial"/>
          <w:lang w:val="es-CO" w:eastAsia="es-MX"/>
        </w:rPr>
        <w:t xml:space="preserve"> </w:t>
      </w:r>
      <w:r w:rsidRPr="3A26EEA3">
        <w:rPr>
          <w:rFonts w:ascii="Verdana" w:eastAsia="Arial" w:hAnsi="Verdana" w:cs="Arial"/>
          <w:lang w:val="es-CO" w:eastAsia="es-MX"/>
        </w:rPr>
        <w:t>General</w:t>
      </w:r>
      <w:r w:rsidR="03914A86" w:rsidRPr="3A26EEA3">
        <w:rPr>
          <w:rFonts w:ascii="Verdana" w:eastAsia="Arial" w:hAnsi="Verdana" w:cs="Arial"/>
          <w:lang w:val="es-CO" w:eastAsia="es-MX"/>
        </w:rPr>
        <w:t>.</w:t>
      </w:r>
    </w:p>
    <w:p w14:paraId="69DF47B9" w14:textId="77777777" w:rsidR="00271D33" w:rsidRPr="00CB7FA2" w:rsidRDefault="00271D33" w:rsidP="00271D3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Dirección de Primera Infancia.</w:t>
      </w:r>
    </w:p>
    <w:p w14:paraId="6DC0E236" w14:textId="77777777" w:rsidR="00271D33" w:rsidRPr="006D0DBE" w:rsidRDefault="00271D33" w:rsidP="00271D3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Dirección de Infancias y Adolescencias.</w:t>
      </w:r>
    </w:p>
    <w:p w14:paraId="5A0610BD" w14:textId="77777777" w:rsidR="00271D33" w:rsidRDefault="00271D33" w:rsidP="00271D3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Dirección de Familias, Comunidades y Pueblos.</w:t>
      </w:r>
    </w:p>
    <w:p w14:paraId="6C84750F" w14:textId="0A53EFAF" w:rsidR="00271D33" w:rsidRPr="006D0DBE" w:rsidRDefault="00271D33" w:rsidP="00271D33">
      <w:pPr>
        <w:pStyle w:val="Prrafodelista"/>
        <w:numPr>
          <w:ilvl w:val="0"/>
          <w:numId w:val="18"/>
        </w:numPr>
        <w:spacing w:beforeAutospacing="1" w:afterAutospacing="1" w:line="240" w:lineRule="auto"/>
        <w:jc w:val="both"/>
        <w:rPr>
          <w:rFonts w:ascii="Verdana" w:eastAsia="Arial" w:hAnsi="Verdana" w:cs="Arial"/>
          <w:lang w:val="es-CO" w:eastAsia="es-MX"/>
        </w:rPr>
      </w:pPr>
      <w:r>
        <w:rPr>
          <w:rFonts w:ascii="Verdana" w:eastAsia="Arial" w:hAnsi="Verdana" w:cs="Arial"/>
          <w:lang w:val="es-CO" w:eastAsia="es-MX"/>
        </w:rPr>
        <w:t>Dirección de Nutrición</w:t>
      </w:r>
      <w:r w:rsidR="00AD5A3F">
        <w:rPr>
          <w:rFonts w:ascii="Verdana" w:eastAsia="Arial" w:hAnsi="Verdana" w:cs="Arial"/>
          <w:lang w:val="es-CO" w:eastAsia="es-MX"/>
        </w:rPr>
        <w:t>.</w:t>
      </w:r>
    </w:p>
    <w:p w14:paraId="55D12AA5" w14:textId="21DF1DFC" w:rsidR="00BC35CA" w:rsidRPr="006D0DBE" w:rsidRDefault="67E43D24"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Dirección de Protección Especial</w:t>
      </w:r>
      <w:r w:rsidR="00AD5A3F">
        <w:rPr>
          <w:rFonts w:ascii="Verdana" w:eastAsia="Arial" w:hAnsi="Verdana" w:cs="Arial"/>
          <w:lang w:val="es-CO" w:eastAsia="es-MX"/>
        </w:rPr>
        <w:t>.</w:t>
      </w:r>
    </w:p>
    <w:p w14:paraId="545DD627" w14:textId="77777777" w:rsidR="00BC35CA" w:rsidRPr="006D0DBE" w:rsidRDefault="67E43D24"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Dirección del Sistema Nacional de Bienestar Familiar.</w:t>
      </w:r>
    </w:p>
    <w:p w14:paraId="401783D3" w14:textId="77777777" w:rsidR="00BC35CA" w:rsidRPr="006D0DBE" w:rsidRDefault="67E43D24"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Dirección de Planeación y Control de Gestión.</w:t>
      </w:r>
    </w:p>
    <w:p w14:paraId="5A49E924" w14:textId="35326847" w:rsidR="00AD5A3F" w:rsidRPr="006D0DBE" w:rsidRDefault="00AD5A3F"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Pr>
          <w:rFonts w:ascii="Verdana" w:eastAsia="Arial" w:hAnsi="Verdana" w:cs="Arial"/>
          <w:lang w:val="es-CO" w:eastAsia="es-MX"/>
        </w:rPr>
        <w:t>Oficina Jurídica.</w:t>
      </w:r>
    </w:p>
    <w:p w14:paraId="26C36DCC" w14:textId="5DE99C45" w:rsidR="00853F00" w:rsidRPr="006D0DBE" w:rsidRDefault="00853F00"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Pr>
          <w:rFonts w:ascii="Verdana" w:eastAsia="Arial" w:hAnsi="Verdana" w:cs="Arial"/>
          <w:lang w:val="es-CO" w:eastAsia="es-MX"/>
        </w:rPr>
        <w:t>Oficina de Inspección, Vigilancia y Control, y Calidad de Servicios.</w:t>
      </w:r>
    </w:p>
    <w:p w14:paraId="61290DB1" w14:textId="77777777" w:rsidR="00BC35CA" w:rsidRPr="006D0DBE" w:rsidRDefault="67E43D24"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Oficina Asesora de Comunicaciones.</w:t>
      </w:r>
    </w:p>
    <w:p w14:paraId="2D0C1866" w14:textId="6B643459" w:rsidR="00F5117C" w:rsidRPr="006D0DBE" w:rsidRDefault="008F0D74"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Pr>
          <w:rFonts w:ascii="Verdana" w:eastAsia="Arial" w:hAnsi="Verdana" w:cs="Arial"/>
          <w:lang w:val="es-CO" w:eastAsia="es-MX"/>
        </w:rPr>
        <w:t>Oficina de Gestión Regional</w:t>
      </w:r>
      <w:r w:rsidR="009C35E7">
        <w:rPr>
          <w:rFonts w:ascii="Verdana" w:eastAsia="Arial" w:hAnsi="Verdana" w:cs="Arial"/>
          <w:lang w:val="es-CO" w:eastAsia="es-MX"/>
        </w:rPr>
        <w:t>.</w:t>
      </w:r>
    </w:p>
    <w:p w14:paraId="7EFF298C" w14:textId="77777777" w:rsidR="00BC35CA" w:rsidRPr="006D0DBE" w:rsidRDefault="5AA18769" w:rsidP="3A26EEA3">
      <w:pPr>
        <w:pStyle w:val="Prrafodelista"/>
        <w:numPr>
          <w:ilvl w:val="0"/>
          <w:numId w:val="18"/>
        </w:numPr>
        <w:spacing w:beforeAutospacing="1" w:afterAutospacing="1" w:line="240" w:lineRule="auto"/>
        <w:jc w:val="both"/>
        <w:rPr>
          <w:rFonts w:ascii="Verdana" w:eastAsia="Arial" w:hAnsi="Verdana" w:cs="Arial"/>
          <w:lang w:val="es-CO" w:eastAsia="es-MX"/>
        </w:rPr>
      </w:pPr>
      <w:r w:rsidRPr="3A26EEA3">
        <w:rPr>
          <w:rFonts w:ascii="Verdana" w:eastAsia="Arial" w:hAnsi="Verdana" w:cs="Arial"/>
          <w:lang w:val="es-CO" w:eastAsia="es-MX"/>
        </w:rPr>
        <w:t>Direcciones Regionales y Centros Zonales, en el marco de sus competencias de ejecución y articulación territorial.</w:t>
      </w:r>
    </w:p>
    <w:p w14:paraId="08DE177D" w14:textId="58820F99" w:rsidR="07C996DE" w:rsidRDefault="07C996DE" w:rsidP="69947901">
      <w:pPr>
        <w:shd w:val="clear" w:color="auto" w:fill="FFFFFF" w:themeFill="background1"/>
        <w:spacing w:beforeAutospacing="1" w:afterAutospacing="1" w:line="240" w:lineRule="auto"/>
        <w:ind w:left="30" w:right="30"/>
        <w:jc w:val="both"/>
        <w:rPr>
          <w:rFonts w:ascii="Verdana" w:eastAsia="Arial" w:hAnsi="Verdana" w:cs="Arial"/>
          <w:lang w:val="es-CO" w:eastAsia="es-MX"/>
        </w:rPr>
      </w:pPr>
      <w:r w:rsidRPr="69947901">
        <w:rPr>
          <w:rFonts w:ascii="Verdana" w:eastAsia="Arial" w:hAnsi="Verdana" w:cs="Arial"/>
          <w:b/>
          <w:bCs/>
          <w:lang w:val="es-CO" w:eastAsia="es-MX"/>
        </w:rPr>
        <w:t xml:space="preserve">ARTÍCULO </w:t>
      </w:r>
      <w:r w:rsidR="000B17B9">
        <w:rPr>
          <w:rFonts w:ascii="Verdana" w:eastAsia="Arial" w:hAnsi="Verdana" w:cs="Arial"/>
          <w:b/>
          <w:bCs/>
          <w:lang w:val="es-CO" w:eastAsia="es-MX"/>
        </w:rPr>
        <w:t>7</w:t>
      </w:r>
      <w:r w:rsidRPr="69947901">
        <w:rPr>
          <w:rFonts w:ascii="Verdana" w:eastAsia="Arial" w:hAnsi="Verdana" w:cs="Arial"/>
          <w:b/>
          <w:bCs/>
          <w:lang w:val="es-CO" w:eastAsia="es-MX"/>
        </w:rPr>
        <w:t>. Participación.</w:t>
      </w:r>
      <w:r w:rsidRPr="69947901">
        <w:rPr>
          <w:rFonts w:ascii="Verdana" w:eastAsia="Arial" w:hAnsi="Verdana" w:cs="Arial"/>
          <w:lang w:val="es-CO" w:eastAsia="es-MX"/>
        </w:rPr>
        <w:t xml:space="preserve"> La implementación </w:t>
      </w:r>
      <w:r w:rsidRPr="00C45681">
        <w:rPr>
          <w:rFonts w:ascii="Verdana" w:eastAsia="Arial" w:hAnsi="Verdana" w:cs="Arial"/>
          <w:lang w:val="es-CO" w:eastAsia="es-MX"/>
        </w:rPr>
        <w:t xml:space="preserve">de </w:t>
      </w:r>
      <w:r w:rsidR="00C45681" w:rsidRPr="00C45681">
        <w:rPr>
          <w:rFonts w:ascii="Verdana" w:eastAsia="Arial" w:hAnsi="Verdana" w:cs="Arial"/>
          <w:lang w:val="es-CO" w:eastAsia="es-MX"/>
        </w:rPr>
        <w:t>la</w:t>
      </w:r>
      <w:r w:rsidR="00C45681">
        <w:rPr>
          <w:rFonts w:ascii="Verdana" w:eastAsia="Arial" w:hAnsi="Verdana" w:cs="Arial"/>
          <w:lang w:val="es-CO" w:eastAsia="es-MX"/>
        </w:rPr>
        <w:t xml:space="preserve"> Guía</w:t>
      </w:r>
      <w:r w:rsidRPr="69947901">
        <w:rPr>
          <w:rFonts w:ascii="Verdana" w:eastAsia="Arial" w:hAnsi="Verdana" w:cs="Arial"/>
          <w:lang w:val="es-CO" w:eastAsia="es-MX"/>
        </w:rPr>
        <w:t xml:space="preserve"> deberá garantizar mecanismos de participación efectiva e inclusiva de niñas, niños, adolescentes, </w:t>
      </w:r>
      <w:r w:rsidRPr="69947901">
        <w:rPr>
          <w:rFonts w:ascii="Verdana" w:eastAsia="Arial" w:hAnsi="Verdana" w:cs="Arial"/>
          <w:lang w:val="es-CO" w:eastAsia="es-MX"/>
        </w:rPr>
        <w:lastRenderedPageBreak/>
        <w:t>jóvenes, familias, personas mayores de edad en protección o egresados del sistema de protección, organizaciones sociales y actores del SNBF, en las fases de socialización, seguimiento y ajuste.</w:t>
      </w:r>
    </w:p>
    <w:p w14:paraId="78292F2D" w14:textId="5BA51197" w:rsidR="00BC35CA" w:rsidRPr="00FB73FF" w:rsidRDefault="1CC86C17" w:rsidP="400C17E2">
      <w:pPr>
        <w:shd w:val="clear" w:color="auto" w:fill="FFFFFF" w:themeFill="background1"/>
        <w:spacing w:after="0" w:line="240" w:lineRule="auto"/>
        <w:jc w:val="both"/>
        <w:rPr>
          <w:rFonts w:ascii="Verdana" w:eastAsia="Arial" w:hAnsi="Verdana" w:cs="Arial"/>
          <w:lang w:val="es-CO" w:eastAsia="es-MX"/>
        </w:rPr>
      </w:pPr>
      <w:r w:rsidRPr="00FB73FF">
        <w:rPr>
          <w:rFonts w:ascii="Verdana" w:eastAsia="Arial" w:hAnsi="Verdana" w:cs="Arial"/>
          <w:b/>
          <w:lang w:val="es-CO" w:eastAsia="es-MX"/>
        </w:rPr>
        <w:t xml:space="preserve">ARTÍCULO </w:t>
      </w:r>
      <w:r w:rsidR="000B17B9" w:rsidRPr="00FB73FF">
        <w:rPr>
          <w:rFonts w:ascii="Verdana" w:eastAsia="Arial" w:hAnsi="Verdana" w:cs="Arial"/>
          <w:b/>
          <w:bCs/>
          <w:lang w:val="es-CO" w:eastAsia="es-MX"/>
        </w:rPr>
        <w:t>8</w:t>
      </w:r>
      <w:r w:rsidRPr="00FB73FF">
        <w:rPr>
          <w:rFonts w:ascii="Verdana" w:eastAsia="Arial" w:hAnsi="Verdana" w:cs="Arial"/>
          <w:b/>
          <w:lang w:val="es-CO" w:eastAsia="es-MX"/>
        </w:rPr>
        <w:t xml:space="preserve">. </w:t>
      </w:r>
      <w:r w:rsidR="1CDF13CA" w:rsidRPr="00FB73FF">
        <w:rPr>
          <w:rFonts w:ascii="Verdana" w:eastAsia="Arial" w:hAnsi="Verdana" w:cs="Arial"/>
          <w:b/>
          <w:lang w:val="es-CO" w:eastAsia="es-MX"/>
        </w:rPr>
        <w:t xml:space="preserve">Formulación e </w:t>
      </w:r>
      <w:r w:rsidR="2ACB5FC3" w:rsidRPr="00FB73FF">
        <w:rPr>
          <w:rFonts w:ascii="Verdana" w:eastAsia="Arial" w:hAnsi="Verdana" w:cs="Arial"/>
          <w:b/>
          <w:lang w:val="es-CO" w:eastAsia="es-MX"/>
        </w:rPr>
        <w:t>implementación</w:t>
      </w:r>
      <w:r w:rsidR="44030ED3" w:rsidRPr="00FB73FF">
        <w:rPr>
          <w:rFonts w:ascii="Verdana" w:eastAsia="Arial" w:hAnsi="Verdana" w:cs="Arial"/>
          <w:b/>
          <w:lang w:val="es-CO" w:eastAsia="es-MX"/>
        </w:rPr>
        <w:t>.</w:t>
      </w:r>
      <w:r w:rsidR="383398EF" w:rsidRPr="00FB73FF">
        <w:rPr>
          <w:rFonts w:ascii="Verdana" w:eastAsia="Arial" w:hAnsi="Verdana" w:cs="Arial"/>
          <w:b/>
          <w:lang w:val="es-CO" w:eastAsia="es-MX"/>
        </w:rPr>
        <w:t xml:space="preserve"> </w:t>
      </w:r>
      <w:r w:rsidR="3C8ACB1D" w:rsidRPr="00FB73FF">
        <w:rPr>
          <w:rFonts w:ascii="Verdana" w:eastAsia="Arial" w:hAnsi="Verdana" w:cs="Arial"/>
          <w:lang w:val="es-CO" w:eastAsia="es-MX"/>
        </w:rPr>
        <w:t xml:space="preserve">La Subdirección General </w:t>
      </w:r>
      <w:r w:rsidR="5CF513BF" w:rsidRPr="00FB73FF">
        <w:rPr>
          <w:rFonts w:ascii="Verdana" w:eastAsia="Arial" w:hAnsi="Verdana" w:cs="Arial"/>
          <w:lang w:val="es-CO" w:eastAsia="es-MX"/>
        </w:rPr>
        <w:t>y</w:t>
      </w:r>
      <w:r w:rsidR="3C8ACB1D" w:rsidRPr="00FB73FF">
        <w:rPr>
          <w:rFonts w:ascii="Verdana" w:eastAsia="Arial" w:hAnsi="Verdana" w:cs="Arial"/>
          <w:lang w:val="es-CO" w:eastAsia="es-MX"/>
        </w:rPr>
        <w:t xml:space="preserve"> la Dirección de Planeación</w:t>
      </w:r>
      <w:r w:rsidR="35615E07" w:rsidRPr="00FB73FF">
        <w:rPr>
          <w:rFonts w:ascii="Verdana" w:eastAsia="Arial" w:hAnsi="Verdana" w:cs="Arial"/>
          <w:lang w:val="es-CO" w:eastAsia="es-MX"/>
        </w:rPr>
        <w:t xml:space="preserve"> y Control de Gestión</w:t>
      </w:r>
      <w:r w:rsidR="3C8ACB1D" w:rsidRPr="00FB73FF">
        <w:rPr>
          <w:rFonts w:ascii="Verdana" w:eastAsia="Arial" w:hAnsi="Verdana" w:cs="Arial"/>
          <w:lang w:val="es-CO" w:eastAsia="es-MX"/>
        </w:rPr>
        <w:t xml:space="preserve"> </w:t>
      </w:r>
      <w:r w:rsidR="032BEB08" w:rsidRPr="00FB73FF">
        <w:rPr>
          <w:rFonts w:ascii="Verdana" w:eastAsia="Arial" w:hAnsi="Verdana" w:cs="Arial"/>
          <w:lang w:val="es-CO" w:eastAsia="es-MX"/>
        </w:rPr>
        <w:t xml:space="preserve">liderarán la formulación </w:t>
      </w:r>
      <w:r w:rsidR="00282946" w:rsidRPr="00FB73FF">
        <w:rPr>
          <w:rFonts w:ascii="Verdana" w:eastAsia="Arial" w:hAnsi="Verdana" w:cs="Arial"/>
          <w:lang w:val="es-CO" w:eastAsia="es-MX"/>
        </w:rPr>
        <w:t xml:space="preserve">e </w:t>
      </w:r>
      <w:r w:rsidR="00BE3865" w:rsidRPr="00FB73FF">
        <w:rPr>
          <w:rFonts w:ascii="Verdana" w:eastAsia="Arial" w:hAnsi="Verdana" w:cs="Arial"/>
          <w:lang w:val="es-CO" w:eastAsia="es-MX"/>
        </w:rPr>
        <w:t>implementación</w:t>
      </w:r>
      <w:r w:rsidR="00282946" w:rsidRPr="00FB73FF">
        <w:rPr>
          <w:rFonts w:ascii="Verdana" w:eastAsia="Arial" w:hAnsi="Verdana" w:cs="Arial"/>
          <w:lang w:val="es-CO" w:eastAsia="es-MX"/>
        </w:rPr>
        <w:t xml:space="preserve"> </w:t>
      </w:r>
      <w:r w:rsidR="006825D1" w:rsidRPr="00FB73FF">
        <w:rPr>
          <w:rFonts w:ascii="Verdana" w:eastAsia="Arial" w:hAnsi="Verdana" w:cs="Arial"/>
          <w:lang w:val="es-CO" w:eastAsia="es-MX"/>
        </w:rPr>
        <w:t>de acciones</w:t>
      </w:r>
      <w:r w:rsidR="00282946" w:rsidRPr="00FB73FF">
        <w:rPr>
          <w:rFonts w:ascii="Verdana" w:eastAsia="Arial" w:hAnsi="Verdana" w:cs="Arial"/>
          <w:lang w:val="es-CO" w:eastAsia="es-MX"/>
        </w:rPr>
        <w:t xml:space="preserve"> de transformación del cuidado y desinstitucionalización</w:t>
      </w:r>
      <w:r w:rsidR="032BEB08" w:rsidRPr="00FB73FF">
        <w:rPr>
          <w:rFonts w:ascii="Verdana" w:eastAsia="Arial" w:hAnsi="Verdana" w:cs="Arial"/>
          <w:lang w:val="es-CO" w:eastAsia="es-MX"/>
        </w:rPr>
        <w:t xml:space="preserve"> </w:t>
      </w:r>
      <w:r w:rsidR="00773AAD" w:rsidRPr="00FB73FF">
        <w:rPr>
          <w:rFonts w:ascii="Verdana" w:eastAsia="Arial" w:hAnsi="Verdana" w:cs="Arial"/>
          <w:lang w:val="es-CO" w:eastAsia="es-MX"/>
        </w:rPr>
        <w:t xml:space="preserve">en el </w:t>
      </w:r>
      <w:r w:rsidR="3C58476F" w:rsidRPr="00FB73FF">
        <w:rPr>
          <w:rFonts w:ascii="Verdana" w:eastAsia="Arial" w:hAnsi="Verdana" w:cs="Arial"/>
          <w:lang w:val="es-CO" w:eastAsia="es-MX"/>
        </w:rPr>
        <w:t>p</w:t>
      </w:r>
      <w:r w:rsidR="032BEB08" w:rsidRPr="00FB73FF">
        <w:rPr>
          <w:rFonts w:ascii="Verdana" w:eastAsia="Arial" w:hAnsi="Verdana" w:cs="Arial"/>
          <w:lang w:val="es-CO" w:eastAsia="es-MX"/>
        </w:rPr>
        <w:t>la</w:t>
      </w:r>
      <w:r w:rsidR="7CFB79B7" w:rsidRPr="00FB73FF">
        <w:rPr>
          <w:rFonts w:ascii="Verdana" w:eastAsia="Arial" w:hAnsi="Verdana" w:cs="Arial"/>
          <w:lang w:val="es-CO" w:eastAsia="es-MX"/>
        </w:rPr>
        <w:t>n</w:t>
      </w:r>
      <w:r w:rsidR="005A755E">
        <w:rPr>
          <w:rFonts w:ascii="Verdana" w:eastAsia="Arial" w:hAnsi="Verdana" w:cs="Arial"/>
          <w:lang w:val="es-CO" w:eastAsia="es-MX"/>
        </w:rPr>
        <w:t xml:space="preserve"> </w:t>
      </w:r>
      <w:r w:rsidR="1B9C81E2" w:rsidDel="005A755E">
        <w:rPr>
          <w:rFonts w:ascii="Verdana" w:eastAsia="Arial" w:hAnsi="Verdana" w:cs="Arial"/>
          <w:lang w:val="es-CO" w:eastAsia="es-MX"/>
        </w:rPr>
        <w:t>anual</w:t>
      </w:r>
      <w:r w:rsidR="7CFB79B7" w:rsidRPr="00FB73FF" w:rsidDel="005A755E">
        <w:rPr>
          <w:rFonts w:ascii="Verdana" w:eastAsia="Arial" w:hAnsi="Verdana" w:cs="Arial"/>
          <w:lang w:val="es-CO" w:eastAsia="es-MX"/>
        </w:rPr>
        <w:t xml:space="preserve"> </w:t>
      </w:r>
      <w:r w:rsidR="005A755E" w:rsidRPr="00FB73FF">
        <w:rPr>
          <w:rFonts w:ascii="Verdana" w:eastAsia="Arial" w:hAnsi="Verdana" w:cs="Arial"/>
          <w:lang w:val="es-CO" w:eastAsia="es-MX"/>
        </w:rPr>
        <w:t>de acción</w:t>
      </w:r>
      <w:r w:rsidR="7CFB79B7" w:rsidRPr="00FB73FF">
        <w:rPr>
          <w:rFonts w:ascii="Verdana" w:eastAsia="Arial" w:hAnsi="Verdana" w:cs="Arial"/>
          <w:lang w:val="es-CO" w:eastAsia="es-MX"/>
        </w:rPr>
        <w:t xml:space="preserve"> </w:t>
      </w:r>
      <w:r w:rsidR="2C6EAFEC" w:rsidRPr="00FB73FF">
        <w:rPr>
          <w:rFonts w:ascii="Verdana" w:eastAsia="Arial" w:hAnsi="Verdana" w:cs="Arial"/>
          <w:lang w:val="es-CO" w:eastAsia="es-MX"/>
        </w:rPr>
        <w:t xml:space="preserve">nacional </w:t>
      </w:r>
      <w:r w:rsidR="005A755E" w:rsidRPr="00FB73FF">
        <w:rPr>
          <w:rFonts w:ascii="Verdana" w:eastAsia="Arial" w:hAnsi="Verdana" w:cs="Arial"/>
          <w:lang w:val="es-CO" w:eastAsia="es-MX"/>
        </w:rPr>
        <w:t xml:space="preserve">y regional </w:t>
      </w:r>
      <w:r w:rsidR="7CFB79B7" w:rsidRPr="00FB73FF">
        <w:rPr>
          <w:rFonts w:ascii="Verdana" w:eastAsia="Arial" w:hAnsi="Verdana" w:cs="Arial"/>
          <w:lang w:val="es-CO" w:eastAsia="es-MX"/>
        </w:rPr>
        <w:t>de</w:t>
      </w:r>
      <w:r w:rsidR="005A755E" w:rsidRPr="00FB73FF">
        <w:rPr>
          <w:rFonts w:ascii="Verdana" w:eastAsia="Arial" w:hAnsi="Verdana" w:cs="Arial"/>
          <w:lang w:val="es-CO" w:eastAsia="es-MX"/>
        </w:rPr>
        <w:t xml:space="preserve">l MEDD, </w:t>
      </w:r>
      <w:r w:rsidR="367D54AE" w:rsidRPr="00FB73FF">
        <w:rPr>
          <w:rFonts w:ascii="Verdana" w:eastAsia="Arial" w:hAnsi="Verdana" w:cs="Arial"/>
          <w:lang w:val="es-CO" w:eastAsia="es-MX"/>
        </w:rPr>
        <w:t>el cual tendrá definid</w:t>
      </w:r>
      <w:r w:rsidR="1DF181AB" w:rsidRPr="00FB73FF">
        <w:rPr>
          <w:rFonts w:ascii="Verdana" w:eastAsia="Arial" w:hAnsi="Verdana" w:cs="Arial"/>
          <w:lang w:val="es-CO" w:eastAsia="es-MX"/>
        </w:rPr>
        <w:t xml:space="preserve">as las </w:t>
      </w:r>
      <w:r w:rsidR="2C06833B" w:rsidRPr="00FB73FF">
        <w:rPr>
          <w:rFonts w:ascii="Verdana" w:eastAsia="Arial" w:hAnsi="Verdana" w:cs="Arial"/>
          <w:lang w:val="es-CO" w:eastAsia="es-MX"/>
        </w:rPr>
        <w:t>m</w:t>
      </w:r>
      <w:r w:rsidR="1DF181AB" w:rsidRPr="00FB73FF">
        <w:rPr>
          <w:rFonts w:ascii="Verdana" w:eastAsia="Arial" w:hAnsi="Verdana" w:cs="Arial"/>
          <w:lang w:val="es-CO" w:eastAsia="es-MX"/>
        </w:rPr>
        <w:t xml:space="preserve">etas, actividades, responsables, </w:t>
      </w:r>
      <w:r w:rsidR="66B793D5" w:rsidRPr="00FB73FF">
        <w:rPr>
          <w:rFonts w:ascii="Verdana" w:eastAsia="Arial" w:hAnsi="Verdana" w:cs="Arial"/>
          <w:lang w:val="es-CO" w:eastAsia="es-MX"/>
        </w:rPr>
        <w:t>f</w:t>
      </w:r>
      <w:r w:rsidR="1DF181AB" w:rsidRPr="00FB73FF">
        <w:rPr>
          <w:rFonts w:ascii="Verdana" w:eastAsia="Arial" w:hAnsi="Verdana" w:cs="Arial"/>
          <w:lang w:val="es-CO" w:eastAsia="es-MX"/>
        </w:rPr>
        <w:t>echas</w:t>
      </w:r>
      <w:r w:rsidR="3FA79DDE" w:rsidRPr="00FB73FF">
        <w:rPr>
          <w:rFonts w:ascii="Verdana" w:eastAsia="Arial" w:hAnsi="Verdana" w:cs="Arial"/>
          <w:lang w:val="es-CO" w:eastAsia="es-MX"/>
        </w:rPr>
        <w:t xml:space="preserve"> y productos</w:t>
      </w:r>
      <w:r w:rsidR="114E495D" w:rsidRPr="00FB73FF">
        <w:rPr>
          <w:rFonts w:ascii="Verdana" w:eastAsia="Arial" w:hAnsi="Verdana" w:cs="Arial"/>
          <w:lang w:val="es-CO" w:eastAsia="es-MX"/>
        </w:rPr>
        <w:t xml:space="preserve"> </w:t>
      </w:r>
      <w:r w:rsidR="314C1975" w:rsidRPr="00FB73FF">
        <w:rPr>
          <w:rFonts w:ascii="Verdana" w:eastAsia="Arial" w:hAnsi="Verdana" w:cs="Arial"/>
          <w:lang w:val="es-CO" w:eastAsia="es-MX"/>
        </w:rPr>
        <w:t xml:space="preserve">en coherencia con las líneas </w:t>
      </w:r>
      <w:r w:rsidR="01926117" w:rsidRPr="00FB73FF">
        <w:rPr>
          <w:rFonts w:ascii="Verdana" w:eastAsia="Arial" w:hAnsi="Verdana" w:cs="Arial"/>
          <w:lang w:val="es-CO" w:eastAsia="es-MX"/>
        </w:rPr>
        <w:t>de</w:t>
      </w:r>
      <w:r w:rsidR="01926117" w:rsidDel="00390DFE">
        <w:rPr>
          <w:rFonts w:ascii="Verdana" w:eastAsia="Arial" w:hAnsi="Verdana" w:cs="Arial"/>
          <w:lang w:val="es-CO" w:eastAsia="es-MX"/>
        </w:rPr>
        <w:t xml:space="preserve"> </w:t>
      </w:r>
      <w:r w:rsidR="00390DFE" w:rsidRPr="00FB73FF">
        <w:rPr>
          <w:rFonts w:ascii="Verdana" w:eastAsia="Arial" w:hAnsi="Verdana" w:cs="Arial"/>
          <w:lang w:val="es-CO" w:eastAsia="es-MX"/>
        </w:rPr>
        <w:t>La Guía</w:t>
      </w:r>
      <w:r w:rsidR="001A7805" w:rsidRPr="00FB73FF">
        <w:rPr>
          <w:rFonts w:ascii="Verdana" w:eastAsia="Arial" w:hAnsi="Verdana" w:cs="Arial"/>
          <w:lang w:val="es-CO" w:eastAsia="es-MX"/>
        </w:rPr>
        <w:t>,</w:t>
      </w:r>
      <w:r w:rsidR="001A7805">
        <w:rPr>
          <w:rFonts w:ascii="Verdana" w:eastAsia="Arial" w:hAnsi="Verdana" w:cs="Arial"/>
          <w:lang w:val="es-CO" w:eastAsia="es-MX"/>
        </w:rPr>
        <w:t xml:space="preserve"> </w:t>
      </w:r>
      <w:r w:rsidR="00DA59BE">
        <w:rPr>
          <w:rFonts w:ascii="Verdana" w:eastAsia="Arial" w:hAnsi="Verdana" w:cs="Arial"/>
          <w:lang w:val="es-CO" w:eastAsia="es-MX"/>
        </w:rPr>
        <w:t>a saber</w:t>
      </w:r>
      <w:r w:rsidR="314C1975" w:rsidRPr="00FB73FF">
        <w:rPr>
          <w:rFonts w:ascii="Verdana" w:eastAsia="Arial" w:hAnsi="Verdana" w:cs="Arial"/>
          <w:lang w:val="es-CO" w:eastAsia="es-MX"/>
        </w:rPr>
        <w:t xml:space="preserve">: </w:t>
      </w:r>
      <w:r w:rsidR="5262C68D" w:rsidRPr="00FB73FF">
        <w:rPr>
          <w:rFonts w:ascii="Verdana" w:eastAsia="Verdana" w:hAnsi="Verdana" w:cs="Verdana"/>
          <w:lang w:val="es-CO"/>
        </w:rPr>
        <w:t>1. Prevención de la separación familiar y la institucionalización; 2. Transformación del Sistema de Protección del ICBF hacia modelos y servicios que privilegian la vida en familia y en comunidad; 3. Promoción y participación para la construcción de Culturas inclusivas y desinstitucionalizantes; 4.</w:t>
      </w:r>
      <w:r w:rsidR="6F34B234" w:rsidRPr="00FB73FF">
        <w:rPr>
          <w:rFonts w:ascii="Verdana" w:eastAsia="Verdana" w:hAnsi="Verdana" w:cs="Verdana"/>
          <w:lang w:val="es-CO"/>
        </w:rPr>
        <w:t xml:space="preserve"> </w:t>
      </w:r>
      <w:r w:rsidR="5262C68D" w:rsidRPr="00FB73FF">
        <w:rPr>
          <w:rFonts w:ascii="Verdana" w:eastAsia="Verdana" w:hAnsi="Verdana" w:cs="Verdana"/>
          <w:lang w:val="es-CO"/>
        </w:rPr>
        <w:t>Articulación intersistémica para garantizar la sostenibilidad de la desinstitucionalización e inclusión social.</w:t>
      </w:r>
      <w:r w:rsidR="008266C8" w:rsidRPr="00FB73FF">
        <w:rPr>
          <w:rFonts w:ascii="Verdana" w:eastAsia="Verdana" w:hAnsi="Verdana" w:cs="Verdana"/>
          <w:lang w:val="es-CO"/>
        </w:rPr>
        <w:t xml:space="preserve"> Todo esto, respetando l</w:t>
      </w:r>
      <w:r w:rsidR="0019784E" w:rsidRPr="00FB73FF">
        <w:rPr>
          <w:rFonts w:ascii="Verdana" w:eastAsia="Verdana" w:hAnsi="Verdana" w:cs="Verdana"/>
          <w:lang w:val="es-CO"/>
        </w:rPr>
        <w:t>as medidas</w:t>
      </w:r>
      <w:r w:rsidR="0021609B">
        <w:rPr>
          <w:rFonts w:ascii="Verdana" w:eastAsia="Verdana" w:hAnsi="Verdana" w:cs="Verdana"/>
          <w:lang w:val="es-CO"/>
        </w:rPr>
        <w:t xml:space="preserve"> </w:t>
      </w:r>
      <w:r w:rsidR="0019784E" w:rsidRPr="00FB73FF">
        <w:rPr>
          <w:rFonts w:ascii="Verdana" w:eastAsia="Verdana" w:hAnsi="Verdana" w:cs="Verdana"/>
          <w:lang w:val="es-CO"/>
        </w:rPr>
        <w:t>determinadas en la ley.</w:t>
      </w:r>
    </w:p>
    <w:p w14:paraId="733C380B" w14:textId="05E08E78" w:rsidR="00BC35CA" w:rsidRPr="00FB73FF" w:rsidRDefault="1CC86C17" w:rsidP="400C17E2">
      <w:pPr>
        <w:spacing w:before="100" w:beforeAutospacing="1" w:after="100" w:afterAutospacing="1" w:line="240" w:lineRule="auto"/>
        <w:jc w:val="both"/>
        <w:outlineLvl w:val="2"/>
        <w:rPr>
          <w:rFonts w:ascii="Verdana" w:eastAsia="Arial" w:hAnsi="Verdana" w:cs="Arial"/>
          <w:color w:val="4471C4"/>
          <w:lang w:val="es-CO" w:eastAsia="es-MX"/>
        </w:rPr>
      </w:pPr>
      <w:r w:rsidRPr="00FB73FF">
        <w:rPr>
          <w:rFonts w:ascii="Verdana" w:eastAsia="Arial" w:hAnsi="Verdana" w:cs="Arial"/>
          <w:b/>
          <w:lang w:val="es-CO" w:eastAsia="es-MX"/>
        </w:rPr>
        <w:t xml:space="preserve">ARTÍCULO 9. Seguimiento y </w:t>
      </w:r>
      <w:r w:rsidR="48E1CDDF" w:rsidRPr="00FB73FF">
        <w:rPr>
          <w:rFonts w:ascii="Verdana" w:eastAsia="Arial" w:hAnsi="Verdana" w:cs="Arial"/>
          <w:b/>
          <w:lang w:val="es-CO" w:eastAsia="es-MX"/>
        </w:rPr>
        <w:t>monitoreo</w:t>
      </w:r>
      <w:r w:rsidRPr="00FB73FF">
        <w:rPr>
          <w:rFonts w:ascii="Verdana" w:eastAsia="Arial" w:hAnsi="Verdana" w:cs="Arial"/>
          <w:b/>
          <w:lang w:val="es-CO" w:eastAsia="es-MX"/>
        </w:rPr>
        <w:t>.</w:t>
      </w:r>
      <w:r w:rsidRPr="00FB73FF">
        <w:rPr>
          <w:rFonts w:ascii="Verdana" w:eastAsia="Arial" w:hAnsi="Verdana" w:cs="Arial"/>
          <w:lang w:val="es-CO" w:eastAsia="es-MX"/>
        </w:rPr>
        <w:t xml:space="preserve"> </w:t>
      </w:r>
      <w:r w:rsidR="3E5B7417" w:rsidRPr="400C17E2">
        <w:rPr>
          <w:rFonts w:ascii="Verdana" w:eastAsia="Arial" w:hAnsi="Verdana" w:cs="Arial"/>
          <w:lang w:val="es-CO" w:eastAsia="es-MX"/>
        </w:rPr>
        <w:t>La Subdirección General</w:t>
      </w:r>
      <w:r w:rsidR="205963FA" w:rsidRPr="400C17E2">
        <w:rPr>
          <w:rFonts w:ascii="Verdana" w:eastAsia="Arial" w:hAnsi="Verdana" w:cs="Arial"/>
          <w:lang w:val="es-CO" w:eastAsia="es-MX"/>
        </w:rPr>
        <w:t xml:space="preserve">, </w:t>
      </w:r>
      <w:r w:rsidR="697B592B" w:rsidRPr="400C17E2">
        <w:rPr>
          <w:rFonts w:ascii="Verdana" w:eastAsia="Arial" w:hAnsi="Verdana" w:cs="Arial"/>
          <w:lang w:val="es-CO" w:eastAsia="es-MX"/>
        </w:rPr>
        <w:t>con apoyo de la Dirección de Planeación y Control de Gestión</w:t>
      </w:r>
      <w:r w:rsidR="00EF34E4">
        <w:rPr>
          <w:rFonts w:ascii="Verdana" w:eastAsia="Arial" w:hAnsi="Verdana" w:cs="Arial"/>
          <w:lang w:val="es-CO" w:eastAsia="es-MX"/>
        </w:rPr>
        <w:t>,</w:t>
      </w:r>
      <w:r w:rsidR="697B592B" w:rsidRPr="400C17E2">
        <w:rPr>
          <w:rFonts w:ascii="Verdana" w:eastAsia="Arial" w:hAnsi="Verdana" w:cs="Arial"/>
          <w:lang w:val="es-CO" w:eastAsia="es-MX"/>
        </w:rPr>
        <w:t xml:space="preserve"> y de las dependencias responsables, </w:t>
      </w:r>
      <w:r w:rsidRPr="400C17E2">
        <w:rPr>
          <w:rFonts w:ascii="Verdana" w:eastAsia="Arial" w:hAnsi="Verdana" w:cs="Arial"/>
          <w:lang w:val="es-CO" w:eastAsia="es-MX"/>
        </w:rPr>
        <w:t xml:space="preserve">realizará </w:t>
      </w:r>
      <w:r w:rsidR="08071F92" w:rsidRPr="00FB73FF">
        <w:rPr>
          <w:rFonts w:ascii="Verdana" w:eastAsia="Arial" w:hAnsi="Verdana" w:cs="Arial"/>
          <w:lang w:val="es-CO" w:eastAsia="es-MX"/>
        </w:rPr>
        <w:t xml:space="preserve">seguimiento y monitoreo </w:t>
      </w:r>
      <w:r w:rsidR="0034480A">
        <w:rPr>
          <w:rFonts w:ascii="Verdana" w:eastAsia="Arial" w:hAnsi="Verdana" w:cs="Arial"/>
          <w:lang w:val="es-CO" w:eastAsia="es-MX"/>
        </w:rPr>
        <w:t xml:space="preserve">cada cuatro meses a la implementación </w:t>
      </w:r>
      <w:r w:rsidR="00837303">
        <w:rPr>
          <w:rFonts w:ascii="Verdana" w:eastAsia="Arial" w:hAnsi="Verdana" w:cs="Arial"/>
          <w:lang w:val="es-CO" w:eastAsia="es-MX"/>
        </w:rPr>
        <w:t>de las acciones de transformación</w:t>
      </w:r>
      <w:r w:rsidR="00297041">
        <w:rPr>
          <w:rFonts w:ascii="Verdana" w:eastAsia="Arial" w:hAnsi="Verdana" w:cs="Arial"/>
          <w:lang w:val="es-CO" w:eastAsia="es-MX"/>
        </w:rPr>
        <w:t xml:space="preserve"> del cuidado y </w:t>
      </w:r>
      <w:r w:rsidR="00BE3865">
        <w:rPr>
          <w:rFonts w:ascii="Verdana" w:eastAsia="Arial" w:hAnsi="Verdana" w:cs="Arial"/>
          <w:lang w:val="es-CO" w:eastAsia="es-MX"/>
        </w:rPr>
        <w:t>desinstitucionalización</w:t>
      </w:r>
      <w:r w:rsidR="00297041">
        <w:rPr>
          <w:rFonts w:ascii="Verdana" w:eastAsia="Arial" w:hAnsi="Verdana" w:cs="Arial"/>
          <w:lang w:val="es-CO" w:eastAsia="es-MX"/>
        </w:rPr>
        <w:t>.</w:t>
      </w:r>
    </w:p>
    <w:p w14:paraId="683EF5F4" w14:textId="7672C9D5" w:rsidR="00BC35CA" w:rsidRPr="006D0DBE" w:rsidRDefault="1CC86C17" w:rsidP="0FE26EDD">
      <w:pPr>
        <w:spacing w:before="100" w:beforeAutospacing="1" w:after="100" w:afterAutospacing="1" w:line="240" w:lineRule="auto"/>
        <w:jc w:val="both"/>
        <w:outlineLvl w:val="2"/>
        <w:rPr>
          <w:rFonts w:ascii="Verdana" w:eastAsia="Arial" w:hAnsi="Verdana" w:cs="Arial"/>
          <w:lang w:val="es-CO" w:eastAsia="es-MX"/>
        </w:rPr>
      </w:pPr>
      <w:r w:rsidRPr="400C17E2">
        <w:rPr>
          <w:rFonts w:ascii="Verdana" w:eastAsia="Arial" w:hAnsi="Verdana" w:cs="Arial"/>
          <w:b/>
          <w:bCs/>
          <w:lang w:val="es-CO" w:eastAsia="es-MX"/>
        </w:rPr>
        <w:t xml:space="preserve">ARTÍCULO 10. Financiación. </w:t>
      </w:r>
      <w:r w:rsidR="70A20DA3" w:rsidRPr="400C17E2">
        <w:rPr>
          <w:rFonts w:ascii="Verdana" w:eastAsia="Arial" w:hAnsi="Verdana" w:cs="Arial"/>
          <w:lang w:val="es-CO" w:eastAsia="es-MX"/>
        </w:rPr>
        <w:t xml:space="preserve">La ejecución de </w:t>
      </w:r>
      <w:r w:rsidR="008162DA">
        <w:rPr>
          <w:rFonts w:ascii="Verdana" w:eastAsia="Arial" w:hAnsi="Verdana" w:cs="Arial"/>
          <w:lang w:val="es-CO" w:eastAsia="es-MX"/>
        </w:rPr>
        <w:t>las acciones para la implementación</w:t>
      </w:r>
      <w:r w:rsidR="000E5357">
        <w:rPr>
          <w:rFonts w:ascii="Verdana" w:eastAsia="Arial" w:hAnsi="Verdana" w:cs="Arial"/>
          <w:lang w:val="es-CO" w:eastAsia="es-MX"/>
        </w:rPr>
        <w:t xml:space="preserve"> </w:t>
      </w:r>
      <w:r w:rsidR="006B03D4">
        <w:rPr>
          <w:rFonts w:ascii="Verdana" w:eastAsia="Arial" w:hAnsi="Verdana" w:cs="Arial"/>
          <w:lang w:val="es-CO" w:eastAsia="es-MX"/>
        </w:rPr>
        <w:t>de la guía</w:t>
      </w:r>
      <w:r w:rsidRPr="400C17E2">
        <w:rPr>
          <w:rFonts w:ascii="Verdana" w:eastAsia="Arial" w:hAnsi="Verdana" w:cs="Arial"/>
          <w:lang w:val="es-CO" w:eastAsia="es-MX"/>
        </w:rPr>
        <w:t xml:space="preserve"> se desarrollará con cargo a los recursos disponibles en el presupuesto del ICBF y conforme a los instrumentos de programación y ejecución vigentes, sin perjuicio de la gestión de articulaciones, concurrencias y cooperaciones con otras entidades públicas, organismos internacionales y actores del SNBF, de acuerdo con la normativa aplicable.</w:t>
      </w:r>
    </w:p>
    <w:p w14:paraId="74774C37" w14:textId="6F1F2177" w:rsidR="00030ED4" w:rsidRDefault="00BC35CA" w:rsidP="00030ED4">
      <w:pPr>
        <w:spacing w:before="210" w:after="210" w:line="240" w:lineRule="auto"/>
        <w:jc w:val="both"/>
        <w:rPr>
          <w:rFonts w:ascii="Verdana" w:eastAsia="Arial" w:hAnsi="Verdana" w:cs="Arial"/>
          <w:lang w:val="es-CO" w:eastAsia="es-MX"/>
        </w:rPr>
      </w:pPr>
      <w:r w:rsidRPr="0FE26EDD">
        <w:rPr>
          <w:rFonts w:ascii="Verdana" w:eastAsia="Arial" w:hAnsi="Verdana" w:cs="Arial"/>
          <w:b/>
          <w:bCs/>
          <w:lang w:val="es-CO" w:eastAsia="es-MX"/>
        </w:rPr>
        <w:t>ARTÍCULO 11. Ajuste e integración con otros instrumentos.</w:t>
      </w:r>
      <w:r w:rsidRPr="0FE26EDD">
        <w:rPr>
          <w:rFonts w:ascii="Verdana" w:eastAsia="Arial" w:hAnsi="Verdana" w:cs="Arial"/>
          <w:lang w:val="es-CO" w:eastAsia="es-MX"/>
        </w:rPr>
        <w:t xml:space="preserve"> Las dependencias responsables deberán armonizar progresivamente los lineamientos, procedimientos, guías, modelos de atención y demás instrumentos técnicos relacionados con la materia, a fin de asegurar coherencia con </w:t>
      </w:r>
      <w:r w:rsidR="004F0E07">
        <w:rPr>
          <w:rFonts w:ascii="Verdana" w:eastAsia="Arial" w:hAnsi="Verdana" w:cs="Arial"/>
          <w:lang w:val="es-CO" w:eastAsia="es-MX"/>
        </w:rPr>
        <w:t>La Guía.</w:t>
      </w:r>
      <w:r w:rsidRPr="0FE26EDD">
        <w:rPr>
          <w:rFonts w:ascii="Verdana" w:eastAsia="Arial" w:hAnsi="Verdana" w:cs="Arial"/>
          <w:lang w:val="es-CO" w:eastAsia="es-MX"/>
        </w:rPr>
        <w:t xml:space="preserve"> </w:t>
      </w:r>
      <w:r w:rsidR="00030ED4">
        <w:rPr>
          <w:rFonts w:ascii="Verdana" w:eastAsia="Arial" w:hAnsi="Verdana" w:cs="Arial"/>
          <w:lang w:val="es-CO" w:eastAsia="es-MX"/>
        </w:rPr>
        <w:t xml:space="preserve"> </w:t>
      </w:r>
    </w:p>
    <w:p w14:paraId="42708E95" w14:textId="75C429D0" w:rsidR="008C0368" w:rsidRPr="006D0DBE" w:rsidRDefault="00BC35CA" w:rsidP="00030ED4">
      <w:pPr>
        <w:spacing w:before="100" w:beforeAutospacing="1" w:after="100" w:afterAutospacing="1" w:line="240" w:lineRule="auto"/>
        <w:jc w:val="both"/>
        <w:outlineLvl w:val="2"/>
        <w:rPr>
          <w:rFonts w:ascii="Verdana" w:eastAsia="Arial" w:hAnsi="Verdana" w:cstheme="minorHAnsi"/>
          <w:b/>
          <w:bCs/>
          <w:lang w:eastAsia="es-ES"/>
        </w:rPr>
      </w:pPr>
      <w:r w:rsidRPr="006D0DBE">
        <w:rPr>
          <w:rFonts w:ascii="Verdana" w:eastAsia="Arial" w:hAnsi="Verdana" w:cs="Arial"/>
          <w:b/>
          <w:bCs/>
          <w:lang w:val="es-CO" w:eastAsia="es-MX"/>
        </w:rPr>
        <w:t>ARTÍCULO 12. Vigencia.</w:t>
      </w:r>
      <w:r w:rsidRPr="006D0DBE">
        <w:rPr>
          <w:rFonts w:ascii="Verdana" w:eastAsia="Arial" w:hAnsi="Verdana" w:cs="Arial"/>
          <w:lang w:val="es-CO" w:eastAsia="es-MX"/>
        </w:rPr>
        <w:t xml:space="preserve"> La presente resolución rige a partir de la fecha de su publicación.</w:t>
      </w:r>
    </w:p>
    <w:p w14:paraId="731AC7B6" w14:textId="77777777" w:rsidR="008C0368" w:rsidRPr="006D0DBE" w:rsidRDefault="008C0368" w:rsidP="006D0DBE">
      <w:pPr>
        <w:spacing w:after="0" w:line="240" w:lineRule="auto"/>
        <w:jc w:val="both"/>
        <w:rPr>
          <w:rFonts w:ascii="Verdana" w:eastAsia="Arial" w:hAnsi="Verdana" w:cstheme="minorHAnsi"/>
          <w:lang w:eastAsia="es-ES"/>
        </w:rPr>
      </w:pPr>
    </w:p>
    <w:p w14:paraId="104F3121" w14:textId="4410D5AA" w:rsidR="008C0368" w:rsidRPr="006D0DBE" w:rsidRDefault="00025DE6" w:rsidP="006D0DBE">
      <w:pPr>
        <w:spacing w:after="0" w:line="240" w:lineRule="auto"/>
        <w:jc w:val="center"/>
        <w:rPr>
          <w:rFonts w:ascii="Verdana" w:eastAsia="Arial" w:hAnsi="Verdana" w:cstheme="minorHAnsi"/>
          <w:b/>
          <w:bCs/>
          <w:lang w:eastAsia="es-ES"/>
        </w:rPr>
      </w:pPr>
      <w:r w:rsidRPr="006D0DBE">
        <w:rPr>
          <w:rFonts w:ascii="Verdana" w:eastAsia="Arial" w:hAnsi="Verdana" w:cstheme="minorHAnsi"/>
          <w:b/>
          <w:bCs/>
          <w:lang w:eastAsia="es-ES"/>
        </w:rPr>
        <w:t xml:space="preserve">PUBLÍQUESE </w:t>
      </w:r>
      <w:r w:rsidR="008C0368" w:rsidRPr="006D0DBE">
        <w:rPr>
          <w:rFonts w:ascii="Verdana" w:eastAsia="Arial" w:hAnsi="Verdana" w:cstheme="minorHAnsi"/>
          <w:b/>
          <w:bCs/>
          <w:lang w:eastAsia="es-ES"/>
        </w:rPr>
        <w:t>Y CÚMPLASE</w:t>
      </w:r>
    </w:p>
    <w:p w14:paraId="491C7995" w14:textId="77777777" w:rsidR="008C0368" w:rsidRPr="006D0DBE" w:rsidRDefault="008C0368" w:rsidP="006D0DBE">
      <w:pPr>
        <w:spacing w:after="0" w:line="240" w:lineRule="auto"/>
        <w:jc w:val="center"/>
        <w:rPr>
          <w:rFonts w:ascii="Verdana" w:eastAsia="Arial" w:hAnsi="Verdana" w:cstheme="minorHAnsi"/>
          <w:lang w:eastAsia="es-ES"/>
        </w:rPr>
      </w:pPr>
    </w:p>
    <w:p w14:paraId="6471249D" w14:textId="77DBA552" w:rsidR="008C0368" w:rsidRPr="006D0DBE" w:rsidRDefault="008C0368" w:rsidP="006D0DBE">
      <w:pPr>
        <w:spacing w:after="0" w:line="240" w:lineRule="auto"/>
        <w:jc w:val="center"/>
        <w:rPr>
          <w:rFonts w:ascii="Verdana" w:eastAsia="Arial" w:hAnsi="Verdana" w:cstheme="minorHAnsi"/>
          <w:lang w:eastAsia="es-ES"/>
        </w:rPr>
      </w:pPr>
      <w:r w:rsidRPr="006D0DBE">
        <w:rPr>
          <w:rFonts w:ascii="Verdana" w:eastAsia="Arial" w:hAnsi="Verdana" w:cstheme="minorHAnsi"/>
          <w:lang w:eastAsia="es-ES"/>
        </w:rPr>
        <w:t>Dada en Bogotá, D.C. a los</w:t>
      </w:r>
      <w:r w:rsidR="00ED3270">
        <w:rPr>
          <w:rFonts w:ascii="Verdana" w:eastAsia="Arial" w:hAnsi="Verdana" w:cstheme="minorHAnsi"/>
          <w:lang w:eastAsia="es-ES"/>
        </w:rPr>
        <w:t xml:space="preserve"> 5 días del mes de agosto de 2026</w:t>
      </w:r>
    </w:p>
    <w:p w14:paraId="639692EB" w14:textId="77777777" w:rsidR="008C0368" w:rsidRPr="006D0DBE" w:rsidRDefault="008C0368" w:rsidP="006D0DBE">
      <w:pPr>
        <w:spacing w:after="0" w:line="240" w:lineRule="auto"/>
        <w:jc w:val="center"/>
        <w:rPr>
          <w:rFonts w:ascii="Verdana" w:eastAsia="Arial" w:hAnsi="Verdana" w:cstheme="minorHAnsi"/>
          <w:lang w:eastAsia="es-ES"/>
        </w:rPr>
      </w:pPr>
    </w:p>
    <w:p w14:paraId="228F3330" w14:textId="77777777" w:rsidR="008C0368" w:rsidRPr="006D0DBE" w:rsidRDefault="008C0368" w:rsidP="0FE26EDD">
      <w:pPr>
        <w:spacing w:after="0" w:line="240" w:lineRule="auto"/>
        <w:jc w:val="center"/>
        <w:rPr>
          <w:rFonts w:ascii="Verdana" w:eastAsia="Arial" w:hAnsi="Verdana" w:cstheme="minorBidi"/>
          <w:lang w:eastAsia="es-ES"/>
        </w:rPr>
      </w:pPr>
    </w:p>
    <w:p w14:paraId="3EC54375" w14:textId="604818C0" w:rsidR="0FE26EDD" w:rsidRDefault="0FE26EDD" w:rsidP="0FE26EDD">
      <w:pPr>
        <w:spacing w:after="0" w:line="240" w:lineRule="auto"/>
        <w:jc w:val="center"/>
        <w:rPr>
          <w:rFonts w:ascii="Verdana" w:eastAsia="Arial" w:hAnsi="Verdana" w:cstheme="minorBidi"/>
          <w:lang w:eastAsia="es-ES"/>
        </w:rPr>
      </w:pPr>
    </w:p>
    <w:p w14:paraId="52962549" w14:textId="717C27C0" w:rsidR="008C0368" w:rsidRPr="006D0DBE" w:rsidRDefault="008C0368" w:rsidP="006D0DBE">
      <w:pPr>
        <w:spacing w:after="0" w:line="240" w:lineRule="auto"/>
        <w:jc w:val="center"/>
        <w:rPr>
          <w:rFonts w:ascii="Verdana" w:eastAsia="Arial" w:hAnsi="Verdana" w:cstheme="minorHAnsi"/>
          <w:b/>
          <w:color w:val="000000"/>
          <w:lang w:eastAsia="es-ES"/>
        </w:rPr>
      </w:pPr>
      <w:r w:rsidRPr="006D0DBE">
        <w:rPr>
          <w:rFonts w:ascii="Verdana" w:eastAsia="Arial" w:hAnsi="Verdana" w:cstheme="minorHAnsi"/>
          <w:b/>
          <w:lang w:eastAsia="es-ES"/>
        </w:rPr>
        <w:t>ASTRID ELIANA CÁCERES CÁRDENAS</w:t>
      </w:r>
    </w:p>
    <w:p w14:paraId="6521348A" w14:textId="77777777" w:rsidR="008C0368" w:rsidRPr="006D0DBE" w:rsidRDefault="008C0368" w:rsidP="006D0DBE">
      <w:pPr>
        <w:spacing w:after="0" w:line="240" w:lineRule="auto"/>
        <w:jc w:val="center"/>
        <w:rPr>
          <w:rFonts w:ascii="Verdana" w:eastAsia="Arial" w:hAnsi="Verdana" w:cstheme="minorHAnsi"/>
          <w:lang w:eastAsia="es-ES"/>
        </w:rPr>
      </w:pPr>
      <w:r w:rsidRPr="006D0DBE">
        <w:rPr>
          <w:rFonts w:ascii="Verdana" w:eastAsia="Arial" w:hAnsi="Verdana" w:cstheme="minorHAnsi"/>
          <w:lang w:eastAsia="es-ES"/>
        </w:rPr>
        <w:t>Directora General</w:t>
      </w:r>
    </w:p>
    <w:p w14:paraId="45E975DD" w14:textId="21444AC0" w:rsidR="008C0368" w:rsidRPr="006D0DBE" w:rsidRDefault="00D67875" w:rsidP="006D0DBE">
      <w:pPr>
        <w:spacing w:after="0" w:line="240" w:lineRule="auto"/>
        <w:jc w:val="both"/>
        <w:rPr>
          <w:rFonts w:ascii="Verdana" w:eastAsia="Arial MT" w:hAnsi="Verdana" w:cstheme="minorHAnsi"/>
        </w:rPr>
      </w:pPr>
      <w:r w:rsidRPr="006D0DBE">
        <w:rPr>
          <w:rFonts w:ascii="Verdana" w:hAnsi="Verdana" w:cstheme="minorHAnsi"/>
          <w:noProof/>
        </w:rPr>
        <mc:AlternateContent>
          <mc:Choice Requires="wps">
            <w:drawing>
              <wp:anchor distT="0" distB="0" distL="114300" distR="114300" simplePos="0" relativeHeight="251658240" behindDoc="0" locked="0" layoutInCell="1" allowOverlap="1" wp14:anchorId="0759A15C" wp14:editId="0DBCDBAE">
                <wp:simplePos x="0" y="0"/>
                <wp:positionH relativeFrom="column">
                  <wp:posOffset>5156200</wp:posOffset>
                </wp:positionH>
                <wp:positionV relativeFrom="paragraph">
                  <wp:posOffset>347980</wp:posOffset>
                </wp:positionV>
                <wp:extent cx="949960" cy="237490"/>
                <wp:effectExtent l="0" t="0" r="0" b="0"/>
                <wp:wrapNone/>
                <wp:docPr id="117289123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237490"/>
                        </a:xfrm>
                        <a:prstGeom prst="rect">
                          <a:avLst/>
                        </a:prstGeom>
                        <a:noFill/>
                        <a:ln>
                          <a:noFill/>
                        </a:ln>
                      </wps:spPr>
                      <wps:txbx>
                        <w:txbxContent>
                          <w:p w14:paraId="35B850B6" w14:textId="77777777" w:rsidR="008C0368" w:rsidRPr="00D43539" w:rsidRDefault="008C0368" w:rsidP="008C036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9A15C" id="_x0000_t202" coordsize="21600,21600" o:spt="202" path="m,l,21600r21600,l21600,xe">
                <v:stroke joinstyle="miter"/>
                <v:path gradientshapeok="t" o:connecttype="rect"/>
              </v:shapetype>
              <v:shape id="Cuadro de texto 5" o:spid="_x0000_s1026" type="#_x0000_t202" style="position:absolute;left:0;text-align:left;margin-left:406pt;margin-top:27.4pt;width:74.8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" filled="f" stroked="f">
                <v:textbox>
                  <w:txbxContent>
                    <w:p w14:paraId="35B850B6" w14:textId="77777777" w:rsidR="008C0368" w:rsidRPr="00D43539" w:rsidRDefault="008C0368" w:rsidP="008C0368">
                      <w:pPr>
                        <w:rPr>
                          <w:rFonts w:ascii="Arial" w:hAnsi="Arial" w:cs="Arial"/>
                          <w:sz w:val="16"/>
                          <w:szCs w:val="16"/>
                        </w:rPr>
                      </w:pPr>
                    </w:p>
                  </w:txbxContent>
                </v:textbox>
              </v:shape>
            </w:pict>
          </mc:Fallback>
        </mc:AlternateContent>
      </w:r>
    </w:p>
    <w:p w14:paraId="3E67A95B" w14:textId="101D725F" w:rsidR="7935A2C9" w:rsidRDefault="7935A2C9" w:rsidP="7935A2C9">
      <w:pPr>
        <w:spacing w:after="0" w:line="240" w:lineRule="auto"/>
      </w:pPr>
    </w:p>
    <w:p w14:paraId="72BE3DE6" w14:textId="688CDF88" w:rsidR="00723D73" w:rsidRPr="006D0DBE" w:rsidRDefault="00723D73" w:rsidP="006D0DBE">
      <w:pPr>
        <w:spacing w:after="0" w:line="240" w:lineRule="auto"/>
        <w:rPr>
          <w:rFonts w:ascii="Verdana" w:hAnsi="Verdana" w:cstheme="minorHAnsi"/>
          <w:lang w:val="es-CO"/>
        </w:rPr>
      </w:pPr>
    </w:p>
    <w:sectPr w:rsidR="00723D73" w:rsidRPr="006D0DBE" w:rsidSect="00ED3270">
      <w:pgSz w:w="12240" w:h="20160" w:code="5"/>
      <w:pgMar w:top="1136" w:right="1134" w:bottom="993"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3D81F" w14:textId="77777777" w:rsidR="00610D92" w:rsidRDefault="00610D92" w:rsidP="00B92FB1">
      <w:pPr>
        <w:spacing w:after="0" w:line="240" w:lineRule="auto"/>
      </w:pPr>
      <w:r>
        <w:separator/>
      </w:r>
    </w:p>
  </w:endnote>
  <w:endnote w:type="continuationSeparator" w:id="0">
    <w:p w14:paraId="45BF627C" w14:textId="77777777" w:rsidR="00610D92" w:rsidRDefault="00610D92"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1"/>
    <w:family w:val="swiss"/>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173DB" w14:textId="77777777" w:rsidR="00610D92" w:rsidRDefault="00610D92" w:rsidP="00B92FB1">
      <w:pPr>
        <w:spacing w:after="0" w:line="240" w:lineRule="auto"/>
      </w:pPr>
      <w:r>
        <w:separator/>
      </w:r>
    </w:p>
  </w:footnote>
  <w:footnote w:type="continuationSeparator" w:id="0">
    <w:p w14:paraId="77226EFF" w14:textId="77777777" w:rsidR="00610D92" w:rsidRDefault="00610D92" w:rsidP="00B92F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CC0"/>
    <w:multiLevelType w:val="hybridMultilevel"/>
    <w:tmpl w:val="6742BF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7B1DDE"/>
    <w:multiLevelType w:val="hybridMultilevel"/>
    <w:tmpl w:val="792877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311CFE"/>
    <w:multiLevelType w:val="multilevel"/>
    <w:tmpl w:val="AC968A40"/>
    <w:lvl w:ilvl="0">
      <w:start w:val="1"/>
      <w:numFmt w:val="decimal"/>
      <w:lvlText w:val="%1."/>
      <w:lvlJc w:val="left"/>
      <w:pPr>
        <w:ind w:left="1068" w:hanging="360"/>
      </w:pPr>
      <w:rPr>
        <w:rFonts w:hint="default"/>
        <w:b w:val="0"/>
      </w:rPr>
    </w:lvl>
    <w:lvl w:ilvl="1">
      <w:start w:val="1"/>
      <w:numFmt w:val="decimal"/>
      <w:isLgl/>
      <w:lvlText w:val="%1.%2."/>
      <w:lvlJc w:val="left"/>
      <w:pPr>
        <w:ind w:left="1788" w:hanging="720"/>
      </w:pPr>
      <w:rPr>
        <w:rFonts w:hint="default"/>
      </w:rPr>
    </w:lvl>
    <w:lvl w:ilvl="2">
      <w:start w:val="1"/>
      <w:numFmt w:val="decimal"/>
      <w:isLgl/>
      <w:lvlText w:val="%1.%2.%3."/>
      <w:lvlJc w:val="left"/>
      <w:pPr>
        <w:ind w:left="2508" w:hanging="108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4308" w:hanging="1800"/>
      </w:pPr>
      <w:rPr>
        <w:rFonts w:hint="default"/>
      </w:rPr>
    </w:lvl>
    <w:lvl w:ilvl="6">
      <w:start w:val="1"/>
      <w:numFmt w:val="decimal"/>
      <w:isLgl/>
      <w:lvlText w:val="%1.%2.%3.%4.%5.%6.%7."/>
      <w:lvlJc w:val="left"/>
      <w:pPr>
        <w:ind w:left="5028" w:hanging="216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6108" w:hanging="2520"/>
      </w:pPr>
      <w:rPr>
        <w:rFonts w:hint="default"/>
      </w:rPr>
    </w:lvl>
  </w:abstractNum>
  <w:abstractNum w:abstractNumId="3" w15:restartNumberingAfterBreak="0">
    <w:nsid w:val="18CF6BEA"/>
    <w:multiLevelType w:val="hybridMultilevel"/>
    <w:tmpl w:val="9D16E4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93C5B5D"/>
    <w:multiLevelType w:val="hybridMultilevel"/>
    <w:tmpl w:val="655E4EB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A7F3238"/>
    <w:multiLevelType w:val="hybridMultilevel"/>
    <w:tmpl w:val="067060E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58104D2"/>
    <w:multiLevelType w:val="hybridMultilevel"/>
    <w:tmpl w:val="50A2E5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C6C62E2"/>
    <w:multiLevelType w:val="hybridMultilevel"/>
    <w:tmpl w:val="C3EE1A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D41A6E"/>
    <w:multiLevelType w:val="hybridMultilevel"/>
    <w:tmpl w:val="698C7DC6"/>
    <w:lvl w:ilvl="0" w:tplc="6F26851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31D86D46"/>
    <w:multiLevelType w:val="hybridMultilevel"/>
    <w:tmpl w:val="CC22B8E2"/>
    <w:lvl w:ilvl="0" w:tplc="240A0001">
      <w:start w:val="1"/>
      <w:numFmt w:val="bullet"/>
      <w:lvlText w:val=""/>
      <w:lvlJc w:val="left"/>
      <w:pPr>
        <w:ind w:left="717" w:hanging="360"/>
      </w:pPr>
      <w:rPr>
        <w:rFonts w:ascii="Symbol" w:hAnsi="Symbol" w:hint="default"/>
      </w:rPr>
    </w:lvl>
    <w:lvl w:ilvl="1" w:tplc="240A0003">
      <w:start w:val="1"/>
      <w:numFmt w:val="bullet"/>
      <w:lvlText w:val="o"/>
      <w:lvlJc w:val="left"/>
      <w:pPr>
        <w:ind w:left="1437" w:hanging="360"/>
      </w:pPr>
      <w:rPr>
        <w:rFonts w:ascii="Courier New" w:hAnsi="Courier New" w:cs="Courier New" w:hint="default"/>
      </w:rPr>
    </w:lvl>
    <w:lvl w:ilvl="2" w:tplc="240A0005">
      <w:start w:val="1"/>
      <w:numFmt w:val="bullet"/>
      <w:lvlText w:val=""/>
      <w:lvlJc w:val="left"/>
      <w:pPr>
        <w:ind w:left="2157" w:hanging="360"/>
      </w:pPr>
      <w:rPr>
        <w:rFonts w:ascii="Wingdings" w:hAnsi="Wingdings" w:hint="default"/>
      </w:rPr>
    </w:lvl>
    <w:lvl w:ilvl="3" w:tplc="240A0001">
      <w:start w:val="1"/>
      <w:numFmt w:val="bullet"/>
      <w:lvlText w:val=""/>
      <w:lvlJc w:val="left"/>
      <w:pPr>
        <w:ind w:left="2877" w:hanging="360"/>
      </w:pPr>
      <w:rPr>
        <w:rFonts w:ascii="Symbol" w:hAnsi="Symbol" w:hint="default"/>
      </w:rPr>
    </w:lvl>
    <w:lvl w:ilvl="4" w:tplc="240A0003">
      <w:start w:val="1"/>
      <w:numFmt w:val="bullet"/>
      <w:lvlText w:val="o"/>
      <w:lvlJc w:val="left"/>
      <w:pPr>
        <w:ind w:left="3597" w:hanging="360"/>
      </w:pPr>
      <w:rPr>
        <w:rFonts w:ascii="Courier New" w:hAnsi="Courier New" w:cs="Courier New" w:hint="default"/>
      </w:rPr>
    </w:lvl>
    <w:lvl w:ilvl="5" w:tplc="240A0005">
      <w:start w:val="1"/>
      <w:numFmt w:val="bullet"/>
      <w:lvlText w:val=""/>
      <w:lvlJc w:val="left"/>
      <w:pPr>
        <w:ind w:left="4317" w:hanging="360"/>
      </w:pPr>
      <w:rPr>
        <w:rFonts w:ascii="Wingdings" w:hAnsi="Wingdings" w:hint="default"/>
      </w:rPr>
    </w:lvl>
    <w:lvl w:ilvl="6" w:tplc="240A0001">
      <w:start w:val="1"/>
      <w:numFmt w:val="bullet"/>
      <w:lvlText w:val=""/>
      <w:lvlJc w:val="left"/>
      <w:pPr>
        <w:ind w:left="5037" w:hanging="360"/>
      </w:pPr>
      <w:rPr>
        <w:rFonts w:ascii="Symbol" w:hAnsi="Symbol" w:hint="default"/>
      </w:rPr>
    </w:lvl>
    <w:lvl w:ilvl="7" w:tplc="240A0003">
      <w:start w:val="1"/>
      <w:numFmt w:val="bullet"/>
      <w:lvlText w:val="o"/>
      <w:lvlJc w:val="left"/>
      <w:pPr>
        <w:ind w:left="5757" w:hanging="360"/>
      </w:pPr>
      <w:rPr>
        <w:rFonts w:ascii="Courier New" w:hAnsi="Courier New" w:cs="Courier New" w:hint="default"/>
      </w:rPr>
    </w:lvl>
    <w:lvl w:ilvl="8" w:tplc="240A0005">
      <w:start w:val="1"/>
      <w:numFmt w:val="bullet"/>
      <w:lvlText w:val=""/>
      <w:lvlJc w:val="left"/>
      <w:pPr>
        <w:ind w:left="6477" w:hanging="360"/>
      </w:pPr>
      <w:rPr>
        <w:rFonts w:ascii="Wingdings" w:hAnsi="Wingdings" w:hint="default"/>
      </w:rPr>
    </w:lvl>
  </w:abstractNum>
  <w:abstractNum w:abstractNumId="10" w15:restartNumberingAfterBreak="0">
    <w:nsid w:val="329B1ED9"/>
    <w:multiLevelType w:val="hybridMultilevel"/>
    <w:tmpl w:val="67C09A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010A7D5"/>
    <w:multiLevelType w:val="hybridMultilevel"/>
    <w:tmpl w:val="8E28FE90"/>
    <w:lvl w:ilvl="0" w:tplc="75328DDA">
      <w:start w:val="3"/>
      <w:numFmt w:val="decimal"/>
      <w:lvlText w:val="%1."/>
      <w:lvlJc w:val="left"/>
      <w:pPr>
        <w:ind w:left="720" w:hanging="360"/>
      </w:pPr>
    </w:lvl>
    <w:lvl w:ilvl="1" w:tplc="862838FA">
      <w:start w:val="1"/>
      <w:numFmt w:val="lowerLetter"/>
      <w:lvlText w:val="%2."/>
      <w:lvlJc w:val="left"/>
      <w:pPr>
        <w:ind w:left="1440" w:hanging="360"/>
      </w:pPr>
    </w:lvl>
    <w:lvl w:ilvl="2" w:tplc="614C038E">
      <w:start w:val="1"/>
      <w:numFmt w:val="lowerRoman"/>
      <w:lvlText w:val="%3."/>
      <w:lvlJc w:val="right"/>
      <w:pPr>
        <w:ind w:left="2160" w:hanging="180"/>
      </w:pPr>
    </w:lvl>
    <w:lvl w:ilvl="3" w:tplc="D2DA9E76">
      <w:start w:val="1"/>
      <w:numFmt w:val="decimal"/>
      <w:lvlText w:val="%4."/>
      <w:lvlJc w:val="left"/>
      <w:pPr>
        <w:ind w:left="2880" w:hanging="360"/>
      </w:pPr>
    </w:lvl>
    <w:lvl w:ilvl="4" w:tplc="B68CCC70">
      <w:start w:val="1"/>
      <w:numFmt w:val="lowerLetter"/>
      <w:lvlText w:val="%5."/>
      <w:lvlJc w:val="left"/>
      <w:pPr>
        <w:ind w:left="3600" w:hanging="360"/>
      </w:pPr>
    </w:lvl>
    <w:lvl w:ilvl="5" w:tplc="812C08FA">
      <w:start w:val="1"/>
      <w:numFmt w:val="lowerRoman"/>
      <w:lvlText w:val="%6."/>
      <w:lvlJc w:val="right"/>
      <w:pPr>
        <w:ind w:left="4320" w:hanging="180"/>
      </w:pPr>
    </w:lvl>
    <w:lvl w:ilvl="6" w:tplc="C192A50A">
      <w:start w:val="1"/>
      <w:numFmt w:val="decimal"/>
      <w:lvlText w:val="%7."/>
      <w:lvlJc w:val="left"/>
      <w:pPr>
        <w:ind w:left="5040" w:hanging="360"/>
      </w:pPr>
    </w:lvl>
    <w:lvl w:ilvl="7" w:tplc="F434FC32">
      <w:start w:val="1"/>
      <w:numFmt w:val="lowerLetter"/>
      <w:lvlText w:val="%8."/>
      <w:lvlJc w:val="left"/>
      <w:pPr>
        <w:ind w:left="5760" w:hanging="360"/>
      </w:pPr>
    </w:lvl>
    <w:lvl w:ilvl="8" w:tplc="AE160190">
      <w:start w:val="1"/>
      <w:numFmt w:val="lowerRoman"/>
      <w:lvlText w:val="%9."/>
      <w:lvlJc w:val="right"/>
      <w:pPr>
        <w:ind w:left="6480" w:hanging="180"/>
      </w:pPr>
    </w:lvl>
  </w:abstractNum>
  <w:abstractNum w:abstractNumId="12" w15:restartNumberingAfterBreak="0">
    <w:nsid w:val="47456B9F"/>
    <w:multiLevelType w:val="multilevel"/>
    <w:tmpl w:val="92A4467C"/>
    <w:lvl w:ilvl="0">
      <w:start w:val="1"/>
      <w:numFmt w:val="decimal"/>
      <w:lvlText w:val="%1."/>
      <w:lvlJc w:val="left"/>
      <w:pPr>
        <w:ind w:left="1068" w:hanging="360"/>
      </w:pPr>
      <w:rPr>
        <w:rFonts w:hint="default"/>
        <w:b w:val="0"/>
      </w:rPr>
    </w:lvl>
    <w:lvl w:ilvl="1">
      <w:start w:val="1"/>
      <w:numFmt w:val="lowerLetter"/>
      <w:lvlText w:val="%2)"/>
      <w:lvlJc w:val="left"/>
      <w:pPr>
        <w:ind w:left="1428" w:hanging="360"/>
      </w:pPr>
    </w:lvl>
    <w:lvl w:ilvl="2">
      <w:start w:val="1"/>
      <w:numFmt w:val="decimal"/>
      <w:isLgl/>
      <w:lvlText w:val="%1.%2.%3."/>
      <w:lvlJc w:val="left"/>
      <w:pPr>
        <w:ind w:left="2508" w:hanging="108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4308" w:hanging="1800"/>
      </w:pPr>
      <w:rPr>
        <w:rFonts w:hint="default"/>
      </w:rPr>
    </w:lvl>
    <w:lvl w:ilvl="6">
      <w:start w:val="1"/>
      <w:numFmt w:val="decimal"/>
      <w:isLgl/>
      <w:lvlText w:val="%1.%2.%3.%4.%5.%6.%7."/>
      <w:lvlJc w:val="left"/>
      <w:pPr>
        <w:ind w:left="5028" w:hanging="216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6108" w:hanging="2520"/>
      </w:pPr>
      <w:rPr>
        <w:rFonts w:hint="default"/>
      </w:rPr>
    </w:lvl>
  </w:abstractNum>
  <w:abstractNum w:abstractNumId="13" w15:restartNumberingAfterBreak="0">
    <w:nsid w:val="4DE33B4A"/>
    <w:multiLevelType w:val="hybridMultilevel"/>
    <w:tmpl w:val="AD2E59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88A7B11"/>
    <w:multiLevelType w:val="hybridMultilevel"/>
    <w:tmpl w:val="299A6A5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CAA109E"/>
    <w:multiLevelType w:val="multilevel"/>
    <w:tmpl w:val="9274FCC6"/>
    <w:lvl w:ilvl="0">
      <w:start w:val="1"/>
      <w:numFmt w:val="decimal"/>
      <w:lvlText w:val="%1."/>
      <w:lvlJc w:val="left"/>
      <w:pPr>
        <w:tabs>
          <w:tab w:val="num" w:pos="720"/>
        </w:tabs>
        <w:ind w:left="720" w:hanging="360"/>
      </w:pPr>
      <w:rPr>
        <w:rFonts w:ascii="Arial" w:eastAsia="Arial"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2D068FB"/>
    <w:multiLevelType w:val="multilevel"/>
    <w:tmpl w:val="57AE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A40F56"/>
    <w:multiLevelType w:val="hybridMultilevel"/>
    <w:tmpl w:val="84369D2A"/>
    <w:lvl w:ilvl="0" w:tplc="F19811C0">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68732682">
    <w:abstractNumId w:val="11"/>
  </w:num>
  <w:num w:numId="2" w16cid:durableId="447939041">
    <w:abstractNumId w:val="9"/>
  </w:num>
  <w:num w:numId="3" w16cid:durableId="1056585035">
    <w:abstractNumId w:val="13"/>
  </w:num>
  <w:num w:numId="4" w16cid:durableId="822936453">
    <w:abstractNumId w:val="0"/>
  </w:num>
  <w:num w:numId="5" w16cid:durableId="785732513">
    <w:abstractNumId w:val="7"/>
  </w:num>
  <w:num w:numId="6" w16cid:durableId="363796278">
    <w:abstractNumId w:val="4"/>
  </w:num>
  <w:num w:numId="7" w16cid:durableId="5640265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550171">
    <w:abstractNumId w:val="17"/>
  </w:num>
  <w:num w:numId="9" w16cid:durableId="1281256236">
    <w:abstractNumId w:val="1"/>
  </w:num>
  <w:num w:numId="10" w16cid:durableId="1885870135">
    <w:abstractNumId w:val="8"/>
  </w:num>
  <w:num w:numId="11" w16cid:durableId="1149520377">
    <w:abstractNumId w:val="3"/>
  </w:num>
  <w:num w:numId="12" w16cid:durableId="1382942770">
    <w:abstractNumId w:val="14"/>
  </w:num>
  <w:num w:numId="13" w16cid:durableId="70350785">
    <w:abstractNumId w:val="5"/>
  </w:num>
  <w:num w:numId="14" w16cid:durableId="1759136670">
    <w:abstractNumId w:val="2"/>
  </w:num>
  <w:num w:numId="15" w16cid:durableId="1951351432">
    <w:abstractNumId w:val="6"/>
  </w:num>
  <w:num w:numId="16" w16cid:durableId="312487730">
    <w:abstractNumId w:val="12"/>
  </w:num>
  <w:num w:numId="17" w16cid:durableId="173419393">
    <w:abstractNumId w:val="16"/>
  </w:num>
  <w:num w:numId="18" w16cid:durableId="19187859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0B57"/>
    <w:rsid w:val="00000B7C"/>
    <w:rsid w:val="00001E19"/>
    <w:rsid w:val="000046F8"/>
    <w:rsid w:val="000047CA"/>
    <w:rsid w:val="00004E23"/>
    <w:rsid w:val="00010389"/>
    <w:rsid w:val="00011D0A"/>
    <w:rsid w:val="00013139"/>
    <w:rsid w:val="00015937"/>
    <w:rsid w:val="00020C4F"/>
    <w:rsid w:val="00022638"/>
    <w:rsid w:val="00023B9C"/>
    <w:rsid w:val="000244D1"/>
    <w:rsid w:val="00025DE6"/>
    <w:rsid w:val="0002690F"/>
    <w:rsid w:val="00026A1C"/>
    <w:rsid w:val="00030ECA"/>
    <w:rsid w:val="00030ED4"/>
    <w:rsid w:val="00032E43"/>
    <w:rsid w:val="0003682A"/>
    <w:rsid w:val="0004140F"/>
    <w:rsid w:val="00041D4A"/>
    <w:rsid w:val="00041D6F"/>
    <w:rsid w:val="0004389A"/>
    <w:rsid w:val="00045070"/>
    <w:rsid w:val="0004538D"/>
    <w:rsid w:val="000458CA"/>
    <w:rsid w:val="00045B1D"/>
    <w:rsid w:val="00045C23"/>
    <w:rsid w:val="00047611"/>
    <w:rsid w:val="000508BC"/>
    <w:rsid w:val="00050A0C"/>
    <w:rsid w:val="00053F3E"/>
    <w:rsid w:val="00054A3C"/>
    <w:rsid w:val="00054C58"/>
    <w:rsid w:val="0005512A"/>
    <w:rsid w:val="00055CB9"/>
    <w:rsid w:val="000566AF"/>
    <w:rsid w:val="00056AD3"/>
    <w:rsid w:val="00056D57"/>
    <w:rsid w:val="000574AB"/>
    <w:rsid w:val="00060D2D"/>
    <w:rsid w:val="00061088"/>
    <w:rsid w:val="000610CC"/>
    <w:rsid w:val="0006160F"/>
    <w:rsid w:val="00061E84"/>
    <w:rsid w:val="00062497"/>
    <w:rsid w:val="00062E70"/>
    <w:rsid w:val="00063330"/>
    <w:rsid w:val="000638AC"/>
    <w:rsid w:val="0006610F"/>
    <w:rsid w:val="0006683A"/>
    <w:rsid w:val="00066F39"/>
    <w:rsid w:val="00067C4B"/>
    <w:rsid w:val="00070466"/>
    <w:rsid w:val="00072122"/>
    <w:rsid w:val="00074485"/>
    <w:rsid w:val="00074662"/>
    <w:rsid w:val="00076992"/>
    <w:rsid w:val="00080F32"/>
    <w:rsid w:val="00081182"/>
    <w:rsid w:val="00081240"/>
    <w:rsid w:val="00082DB7"/>
    <w:rsid w:val="00084500"/>
    <w:rsid w:val="00084544"/>
    <w:rsid w:val="00085276"/>
    <w:rsid w:val="0008753E"/>
    <w:rsid w:val="00087D90"/>
    <w:rsid w:val="000914B9"/>
    <w:rsid w:val="000914BD"/>
    <w:rsid w:val="00091944"/>
    <w:rsid w:val="00091F7B"/>
    <w:rsid w:val="00093562"/>
    <w:rsid w:val="000A2ED4"/>
    <w:rsid w:val="000A4427"/>
    <w:rsid w:val="000A5EB6"/>
    <w:rsid w:val="000A73D0"/>
    <w:rsid w:val="000A7EB7"/>
    <w:rsid w:val="000B17B9"/>
    <w:rsid w:val="000B1E33"/>
    <w:rsid w:val="000B1F61"/>
    <w:rsid w:val="000B223D"/>
    <w:rsid w:val="000B42C9"/>
    <w:rsid w:val="000B46F2"/>
    <w:rsid w:val="000B6138"/>
    <w:rsid w:val="000B7663"/>
    <w:rsid w:val="000C09A5"/>
    <w:rsid w:val="000C2ADC"/>
    <w:rsid w:val="000C2BD7"/>
    <w:rsid w:val="000C3924"/>
    <w:rsid w:val="000C395F"/>
    <w:rsid w:val="000C3964"/>
    <w:rsid w:val="000C3EA3"/>
    <w:rsid w:val="000C4188"/>
    <w:rsid w:val="000C41C1"/>
    <w:rsid w:val="000C5501"/>
    <w:rsid w:val="000C61B1"/>
    <w:rsid w:val="000D0935"/>
    <w:rsid w:val="000D24FA"/>
    <w:rsid w:val="000D2DDD"/>
    <w:rsid w:val="000D49A1"/>
    <w:rsid w:val="000D5537"/>
    <w:rsid w:val="000D657B"/>
    <w:rsid w:val="000E0B3F"/>
    <w:rsid w:val="000E11E1"/>
    <w:rsid w:val="000E4D0A"/>
    <w:rsid w:val="000E5012"/>
    <w:rsid w:val="000E5357"/>
    <w:rsid w:val="000E58A3"/>
    <w:rsid w:val="000E5DEA"/>
    <w:rsid w:val="000E6708"/>
    <w:rsid w:val="000E731E"/>
    <w:rsid w:val="000E76EC"/>
    <w:rsid w:val="000E787A"/>
    <w:rsid w:val="000E79ED"/>
    <w:rsid w:val="000F1155"/>
    <w:rsid w:val="000F1F21"/>
    <w:rsid w:val="000F3A46"/>
    <w:rsid w:val="000F409F"/>
    <w:rsid w:val="000F5DA3"/>
    <w:rsid w:val="000F64EF"/>
    <w:rsid w:val="00100A41"/>
    <w:rsid w:val="00100E3B"/>
    <w:rsid w:val="00100FFF"/>
    <w:rsid w:val="00102083"/>
    <w:rsid w:val="0010291C"/>
    <w:rsid w:val="00102E21"/>
    <w:rsid w:val="001038E0"/>
    <w:rsid w:val="00104136"/>
    <w:rsid w:val="001069EE"/>
    <w:rsid w:val="00106A29"/>
    <w:rsid w:val="00107AE1"/>
    <w:rsid w:val="0011074F"/>
    <w:rsid w:val="00110783"/>
    <w:rsid w:val="00110F66"/>
    <w:rsid w:val="0011194D"/>
    <w:rsid w:val="00111E0E"/>
    <w:rsid w:val="001128FF"/>
    <w:rsid w:val="001150A3"/>
    <w:rsid w:val="00115A9B"/>
    <w:rsid w:val="00115B1E"/>
    <w:rsid w:val="0011792E"/>
    <w:rsid w:val="00120F7B"/>
    <w:rsid w:val="00121615"/>
    <w:rsid w:val="00121E15"/>
    <w:rsid w:val="00121EC9"/>
    <w:rsid w:val="00122A38"/>
    <w:rsid w:val="00123232"/>
    <w:rsid w:val="001233A3"/>
    <w:rsid w:val="00124A89"/>
    <w:rsid w:val="00127335"/>
    <w:rsid w:val="00127FDC"/>
    <w:rsid w:val="00131814"/>
    <w:rsid w:val="001339DB"/>
    <w:rsid w:val="00134231"/>
    <w:rsid w:val="00135D16"/>
    <w:rsid w:val="00135EE9"/>
    <w:rsid w:val="001369F5"/>
    <w:rsid w:val="00140476"/>
    <w:rsid w:val="001405B4"/>
    <w:rsid w:val="00142830"/>
    <w:rsid w:val="00144725"/>
    <w:rsid w:val="001448FD"/>
    <w:rsid w:val="00146DDE"/>
    <w:rsid w:val="00147DBD"/>
    <w:rsid w:val="00162C56"/>
    <w:rsid w:val="00163511"/>
    <w:rsid w:val="001636DF"/>
    <w:rsid w:val="00164379"/>
    <w:rsid w:val="00166016"/>
    <w:rsid w:val="0017022B"/>
    <w:rsid w:val="00170495"/>
    <w:rsid w:val="001707A9"/>
    <w:rsid w:val="001709E3"/>
    <w:rsid w:val="00171559"/>
    <w:rsid w:val="00171F37"/>
    <w:rsid w:val="00172495"/>
    <w:rsid w:val="00172DD7"/>
    <w:rsid w:val="00173C5C"/>
    <w:rsid w:val="001745E9"/>
    <w:rsid w:val="0017571E"/>
    <w:rsid w:val="00175B28"/>
    <w:rsid w:val="00176AB5"/>
    <w:rsid w:val="00180247"/>
    <w:rsid w:val="0018180F"/>
    <w:rsid w:val="00181B35"/>
    <w:rsid w:val="00182774"/>
    <w:rsid w:val="00182831"/>
    <w:rsid w:val="00183573"/>
    <w:rsid w:val="0018585B"/>
    <w:rsid w:val="001859B4"/>
    <w:rsid w:val="00186221"/>
    <w:rsid w:val="00186DA4"/>
    <w:rsid w:val="001916A3"/>
    <w:rsid w:val="001922D3"/>
    <w:rsid w:val="001940A7"/>
    <w:rsid w:val="00194EE9"/>
    <w:rsid w:val="00195917"/>
    <w:rsid w:val="00196750"/>
    <w:rsid w:val="0019784E"/>
    <w:rsid w:val="001A00CA"/>
    <w:rsid w:val="001A1DF4"/>
    <w:rsid w:val="001A387D"/>
    <w:rsid w:val="001A62C8"/>
    <w:rsid w:val="001A6713"/>
    <w:rsid w:val="001A7805"/>
    <w:rsid w:val="001B09CD"/>
    <w:rsid w:val="001B1207"/>
    <w:rsid w:val="001B19AF"/>
    <w:rsid w:val="001B2035"/>
    <w:rsid w:val="001B309B"/>
    <w:rsid w:val="001B37AE"/>
    <w:rsid w:val="001B3BCC"/>
    <w:rsid w:val="001B589B"/>
    <w:rsid w:val="001C2419"/>
    <w:rsid w:val="001C242B"/>
    <w:rsid w:val="001C335A"/>
    <w:rsid w:val="001C37DC"/>
    <w:rsid w:val="001C4562"/>
    <w:rsid w:val="001C596F"/>
    <w:rsid w:val="001C6621"/>
    <w:rsid w:val="001C74E9"/>
    <w:rsid w:val="001D3377"/>
    <w:rsid w:val="001D3A16"/>
    <w:rsid w:val="001D3BD7"/>
    <w:rsid w:val="001D51B0"/>
    <w:rsid w:val="001D6350"/>
    <w:rsid w:val="001D7B20"/>
    <w:rsid w:val="001D7DC9"/>
    <w:rsid w:val="001E0FD6"/>
    <w:rsid w:val="001E1386"/>
    <w:rsid w:val="001E279E"/>
    <w:rsid w:val="001E3B81"/>
    <w:rsid w:val="001E3FB0"/>
    <w:rsid w:val="001E4341"/>
    <w:rsid w:val="001E4522"/>
    <w:rsid w:val="001E4991"/>
    <w:rsid w:val="001E67EA"/>
    <w:rsid w:val="001E6AD1"/>
    <w:rsid w:val="001E6E98"/>
    <w:rsid w:val="001E759B"/>
    <w:rsid w:val="001E79FA"/>
    <w:rsid w:val="001E7C2D"/>
    <w:rsid w:val="001E7CDD"/>
    <w:rsid w:val="001F0913"/>
    <w:rsid w:val="001F12C1"/>
    <w:rsid w:val="001F2283"/>
    <w:rsid w:val="001F3396"/>
    <w:rsid w:val="001F37C7"/>
    <w:rsid w:val="001F469C"/>
    <w:rsid w:val="001F47E7"/>
    <w:rsid w:val="001F503E"/>
    <w:rsid w:val="001F50E4"/>
    <w:rsid w:val="001F560C"/>
    <w:rsid w:val="001F6A2B"/>
    <w:rsid w:val="001F7A9B"/>
    <w:rsid w:val="002006CB"/>
    <w:rsid w:val="00200ACD"/>
    <w:rsid w:val="00200D96"/>
    <w:rsid w:val="002059A1"/>
    <w:rsid w:val="00207E5B"/>
    <w:rsid w:val="002107DA"/>
    <w:rsid w:val="002137E7"/>
    <w:rsid w:val="0021609B"/>
    <w:rsid w:val="0021703E"/>
    <w:rsid w:val="002177CB"/>
    <w:rsid w:val="00217D5E"/>
    <w:rsid w:val="002200C3"/>
    <w:rsid w:val="00220C44"/>
    <w:rsid w:val="0022165F"/>
    <w:rsid w:val="00221730"/>
    <w:rsid w:val="00222AA1"/>
    <w:rsid w:val="002242E0"/>
    <w:rsid w:val="002300CE"/>
    <w:rsid w:val="002300D8"/>
    <w:rsid w:val="002317AB"/>
    <w:rsid w:val="00234482"/>
    <w:rsid w:val="0023520D"/>
    <w:rsid w:val="002364A4"/>
    <w:rsid w:val="0024041F"/>
    <w:rsid w:val="002405CD"/>
    <w:rsid w:val="00241F62"/>
    <w:rsid w:val="00243434"/>
    <w:rsid w:val="00245662"/>
    <w:rsid w:val="00246733"/>
    <w:rsid w:val="00246EE2"/>
    <w:rsid w:val="00247220"/>
    <w:rsid w:val="002473BC"/>
    <w:rsid w:val="0024755E"/>
    <w:rsid w:val="00247602"/>
    <w:rsid w:val="0025000C"/>
    <w:rsid w:val="00250B3F"/>
    <w:rsid w:val="00251861"/>
    <w:rsid w:val="00253216"/>
    <w:rsid w:val="002536CA"/>
    <w:rsid w:val="00253957"/>
    <w:rsid w:val="0025461C"/>
    <w:rsid w:val="002568AC"/>
    <w:rsid w:val="00256EEB"/>
    <w:rsid w:val="002609FA"/>
    <w:rsid w:val="002615AA"/>
    <w:rsid w:val="00261A89"/>
    <w:rsid w:val="00261D63"/>
    <w:rsid w:val="002620E5"/>
    <w:rsid w:val="002643E7"/>
    <w:rsid w:val="002708B3"/>
    <w:rsid w:val="002711DE"/>
    <w:rsid w:val="00271D33"/>
    <w:rsid w:val="00272633"/>
    <w:rsid w:val="0027368A"/>
    <w:rsid w:val="00275E39"/>
    <w:rsid w:val="00277F79"/>
    <w:rsid w:val="00281868"/>
    <w:rsid w:val="00281FFF"/>
    <w:rsid w:val="00282946"/>
    <w:rsid w:val="00283A06"/>
    <w:rsid w:val="00283F6B"/>
    <w:rsid w:val="00284F06"/>
    <w:rsid w:val="002853C6"/>
    <w:rsid w:val="00285E1B"/>
    <w:rsid w:val="00286D06"/>
    <w:rsid w:val="00287C20"/>
    <w:rsid w:val="00290B19"/>
    <w:rsid w:val="00291AC3"/>
    <w:rsid w:val="00293752"/>
    <w:rsid w:val="0029634B"/>
    <w:rsid w:val="00297041"/>
    <w:rsid w:val="0029740A"/>
    <w:rsid w:val="002A0902"/>
    <w:rsid w:val="002A1257"/>
    <w:rsid w:val="002A14FF"/>
    <w:rsid w:val="002A2004"/>
    <w:rsid w:val="002A2D87"/>
    <w:rsid w:val="002A2FD3"/>
    <w:rsid w:val="002A69D6"/>
    <w:rsid w:val="002A741C"/>
    <w:rsid w:val="002B2906"/>
    <w:rsid w:val="002B3E06"/>
    <w:rsid w:val="002B5B14"/>
    <w:rsid w:val="002B6C48"/>
    <w:rsid w:val="002C0474"/>
    <w:rsid w:val="002C0ABC"/>
    <w:rsid w:val="002C1FDF"/>
    <w:rsid w:val="002C2350"/>
    <w:rsid w:val="002C4F4C"/>
    <w:rsid w:val="002C68CC"/>
    <w:rsid w:val="002D05A2"/>
    <w:rsid w:val="002D0DE2"/>
    <w:rsid w:val="002D1591"/>
    <w:rsid w:val="002D1D85"/>
    <w:rsid w:val="002D326F"/>
    <w:rsid w:val="002D359A"/>
    <w:rsid w:val="002D3BB1"/>
    <w:rsid w:val="002D3C08"/>
    <w:rsid w:val="002D4782"/>
    <w:rsid w:val="002D4C47"/>
    <w:rsid w:val="002D5221"/>
    <w:rsid w:val="002D6C29"/>
    <w:rsid w:val="002E0493"/>
    <w:rsid w:val="002E2555"/>
    <w:rsid w:val="002E3782"/>
    <w:rsid w:val="002E4E28"/>
    <w:rsid w:val="002E504A"/>
    <w:rsid w:val="002E5616"/>
    <w:rsid w:val="002E7CA3"/>
    <w:rsid w:val="002F015F"/>
    <w:rsid w:val="002F0CA0"/>
    <w:rsid w:val="002F0E26"/>
    <w:rsid w:val="002F2667"/>
    <w:rsid w:val="002F3B14"/>
    <w:rsid w:val="002F539B"/>
    <w:rsid w:val="002F5AF3"/>
    <w:rsid w:val="002F7D1F"/>
    <w:rsid w:val="00303371"/>
    <w:rsid w:val="00303438"/>
    <w:rsid w:val="00304BF1"/>
    <w:rsid w:val="00306442"/>
    <w:rsid w:val="00306DC1"/>
    <w:rsid w:val="003073AD"/>
    <w:rsid w:val="003136CA"/>
    <w:rsid w:val="00313CDA"/>
    <w:rsid w:val="0031BB55"/>
    <w:rsid w:val="003201A1"/>
    <w:rsid w:val="00320937"/>
    <w:rsid w:val="00322500"/>
    <w:rsid w:val="00322F7A"/>
    <w:rsid w:val="00323985"/>
    <w:rsid w:val="00323CE1"/>
    <w:rsid w:val="003259BD"/>
    <w:rsid w:val="00325B93"/>
    <w:rsid w:val="00325C95"/>
    <w:rsid w:val="00325CD5"/>
    <w:rsid w:val="00326CEC"/>
    <w:rsid w:val="00333CF3"/>
    <w:rsid w:val="00334029"/>
    <w:rsid w:val="00336148"/>
    <w:rsid w:val="003373EC"/>
    <w:rsid w:val="00341D38"/>
    <w:rsid w:val="003420F5"/>
    <w:rsid w:val="003430A0"/>
    <w:rsid w:val="003434D5"/>
    <w:rsid w:val="0034480A"/>
    <w:rsid w:val="003457A8"/>
    <w:rsid w:val="0034610A"/>
    <w:rsid w:val="00346D5D"/>
    <w:rsid w:val="003475AF"/>
    <w:rsid w:val="00350009"/>
    <w:rsid w:val="003523C7"/>
    <w:rsid w:val="0035354B"/>
    <w:rsid w:val="003536A4"/>
    <w:rsid w:val="00353BF7"/>
    <w:rsid w:val="0035401D"/>
    <w:rsid w:val="00354692"/>
    <w:rsid w:val="00354702"/>
    <w:rsid w:val="00354E48"/>
    <w:rsid w:val="00355F65"/>
    <w:rsid w:val="0035667A"/>
    <w:rsid w:val="0035683B"/>
    <w:rsid w:val="003568D3"/>
    <w:rsid w:val="00356914"/>
    <w:rsid w:val="00357349"/>
    <w:rsid w:val="00357D2B"/>
    <w:rsid w:val="00360645"/>
    <w:rsid w:val="003613DD"/>
    <w:rsid w:val="00362B6A"/>
    <w:rsid w:val="00363BBD"/>
    <w:rsid w:val="00363D5A"/>
    <w:rsid w:val="00364748"/>
    <w:rsid w:val="00367CF8"/>
    <w:rsid w:val="00367FB3"/>
    <w:rsid w:val="0037007C"/>
    <w:rsid w:val="00370AF5"/>
    <w:rsid w:val="00372C2A"/>
    <w:rsid w:val="00373893"/>
    <w:rsid w:val="0037569B"/>
    <w:rsid w:val="003756B4"/>
    <w:rsid w:val="00376683"/>
    <w:rsid w:val="003773C3"/>
    <w:rsid w:val="00377441"/>
    <w:rsid w:val="0037764B"/>
    <w:rsid w:val="00382845"/>
    <w:rsid w:val="00383772"/>
    <w:rsid w:val="00387A04"/>
    <w:rsid w:val="003902E7"/>
    <w:rsid w:val="003902E8"/>
    <w:rsid w:val="00390595"/>
    <w:rsid w:val="00390DFE"/>
    <w:rsid w:val="003910DF"/>
    <w:rsid w:val="003933DB"/>
    <w:rsid w:val="003939DD"/>
    <w:rsid w:val="00393BF0"/>
    <w:rsid w:val="003943EF"/>
    <w:rsid w:val="003954EA"/>
    <w:rsid w:val="00395678"/>
    <w:rsid w:val="00395D3B"/>
    <w:rsid w:val="003A0A21"/>
    <w:rsid w:val="003A0DF1"/>
    <w:rsid w:val="003A16DC"/>
    <w:rsid w:val="003A1B5E"/>
    <w:rsid w:val="003A36D7"/>
    <w:rsid w:val="003A43FD"/>
    <w:rsid w:val="003A7E3A"/>
    <w:rsid w:val="003B0707"/>
    <w:rsid w:val="003B10D4"/>
    <w:rsid w:val="003B16E4"/>
    <w:rsid w:val="003B2918"/>
    <w:rsid w:val="003B329A"/>
    <w:rsid w:val="003B5A81"/>
    <w:rsid w:val="003B7259"/>
    <w:rsid w:val="003B795E"/>
    <w:rsid w:val="003C0482"/>
    <w:rsid w:val="003C0A7A"/>
    <w:rsid w:val="003C2C40"/>
    <w:rsid w:val="003C479C"/>
    <w:rsid w:val="003C5479"/>
    <w:rsid w:val="003C5DFA"/>
    <w:rsid w:val="003C5EC9"/>
    <w:rsid w:val="003C6990"/>
    <w:rsid w:val="003D36B9"/>
    <w:rsid w:val="003D37F0"/>
    <w:rsid w:val="003D46F9"/>
    <w:rsid w:val="003D6D83"/>
    <w:rsid w:val="003E0B08"/>
    <w:rsid w:val="003E28FA"/>
    <w:rsid w:val="003E31BF"/>
    <w:rsid w:val="003E3811"/>
    <w:rsid w:val="003E4768"/>
    <w:rsid w:val="003E5C03"/>
    <w:rsid w:val="003E613A"/>
    <w:rsid w:val="003E660A"/>
    <w:rsid w:val="003E7707"/>
    <w:rsid w:val="003F08DE"/>
    <w:rsid w:val="003F5490"/>
    <w:rsid w:val="003F5E44"/>
    <w:rsid w:val="00401853"/>
    <w:rsid w:val="0040257C"/>
    <w:rsid w:val="0040364D"/>
    <w:rsid w:val="00404E49"/>
    <w:rsid w:val="00404F59"/>
    <w:rsid w:val="0040646E"/>
    <w:rsid w:val="00410555"/>
    <w:rsid w:val="0041065E"/>
    <w:rsid w:val="00410D14"/>
    <w:rsid w:val="00413174"/>
    <w:rsid w:val="00413A22"/>
    <w:rsid w:val="00414280"/>
    <w:rsid w:val="00414BF1"/>
    <w:rsid w:val="0041618B"/>
    <w:rsid w:val="004172BB"/>
    <w:rsid w:val="00417686"/>
    <w:rsid w:val="004200C7"/>
    <w:rsid w:val="0042069A"/>
    <w:rsid w:val="004214F4"/>
    <w:rsid w:val="004221C3"/>
    <w:rsid w:val="0042334A"/>
    <w:rsid w:val="004235D2"/>
    <w:rsid w:val="00423F4B"/>
    <w:rsid w:val="00424E12"/>
    <w:rsid w:val="00425DE4"/>
    <w:rsid w:val="0042604A"/>
    <w:rsid w:val="0042657C"/>
    <w:rsid w:val="00427456"/>
    <w:rsid w:val="00427768"/>
    <w:rsid w:val="004311D1"/>
    <w:rsid w:val="00432723"/>
    <w:rsid w:val="00432E8C"/>
    <w:rsid w:val="00433FEA"/>
    <w:rsid w:val="00434C2F"/>
    <w:rsid w:val="00434CA3"/>
    <w:rsid w:val="00435685"/>
    <w:rsid w:val="00436781"/>
    <w:rsid w:val="00436A2D"/>
    <w:rsid w:val="00436CCC"/>
    <w:rsid w:val="00437CF2"/>
    <w:rsid w:val="004401EA"/>
    <w:rsid w:val="00441FCE"/>
    <w:rsid w:val="00445E62"/>
    <w:rsid w:val="00446889"/>
    <w:rsid w:val="00446C85"/>
    <w:rsid w:val="004500BF"/>
    <w:rsid w:val="00450116"/>
    <w:rsid w:val="00450809"/>
    <w:rsid w:val="00450A9F"/>
    <w:rsid w:val="00453437"/>
    <w:rsid w:val="0045363C"/>
    <w:rsid w:val="0045405F"/>
    <w:rsid w:val="004550CA"/>
    <w:rsid w:val="004554AF"/>
    <w:rsid w:val="004555DA"/>
    <w:rsid w:val="00460563"/>
    <w:rsid w:val="00461A85"/>
    <w:rsid w:val="00462898"/>
    <w:rsid w:val="0046294F"/>
    <w:rsid w:val="00462DCF"/>
    <w:rsid w:val="00463BBE"/>
    <w:rsid w:val="00465F61"/>
    <w:rsid w:val="00470E32"/>
    <w:rsid w:val="004718FF"/>
    <w:rsid w:val="00472A78"/>
    <w:rsid w:val="00472AB0"/>
    <w:rsid w:val="00473161"/>
    <w:rsid w:val="004735BA"/>
    <w:rsid w:val="00474A34"/>
    <w:rsid w:val="004755A8"/>
    <w:rsid w:val="00475A67"/>
    <w:rsid w:val="004776C9"/>
    <w:rsid w:val="0048051E"/>
    <w:rsid w:val="00480AEB"/>
    <w:rsid w:val="004810B5"/>
    <w:rsid w:val="00481168"/>
    <w:rsid w:val="00482021"/>
    <w:rsid w:val="00482349"/>
    <w:rsid w:val="00482A41"/>
    <w:rsid w:val="00482B0A"/>
    <w:rsid w:val="004854F0"/>
    <w:rsid w:val="004860D5"/>
    <w:rsid w:val="004904B7"/>
    <w:rsid w:val="004904F5"/>
    <w:rsid w:val="004908A6"/>
    <w:rsid w:val="00490F50"/>
    <w:rsid w:val="00491813"/>
    <w:rsid w:val="00491F6E"/>
    <w:rsid w:val="0049218B"/>
    <w:rsid w:val="00492F80"/>
    <w:rsid w:val="00496713"/>
    <w:rsid w:val="004A047D"/>
    <w:rsid w:val="004A0A2A"/>
    <w:rsid w:val="004A2DBE"/>
    <w:rsid w:val="004A6398"/>
    <w:rsid w:val="004A6F7F"/>
    <w:rsid w:val="004A6FF1"/>
    <w:rsid w:val="004B0C26"/>
    <w:rsid w:val="004B2268"/>
    <w:rsid w:val="004B276B"/>
    <w:rsid w:val="004B3448"/>
    <w:rsid w:val="004B3641"/>
    <w:rsid w:val="004B7BF5"/>
    <w:rsid w:val="004C05EF"/>
    <w:rsid w:val="004C239F"/>
    <w:rsid w:val="004C6501"/>
    <w:rsid w:val="004C685B"/>
    <w:rsid w:val="004D0B67"/>
    <w:rsid w:val="004D1034"/>
    <w:rsid w:val="004D2657"/>
    <w:rsid w:val="004D315D"/>
    <w:rsid w:val="004D4C81"/>
    <w:rsid w:val="004D6E4C"/>
    <w:rsid w:val="004E0085"/>
    <w:rsid w:val="004E044E"/>
    <w:rsid w:val="004E0AC6"/>
    <w:rsid w:val="004E0C7A"/>
    <w:rsid w:val="004E283F"/>
    <w:rsid w:val="004E4CE6"/>
    <w:rsid w:val="004E54BE"/>
    <w:rsid w:val="004E5577"/>
    <w:rsid w:val="004E6CD7"/>
    <w:rsid w:val="004E730F"/>
    <w:rsid w:val="004E768B"/>
    <w:rsid w:val="004F0876"/>
    <w:rsid w:val="004F0E07"/>
    <w:rsid w:val="004F0EB5"/>
    <w:rsid w:val="004F13E1"/>
    <w:rsid w:val="004F166B"/>
    <w:rsid w:val="004F3E48"/>
    <w:rsid w:val="004F511E"/>
    <w:rsid w:val="004F58C8"/>
    <w:rsid w:val="004F5B32"/>
    <w:rsid w:val="004F7A01"/>
    <w:rsid w:val="005001CB"/>
    <w:rsid w:val="00504381"/>
    <w:rsid w:val="005047D8"/>
    <w:rsid w:val="00505275"/>
    <w:rsid w:val="00506C4F"/>
    <w:rsid w:val="00507C9E"/>
    <w:rsid w:val="005101EA"/>
    <w:rsid w:val="00511417"/>
    <w:rsid w:val="005124CE"/>
    <w:rsid w:val="00512771"/>
    <w:rsid w:val="005129FA"/>
    <w:rsid w:val="00513891"/>
    <w:rsid w:val="005138FA"/>
    <w:rsid w:val="00513E45"/>
    <w:rsid w:val="0051426D"/>
    <w:rsid w:val="005149EA"/>
    <w:rsid w:val="00514A43"/>
    <w:rsid w:val="00515713"/>
    <w:rsid w:val="0051742E"/>
    <w:rsid w:val="005223E4"/>
    <w:rsid w:val="00523049"/>
    <w:rsid w:val="005248C3"/>
    <w:rsid w:val="00526525"/>
    <w:rsid w:val="005274A3"/>
    <w:rsid w:val="005309BE"/>
    <w:rsid w:val="00531F47"/>
    <w:rsid w:val="005349F1"/>
    <w:rsid w:val="00535C0C"/>
    <w:rsid w:val="0053700C"/>
    <w:rsid w:val="0054017D"/>
    <w:rsid w:val="00540791"/>
    <w:rsid w:val="00540C19"/>
    <w:rsid w:val="00541A96"/>
    <w:rsid w:val="00541B66"/>
    <w:rsid w:val="00541C6D"/>
    <w:rsid w:val="00542F65"/>
    <w:rsid w:val="00543A03"/>
    <w:rsid w:val="005444B5"/>
    <w:rsid w:val="005445BA"/>
    <w:rsid w:val="00544E4A"/>
    <w:rsid w:val="00545B15"/>
    <w:rsid w:val="00545B5F"/>
    <w:rsid w:val="00545FC1"/>
    <w:rsid w:val="005460C0"/>
    <w:rsid w:val="0054750C"/>
    <w:rsid w:val="00547751"/>
    <w:rsid w:val="00551789"/>
    <w:rsid w:val="00551D46"/>
    <w:rsid w:val="00551DA4"/>
    <w:rsid w:val="00552077"/>
    <w:rsid w:val="005520EC"/>
    <w:rsid w:val="00552898"/>
    <w:rsid w:val="00552EED"/>
    <w:rsid w:val="00553AE2"/>
    <w:rsid w:val="00553C76"/>
    <w:rsid w:val="00554C22"/>
    <w:rsid w:val="00554FC2"/>
    <w:rsid w:val="00555FF4"/>
    <w:rsid w:val="00556E99"/>
    <w:rsid w:val="0055774B"/>
    <w:rsid w:val="00562898"/>
    <w:rsid w:val="00562BFE"/>
    <w:rsid w:val="00563495"/>
    <w:rsid w:val="00563995"/>
    <w:rsid w:val="00565F73"/>
    <w:rsid w:val="005661A0"/>
    <w:rsid w:val="00566E0E"/>
    <w:rsid w:val="00567070"/>
    <w:rsid w:val="00567423"/>
    <w:rsid w:val="00567E89"/>
    <w:rsid w:val="00570B96"/>
    <w:rsid w:val="00571581"/>
    <w:rsid w:val="0057222F"/>
    <w:rsid w:val="00573342"/>
    <w:rsid w:val="005750FD"/>
    <w:rsid w:val="00581A78"/>
    <w:rsid w:val="0058318E"/>
    <w:rsid w:val="00583A00"/>
    <w:rsid w:val="00583F67"/>
    <w:rsid w:val="00585B71"/>
    <w:rsid w:val="00585FC5"/>
    <w:rsid w:val="00586124"/>
    <w:rsid w:val="0058618C"/>
    <w:rsid w:val="00587699"/>
    <w:rsid w:val="00590193"/>
    <w:rsid w:val="005906BE"/>
    <w:rsid w:val="00590E05"/>
    <w:rsid w:val="00591FD8"/>
    <w:rsid w:val="005923DB"/>
    <w:rsid w:val="00592BB4"/>
    <w:rsid w:val="005938FB"/>
    <w:rsid w:val="00595082"/>
    <w:rsid w:val="005975B3"/>
    <w:rsid w:val="005A0723"/>
    <w:rsid w:val="005A0A0D"/>
    <w:rsid w:val="005A25A1"/>
    <w:rsid w:val="005A260D"/>
    <w:rsid w:val="005A2DD3"/>
    <w:rsid w:val="005A380C"/>
    <w:rsid w:val="005A38BD"/>
    <w:rsid w:val="005A56BE"/>
    <w:rsid w:val="005A6928"/>
    <w:rsid w:val="005A7144"/>
    <w:rsid w:val="005A755E"/>
    <w:rsid w:val="005A7572"/>
    <w:rsid w:val="005B098C"/>
    <w:rsid w:val="005B14D7"/>
    <w:rsid w:val="005B1ED9"/>
    <w:rsid w:val="005B21B0"/>
    <w:rsid w:val="005B2BE1"/>
    <w:rsid w:val="005B2DF2"/>
    <w:rsid w:val="005B4AEA"/>
    <w:rsid w:val="005B4B0C"/>
    <w:rsid w:val="005B51D6"/>
    <w:rsid w:val="005B57EE"/>
    <w:rsid w:val="005B5A9C"/>
    <w:rsid w:val="005B7FF6"/>
    <w:rsid w:val="005C09EF"/>
    <w:rsid w:val="005C0A3B"/>
    <w:rsid w:val="005C1CE6"/>
    <w:rsid w:val="005C2020"/>
    <w:rsid w:val="005C38DE"/>
    <w:rsid w:val="005C393F"/>
    <w:rsid w:val="005C55CF"/>
    <w:rsid w:val="005C7C2E"/>
    <w:rsid w:val="005D0209"/>
    <w:rsid w:val="005D1769"/>
    <w:rsid w:val="005D1C92"/>
    <w:rsid w:val="005D2B89"/>
    <w:rsid w:val="005D3169"/>
    <w:rsid w:val="005D31AF"/>
    <w:rsid w:val="005D435F"/>
    <w:rsid w:val="005D4BCD"/>
    <w:rsid w:val="005D4C82"/>
    <w:rsid w:val="005D7281"/>
    <w:rsid w:val="005D76FB"/>
    <w:rsid w:val="005D7D30"/>
    <w:rsid w:val="005E11ED"/>
    <w:rsid w:val="005E20B3"/>
    <w:rsid w:val="005E2798"/>
    <w:rsid w:val="005E2896"/>
    <w:rsid w:val="005E3832"/>
    <w:rsid w:val="005E43DC"/>
    <w:rsid w:val="005E4C28"/>
    <w:rsid w:val="005E4F16"/>
    <w:rsid w:val="005E550F"/>
    <w:rsid w:val="005E5EC6"/>
    <w:rsid w:val="005E6292"/>
    <w:rsid w:val="005E7238"/>
    <w:rsid w:val="005E7B55"/>
    <w:rsid w:val="005E7D77"/>
    <w:rsid w:val="005F072A"/>
    <w:rsid w:val="005F1CDF"/>
    <w:rsid w:val="005F2322"/>
    <w:rsid w:val="005F2606"/>
    <w:rsid w:val="005F32C2"/>
    <w:rsid w:val="005F3662"/>
    <w:rsid w:val="005F558C"/>
    <w:rsid w:val="005F5B5A"/>
    <w:rsid w:val="005F61BE"/>
    <w:rsid w:val="005F6FA9"/>
    <w:rsid w:val="0060098E"/>
    <w:rsid w:val="006010DE"/>
    <w:rsid w:val="00601E8F"/>
    <w:rsid w:val="00602BF1"/>
    <w:rsid w:val="00604C18"/>
    <w:rsid w:val="00605586"/>
    <w:rsid w:val="00607975"/>
    <w:rsid w:val="00610D92"/>
    <w:rsid w:val="00611934"/>
    <w:rsid w:val="0061723E"/>
    <w:rsid w:val="006179AC"/>
    <w:rsid w:val="00620B42"/>
    <w:rsid w:val="00622917"/>
    <w:rsid w:val="00622DFC"/>
    <w:rsid w:val="006230E5"/>
    <w:rsid w:val="006236DF"/>
    <w:rsid w:val="00623CEE"/>
    <w:rsid w:val="00625D61"/>
    <w:rsid w:val="006265B5"/>
    <w:rsid w:val="0062758C"/>
    <w:rsid w:val="00627B47"/>
    <w:rsid w:val="006335D0"/>
    <w:rsid w:val="00633DBE"/>
    <w:rsid w:val="00635161"/>
    <w:rsid w:val="00636373"/>
    <w:rsid w:val="00637D56"/>
    <w:rsid w:val="006422DE"/>
    <w:rsid w:val="00642F8A"/>
    <w:rsid w:val="00643BE5"/>
    <w:rsid w:val="0064556F"/>
    <w:rsid w:val="00650A45"/>
    <w:rsid w:val="00652046"/>
    <w:rsid w:val="00653066"/>
    <w:rsid w:val="0065353E"/>
    <w:rsid w:val="00653E69"/>
    <w:rsid w:val="00655534"/>
    <w:rsid w:val="006555A0"/>
    <w:rsid w:val="00656143"/>
    <w:rsid w:val="0066211E"/>
    <w:rsid w:val="00663C79"/>
    <w:rsid w:val="0066494B"/>
    <w:rsid w:val="00665F02"/>
    <w:rsid w:val="0067068B"/>
    <w:rsid w:val="00673A71"/>
    <w:rsid w:val="00673FC5"/>
    <w:rsid w:val="0067589D"/>
    <w:rsid w:val="00675923"/>
    <w:rsid w:val="006759A7"/>
    <w:rsid w:val="00676E20"/>
    <w:rsid w:val="006819B6"/>
    <w:rsid w:val="006825D1"/>
    <w:rsid w:val="006838F8"/>
    <w:rsid w:val="00684052"/>
    <w:rsid w:val="006842D2"/>
    <w:rsid w:val="006843CF"/>
    <w:rsid w:val="006858CC"/>
    <w:rsid w:val="006870FE"/>
    <w:rsid w:val="006932DD"/>
    <w:rsid w:val="00693611"/>
    <w:rsid w:val="006A2F66"/>
    <w:rsid w:val="006A3273"/>
    <w:rsid w:val="006A44D4"/>
    <w:rsid w:val="006A5073"/>
    <w:rsid w:val="006A7BF3"/>
    <w:rsid w:val="006B0197"/>
    <w:rsid w:val="006B03D4"/>
    <w:rsid w:val="006B0762"/>
    <w:rsid w:val="006B0771"/>
    <w:rsid w:val="006B0A77"/>
    <w:rsid w:val="006B1159"/>
    <w:rsid w:val="006B3600"/>
    <w:rsid w:val="006B452A"/>
    <w:rsid w:val="006B4D7E"/>
    <w:rsid w:val="006B4DF4"/>
    <w:rsid w:val="006B521A"/>
    <w:rsid w:val="006B6DA3"/>
    <w:rsid w:val="006B6DCD"/>
    <w:rsid w:val="006B6EA5"/>
    <w:rsid w:val="006B708D"/>
    <w:rsid w:val="006B785F"/>
    <w:rsid w:val="006B7AE5"/>
    <w:rsid w:val="006C04B9"/>
    <w:rsid w:val="006C2384"/>
    <w:rsid w:val="006C301A"/>
    <w:rsid w:val="006C33BA"/>
    <w:rsid w:val="006C3C6C"/>
    <w:rsid w:val="006C5446"/>
    <w:rsid w:val="006C54C7"/>
    <w:rsid w:val="006C6B56"/>
    <w:rsid w:val="006C7934"/>
    <w:rsid w:val="006D09FA"/>
    <w:rsid w:val="006D0C32"/>
    <w:rsid w:val="006D0DBE"/>
    <w:rsid w:val="006D14C4"/>
    <w:rsid w:val="006D4431"/>
    <w:rsid w:val="006D44FC"/>
    <w:rsid w:val="006D6B2F"/>
    <w:rsid w:val="006D6F26"/>
    <w:rsid w:val="006D7C89"/>
    <w:rsid w:val="006E01E5"/>
    <w:rsid w:val="006E219F"/>
    <w:rsid w:val="006E529B"/>
    <w:rsid w:val="006E72CA"/>
    <w:rsid w:val="006F0A5C"/>
    <w:rsid w:val="006F0B48"/>
    <w:rsid w:val="006F13E9"/>
    <w:rsid w:val="006F2198"/>
    <w:rsid w:val="006F3D27"/>
    <w:rsid w:val="006F3FF5"/>
    <w:rsid w:val="006F4ED1"/>
    <w:rsid w:val="006F5B7E"/>
    <w:rsid w:val="006F6E76"/>
    <w:rsid w:val="006F723B"/>
    <w:rsid w:val="007037E4"/>
    <w:rsid w:val="00704918"/>
    <w:rsid w:val="00704A66"/>
    <w:rsid w:val="0070637F"/>
    <w:rsid w:val="0070672B"/>
    <w:rsid w:val="007069B7"/>
    <w:rsid w:val="007106CE"/>
    <w:rsid w:val="0071122F"/>
    <w:rsid w:val="00711693"/>
    <w:rsid w:val="00711C84"/>
    <w:rsid w:val="007148D9"/>
    <w:rsid w:val="00715200"/>
    <w:rsid w:val="00716B90"/>
    <w:rsid w:val="00716D49"/>
    <w:rsid w:val="0071706B"/>
    <w:rsid w:val="0071761A"/>
    <w:rsid w:val="007218B2"/>
    <w:rsid w:val="00721B6F"/>
    <w:rsid w:val="00721C98"/>
    <w:rsid w:val="0072258A"/>
    <w:rsid w:val="00723D73"/>
    <w:rsid w:val="007252C0"/>
    <w:rsid w:val="00725560"/>
    <w:rsid w:val="00726DF3"/>
    <w:rsid w:val="00727600"/>
    <w:rsid w:val="00727972"/>
    <w:rsid w:val="00730EC7"/>
    <w:rsid w:val="0073544B"/>
    <w:rsid w:val="0073721D"/>
    <w:rsid w:val="007378F8"/>
    <w:rsid w:val="00742BCD"/>
    <w:rsid w:val="007434B6"/>
    <w:rsid w:val="00743B82"/>
    <w:rsid w:val="00746721"/>
    <w:rsid w:val="00747116"/>
    <w:rsid w:val="0074788E"/>
    <w:rsid w:val="00753F85"/>
    <w:rsid w:val="0075523D"/>
    <w:rsid w:val="00755F55"/>
    <w:rsid w:val="00756B4D"/>
    <w:rsid w:val="0076093C"/>
    <w:rsid w:val="0076168F"/>
    <w:rsid w:val="00761F3B"/>
    <w:rsid w:val="00763091"/>
    <w:rsid w:val="0076411A"/>
    <w:rsid w:val="007655A6"/>
    <w:rsid w:val="00765DDC"/>
    <w:rsid w:val="007664D6"/>
    <w:rsid w:val="00766DCF"/>
    <w:rsid w:val="007710B6"/>
    <w:rsid w:val="00771338"/>
    <w:rsid w:val="00771492"/>
    <w:rsid w:val="00772474"/>
    <w:rsid w:val="0077320A"/>
    <w:rsid w:val="007733B6"/>
    <w:rsid w:val="00773AAD"/>
    <w:rsid w:val="00774286"/>
    <w:rsid w:val="0077478E"/>
    <w:rsid w:val="00774E82"/>
    <w:rsid w:val="00775245"/>
    <w:rsid w:val="00777FC2"/>
    <w:rsid w:val="00781347"/>
    <w:rsid w:val="0078134B"/>
    <w:rsid w:val="007823E0"/>
    <w:rsid w:val="00782DAE"/>
    <w:rsid w:val="007834E9"/>
    <w:rsid w:val="00784E70"/>
    <w:rsid w:val="00785961"/>
    <w:rsid w:val="00787325"/>
    <w:rsid w:val="00791D57"/>
    <w:rsid w:val="00792122"/>
    <w:rsid w:val="0079265B"/>
    <w:rsid w:val="007935D4"/>
    <w:rsid w:val="00793E31"/>
    <w:rsid w:val="007954A2"/>
    <w:rsid w:val="00796A78"/>
    <w:rsid w:val="00797BFF"/>
    <w:rsid w:val="007A43DC"/>
    <w:rsid w:val="007A58FE"/>
    <w:rsid w:val="007A73A3"/>
    <w:rsid w:val="007B0559"/>
    <w:rsid w:val="007B07CC"/>
    <w:rsid w:val="007B2CA6"/>
    <w:rsid w:val="007B3D91"/>
    <w:rsid w:val="007B424E"/>
    <w:rsid w:val="007B4F1D"/>
    <w:rsid w:val="007B5C5A"/>
    <w:rsid w:val="007B6F11"/>
    <w:rsid w:val="007B721C"/>
    <w:rsid w:val="007C0F7C"/>
    <w:rsid w:val="007C106A"/>
    <w:rsid w:val="007C1651"/>
    <w:rsid w:val="007C34E8"/>
    <w:rsid w:val="007C46C4"/>
    <w:rsid w:val="007C47D0"/>
    <w:rsid w:val="007C6215"/>
    <w:rsid w:val="007C7467"/>
    <w:rsid w:val="007D2094"/>
    <w:rsid w:val="007D3D9F"/>
    <w:rsid w:val="007D4CB1"/>
    <w:rsid w:val="007D5C67"/>
    <w:rsid w:val="007E03C9"/>
    <w:rsid w:val="007E2050"/>
    <w:rsid w:val="007E367B"/>
    <w:rsid w:val="007E484F"/>
    <w:rsid w:val="007E5DBC"/>
    <w:rsid w:val="007E5E59"/>
    <w:rsid w:val="007E6062"/>
    <w:rsid w:val="007E682A"/>
    <w:rsid w:val="007F0C7F"/>
    <w:rsid w:val="007F1A32"/>
    <w:rsid w:val="007F1BB0"/>
    <w:rsid w:val="007F25A4"/>
    <w:rsid w:val="007F2BE3"/>
    <w:rsid w:val="007F3D74"/>
    <w:rsid w:val="007F3E09"/>
    <w:rsid w:val="007F4DA0"/>
    <w:rsid w:val="007F5337"/>
    <w:rsid w:val="007F7F0C"/>
    <w:rsid w:val="00800544"/>
    <w:rsid w:val="008005CC"/>
    <w:rsid w:val="00800DBF"/>
    <w:rsid w:val="00801CB4"/>
    <w:rsid w:val="00801EBC"/>
    <w:rsid w:val="00802B78"/>
    <w:rsid w:val="00804CEC"/>
    <w:rsid w:val="00804DC5"/>
    <w:rsid w:val="00806A77"/>
    <w:rsid w:val="00812ABE"/>
    <w:rsid w:val="00814206"/>
    <w:rsid w:val="00814BB0"/>
    <w:rsid w:val="0081624D"/>
    <w:rsid w:val="008162DA"/>
    <w:rsid w:val="008165A8"/>
    <w:rsid w:val="008203AB"/>
    <w:rsid w:val="008204AA"/>
    <w:rsid w:val="00820B3C"/>
    <w:rsid w:val="00823194"/>
    <w:rsid w:val="0082337C"/>
    <w:rsid w:val="008261D6"/>
    <w:rsid w:val="008266C8"/>
    <w:rsid w:val="00834C62"/>
    <w:rsid w:val="00835667"/>
    <w:rsid w:val="008357E2"/>
    <w:rsid w:val="0083596F"/>
    <w:rsid w:val="00835E30"/>
    <w:rsid w:val="00835F96"/>
    <w:rsid w:val="008368D1"/>
    <w:rsid w:val="00837303"/>
    <w:rsid w:val="008377EB"/>
    <w:rsid w:val="00837D5F"/>
    <w:rsid w:val="00840034"/>
    <w:rsid w:val="00841CDA"/>
    <w:rsid w:val="008421BE"/>
    <w:rsid w:val="0084384F"/>
    <w:rsid w:val="00843D0F"/>
    <w:rsid w:val="00844179"/>
    <w:rsid w:val="0084458E"/>
    <w:rsid w:val="00844ADB"/>
    <w:rsid w:val="00844B96"/>
    <w:rsid w:val="00845FD7"/>
    <w:rsid w:val="00847A5F"/>
    <w:rsid w:val="00850126"/>
    <w:rsid w:val="00850ADE"/>
    <w:rsid w:val="00850BDC"/>
    <w:rsid w:val="00850FE9"/>
    <w:rsid w:val="00852712"/>
    <w:rsid w:val="00852CDE"/>
    <w:rsid w:val="008536AC"/>
    <w:rsid w:val="00853F00"/>
    <w:rsid w:val="008555A7"/>
    <w:rsid w:val="008609F6"/>
    <w:rsid w:val="0086271E"/>
    <w:rsid w:val="00862C7A"/>
    <w:rsid w:val="00862DD3"/>
    <w:rsid w:val="00862F87"/>
    <w:rsid w:val="008631FF"/>
    <w:rsid w:val="008632EE"/>
    <w:rsid w:val="008638E0"/>
    <w:rsid w:val="008707B4"/>
    <w:rsid w:val="008709D3"/>
    <w:rsid w:val="00871AF4"/>
    <w:rsid w:val="00871CDB"/>
    <w:rsid w:val="00871E43"/>
    <w:rsid w:val="00872E26"/>
    <w:rsid w:val="008740D4"/>
    <w:rsid w:val="008742B3"/>
    <w:rsid w:val="00875505"/>
    <w:rsid w:val="00875831"/>
    <w:rsid w:val="00881A4F"/>
    <w:rsid w:val="00882C4F"/>
    <w:rsid w:val="0088570C"/>
    <w:rsid w:val="0088698A"/>
    <w:rsid w:val="0088AC43"/>
    <w:rsid w:val="00890F55"/>
    <w:rsid w:val="00891A5D"/>
    <w:rsid w:val="00891BBE"/>
    <w:rsid w:val="00892301"/>
    <w:rsid w:val="00892E9F"/>
    <w:rsid w:val="00893165"/>
    <w:rsid w:val="00893429"/>
    <w:rsid w:val="0089502E"/>
    <w:rsid w:val="008951E6"/>
    <w:rsid w:val="008954F5"/>
    <w:rsid w:val="0089629B"/>
    <w:rsid w:val="00897205"/>
    <w:rsid w:val="00897CD7"/>
    <w:rsid w:val="008A01FB"/>
    <w:rsid w:val="008A1186"/>
    <w:rsid w:val="008A2D93"/>
    <w:rsid w:val="008A3337"/>
    <w:rsid w:val="008A342E"/>
    <w:rsid w:val="008A3824"/>
    <w:rsid w:val="008A3F31"/>
    <w:rsid w:val="008A47A4"/>
    <w:rsid w:val="008A7F3B"/>
    <w:rsid w:val="008B0027"/>
    <w:rsid w:val="008B0789"/>
    <w:rsid w:val="008B1793"/>
    <w:rsid w:val="008B684C"/>
    <w:rsid w:val="008B72A8"/>
    <w:rsid w:val="008B7A9D"/>
    <w:rsid w:val="008C0368"/>
    <w:rsid w:val="008C282C"/>
    <w:rsid w:val="008C3477"/>
    <w:rsid w:val="008C4DCD"/>
    <w:rsid w:val="008C67F2"/>
    <w:rsid w:val="008C6E8F"/>
    <w:rsid w:val="008D1FD4"/>
    <w:rsid w:val="008D267E"/>
    <w:rsid w:val="008D2B2D"/>
    <w:rsid w:val="008D2B4F"/>
    <w:rsid w:val="008D2DD6"/>
    <w:rsid w:val="008D34E9"/>
    <w:rsid w:val="008D4BE7"/>
    <w:rsid w:val="008D57E2"/>
    <w:rsid w:val="008D5C5D"/>
    <w:rsid w:val="008D6FE6"/>
    <w:rsid w:val="008D7013"/>
    <w:rsid w:val="008D7D38"/>
    <w:rsid w:val="008E17F5"/>
    <w:rsid w:val="008E1DA6"/>
    <w:rsid w:val="008E27D2"/>
    <w:rsid w:val="008E676E"/>
    <w:rsid w:val="008E6781"/>
    <w:rsid w:val="008F0D74"/>
    <w:rsid w:val="008F2CE5"/>
    <w:rsid w:val="008F3887"/>
    <w:rsid w:val="008F3A86"/>
    <w:rsid w:val="008F4954"/>
    <w:rsid w:val="008F68F6"/>
    <w:rsid w:val="00900DEB"/>
    <w:rsid w:val="0090194D"/>
    <w:rsid w:val="00901984"/>
    <w:rsid w:val="00904FD8"/>
    <w:rsid w:val="009059F6"/>
    <w:rsid w:val="00905A29"/>
    <w:rsid w:val="009070B7"/>
    <w:rsid w:val="009124F7"/>
    <w:rsid w:val="00913C74"/>
    <w:rsid w:val="009151D0"/>
    <w:rsid w:val="00915363"/>
    <w:rsid w:val="0091688B"/>
    <w:rsid w:val="00917A23"/>
    <w:rsid w:val="009204C0"/>
    <w:rsid w:val="00920774"/>
    <w:rsid w:val="00920922"/>
    <w:rsid w:val="00921419"/>
    <w:rsid w:val="00922F7A"/>
    <w:rsid w:val="00925EB3"/>
    <w:rsid w:val="00926759"/>
    <w:rsid w:val="00926E31"/>
    <w:rsid w:val="0093086C"/>
    <w:rsid w:val="00930C59"/>
    <w:rsid w:val="00930CAC"/>
    <w:rsid w:val="009311D6"/>
    <w:rsid w:val="00931C15"/>
    <w:rsid w:val="00931CED"/>
    <w:rsid w:val="009327C9"/>
    <w:rsid w:val="0093316B"/>
    <w:rsid w:val="00934120"/>
    <w:rsid w:val="00934EFB"/>
    <w:rsid w:val="00935432"/>
    <w:rsid w:val="0093733E"/>
    <w:rsid w:val="00940603"/>
    <w:rsid w:val="00942037"/>
    <w:rsid w:val="00942999"/>
    <w:rsid w:val="009442A0"/>
    <w:rsid w:val="0094537D"/>
    <w:rsid w:val="00945894"/>
    <w:rsid w:val="00945955"/>
    <w:rsid w:val="009460B2"/>
    <w:rsid w:val="009506AA"/>
    <w:rsid w:val="0095070E"/>
    <w:rsid w:val="00950EAE"/>
    <w:rsid w:val="00953A4A"/>
    <w:rsid w:val="00955D3B"/>
    <w:rsid w:val="00957E03"/>
    <w:rsid w:val="00957F4C"/>
    <w:rsid w:val="009640DC"/>
    <w:rsid w:val="00967A30"/>
    <w:rsid w:val="00970332"/>
    <w:rsid w:val="00972724"/>
    <w:rsid w:val="0097620E"/>
    <w:rsid w:val="00976450"/>
    <w:rsid w:val="00976DFA"/>
    <w:rsid w:val="00977D5E"/>
    <w:rsid w:val="009834A8"/>
    <w:rsid w:val="00985CAA"/>
    <w:rsid w:val="00987182"/>
    <w:rsid w:val="0098719F"/>
    <w:rsid w:val="00987918"/>
    <w:rsid w:val="00987C23"/>
    <w:rsid w:val="009913C1"/>
    <w:rsid w:val="00992CB1"/>
    <w:rsid w:val="00992D71"/>
    <w:rsid w:val="00993C76"/>
    <w:rsid w:val="0099527B"/>
    <w:rsid w:val="00995390"/>
    <w:rsid w:val="00995E65"/>
    <w:rsid w:val="00995F62"/>
    <w:rsid w:val="009A163F"/>
    <w:rsid w:val="009A17D6"/>
    <w:rsid w:val="009A5A2E"/>
    <w:rsid w:val="009A5CAA"/>
    <w:rsid w:val="009A6AD9"/>
    <w:rsid w:val="009B2507"/>
    <w:rsid w:val="009B2CB3"/>
    <w:rsid w:val="009B3BCC"/>
    <w:rsid w:val="009B3DE7"/>
    <w:rsid w:val="009B4BD7"/>
    <w:rsid w:val="009B51E9"/>
    <w:rsid w:val="009B55E1"/>
    <w:rsid w:val="009B6664"/>
    <w:rsid w:val="009B6853"/>
    <w:rsid w:val="009B69D0"/>
    <w:rsid w:val="009B7343"/>
    <w:rsid w:val="009C0A98"/>
    <w:rsid w:val="009C35E7"/>
    <w:rsid w:val="009C5A34"/>
    <w:rsid w:val="009C7B87"/>
    <w:rsid w:val="009D2CB8"/>
    <w:rsid w:val="009D31A6"/>
    <w:rsid w:val="009D31BC"/>
    <w:rsid w:val="009D4303"/>
    <w:rsid w:val="009D45EF"/>
    <w:rsid w:val="009D5D59"/>
    <w:rsid w:val="009D6A00"/>
    <w:rsid w:val="009E4804"/>
    <w:rsid w:val="009E4F1E"/>
    <w:rsid w:val="009E6154"/>
    <w:rsid w:val="009E6EC4"/>
    <w:rsid w:val="009F1898"/>
    <w:rsid w:val="009F1CE8"/>
    <w:rsid w:val="009F1F82"/>
    <w:rsid w:val="009F26F6"/>
    <w:rsid w:val="009F2B52"/>
    <w:rsid w:val="009F2FB8"/>
    <w:rsid w:val="009F42DB"/>
    <w:rsid w:val="009F45E7"/>
    <w:rsid w:val="009F5A75"/>
    <w:rsid w:val="009F63BD"/>
    <w:rsid w:val="009F7ADF"/>
    <w:rsid w:val="00A0127C"/>
    <w:rsid w:val="00A013FE"/>
    <w:rsid w:val="00A01BC6"/>
    <w:rsid w:val="00A045AD"/>
    <w:rsid w:val="00A051AA"/>
    <w:rsid w:val="00A062A3"/>
    <w:rsid w:val="00A0776D"/>
    <w:rsid w:val="00A10D4A"/>
    <w:rsid w:val="00A1112D"/>
    <w:rsid w:val="00A12689"/>
    <w:rsid w:val="00A12C88"/>
    <w:rsid w:val="00A12D4A"/>
    <w:rsid w:val="00A13607"/>
    <w:rsid w:val="00A13938"/>
    <w:rsid w:val="00A152EC"/>
    <w:rsid w:val="00A15901"/>
    <w:rsid w:val="00A15EFA"/>
    <w:rsid w:val="00A1670F"/>
    <w:rsid w:val="00A20B9E"/>
    <w:rsid w:val="00A2191B"/>
    <w:rsid w:val="00A22B2D"/>
    <w:rsid w:val="00A22F1C"/>
    <w:rsid w:val="00A2336C"/>
    <w:rsid w:val="00A235C2"/>
    <w:rsid w:val="00A24D54"/>
    <w:rsid w:val="00A30319"/>
    <w:rsid w:val="00A3244F"/>
    <w:rsid w:val="00A338FF"/>
    <w:rsid w:val="00A34418"/>
    <w:rsid w:val="00A34591"/>
    <w:rsid w:val="00A34889"/>
    <w:rsid w:val="00A35E7F"/>
    <w:rsid w:val="00A36561"/>
    <w:rsid w:val="00A36C9E"/>
    <w:rsid w:val="00A36EE9"/>
    <w:rsid w:val="00A40329"/>
    <w:rsid w:val="00A40CCD"/>
    <w:rsid w:val="00A421EB"/>
    <w:rsid w:val="00A42DF9"/>
    <w:rsid w:val="00A433CB"/>
    <w:rsid w:val="00A43B9B"/>
    <w:rsid w:val="00A462D8"/>
    <w:rsid w:val="00A46CD7"/>
    <w:rsid w:val="00A46E69"/>
    <w:rsid w:val="00A4748F"/>
    <w:rsid w:val="00A47861"/>
    <w:rsid w:val="00A502B5"/>
    <w:rsid w:val="00A504BC"/>
    <w:rsid w:val="00A504CB"/>
    <w:rsid w:val="00A51E6D"/>
    <w:rsid w:val="00A532E5"/>
    <w:rsid w:val="00A5451E"/>
    <w:rsid w:val="00A56E20"/>
    <w:rsid w:val="00A57822"/>
    <w:rsid w:val="00A57AD7"/>
    <w:rsid w:val="00A57EFD"/>
    <w:rsid w:val="00A6013E"/>
    <w:rsid w:val="00A60509"/>
    <w:rsid w:val="00A61D05"/>
    <w:rsid w:val="00A62927"/>
    <w:rsid w:val="00A62A9F"/>
    <w:rsid w:val="00A637D6"/>
    <w:rsid w:val="00A6431A"/>
    <w:rsid w:val="00A6507C"/>
    <w:rsid w:val="00A6508B"/>
    <w:rsid w:val="00A659A8"/>
    <w:rsid w:val="00A66235"/>
    <w:rsid w:val="00A66CEA"/>
    <w:rsid w:val="00A702DF"/>
    <w:rsid w:val="00A7104C"/>
    <w:rsid w:val="00A71484"/>
    <w:rsid w:val="00A737E1"/>
    <w:rsid w:val="00A74269"/>
    <w:rsid w:val="00A74EEA"/>
    <w:rsid w:val="00A756E6"/>
    <w:rsid w:val="00A77329"/>
    <w:rsid w:val="00A81CD8"/>
    <w:rsid w:val="00A83C8E"/>
    <w:rsid w:val="00A83CF0"/>
    <w:rsid w:val="00A84E64"/>
    <w:rsid w:val="00A8580D"/>
    <w:rsid w:val="00A86715"/>
    <w:rsid w:val="00A87367"/>
    <w:rsid w:val="00A87B44"/>
    <w:rsid w:val="00A87DF7"/>
    <w:rsid w:val="00A87FBD"/>
    <w:rsid w:val="00A9010F"/>
    <w:rsid w:val="00A90E65"/>
    <w:rsid w:val="00A90EA0"/>
    <w:rsid w:val="00A91493"/>
    <w:rsid w:val="00A919DC"/>
    <w:rsid w:val="00A929D2"/>
    <w:rsid w:val="00A93BA8"/>
    <w:rsid w:val="00A942ED"/>
    <w:rsid w:val="00A94B59"/>
    <w:rsid w:val="00A95100"/>
    <w:rsid w:val="00A973B1"/>
    <w:rsid w:val="00AA0101"/>
    <w:rsid w:val="00AA3673"/>
    <w:rsid w:val="00AA4019"/>
    <w:rsid w:val="00AA5463"/>
    <w:rsid w:val="00AA615F"/>
    <w:rsid w:val="00AA623C"/>
    <w:rsid w:val="00AA6D8D"/>
    <w:rsid w:val="00AB04A5"/>
    <w:rsid w:val="00AB1490"/>
    <w:rsid w:val="00AB1DB9"/>
    <w:rsid w:val="00AB2A44"/>
    <w:rsid w:val="00AB54D5"/>
    <w:rsid w:val="00AB6088"/>
    <w:rsid w:val="00AB617D"/>
    <w:rsid w:val="00AB67AD"/>
    <w:rsid w:val="00AB683A"/>
    <w:rsid w:val="00AC15EE"/>
    <w:rsid w:val="00AC4CC8"/>
    <w:rsid w:val="00AC5A61"/>
    <w:rsid w:val="00AC62F1"/>
    <w:rsid w:val="00AC63FB"/>
    <w:rsid w:val="00AD042A"/>
    <w:rsid w:val="00AD06CD"/>
    <w:rsid w:val="00AD0FBB"/>
    <w:rsid w:val="00AD1B70"/>
    <w:rsid w:val="00AD1DB0"/>
    <w:rsid w:val="00AD34D3"/>
    <w:rsid w:val="00AD3CA8"/>
    <w:rsid w:val="00AD48A5"/>
    <w:rsid w:val="00AD4F6D"/>
    <w:rsid w:val="00AD51CF"/>
    <w:rsid w:val="00AD5313"/>
    <w:rsid w:val="00AD5A3F"/>
    <w:rsid w:val="00AD5EB5"/>
    <w:rsid w:val="00AD7475"/>
    <w:rsid w:val="00AE0693"/>
    <w:rsid w:val="00AE11E7"/>
    <w:rsid w:val="00AE1266"/>
    <w:rsid w:val="00AE2025"/>
    <w:rsid w:val="00AE27DA"/>
    <w:rsid w:val="00AE2800"/>
    <w:rsid w:val="00AE2EE8"/>
    <w:rsid w:val="00AE5366"/>
    <w:rsid w:val="00AE5F69"/>
    <w:rsid w:val="00AF257E"/>
    <w:rsid w:val="00AF28C1"/>
    <w:rsid w:val="00AF2E68"/>
    <w:rsid w:val="00AF3DA6"/>
    <w:rsid w:val="00AF4285"/>
    <w:rsid w:val="00AF4404"/>
    <w:rsid w:val="00AF467F"/>
    <w:rsid w:val="00AF526B"/>
    <w:rsid w:val="00AF589B"/>
    <w:rsid w:val="00AF5BD4"/>
    <w:rsid w:val="00AF7090"/>
    <w:rsid w:val="00AF7B83"/>
    <w:rsid w:val="00B0067C"/>
    <w:rsid w:val="00B008F4"/>
    <w:rsid w:val="00B01973"/>
    <w:rsid w:val="00B0200A"/>
    <w:rsid w:val="00B0224E"/>
    <w:rsid w:val="00B038C4"/>
    <w:rsid w:val="00B03F77"/>
    <w:rsid w:val="00B12B3A"/>
    <w:rsid w:val="00B1436C"/>
    <w:rsid w:val="00B14835"/>
    <w:rsid w:val="00B15DC7"/>
    <w:rsid w:val="00B16335"/>
    <w:rsid w:val="00B16ACF"/>
    <w:rsid w:val="00B17120"/>
    <w:rsid w:val="00B171D1"/>
    <w:rsid w:val="00B21E7B"/>
    <w:rsid w:val="00B2200D"/>
    <w:rsid w:val="00B22892"/>
    <w:rsid w:val="00B22C1B"/>
    <w:rsid w:val="00B2357E"/>
    <w:rsid w:val="00B23FDA"/>
    <w:rsid w:val="00B25C3B"/>
    <w:rsid w:val="00B2730F"/>
    <w:rsid w:val="00B305AF"/>
    <w:rsid w:val="00B316E2"/>
    <w:rsid w:val="00B31890"/>
    <w:rsid w:val="00B33104"/>
    <w:rsid w:val="00B33F61"/>
    <w:rsid w:val="00B34AC6"/>
    <w:rsid w:val="00B3545E"/>
    <w:rsid w:val="00B3647D"/>
    <w:rsid w:val="00B36729"/>
    <w:rsid w:val="00B368E9"/>
    <w:rsid w:val="00B36D7B"/>
    <w:rsid w:val="00B423F0"/>
    <w:rsid w:val="00B44295"/>
    <w:rsid w:val="00B4595A"/>
    <w:rsid w:val="00B4E8C2"/>
    <w:rsid w:val="00B507B8"/>
    <w:rsid w:val="00B60540"/>
    <w:rsid w:val="00B60895"/>
    <w:rsid w:val="00B6269B"/>
    <w:rsid w:val="00B62B4A"/>
    <w:rsid w:val="00B64319"/>
    <w:rsid w:val="00B64B5C"/>
    <w:rsid w:val="00B65585"/>
    <w:rsid w:val="00B700BE"/>
    <w:rsid w:val="00B70245"/>
    <w:rsid w:val="00B70E0C"/>
    <w:rsid w:val="00B73822"/>
    <w:rsid w:val="00B73B7E"/>
    <w:rsid w:val="00B7447E"/>
    <w:rsid w:val="00B74FD9"/>
    <w:rsid w:val="00B75093"/>
    <w:rsid w:val="00B7567D"/>
    <w:rsid w:val="00B76D81"/>
    <w:rsid w:val="00B77CBB"/>
    <w:rsid w:val="00B81D6C"/>
    <w:rsid w:val="00B8208A"/>
    <w:rsid w:val="00B822A7"/>
    <w:rsid w:val="00B82993"/>
    <w:rsid w:val="00B82D36"/>
    <w:rsid w:val="00B8303E"/>
    <w:rsid w:val="00B836D9"/>
    <w:rsid w:val="00B83E16"/>
    <w:rsid w:val="00B84AED"/>
    <w:rsid w:val="00B87200"/>
    <w:rsid w:val="00B87936"/>
    <w:rsid w:val="00B87B91"/>
    <w:rsid w:val="00B905D8"/>
    <w:rsid w:val="00B90648"/>
    <w:rsid w:val="00B90923"/>
    <w:rsid w:val="00B914D8"/>
    <w:rsid w:val="00B91EA0"/>
    <w:rsid w:val="00B92C89"/>
    <w:rsid w:val="00B92FB1"/>
    <w:rsid w:val="00B9541B"/>
    <w:rsid w:val="00B963B9"/>
    <w:rsid w:val="00B96929"/>
    <w:rsid w:val="00B979AC"/>
    <w:rsid w:val="00B97C10"/>
    <w:rsid w:val="00BA01F0"/>
    <w:rsid w:val="00BA17D1"/>
    <w:rsid w:val="00BA1A99"/>
    <w:rsid w:val="00BA3224"/>
    <w:rsid w:val="00BA3325"/>
    <w:rsid w:val="00BA3F64"/>
    <w:rsid w:val="00BA4491"/>
    <w:rsid w:val="00BA483A"/>
    <w:rsid w:val="00BA4C8D"/>
    <w:rsid w:val="00BA4F1D"/>
    <w:rsid w:val="00BA501C"/>
    <w:rsid w:val="00BA5B14"/>
    <w:rsid w:val="00BA6238"/>
    <w:rsid w:val="00BA6EE0"/>
    <w:rsid w:val="00BA73D7"/>
    <w:rsid w:val="00BA7D69"/>
    <w:rsid w:val="00BB0C30"/>
    <w:rsid w:val="00BB0FC0"/>
    <w:rsid w:val="00BB1C7B"/>
    <w:rsid w:val="00BB241A"/>
    <w:rsid w:val="00BB2E37"/>
    <w:rsid w:val="00BB4078"/>
    <w:rsid w:val="00BB4239"/>
    <w:rsid w:val="00BB5510"/>
    <w:rsid w:val="00BB57F3"/>
    <w:rsid w:val="00BB62A0"/>
    <w:rsid w:val="00BB647E"/>
    <w:rsid w:val="00BB7766"/>
    <w:rsid w:val="00BB7EE7"/>
    <w:rsid w:val="00BC258B"/>
    <w:rsid w:val="00BC2CBC"/>
    <w:rsid w:val="00BC35CA"/>
    <w:rsid w:val="00BC365A"/>
    <w:rsid w:val="00BC72CC"/>
    <w:rsid w:val="00BD0180"/>
    <w:rsid w:val="00BD1F25"/>
    <w:rsid w:val="00BD47D0"/>
    <w:rsid w:val="00BD6020"/>
    <w:rsid w:val="00BD7976"/>
    <w:rsid w:val="00BE10E6"/>
    <w:rsid w:val="00BE1DB9"/>
    <w:rsid w:val="00BE279C"/>
    <w:rsid w:val="00BE3865"/>
    <w:rsid w:val="00BE5DE4"/>
    <w:rsid w:val="00BE7078"/>
    <w:rsid w:val="00BF1326"/>
    <w:rsid w:val="00BF2C79"/>
    <w:rsid w:val="00BF3333"/>
    <w:rsid w:val="00BF39E7"/>
    <w:rsid w:val="00BF745D"/>
    <w:rsid w:val="00BF7544"/>
    <w:rsid w:val="00BF7850"/>
    <w:rsid w:val="00C00220"/>
    <w:rsid w:val="00C01105"/>
    <w:rsid w:val="00C01B30"/>
    <w:rsid w:val="00C02C53"/>
    <w:rsid w:val="00C033CB"/>
    <w:rsid w:val="00C0445E"/>
    <w:rsid w:val="00C05910"/>
    <w:rsid w:val="00C067A4"/>
    <w:rsid w:val="00C07631"/>
    <w:rsid w:val="00C07660"/>
    <w:rsid w:val="00C07C49"/>
    <w:rsid w:val="00C1094F"/>
    <w:rsid w:val="00C13980"/>
    <w:rsid w:val="00C13C62"/>
    <w:rsid w:val="00C142BB"/>
    <w:rsid w:val="00C153B4"/>
    <w:rsid w:val="00C16363"/>
    <w:rsid w:val="00C16852"/>
    <w:rsid w:val="00C201DF"/>
    <w:rsid w:val="00C20C38"/>
    <w:rsid w:val="00C210B6"/>
    <w:rsid w:val="00C21D04"/>
    <w:rsid w:val="00C21E3A"/>
    <w:rsid w:val="00C23265"/>
    <w:rsid w:val="00C2329F"/>
    <w:rsid w:val="00C253B0"/>
    <w:rsid w:val="00C271A3"/>
    <w:rsid w:val="00C27C8A"/>
    <w:rsid w:val="00C326B6"/>
    <w:rsid w:val="00C33B94"/>
    <w:rsid w:val="00C33D66"/>
    <w:rsid w:val="00C3522A"/>
    <w:rsid w:val="00C377CA"/>
    <w:rsid w:val="00C3786A"/>
    <w:rsid w:val="00C37C2B"/>
    <w:rsid w:val="00C400BB"/>
    <w:rsid w:val="00C40F82"/>
    <w:rsid w:val="00C420A7"/>
    <w:rsid w:val="00C4314D"/>
    <w:rsid w:val="00C43D57"/>
    <w:rsid w:val="00C44BC6"/>
    <w:rsid w:val="00C45681"/>
    <w:rsid w:val="00C46A07"/>
    <w:rsid w:val="00C46D26"/>
    <w:rsid w:val="00C50FD9"/>
    <w:rsid w:val="00C518F0"/>
    <w:rsid w:val="00C51BBD"/>
    <w:rsid w:val="00C51D09"/>
    <w:rsid w:val="00C53C8C"/>
    <w:rsid w:val="00C53CC4"/>
    <w:rsid w:val="00C53E3E"/>
    <w:rsid w:val="00C56B01"/>
    <w:rsid w:val="00C60118"/>
    <w:rsid w:val="00C615B8"/>
    <w:rsid w:val="00C638F7"/>
    <w:rsid w:val="00C63BE4"/>
    <w:rsid w:val="00C64880"/>
    <w:rsid w:val="00C64CE0"/>
    <w:rsid w:val="00C64E36"/>
    <w:rsid w:val="00C66ECF"/>
    <w:rsid w:val="00C67EF5"/>
    <w:rsid w:val="00C700EE"/>
    <w:rsid w:val="00C70710"/>
    <w:rsid w:val="00C727EE"/>
    <w:rsid w:val="00C7403D"/>
    <w:rsid w:val="00C75210"/>
    <w:rsid w:val="00C76DE8"/>
    <w:rsid w:val="00C8107D"/>
    <w:rsid w:val="00C81298"/>
    <w:rsid w:val="00C81A4E"/>
    <w:rsid w:val="00C81C5E"/>
    <w:rsid w:val="00C8403B"/>
    <w:rsid w:val="00C8550B"/>
    <w:rsid w:val="00C86824"/>
    <w:rsid w:val="00C86DBB"/>
    <w:rsid w:val="00C8779A"/>
    <w:rsid w:val="00C87832"/>
    <w:rsid w:val="00C87880"/>
    <w:rsid w:val="00C90B60"/>
    <w:rsid w:val="00C91C64"/>
    <w:rsid w:val="00C91C99"/>
    <w:rsid w:val="00C9205D"/>
    <w:rsid w:val="00C93110"/>
    <w:rsid w:val="00C947D7"/>
    <w:rsid w:val="00C95C69"/>
    <w:rsid w:val="00C96D63"/>
    <w:rsid w:val="00C97DD7"/>
    <w:rsid w:val="00CA16CE"/>
    <w:rsid w:val="00CA1BAB"/>
    <w:rsid w:val="00CA20B7"/>
    <w:rsid w:val="00CA2DA4"/>
    <w:rsid w:val="00CA3073"/>
    <w:rsid w:val="00CA3A06"/>
    <w:rsid w:val="00CA3B81"/>
    <w:rsid w:val="00CA6876"/>
    <w:rsid w:val="00CA7A6B"/>
    <w:rsid w:val="00CB1B7B"/>
    <w:rsid w:val="00CB1C26"/>
    <w:rsid w:val="00CB1E41"/>
    <w:rsid w:val="00CB4618"/>
    <w:rsid w:val="00CB5102"/>
    <w:rsid w:val="00CB5E42"/>
    <w:rsid w:val="00CB6510"/>
    <w:rsid w:val="00CB6A43"/>
    <w:rsid w:val="00CB7281"/>
    <w:rsid w:val="00CB7D88"/>
    <w:rsid w:val="00CC015B"/>
    <w:rsid w:val="00CC236A"/>
    <w:rsid w:val="00CC3040"/>
    <w:rsid w:val="00CC3AEF"/>
    <w:rsid w:val="00CC776A"/>
    <w:rsid w:val="00CC7823"/>
    <w:rsid w:val="00CD0DE2"/>
    <w:rsid w:val="00CD1D92"/>
    <w:rsid w:val="00CD350D"/>
    <w:rsid w:val="00CD6B22"/>
    <w:rsid w:val="00CD702D"/>
    <w:rsid w:val="00CD7A52"/>
    <w:rsid w:val="00CE1867"/>
    <w:rsid w:val="00CE18AF"/>
    <w:rsid w:val="00CE1C2B"/>
    <w:rsid w:val="00CE7E91"/>
    <w:rsid w:val="00CF15E2"/>
    <w:rsid w:val="00CF3689"/>
    <w:rsid w:val="00CF3967"/>
    <w:rsid w:val="00CF43EE"/>
    <w:rsid w:val="00CF52CC"/>
    <w:rsid w:val="00CF6886"/>
    <w:rsid w:val="00CF6D75"/>
    <w:rsid w:val="00CF797A"/>
    <w:rsid w:val="00D0150C"/>
    <w:rsid w:val="00D01F2A"/>
    <w:rsid w:val="00D020B7"/>
    <w:rsid w:val="00D03703"/>
    <w:rsid w:val="00D038FE"/>
    <w:rsid w:val="00D03DAB"/>
    <w:rsid w:val="00D05DDD"/>
    <w:rsid w:val="00D06958"/>
    <w:rsid w:val="00D06A79"/>
    <w:rsid w:val="00D07BC8"/>
    <w:rsid w:val="00D07CCA"/>
    <w:rsid w:val="00D11BC8"/>
    <w:rsid w:val="00D122AF"/>
    <w:rsid w:val="00D13300"/>
    <w:rsid w:val="00D1451B"/>
    <w:rsid w:val="00D14811"/>
    <w:rsid w:val="00D14A9B"/>
    <w:rsid w:val="00D15282"/>
    <w:rsid w:val="00D15A01"/>
    <w:rsid w:val="00D176AF"/>
    <w:rsid w:val="00D206A8"/>
    <w:rsid w:val="00D2239A"/>
    <w:rsid w:val="00D24175"/>
    <w:rsid w:val="00D255E7"/>
    <w:rsid w:val="00D2782F"/>
    <w:rsid w:val="00D31077"/>
    <w:rsid w:val="00D364E9"/>
    <w:rsid w:val="00D365E8"/>
    <w:rsid w:val="00D36767"/>
    <w:rsid w:val="00D3716D"/>
    <w:rsid w:val="00D37E01"/>
    <w:rsid w:val="00D42D96"/>
    <w:rsid w:val="00D46B53"/>
    <w:rsid w:val="00D472A9"/>
    <w:rsid w:val="00D4734E"/>
    <w:rsid w:val="00D50DD0"/>
    <w:rsid w:val="00D50F8B"/>
    <w:rsid w:val="00D51389"/>
    <w:rsid w:val="00D51B01"/>
    <w:rsid w:val="00D543C5"/>
    <w:rsid w:val="00D5525D"/>
    <w:rsid w:val="00D55E37"/>
    <w:rsid w:val="00D6209F"/>
    <w:rsid w:val="00D64818"/>
    <w:rsid w:val="00D64986"/>
    <w:rsid w:val="00D66EBA"/>
    <w:rsid w:val="00D6742E"/>
    <w:rsid w:val="00D676B7"/>
    <w:rsid w:val="00D67875"/>
    <w:rsid w:val="00D712F8"/>
    <w:rsid w:val="00D72093"/>
    <w:rsid w:val="00D7259C"/>
    <w:rsid w:val="00D73DC5"/>
    <w:rsid w:val="00D742CB"/>
    <w:rsid w:val="00D752B0"/>
    <w:rsid w:val="00D812C8"/>
    <w:rsid w:val="00D83B4A"/>
    <w:rsid w:val="00D8455C"/>
    <w:rsid w:val="00D84D22"/>
    <w:rsid w:val="00D87109"/>
    <w:rsid w:val="00D87297"/>
    <w:rsid w:val="00D87B82"/>
    <w:rsid w:val="00D87DCB"/>
    <w:rsid w:val="00D900B9"/>
    <w:rsid w:val="00D9047D"/>
    <w:rsid w:val="00D908B8"/>
    <w:rsid w:val="00D912AD"/>
    <w:rsid w:val="00D91715"/>
    <w:rsid w:val="00D9388F"/>
    <w:rsid w:val="00D93BAE"/>
    <w:rsid w:val="00D94D3B"/>
    <w:rsid w:val="00D95814"/>
    <w:rsid w:val="00D963D8"/>
    <w:rsid w:val="00DA11AA"/>
    <w:rsid w:val="00DA195A"/>
    <w:rsid w:val="00DA3FA8"/>
    <w:rsid w:val="00DA48EC"/>
    <w:rsid w:val="00DA59BE"/>
    <w:rsid w:val="00DA5BBC"/>
    <w:rsid w:val="00DA5DA6"/>
    <w:rsid w:val="00DA758A"/>
    <w:rsid w:val="00DB014D"/>
    <w:rsid w:val="00DB13F2"/>
    <w:rsid w:val="00DB1ED8"/>
    <w:rsid w:val="00DB387B"/>
    <w:rsid w:val="00DB5F2D"/>
    <w:rsid w:val="00DB6591"/>
    <w:rsid w:val="00DB6700"/>
    <w:rsid w:val="00DC0BAC"/>
    <w:rsid w:val="00DC2524"/>
    <w:rsid w:val="00DC324D"/>
    <w:rsid w:val="00DC379E"/>
    <w:rsid w:val="00DC3E62"/>
    <w:rsid w:val="00DC4831"/>
    <w:rsid w:val="00DD03B5"/>
    <w:rsid w:val="00DD04ED"/>
    <w:rsid w:val="00DD51CC"/>
    <w:rsid w:val="00DD6887"/>
    <w:rsid w:val="00DE0CFE"/>
    <w:rsid w:val="00DE3532"/>
    <w:rsid w:val="00DE4331"/>
    <w:rsid w:val="00DE4CB0"/>
    <w:rsid w:val="00DE5142"/>
    <w:rsid w:val="00DE5FB8"/>
    <w:rsid w:val="00DE69ED"/>
    <w:rsid w:val="00DE75F3"/>
    <w:rsid w:val="00DE77D4"/>
    <w:rsid w:val="00DF09BF"/>
    <w:rsid w:val="00DF2175"/>
    <w:rsid w:val="00DF228C"/>
    <w:rsid w:val="00DF245E"/>
    <w:rsid w:val="00DF27D7"/>
    <w:rsid w:val="00DF3245"/>
    <w:rsid w:val="00DF4920"/>
    <w:rsid w:val="00DF4BCE"/>
    <w:rsid w:val="00DF5C55"/>
    <w:rsid w:val="00DF7E84"/>
    <w:rsid w:val="00E000F7"/>
    <w:rsid w:val="00E01340"/>
    <w:rsid w:val="00E049E4"/>
    <w:rsid w:val="00E06044"/>
    <w:rsid w:val="00E06ABA"/>
    <w:rsid w:val="00E07F4C"/>
    <w:rsid w:val="00E105C2"/>
    <w:rsid w:val="00E11729"/>
    <w:rsid w:val="00E11864"/>
    <w:rsid w:val="00E118B5"/>
    <w:rsid w:val="00E13E0C"/>
    <w:rsid w:val="00E13F7E"/>
    <w:rsid w:val="00E15DA3"/>
    <w:rsid w:val="00E221B7"/>
    <w:rsid w:val="00E24260"/>
    <w:rsid w:val="00E262C9"/>
    <w:rsid w:val="00E26981"/>
    <w:rsid w:val="00E279C1"/>
    <w:rsid w:val="00E331B2"/>
    <w:rsid w:val="00E3329D"/>
    <w:rsid w:val="00E33E24"/>
    <w:rsid w:val="00E34846"/>
    <w:rsid w:val="00E34949"/>
    <w:rsid w:val="00E34BE3"/>
    <w:rsid w:val="00E36731"/>
    <w:rsid w:val="00E3675C"/>
    <w:rsid w:val="00E36854"/>
    <w:rsid w:val="00E414F2"/>
    <w:rsid w:val="00E41700"/>
    <w:rsid w:val="00E473D7"/>
    <w:rsid w:val="00E47447"/>
    <w:rsid w:val="00E52555"/>
    <w:rsid w:val="00E533E2"/>
    <w:rsid w:val="00E5633D"/>
    <w:rsid w:val="00E578F7"/>
    <w:rsid w:val="00E57F43"/>
    <w:rsid w:val="00E619FC"/>
    <w:rsid w:val="00E638AA"/>
    <w:rsid w:val="00E64D44"/>
    <w:rsid w:val="00E64F1E"/>
    <w:rsid w:val="00E650DE"/>
    <w:rsid w:val="00E663A0"/>
    <w:rsid w:val="00E7053E"/>
    <w:rsid w:val="00E70DDE"/>
    <w:rsid w:val="00E712A1"/>
    <w:rsid w:val="00E71342"/>
    <w:rsid w:val="00E71C55"/>
    <w:rsid w:val="00E71E12"/>
    <w:rsid w:val="00E73D85"/>
    <w:rsid w:val="00E744F3"/>
    <w:rsid w:val="00E74D5E"/>
    <w:rsid w:val="00E752B4"/>
    <w:rsid w:val="00E75F65"/>
    <w:rsid w:val="00E8169F"/>
    <w:rsid w:val="00E81BB5"/>
    <w:rsid w:val="00E8247D"/>
    <w:rsid w:val="00E835EF"/>
    <w:rsid w:val="00E83BD9"/>
    <w:rsid w:val="00E83E2D"/>
    <w:rsid w:val="00E83FE4"/>
    <w:rsid w:val="00E856D6"/>
    <w:rsid w:val="00E8607F"/>
    <w:rsid w:val="00E86A5B"/>
    <w:rsid w:val="00E8745A"/>
    <w:rsid w:val="00E9026E"/>
    <w:rsid w:val="00E91952"/>
    <w:rsid w:val="00E92131"/>
    <w:rsid w:val="00E928BA"/>
    <w:rsid w:val="00E9306E"/>
    <w:rsid w:val="00E94213"/>
    <w:rsid w:val="00E949CC"/>
    <w:rsid w:val="00E94BF1"/>
    <w:rsid w:val="00E956EE"/>
    <w:rsid w:val="00E95A2F"/>
    <w:rsid w:val="00E964E5"/>
    <w:rsid w:val="00E96B76"/>
    <w:rsid w:val="00E9766D"/>
    <w:rsid w:val="00EA047D"/>
    <w:rsid w:val="00EA08D1"/>
    <w:rsid w:val="00EA1703"/>
    <w:rsid w:val="00EA2FFC"/>
    <w:rsid w:val="00EA4538"/>
    <w:rsid w:val="00EA558F"/>
    <w:rsid w:val="00EA6BAA"/>
    <w:rsid w:val="00EA7E6C"/>
    <w:rsid w:val="00EB0220"/>
    <w:rsid w:val="00EB2BD9"/>
    <w:rsid w:val="00EB3816"/>
    <w:rsid w:val="00EB4787"/>
    <w:rsid w:val="00EB62FB"/>
    <w:rsid w:val="00EB76F8"/>
    <w:rsid w:val="00EC1E6E"/>
    <w:rsid w:val="00EC5897"/>
    <w:rsid w:val="00EC63F0"/>
    <w:rsid w:val="00EC672D"/>
    <w:rsid w:val="00EC7DB7"/>
    <w:rsid w:val="00ED00C3"/>
    <w:rsid w:val="00ED07D3"/>
    <w:rsid w:val="00ED1B60"/>
    <w:rsid w:val="00ED3270"/>
    <w:rsid w:val="00ED3E6F"/>
    <w:rsid w:val="00ED4B97"/>
    <w:rsid w:val="00ED6B28"/>
    <w:rsid w:val="00ED7964"/>
    <w:rsid w:val="00EE0582"/>
    <w:rsid w:val="00EE13B0"/>
    <w:rsid w:val="00EE1F1A"/>
    <w:rsid w:val="00EE22AC"/>
    <w:rsid w:val="00EE32DC"/>
    <w:rsid w:val="00EE4E8E"/>
    <w:rsid w:val="00EE5F70"/>
    <w:rsid w:val="00EE637A"/>
    <w:rsid w:val="00EE6AC2"/>
    <w:rsid w:val="00EE720E"/>
    <w:rsid w:val="00EE7A47"/>
    <w:rsid w:val="00EE7FA8"/>
    <w:rsid w:val="00EF34E4"/>
    <w:rsid w:val="00EF56D9"/>
    <w:rsid w:val="00EF60FE"/>
    <w:rsid w:val="00EF7207"/>
    <w:rsid w:val="00EF7EC7"/>
    <w:rsid w:val="00F000ED"/>
    <w:rsid w:val="00F01397"/>
    <w:rsid w:val="00F023A3"/>
    <w:rsid w:val="00F02A2C"/>
    <w:rsid w:val="00F03704"/>
    <w:rsid w:val="00F059A7"/>
    <w:rsid w:val="00F05D40"/>
    <w:rsid w:val="00F065C8"/>
    <w:rsid w:val="00F06A33"/>
    <w:rsid w:val="00F07974"/>
    <w:rsid w:val="00F07DEE"/>
    <w:rsid w:val="00F07FD0"/>
    <w:rsid w:val="00F137FE"/>
    <w:rsid w:val="00F13860"/>
    <w:rsid w:val="00F1417B"/>
    <w:rsid w:val="00F15178"/>
    <w:rsid w:val="00F1713F"/>
    <w:rsid w:val="00F2127D"/>
    <w:rsid w:val="00F218A7"/>
    <w:rsid w:val="00F23405"/>
    <w:rsid w:val="00F23CBD"/>
    <w:rsid w:val="00F259E0"/>
    <w:rsid w:val="00F25DFC"/>
    <w:rsid w:val="00F2637D"/>
    <w:rsid w:val="00F27E31"/>
    <w:rsid w:val="00F31F25"/>
    <w:rsid w:val="00F341C1"/>
    <w:rsid w:val="00F35CEA"/>
    <w:rsid w:val="00F3693D"/>
    <w:rsid w:val="00F40EED"/>
    <w:rsid w:val="00F44B5A"/>
    <w:rsid w:val="00F50672"/>
    <w:rsid w:val="00F50CC4"/>
    <w:rsid w:val="00F5117C"/>
    <w:rsid w:val="00F515AE"/>
    <w:rsid w:val="00F5168E"/>
    <w:rsid w:val="00F51C85"/>
    <w:rsid w:val="00F52334"/>
    <w:rsid w:val="00F525DA"/>
    <w:rsid w:val="00F53508"/>
    <w:rsid w:val="00F546E7"/>
    <w:rsid w:val="00F54ED9"/>
    <w:rsid w:val="00F56049"/>
    <w:rsid w:val="00F56381"/>
    <w:rsid w:val="00F56EF1"/>
    <w:rsid w:val="00F5767A"/>
    <w:rsid w:val="00F60257"/>
    <w:rsid w:val="00F61F15"/>
    <w:rsid w:val="00F635AC"/>
    <w:rsid w:val="00F64A0A"/>
    <w:rsid w:val="00F659BD"/>
    <w:rsid w:val="00F661ED"/>
    <w:rsid w:val="00F70F0C"/>
    <w:rsid w:val="00F74208"/>
    <w:rsid w:val="00F74B7D"/>
    <w:rsid w:val="00F75E00"/>
    <w:rsid w:val="00F75F5A"/>
    <w:rsid w:val="00F76409"/>
    <w:rsid w:val="00F76C4A"/>
    <w:rsid w:val="00F774D8"/>
    <w:rsid w:val="00F77572"/>
    <w:rsid w:val="00F804F1"/>
    <w:rsid w:val="00F809D4"/>
    <w:rsid w:val="00F81B97"/>
    <w:rsid w:val="00F81DA1"/>
    <w:rsid w:val="00F82946"/>
    <w:rsid w:val="00F84F30"/>
    <w:rsid w:val="00F851C5"/>
    <w:rsid w:val="00F85262"/>
    <w:rsid w:val="00F85536"/>
    <w:rsid w:val="00F8618A"/>
    <w:rsid w:val="00F87809"/>
    <w:rsid w:val="00F919D4"/>
    <w:rsid w:val="00F93497"/>
    <w:rsid w:val="00F976E4"/>
    <w:rsid w:val="00F979F0"/>
    <w:rsid w:val="00FA0C46"/>
    <w:rsid w:val="00FA1744"/>
    <w:rsid w:val="00FA23F6"/>
    <w:rsid w:val="00FA2734"/>
    <w:rsid w:val="00FA350D"/>
    <w:rsid w:val="00FA36D6"/>
    <w:rsid w:val="00FA44B2"/>
    <w:rsid w:val="00FA5403"/>
    <w:rsid w:val="00FA5A07"/>
    <w:rsid w:val="00FA643F"/>
    <w:rsid w:val="00FA6E5E"/>
    <w:rsid w:val="00FA7E05"/>
    <w:rsid w:val="00FB0B05"/>
    <w:rsid w:val="00FB0DDA"/>
    <w:rsid w:val="00FB10CA"/>
    <w:rsid w:val="00FB13C2"/>
    <w:rsid w:val="00FB22E6"/>
    <w:rsid w:val="00FB259D"/>
    <w:rsid w:val="00FB3F6B"/>
    <w:rsid w:val="00FB43E6"/>
    <w:rsid w:val="00FB6DF2"/>
    <w:rsid w:val="00FB73FF"/>
    <w:rsid w:val="00FB758C"/>
    <w:rsid w:val="00FC07C9"/>
    <w:rsid w:val="00FC0D92"/>
    <w:rsid w:val="00FC1531"/>
    <w:rsid w:val="00FC1AFC"/>
    <w:rsid w:val="00FC3096"/>
    <w:rsid w:val="00FC3DB0"/>
    <w:rsid w:val="00FC3DE0"/>
    <w:rsid w:val="00FC4B6B"/>
    <w:rsid w:val="00FC5898"/>
    <w:rsid w:val="00FC5C42"/>
    <w:rsid w:val="00FC5CB8"/>
    <w:rsid w:val="00FC5CD1"/>
    <w:rsid w:val="00FC6246"/>
    <w:rsid w:val="00FC712B"/>
    <w:rsid w:val="00FC7855"/>
    <w:rsid w:val="00FC7C7D"/>
    <w:rsid w:val="00FD0ED2"/>
    <w:rsid w:val="00FD1E89"/>
    <w:rsid w:val="00FD2590"/>
    <w:rsid w:val="00FD29E4"/>
    <w:rsid w:val="00FD2DC9"/>
    <w:rsid w:val="00FD409A"/>
    <w:rsid w:val="00FD4726"/>
    <w:rsid w:val="00FD49DD"/>
    <w:rsid w:val="00FD675A"/>
    <w:rsid w:val="00FE0008"/>
    <w:rsid w:val="00FE05BB"/>
    <w:rsid w:val="00FE0B61"/>
    <w:rsid w:val="00FE33A9"/>
    <w:rsid w:val="00FE425A"/>
    <w:rsid w:val="00FE4EB8"/>
    <w:rsid w:val="00FE746D"/>
    <w:rsid w:val="00FF07B5"/>
    <w:rsid w:val="00FF0CBE"/>
    <w:rsid w:val="00FF2054"/>
    <w:rsid w:val="00FF2301"/>
    <w:rsid w:val="00FF4CB9"/>
    <w:rsid w:val="00FF6608"/>
    <w:rsid w:val="00FF6C0E"/>
    <w:rsid w:val="00FF6C6B"/>
    <w:rsid w:val="00FF6D1D"/>
    <w:rsid w:val="00FF7056"/>
    <w:rsid w:val="012AC06F"/>
    <w:rsid w:val="01681E7E"/>
    <w:rsid w:val="0168B4B9"/>
    <w:rsid w:val="01926117"/>
    <w:rsid w:val="01B47582"/>
    <w:rsid w:val="01B628AD"/>
    <w:rsid w:val="01D10FF6"/>
    <w:rsid w:val="01F87572"/>
    <w:rsid w:val="0205EBBD"/>
    <w:rsid w:val="02389CFA"/>
    <w:rsid w:val="026C760C"/>
    <w:rsid w:val="02941949"/>
    <w:rsid w:val="02994A46"/>
    <w:rsid w:val="02B15A10"/>
    <w:rsid w:val="02FDB6FB"/>
    <w:rsid w:val="032BEB08"/>
    <w:rsid w:val="03914A86"/>
    <w:rsid w:val="03A96AEE"/>
    <w:rsid w:val="04157C55"/>
    <w:rsid w:val="043F5FAB"/>
    <w:rsid w:val="0444BA4F"/>
    <w:rsid w:val="0452F874"/>
    <w:rsid w:val="04F240D3"/>
    <w:rsid w:val="056A4A4C"/>
    <w:rsid w:val="056E3231"/>
    <w:rsid w:val="0597D988"/>
    <w:rsid w:val="05A05B9B"/>
    <w:rsid w:val="05A4A8FD"/>
    <w:rsid w:val="05D64334"/>
    <w:rsid w:val="060FC6B6"/>
    <w:rsid w:val="06511CF2"/>
    <w:rsid w:val="065B7500"/>
    <w:rsid w:val="06F5F0BD"/>
    <w:rsid w:val="07261B5E"/>
    <w:rsid w:val="07470390"/>
    <w:rsid w:val="07518420"/>
    <w:rsid w:val="07523FDB"/>
    <w:rsid w:val="0766481C"/>
    <w:rsid w:val="07C996DE"/>
    <w:rsid w:val="08071F92"/>
    <w:rsid w:val="08368AB9"/>
    <w:rsid w:val="083716A1"/>
    <w:rsid w:val="08462726"/>
    <w:rsid w:val="08FBD0BD"/>
    <w:rsid w:val="093220F2"/>
    <w:rsid w:val="09672A32"/>
    <w:rsid w:val="0998AA0A"/>
    <w:rsid w:val="09AF2445"/>
    <w:rsid w:val="09CF5ABA"/>
    <w:rsid w:val="09E8A4A3"/>
    <w:rsid w:val="0A5BB836"/>
    <w:rsid w:val="0A71747A"/>
    <w:rsid w:val="0B0A124E"/>
    <w:rsid w:val="0B3226DD"/>
    <w:rsid w:val="0B530EEC"/>
    <w:rsid w:val="0BD7CC69"/>
    <w:rsid w:val="0BD8C4F2"/>
    <w:rsid w:val="0BEB4BC1"/>
    <w:rsid w:val="0BFA4BD6"/>
    <w:rsid w:val="0C306965"/>
    <w:rsid w:val="0C4B0F31"/>
    <w:rsid w:val="0C5D12AD"/>
    <w:rsid w:val="0C877DD9"/>
    <w:rsid w:val="0D1A62A9"/>
    <w:rsid w:val="0D37A029"/>
    <w:rsid w:val="0DC6DE1F"/>
    <w:rsid w:val="0DF27414"/>
    <w:rsid w:val="0E2838E4"/>
    <w:rsid w:val="0E28E664"/>
    <w:rsid w:val="0E6DC1BA"/>
    <w:rsid w:val="0EC14A7C"/>
    <w:rsid w:val="0EFFF400"/>
    <w:rsid w:val="0F285D8F"/>
    <w:rsid w:val="0F3E9AB9"/>
    <w:rsid w:val="0F569608"/>
    <w:rsid w:val="0F5DD425"/>
    <w:rsid w:val="0F8A52BB"/>
    <w:rsid w:val="0FA81CE7"/>
    <w:rsid w:val="0FE26EDD"/>
    <w:rsid w:val="0FF1931C"/>
    <w:rsid w:val="104C9BDD"/>
    <w:rsid w:val="10AF7905"/>
    <w:rsid w:val="10E6A7D3"/>
    <w:rsid w:val="10F28FF3"/>
    <w:rsid w:val="11185591"/>
    <w:rsid w:val="1138A094"/>
    <w:rsid w:val="113A31C9"/>
    <w:rsid w:val="1145765F"/>
    <w:rsid w:val="1149D519"/>
    <w:rsid w:val="114CAF70"/>
    <w:rsid w:val="114E495D"/>
    <w:rsid w:val="117F0F6C"/>
    <w:rsid w:val="11C5AC37"/>
    <w:rsid w:val="11D54D61"/>
    <w:rsid w:val="11E91FD9"/>
    <w:rsid w:val="12534D9D"/>
    <w:rsid w:val="12B3A123"/>
    <w:rsid w:val="12D75C7C"/>
    <w:rsid w:val="1384096E"/>
    <w:rsid w:val="13D1DED1"/>
    <w:rsid w:val="13D3C58A"/>
    <w:rsid w:val="140A72FE"/>
    <w:rsid w:val="147511E9"/>
    <w:rsid w:val="14A5466C"/>
    <w:rsid w:val="14F0C35D"/>
    <w:rsid w:val="1533BABE"/>
    <w:rsid w:val="158D0C38"/>
    <w:rsid w:val="1593A689"/>
    <w:rsid w:val="15DEAD04"/>
    <w:rsid w:val="160A2017"/>
    <w:rsid w:val="1635957E"/>
    <w:rsid w:val="164A9F50"/>
    <w:rsid w:val="167B8C21"/>
    <w:rsid w:val="1697EC61"/>
    <w:rsid w:val="16DF2C22"/>
    <w:rsid w:val="16F70476"/>
    <w:rsid w:val="17004091"/>
    <w:rsid w:val="1700720E"/>
    <w:rsid w:val="173603FF"/>
    <w:rsid w:val="1738B34B"/>
    <w:rsid w:val="17514E57"/>
    <w:rsid w:val="17738772"/>
    <w:rsid w:val="179E918D"/>
    <w:rsid w:val="17D2C74A"/>
    <w:rsid w:val="180606A7"/>
    <w:rsid w:val="1812B5FE"/>
    <w:rsid w:val="183F8634"/>
    <w:rsid w:val="186751AE"/>
    <w:rsid w:val="18BE1C62"/>
    <w:rsid w:val="192279DB"/>
    <w:rsid w:val="1937D3D5"/>
    <w:rsid w:val="19558EC3"/>
    <w:rsid w:val="1970EEBB"/>
    <w:rsid w:val="19D7C3C9"/>
    <w:rsid w:val="19FBC8E3"/>
    <w:rsid w:val="1A26A24E"/>
    <w:rsid w:val="1A8237F2"/>
    <w:rsid w:val="1B577895"/>
    <w:rsid w:val="1B6C8155"/>
    <w:rsid w:val="1B7FDBCC"/>
    <w:rsid w:val="1B9C81E2"/>
    <w:rsid w:val="1BCB67D8"/>
    <w:rsid w:val="1C25D59D"/>
    <w:rsid w:val="1C36C07D"/>
    <w:rsid w:val="1CA13618"/>
    <w:rsid w:val="1CC86C17"/>
    <w:rsid w:val="1CDF13CA"/>
    <w:rsid w:val="1CF4F59A"/>
    <w:rsid w:val="1D2662BD"/>
    <w:rsid w:val="1D3CDD02"/>
    <w:rsid w:val="1D67C7AB"/>
    <w:rsid w:val="1D821234"/>
    <w:rsid w:val="1D98580A"/>
    <w:rsid w:val="1DCC71CD"/>
    <w:rsid w:val="1DF181AB"/>
    <w:rsid w:val="1E237757"/>
    <w:rsid w:val="1E3946A4"/>
    <w:rsid w:val="1E44C62E"/>
    <w:rsid w:val="1E65C42D"/>
    <w:rsid w:val="1E67CCC5"/>
    <w:rsid w:val="1E6936D2"/>
    <w:rsid w:val="1ED0F340"/>
    <w:rsid w:val="1EF3D331"/>
    <w:rsid w:val="1F39BDCB"/>
    <w:rsid w:val="1F4734DD"/>
    <w:rsid w:val="1FCC5C4C"/>
    <w:rsid w:val="20105848"/>
    <w:rsid w:val="2053C7B7"/>
    <w:rsid w:val="205963FA"/>
    <w:rsid w:val="20A7684C"/>
    <w:rsid w:val="20EC2A95"/>
    <w:rsid w:val="210CFAA3"/>
    <w:rsid w:val="215EE341"/>
    <w:rsid w:val="21A738B4"/>
    <w:rsid w:val="21AEDCB7"/>
    <w:rsid w:val="21F3914F"/>
    <w:rsid w:val="227F2015"/>
    <w:rsid w:val="22FCAEEC"/>
    <w:rsid w:val="22FF3156"/>
    <w:rsid w:val="240ECF9A"/>
    <w:rsid w:val="24BE2BFD"/>
    <w:rsid w:val="2555FBEA"/>
    <w:rsid w:val="25693FDA"/>
    <w:rsid w:val="256AFBC5"/>
    <w:rsid w:val="2582F001"/>
    <w:rsid w:val="25B78EBE"/>
    <w:rsid w:val="25EA00D9"/>
    <w:rsid w:val="25F0674D"/>
    <w:rsid w:val="25F4907B"/>
    <w:rsid w:val="25F65C52"/>
    <w:rsid w:val="25F6D17D"/>
    <w:rsid w:val="265F3557"/>
    <w:rsid w:val="26AAF4A7"/>
    <w:rsid w:val="26B603B0"/>
    <w:rsid w:val="27310A59"/>
    <w:rsid w:val="27319534"/>
    <w:rsid w:val="273C9C89"/>
    <w:rsid w:val="2764FE62"/>
    <w:rsid w:val="283B8A7A"/>
    <w:rsid w:val="28719C72"/>
    <w:rsid w:val="287DDFF1"/>
    <w:rsid w:val="28826AB8"/>
    <w:rsid w:val="2939E16E"/>
    <w:rsid w:val="29B04D9F"/>
    <w:rsid w:val="2A1B51D5"/>
    <w:rsid w:val="2AAC1727"/>
    <w:rsid w:val="2ACB5FC3"/>
    <w:rsid w:val="2AFACDE1"/>
    <w:rsid w:val="2B8E3A41"/>
    <w:rsid w:val="2BB0C6A2"/>
    <w:rsid w:val="2BC7F738"/>
    <w:rsid w:val="2BD6AEEC"/>
    <w:rsid w:val="2BEA2DB7"/>
    <w:rsid w:val="2C06833B"/>
    <w:rsid w:val="2C6EAFEC"/>
    <w:rsid w:val="2CA5F5AB"/>
    <w:rsid w:val="2CA6A79E"/>
    <w:rsid w:val="2CB20AC2"/>
    <w:rsid w:val="2CC53D22"/>
    <w:rsid w:val="2D2C16A7"/>
    <w:rsid w:val="2D539D67"/>
    <w:rsid w:val="2D54FFA6"/>
    <w:rsid w:val="2D81E4BE"/>
    <w:rsid w:val="2D8CF874"/>
    <w:rsid w:val="2D99837E"/>
    <w:rsid w:val="2DB73645"/>
    <w:rsid w:val="2DCC6E91"/>
    <w:rsid w:val="2E123F61"/>
    <w:rsid w:val="2E6C259B"/>
    <w:rsid w:val="2E788FDB"/>
    <w:rsid w:val="2EE66741"/>
    <w:rsid w:val="2F3DC696"/>
    <w:rsid w:val="2F60CCF2"/>
    <w:rsid w:val="2FD172B1"/>
    <w:rsid w:val="2FFEE22B"/>
    <w:rsid w:val="31309CE0"/>
    <w:rsid w:val="31480910"/>
    <w:rsid w:val="314859E3"/>
    <w:rsid w:val="314C1975"/>
    <w:rsid w:val="31E5E513"/>
    <w:rsid w:val="320D0027"/>
    <w:rsid w:val="32290DAB"/>
    <w:rsid w:val="3237FAF0"/>
    <w:rsid w:val="326031D9"/>
    <w:rsid w:val="334C76E3"/>
    <w:rsid w:val="3396FD73"/>
    <w:rsid w:val="33F67D38"/>
    <w:rsid w:val="3473BCFB"/>
    <w:rsid w:val="3488757F"/>
    <w:rsid w:val="34E25DF9"/>
    <w:rsid w:val="34F7CDA3"/>
    <w:rsid w:val="351D816F"/>
    <w:rsid w:val="35552FCA"/>
    <w:rsid w:val="35615E07"/>
    <w:rsid w:val="35646DA9"/>
    <w:rsid w:val="35702E14"/>
    <w:rsid w:val="3574A4D3"/>
    <w:rsid w:val="359D4254"/>
    <w:rsid w:val="360AE1EB"/>
    <w:rsid w:val="367D54AE"/>
    <w:rsid w:val="369FB9C5"/>
    <w:rsid w:val="36E1D856"/>
    <w:rsid w:val="3716E02F"/>
    <w:rsid w:val="37FC5A31"/>
    <w:rsid w:val="3831BFFB"/>
    <w:rsid w:val="383398EF"/>
    <w:rsid w:val="38395565"/>
    <w:rsid w:val="387F8D05"/>
    <w:rsid w:val="39131629"/>
    <w:rsid w:val="39203752"/>
    <w:rsid w:val="392C32F4"/>
    <w:rsid w:val="394C11FB"/>
    <w:rsid w:val="39CCA749"/>
    <w:rsid w:val="39EF0D25"/>
    <w:rsid w:val="3A0958D6"/>
    <w:rsid w:val="3A26EEA3"/>
    <w:rsid w:val="3A299D9F"/>
    <w:rsid w:val="3A65FC03"/>
    <w:rsid w:val="3A675DA5"/>
    <w:rsid w:val="3A6A5505"/>
    <w:rsid w:val="3A9412E9"/>
    <w:rsid w:val="3A9ED1B5"/>
    <w:rsid w:val="3A9EF184"/>
    <w:rsid w:val="3AECE277"/>
    <w:rsid w:val="3AF9F2BB"/>
    <w:rsid w:val="3B2E3FBB"/>
    <w:rsid w:val="3B793D66"/>
    <w:rsid w:val="3B867053"/>
    <w:rsid w:val="3BBB7F55"/>
    <w:rsid w:val="3C048F45"/>
    <w:rsid w:val="3C10D559"/>
    <w:rsid w:val="3C58476F"/>
    <w:rsid w:val="3C7ADA1E"/>
    <w:rsid w:val="3C8ACB1D"/>
    <w:rsid w:val="3CFA2FD9"/>
    <w:rsid w:val="3E06D2D6"/>
    <w:rsid w:val="3E3F9255"/>
    <w:rsid w:val="3E5B7417"/>
    <w:rsid w:val="3EFC664E"/>
    <w:rsid w:val="3F8FF5FD"/>
    <w:rsid w:val="3FA79DDE"/>
    <w:rsid w:val="3FC903F8"/>
    <w:rsid w:val="40095992"/>
    <w:rsid w:val="400C17E2"/>
    <w:rsid w:val="40205CFF"/>
    <w:rsid w:val="40FF2740"/>
    <w:rsid w:val="41005062"/>
    <w:rsid w:val="417B2CB0"/>
    <w:rsid w:val="4243187C"/>
    <w:rsid w:val="424E2989"/>
    <w:rsid w:val="435FD474"/>
    <w:rsid w:val="4395418B"/>
    <w:rsid w:val="43A2EFF8"/>
    <w:rsid w:val="43E78B87"/>
    <w:rsid w:val="43EFE695"/>
    <w:rsid w:val="44030ED3"/>
    <w:rsid w:val="445E0F48"/>
    <w:rsid w:val="4461C0D9"/>
    <w:rsid w:val="446E80D7"/>
    <w:rsid w:val="4472EF6E"/>
    <w:rsid w:val="4472F578"/>
    <w:rsid w:val="44ACE9EE"/>
    <w:rsid w:val="44C985DF"/>
    <w:rsid w:val="4501D077"/>
    <w:rsid w:val="456C408A"/>
    <w:rsid w:val="45916C2D"/>
    <w:rsid w:val="45A5F641"/>
    <w:rsid w:val="45DC31E6"/>
    <w:rsid w:val="4619643A"/>
    <w:rsid w:val="463F646D"/>
    <w:rsid w:val="465EA5A6"/>
    <w:rsid w:val="46A64020"/>
    <w:rsid w:val="47285789"/>
    <w:rsid w:val="474651C8"/>
    <w:rsid w:val="475ED072"/>
    <w:rsid w:val="47770DC4"/>
    <w:rsid w:val="47833E46"/>
    <w:rsid w:val="47D5D0E7"/>
    <w:rsid w:val="47F725AC"/>
    <w:rsid w:val="4805D081"/>
    <w:rsid w:val="4857D7F1"/>
    <w:rsid w:val="4879441C"/>
    <w:rsid w:val="487FEE7D"/>
    <w:rsid w:val="48A05ABA"/>
    <w:rsid w:val="48B2B726"/>
    <w:rsid w:val="48C2770C"/>
    <w:rsid w:val="48E1CDDF"/>
    <w:rsid w:val="493518E6"/>
    <w:rsid w:val="49B0E0B1"/>
    <w:rsid w:val="4A1572F2"/>
    <w:rsid w:val="4A4CAD5E"/>
    <w:rsid w:val="4A53FCFA"/>
    <w:rsid w:val="4AB8858C"/>
    <w:rsid w:val="4B2E55A9"/>
    <w:rsid w:val="4B3C74F7"/>
    <w:rsid w:val="4C1C68C5"/>
    <w:rsid w:val="4CDE93FF"/>
    <w:rsid w:val="4D1626DE"/>
    <w:rsid w:val="4D5390DA"/>
    <w:rsid w:val="4D6378A8"/>
    <w:rsid w:val="4E0DBEE4"/>
    <w:rsid w:val="4EE574F0"/>
    <w:rsid w:val="4F9352FA"/>
    <w:rsid w:val="4FA85543"/>
    <w:rsid w:val="4FCF3357"/>
    <w:rsid w:val="50140359"/>
    <w:rsid w:val="50BB68CB"/>
    <w:rsid w:val="50BFA1E8"/>
    <w:rsid w:val="50FE2163"/>
    <w:rsid w:val="51024F3A"/>
    <w:rsid w:val="516FD12B"/>
    <w:rsid w:val="51B7B360"/>
    <w:rsid w:val="51C02C06"/>
    <w:rsid w:val="52122376"/>
    <w:rsid w:val="521313F0"/>
    <w:rsid w:val="52186A97"/>
    <w:rsid w:val="5238E3CA"/>
    <w:rsid w:val="5244B863"/>
    <w:rsid w:val="5262C68D"/>
    <w:rsid w:val="527B572F"/>
    <w:rsid w:val="52A54FD0"/>
    <w:rsid w:val="52DE1CEF"/>
    <w:rsid w:val="53CCCAE6"/>
    <w:rsid w:val="540F5BF8"/>
    <w:rsid w:val="5472C143"/>
    <w:rsid w:val="5496FBD6"/>
    <w:rsid w:val="54C6A522"/>
    <w:rsid w:val="556412B8"/>
    <w:rsid w:val="55E0E067"/>
    <w:rsid w:val="55FCD74C"/>
    <w:rsid w:val="561729FA"/>
    <w:rsid w:val="5673493F"/>
    <w:rsid w:val="5684F7F8"/>
    <w:rsid w:val="56C9429E"/>
    <w:rsid w:val="56CF4252"/>
    <w:rsid w:val="56D89B04"/>
    <w:rsid w:val="570623D7"/>
    <w:rsid w:val="57473882"/>
    <w:rsid w:val="576F1260"/>
    <w:rsid w:val="57C7C47C"/>
    <w:rsid w:val="57E52ACD"/>
    <w:rsid w:val="58517856"/>
    <w:rsid w:val="585BEF2C"/>
    <w:rsid w:val="5868F4B3"/>
    <w:rsid w:val="5914CC17"/>
    <w:rsid w:val="594A2A4F"/>
    <w:rsid w:val="595F9AC5"/>
    <w:rsid w:val="59BB704D"/>
    <w:rsid w:val="59E56A2E"/>
    <w:rsid w:val="5A96DB1D"/>
    <w:rsid w:val="5AA18769"/>
    <w:rsid w:val="5ACB4AD7"/>
    <w:rsid w:val="5AF1C46F"/>
    <w:rsid w:val="5AF593E4"/>
    <w:rsid w:val="5B22E8B1"/>
    <w:rsid w:val="5B7B9EC3"/>
    <w:rsid w:val="5B8371A7"/>
    <w:rsid w:val="5BC07BCC"/>
    <w:rsid w:val="5C11A83C"/>
    <w:rsid w:val="5C27E58E"/>
    <w:rsid w:val="5C39D5FD"/>
    <w:rsid w:val="5CD49270"/>
    <w:rsid w:val="5CF513BF"/>
    <w:rsid w:val="5D232FC5"/>
    <w:rsid w:val="5D3AFFB2"/>
    <w:rsid w:val="5D7D23EC"/>
    <w:rsid w:val="5DAA0A28"/>
    <w:rsid w:val="5DF16793"/>
    <w:rsid w:val="5E44316D"/>
    <w:rsid w:val="5F5871CF"/>
    <w:rsid w:val="5F6A382A"/>
    <w:rsid w:val="5F6FDFD5"/>
    <w:rsid w:val="5FA0AA23"/>
    <w:rsid w:val="5FA286D5"/>
    <w:rsid w:val="5FB08233"/>
    <w:rsid w:val="5FC31CA2"/>
    <w:rsid w:val="5FF72285"/>
    <w:rsid w:val="6047BCD7"/>
    <w:rsid w:val="60708B75"/>
    <w:rsid w:val="60C7366B"/>
    <w:rsid w:val="60DEB67D"/>
    <w:rsid w:val="6115BD91"/>
    <w:rsid w:val="617C42FC"/>
    <w:rsid w:val="61FF74F0"/>
    <w:rsid w:val="621218D0"/>
    <w:rsid w:val="6226FB2D"/>
    <w:rsid w:val="6240C460"/>
    <w:rsid w:val="629E380A"/>
    <w:rsid w:val="62CD9CEC"/>
    <w:rsid w:val="63B67A49"/>
    <w:rsid w:val="63F551E3"/>
    <w:rsid w:val="6412F0C6"/>
    <w:rsid w:val="64202F1B"/>
    <w:rsid w:val="649ACFEF"/>
    <w:rsid w:val="649BE8A7"/>
    <w:rsid w:val="64A7E01D"/>
    <w:rsid w:val="64C93707"/>
    <w:rsid w:val="650B5CD8"/>
    <w:rsid w:val="65214F4D"/>
    <w:rsid w:val="653460B2"/>
    <w:rsid w:val="658DE55D"/>
    <w:rsid w:val="65EF1F6E"/>
    <w:rsid w:val="661ECC54"/>
    <w:rsid w:val="66820D48"/>
    <w:rsid w:val="66B793D5"/>
    <w:rsid w:val="6728CE5D"/>
    <w:rsid w:val="67AA874E"/>
    <w:rsid w:val="67E1D11D"/>
    <w:rsid w:val="67E43D24"/>
    <w:rsid w:val="6807AE33"/>
    <w:rsid w:val="682869C7"/>
    <w:rsid w:val="68540CE4"/>
    <w:rsid w:val="68F51DE4"/>
    <w:rsid w:val="69216DED"/>
    <w:rsid w:val="694320B7"/>
    <w:rsid w:val="697B592B"/>
    <w:rsid w:val="697EC901"/>
    <w:rsid w:val="69947901"/>
    <w:rsid w:val="69DF9683"/>
    <w:rsid w:val="6A0BCCD6"/>
    <w:rsid w:val="6A163269"/>
    <w:rsid w:val="6A34D977"/>
    <w:rsid w:val="6ADBBF80"/>
    <w:rsid w:val="6AFF4D42"/>
    <w:rsid w:val="6B2634B7"/>
    <w:rsid w:val="6B3F545B"/>
    <w:rsid w:val="6B5CEA63"/>
    <w:rsid w:val="6B948265"/>
    <w:rsid w:val="6BC0AB38"/>
    <w:rsid w:val="6C75A535"/>
    <w:rsid w:val="6C86D99B"/>
    <w:rsid w:val="6CB2A923"/>
    <w:rsid w:val="6CB63877"/>
    <w:rsid w:val="6CEA3798"/>
    <w:rsid w:val="6CF7061C"/>
    <w:rsid w:val="6D178820"/>
    <w:rsid w:val="6D94A334"/>
    <w:rsid w:val="6DB3DFE6"/>
    <w:rsid w:val="6E152BA1"/>
    <w:rsid w:val="6E297EF1"/>
    <w:rsid w:val="6EA50CE7"/>
    <w:rsid w:val="6ED2D6D1"/>
    <w:rsid w:val="6ED5C5EB"/>
    <w:rsid w:val="6EDA2D24"/>
    <w:rsid w:val="6F34B234"/>
    <w:rsid w:val="6F666B59"/>
    <w:rsid w:val="6F71310F"/>
    <w:rsid w:val="6F7C153C"/>
    <w:rsid w:val="6F89F79D"/>
    <w:rsid w:val="6FA7E0A2"/>
    <w:rsid w:val="6FAFC83E"/>
    <w:rsid w:val="6FB35163"/>
    <w:rsid w:val="6FC8F473"/>
    <w:rsid w:val="6FE43B26"/>
    <w:rsid w:val="7061DE27"/>
    <w:rsid w:val="70A20DA3"/>
    <w:rsid w:val="70F89F12"/>
    <w:rsid w:val="7189D09D"/>
    <w:rsid w:val="71995B25"/>
    <w:rsid w:val="71D257DA"/>
    <w:rsid w:val="7214A080"/>
    <w:rsid w:val="7279C3DC"/>
    <w:rsid w:val="733B81C1"/>
    <w:rsid w:val="73B60D2D"/>
    <w:rsid w:val="73C71426"/>
    <w:rsid w:val="73D4E325"/>
    <w:rsid w:val="7456A7BF"/>
    <w:rsid w:val="74811DC4"/>
    <w:rsid w:val="748A70EC"/>
    <w:rsid w:val="74A15A6D"/>
    <w:rsid w:val="74CC28BA"/>
    <w:rsid w:val="75219E2E"/>
    <w:rsid w:val="759731B2"/>
    <w:rsid w:val="75D0C6F1"/>
    <w:rsid w:val="75D14969"/>
    <w:rsid w:val="75E286B3"/>
    <w:rsid w:val="764AE919"/>
    <w:rsid w:val="770BA3ED"/>
    <w:rsid w:val="777ADD87"/>
    <w:rsid w:val="77A15922"/>
    <w:rsid w:val="77A64E6E"/>
    <w:rsid w:val="77B09CB6"/>
    <w:rsid w:val="77E51203"/>
    <w:rsid w:val="77EF8331"/>
    <w:rsid w:val="7836A621"/>
    <w:rsid w:val="787C9FD6"/>
    <w:rsid w:val="7897E07F"/>
    <w:rsid w:val="78A43203"/>
    <w:rsid w:val="78C16F52"/>
    <w:rsid w:val="78D54D1F"/>
    <w:rsid w:val="78DE07E7"/>
    <w:rsid w:val="78E799E9"/>
    <w:rsid w:val="78F60D14"/>
    <w:rsid w:val="7935A2C9"/>
    <w:rsid w:val="7A10B34E"/>
    <w:rsid w:val="7A22228A"/>
    <w:rsid w:val="7A711042"/>
    <w:rsid w:val="7AAE8247"/>
    <w:rsid w:val="7AFC58ED"/>
    <w:rsid w:val="7B12724D"/>
    <w:rsid w:val="7B71FD1E"/>
    <w:rsid w:val="7B7E1A68"/>
    <w:rsid w:val="7B91936A"/>
    <w:rsid w:val="7BA3ECCA"/>
    <w:rsid w:val="7BEAE93E"/>
    <w:rsid w:val="7CB165BA"/>
    <w:rsid w:val="7CFB79B7"/>
    <w:rsid w:val="7D472228"/>
    <w:rsid w:val="7DACA291"/>
    <w:rsid w:val="7DDBA592"/>
    <w:rsid w:val="7E80549B"/>
    <w:rsid w:val="7EE2D63E"/>
    <w:rsid w:val="7EE525F1"/>
    <w:rsid w:val="7F3BD3EE"/>
    <w:rsid w:val="7F4024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A7923"/>
  <w15:chartTrackingRefBased/>
  <w15:docId w15:val="{87909B03-9E67-4739-B22C-F09DDADA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link w:val="Ttulo1Car"/>
    <w:uiPriority w:val="9"/>
    <w:qFormat/>
    <w:rsid w:val="00723D73"/>
    <w:pPr>
      <w:widowControl w:val="0"/>
      <w:autoSpaceDE w:val="0"/>
      <w:autoSpaceDN w:val="0"/>
      <w:spacing w:before="1" w:after="0" w:line="240" w:lineRule="auto"/>
      <w:ind w:left="139" w:right="135"/>
      <w:jc w:val="center"/>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aliases w:val="referencia nota al pie,Texto de nota al pie,Footnotes refss,Appel note de bas de page,Footnote number,BVI fnr,f"/>
    <w:uiPriority w:val="99"/>
    <w:semiHidden/>
    <w:unhideWhenUsed/>
    <w:rsid w:val="00383772"/>
    <w:rPr>
      <w:vertAlign w:val="superscript"/>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383772"/>
    <w:pPr>
      <w:spacing w:after="0" w:line="240" w:lineRule="auto"/>
    </w:pPr>
    <w:rPr>
      <w:sz w:val="20"/>
      <w:szCs w:val="20"/>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semiHidden/>
    <w:rsid w:val="00383772"/>
    <w:rPr>
      <w:lang w:val="es-ES" w:eastAsia="en-US"/>
    </w:rPr>
  </w:style>
  <w:style w:type="paragraph" w:styleId="Sinespaciado">
    <w:name w:val="No Spacing"/>
    <w:uiPriority w:val="1"/>
    <w:qFormat/>
    <w:rsid w:val="00383772"/>
    <w:rPr>
      <w:sz w:val="22"/>
      <w:szCs w:val="22"/>
      <w:lang w:val="es-ES" w:eastAsia="en-US"/>
    </w:rPr>
  </w:style>
  <w:style w:type="character" w:customStyle="1" w:styleId="Ttulo1Car">
    <w:name w:val="Título 1 Car"/>
    <w:link w:val="Ttulo1"/>
    <w:uiPriority w:val="9"/>
    <w:rsid w:val="00723D73"/>
    <w:rPr>
      <w:rFonts w:ascii="Arial" w:eastAsia="Arial" w:hAnsi="Arial" w:cs="Arial"/>
      <w:b/>
      <w:bCs/>
      <w:sz w:val="22"/>
      <w:szCs w:val="22"/>
      <w:lang w:val="es-ES" w:eastAsia="en-US"/>
    </w:rPr>
  </w:style>
  <w:style w:type="paragraph" w:styleId="Textoindependiente">
    <w:name w:val="Body Text"/>
    <w:basedOn w:val="Normal"/>
    <w:link w:val="TextoindependienteCar"/>
    <w:uiPriority w:val="1"/>
    <w:qFormat/>
    <w:rsid w:val="00723D73"/>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link w:val="Textoindependiente"/>
    <w:uiPriority w:val="1"/>
    <w:rsid w:val="00723D73"/>
    <w:rPr>
      <w:rFonts w:ascii="Arial MT" w:eastAsia="Arial MT" w:hAnsi="Arial MT" w:cs="Arial MT"/>
      <w:sz w:val="22"/>
      <w:szCs w:val="22"/>
      <w:lang w:val="es-ES" w:eastAsia="en-US"/>
    </w:rPr>
  </w:style>
  <w:style w:type="character" w:styleId="Refdecomentario">
    <w:name w:val="annotation reference"/>
    <w:uiPriority w:val="99"/>
    <w:semiHidden/>
    <w:unhideWhenUsed/>
    <w:rsid w:val="00304BF1"/>
    <w:rPr>
      <w:sz w:val="16"/>
      <w:szCs w:val="16"/>
    </w:rPr>
  </w:style>
  <w:style w:type="paragraph" w:styleId="Textocomentario">
    <w:name w:val="annotation text"/>
    <w:basedOn w:val="Normal"/>
    <w:link w:val="TextocomentarioCar"/>
    <w:uiPriority w:val="99"/>
    <w:unhideWhenUsed/>
    <w:rsid w:val="00304BF1"/>
    <w:pPr>
      <w:spacing w:line="240" w:lineRule="auto"/>
    </w:pPr>
    <w:rPr>
      <w:sz w:val="20"/>
      <w:szCs w:val="20"/>
    </w:rPr>
  </w:style>
  <w:style w:type="character" w:customStyle="1" w:styleId="TextocomentarioCar">
    <w:name w:val="Texto comentario Car"/>
    <w:link w:val="Textocomentario"/>
    <w:uiPriority w:val="99"/>
    <w:rsid w:val="00304BF1"/>
    <w:rPr>
      <w:lang w:val="es-ES" w:eastAsia="en-US"/>
    </w:rPr>
  </w:style>
  <w:style w:type="paragraph" w:styleId="Asuntodelcomentario">
    <w:name w:val="annotation subject"/>
    <w:basedOn w:val="Textocomentario"/>
    <w:next w:val="Textocomentario"/>
    <w:link w:val="AsuntodelcomentarioCar"/>
    <w:uiPriority w:val="99"/>
    <w:semiHidden/>
    <w:unhideWhenUsed/>
    <w:rsid w:val="00304BF1"/>
    <w:rPr>
      <w:b/>
      <w:bCs/>
    </w:rPr>
  </w:style>
  <w:style w:type="character" w:customStyle="1" w:styleId="AsuntodelcomentarioCar">
    <w:name w:val="Asunto del comentario Car"/>
    <w:link w:val="Asuntodelcomentario"/>
    <w:uiPriority w:val="99"/>
    <w:semiHidden/>
    <w:rsid w:val="00304BF1"/>
    <w:rPr>
      <w:b/>
      <w:bCs/>
      <w:lang w:val="es-ES" w:eastAsia="en-US"/>
    </w:rPr>
  </w:style>
  <w:style w:type="paragraph" w:styleId="Revisin">
    <w:name w:val="Revision"/>
    <w:hidden/>
    <w:uiPriority w:val="71"/>
    <w:unhideWhenUsed/>
    <w:rsid w:val="00EA7E6C"/>
    <w:rPr>
      <w:sz w:val="22"/>
      <w:szCs w:val="22"/>
      <w:lang w:val="es-ES" w:eastAsia="en-US"/>
    </w:rPr>
  </w:style>
  <w:style w:type="paragraph" w:styleId="NormalWeb">
    <w:name w:val="Normal (Web)"/>
    <w:basedOn w:val="Normal"/>
    <w:uiPriority w:val="99"/>
    <w:unhideWhenUsed/>
    <w:rsid w:val="00B70245"/>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Listavistosa-nfasis1Car">
    <w:name w:val="Lista vistosa - Énfasis 1 Car"/>
    <w:aliases w:val="Ha Car,Bullet List Car,FooterText Car,numbered Car,Paragraphe de liste1 Car,Bulletr List Paragraph Car,列出段落 Car,列出段落1 Car,List Paragraph21 Car,Listeafsnit1 Car,Parágrafo da Lista1 Car,Normal. Viñetas Car,Párrafo de lista Ca"/>
    <w:link w:val="Listavistosa-nfasis1"/>
    <w:uiPriority w:val="34"/>
    <w:qFormat/>
    <w:locked/>
    <w:rsid w:val="003B16E4"/>
    <w:rPr>
      <w:sz w:val="22"/>
      <w:szCs w:val="22"/>
      <w:lang w:val="es-ES" w:eastAsia="en-US"/>
    </w:rPr>
  </w:style>
  <w:style w:type="table" w:styleId="Listavistosa-nfasis1">
    <w:name w:val="Colorful List Accent 1"/>
    <w:basedOn w:val="Tablanormal"/>
    <w:link w:val="Listavistosa-nfasis1Car"/>
    <w:uiPriority w:val="34"/>
    <w:semiHidden/>
    <w:unhideWhenUsed/>
    <w:qFormat/>
    <w:rsid w:val="003B16E4"/>
    <w:rPr>
      <w:sz w:val="22"/>
      <w:szCs w:val="22"/>
      <w:lang w:val="es-ES" w:eastAsia="en-US"/>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styleId="Prrafodelista">
    <w:name w:val="List Paragraph"/>
    <w:aliases w:val="Bullet List,FooterText,numbered,Paragraphe de liste1,Bulletr List Paragraph,列出段落,列出段落1,List Paragraph21,Listeafsnit1,Parágrafo da Lista1,Ha,List Paragraph1,lp1,Num Bullet 1,List Paragraph11,Normal. Viñetas,Fotografía,Bullits,HOJA,Bolita"/>
    <w:basedOn w:val="Normal"/>
    <w:uiPriority w:val="34"/>
    <w:qFormat/>
    <w:rsid w:val="00427768"/>
    <w:pPr>
      <w:ind w:left="708"/>
    </w:pPr>
  </w:style>
  <w:style w:type="character" w:customStyle="1" w:styleId="ozzzk">
    <w:name w:val="ozzzk"/>
    <w:basedOn w:val="Fuentedeprrafopredeter"/>
    <w:rsid w:val="00ED00C3"/>
  </w:style>
  <w:style w:type="character" w:customStyle="1" w:styleId="flwlv">
    <w:name w:val="flwlv"/>
    <w:basedOn w:val="Fuentedeprrafopredeter"/>
    <w:rsid w:val="00ED00C3"/>
  </w:style>
  <w:style w:type="character" w:styleId="Mencinsinresolver">
    <w:name w:val="Unresolved Mention"/>
    <w:basedOn w:val="Fuentedeprrafopredeter"/>
    <w:uiPriority w:val="99"/>
    <w:semiHidden/>
    <w:unhideWhenUsed/>
    <w:rsid w:val="001E4522"/>
    <w:rPr>
      <w:color w:val="605E5C"/>
      <w:shd w:val="clear" w:color="auto" w:fill="E1DFDD"/>
    </w:rPr>
  </w:style>
  <w:style w:type="paragraph" w:customStyle="1" w:styleId="pf0">
    <w:name w:val="pf0"/>
    <w:basedOn w:val="Normal"/>
    <w:rsid w:val="00C46A07"/>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cf01">
    <w:name w:val="cf01"/>
    <w:basedOn w:val="Fuentedeprrafopredeter"/>
    <w:rsid w:val="00C46A07"/>
    <w:rPr>
      <w:rFonts w:ascii="Segoe UI" w:hAnsi="Segoe UI" w:cs="Segoe UI" w:hint="default"/>
      <w:sz w:val="18"/>
      <w:szCs w:val="18"/>
    </w:rPr>
  </w:style>
  <w:style w:type="character" w:styleId="Mencionar">
    <w:name w:val="Mention"/>
    <w:basedOn w:val="Fuentedeprrafopredeter"/>
    <w:uiPriority w:val="99"/>
    <w:unhideWhenUsed/>
    <w:rsid w:val="00E7053E"/>
    <w:rPr>
      <w:color w:val="2B579A"/>
      <w:shd w:val="clear" w:color="auto" w:fill="E1DFDD"/>
    </w:rPr>
  </w:style>
  <w:style w:type="paragraph" w:customStyle="1" w:styleId="Sinespaciado1">
    <w:name w:val="Sin espaciado1"/>
    <w:qFormat/>
    <w:rsid w:val="00CD6B22"/>
    <w:rPr>
      <w:rFonts w:eastAsia="Times New Roman"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13691">
      <w:bodyDiv w:val="1"/>
      <w:marLeft w:val="0"/>
      <w:marRight w:val="0"/>
      <w:marTop w:val="0"/>
      <w:marBottom w:val="0"/>
      <w:divBdr>
        <w:top w:val="none" w:sz="0" w:space="0" w:color="auto"/>
        <w:left w:val="none" w:sz="0" w:space="0" w:color="auto"/>
        <w:bottom w:val="none" w:sz="0" w:space="0" w:color="auto"/>
        <w:right w:val="none" w:sz="0" w:space="0" w:color="auto"/>
      </w:divBdr>
    </w:div>
    <w:div w:id="329336410">
      <w:bodyDiv w:val="1"/>
      <w:marLeft w:val="0"/>
      <w:marRight w:val="0"/>
      <w:marTop w:val="0"/>
      <w:marBottom w:val="0"/>
      <w:divBdr>
        <w:top w:val="none" w:sz="0" w:space="0" w:color="auto"/>
        <w:left w:val="none" w:sz="0" w:space="0" w:color="auto"/>
        <w:bottom w:val="none" w:sz="0" w:space="0" w:color="auto"/>
        <w:right w:val="none" w:sz="0" w:space="0" w:color="auto"/>
      </w:divBdr>
    </w:div>
    <w:div w:id="1790539964">
      <w:bodyDiv w:val="1"/>
      <w:marLeft w:val="0"/>
      <w:marRight w:val="0"/>
      <w:marTop w:val="0"/>
      <w:marBottom w:val="0"/>
      <w:divBdr>
        <w:top w:val="none" w:sz="0" w:space="0" w:color="auto"/>
        <w:left w:val="none" w:sz="0" w:space="0" w:color="auto"/>
        <w:bottom w:val="none" w:sz="0" w:space="0" w:color="auto"/>
        <w:right w:val="none" w:sz="0" w:space="0" w:color="auto"/>
      </w:divBdr>
    </w:div>
    <w:div w:id="1984699513">
      <w:bodyDiv w:val="1"/>
      <w:marLeft w:val="0"/>
      <w:marRight w:val="0"/>
      <w:marTop w:val="0"/>
      <w:marBottom w:val="0"/>
      <w:divBdr>
        <w:top w:val="none" w:sz="0" w:space="0" w:color="auto"/>
        <w:left w:val="none" w:sz="0" w:space="0" w:color="auto"/>
        <w:bottom w:val="none" w:sz="0" w:space="0" w:color="auto"/>
        <w:right w:val="none" w:sz="0" w:space="0" w:color="auto"/>
      </w:divBdr>
      <w:divsChild>
        <w:div w:id="304162698">
          <w:marLeft w:val="0"/>
          <w:marRight w:val="0"/>
          <w:marTop w:val="0"/>
          <w:marBottom w:val="0"/>
          <w:divBdr>
            <w:top w:val="none" w:sz="0" w:space="0" w:color="auto"/>
            <w:left w:val="none" w:sz="0" w:space="0" w:color="auto"/>
            <w:bottom w:val="none" w:sz="0" w:space="0" w:color="auto"/>
            <w:right w:val="none" w:sz="0" w:space="0" w:color="auto"/>
          </w:divBdr>
          <w:divsChild>
            <w:div w:id="391586749">
              <w:marLeft w:val="0"/>
              <w:marRight w:val="0"/>
              <w:marTop w:val="0"/>
              <w:marBottom w:val="0"/>
              <w:divBdr>
                <w:top w:val="none" w:sz="0" w:space="0" w:color="auto"/>
                <w:left w:val="none" w:sz="0" w:space="0" w:color="auto"/>
                <w:bottom w:val="none" w:sz="0" w:space="0" w:color="auto"/>
                <w:right w:val="none" w:sz="0" w:space="0" w:color="auto"/>
              </w:divBdr>
              <w:divsChild>
                <w:div w:id="1656687440">
                  <w:marLeft w:val="0"/>
                  <w:marRight w:val="0"/>
                  <w:marTop w:val="0"/>
                  <w:marBottom w:val="0"/>
                  <w:divBdr>
                    <w:top w:val="none" w:sz="0" w:space="0" w:color="auto"/>
                    <w:left w:val="none" w:sz="0" w:space="0" w:color="auto"/>
                    <w:bottom w:val="none" w:sz="0" w:space="0" w:color="auto"/>
                    <w:right w:val="none" w:sz="0" w:space="0" w:color="auto"/>
                  </w:divBdr>
                  <w:divsChild>
                    <w:div w:id="405498723">
                      <w:marLeft w:val="0"/>
                      <w:marRight w:val="0"/>
                      <w:marTop w:val="0"/>
                      <w:marBottom w:val="0"/>
                      <w:divBdr>
                        <w:top w:val="none" w:sz="0" w:space="0" w:color="auto"/>
                        <w:left w:val="none" w:sz="0" w:space="0" w:color="auto"/>
                        <w:bottom w:val="none" w:sz="0" w:space="0" w:color="auto"/>
                        <w:right w:val="none" w:sz="0" w:space="0" w:color="auto"/>
                      </w:divBdr>
                      <w:divsChild>
                        <w:div w:id="15939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10060">
          <w:marLeft w:val="0"/>
          <w:marRight w:val="0"/>
          <w:marTop w:val="0"/>
          <w:marBottom w:val="60"/>
          <w:divBdr>
            <w:top w:val="none" w:sz="0" w:space="0" w:color="auto"/>
            <w:left w:val="none" w:sz="0" w:space="0" w:color="auto"/>
            <w:bottom w:val="none" w:sz="0" w:space="0" w:color="auto"/>
            <w:right w:val="none" w:sz="0" w:space="0" w:color="auto"/>
          </w:divBdr>
          <w:divsChild>
            <w:div w:id="1924870372">
              <w:marLeft w:val="0"/>
              <w:marRight w:val="0"/>
              <w:marTop w:val="0"/>
              <w:marBottom w:val="0"/>
              <w:divBdr>
                <w:top w:val="none" w:sz="0" w:space="0" w:color="auto"/>
                <w:left w:val="none" w:sz="0" w:space="0" w:color="auto"/>
                <w:bottom w:val="none" w:sz="0" w:space="0" w:color="auto"/>
                <w:right w:val="none" w:sz="0" w:space="0" w:color="auto"/>
              </w:divBdr>
              <w:divsChild>
                <w:div w:id="25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E57FF20-DC92-457E-9C9C-8A63E8290DC0}">
    <t:Anchor>
      <t:Comment id="2128917611"/>
    </t:Anchor>
    <t:History>
      <t:Event id="{1133F033-90EF-43AC-AC40-81EE4D198E7F}" time="2026-06-02T15:19:23.335Z">
        <t:Attribution userId="S::carolina.mayorga@icbf.gov.co::0488cea0-7e3f-4008-9481-b08e81666d45" userProvider="AD" userName="Carolina Mayorga Paez"/>
        <t:Anchor>
          <t:Comment id="2063034687"/>
        </t:Anchor>
        <t:Create/>
      </t:Event>
      <t:Event id="{469EF915-1503-4E95-9309-3B26631CC123}" time="2026-06-02T15:19:23.335Z">
        <t:Attribution userId="S::carolina.mayorga@icbf.gov.co::0488cea0-7e3f-4008-9481-b08e81666d45" userProvider="AD" userName="Carolina Mayorga Paez"/>
        <t:Anchor>
          <t:Comment id="2063034687"/>
        </t:Anchor>
        <t:Assign userId="S::Sergio.Romero@icbf.gov.co::64bd94ab-30b1-498c-ad41-09c4acf24cfc" userProvider="AD" userName="Sergio Alejandro Romero Sarmiento"/>
      </t:Event>
      <t:Event id="{BD5A8711-CF30-4D4D-B4EF-B2F2F57E5B40}" time="2026-06-02T15:19:23.335Z">
        <t:Attribution userId="S::carolina.mayorga@icbf.gov.co::0488cea0-7e3f-4008-9481-b08e81666d45" userProvider="AD" userName="Carolina Mayorga Paez"/>
        <t:Anchor>
          <t:Comment id="2063034687"/>
        </t:Anchor>
        <t:SetTitle title="@Sergio Alejandro Romero Sarmiento"/>
      </t:Event>
      <t:Event id="{FF73ADD8-559F-417B-B7B3-ACB998EBDE03}" time="2026-07-01T16:50:56.714Z">
        <t:Attribution userId="S::carolina.mayorga@icbf.gov.co::0488cea0-7e3f-4008-9481-b08e81666d45" userProvider="AD" userName="Carolina Mayorga Paez"/>
        <t:Progress percentComplete="100"/>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b55b9f-ef9f-40ad-9bbf-35def891137c" xsi:nil="true"/>
    <lcf76f155ced4ddcb4097134ff3c332f xmlns="a9981851-c1b8-4b9e-8b82-5a05e8932d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8AD048A8785E048A47580770B4A51BB" ma:contentTypeVersion="13" ma:contentTypeDescription="Crear nuevo documento." ma:contentTypeScope="" ma:versionID="88d71993dc9c366ef44e9218d25e70eb">
  <xsd:schema xmlns:xsd="http://www.w3.org/2001/XMLSchema" xmlns:xs="http://www.w3.org/2001/XMLSchema" xmlns:p="http://schemas.microsoft.com/office/2006/metadata/properties" xmlns:ns2="a9981851-c1b8-4b9e-8b82-5a05e8932d5a" xmlns:ns3="09b55b9f-ef9f-40ad-9bbf-35def891137c" targetNamespace="http://schemas.microsoft.com/office/2006/metadata/properties" ma:root="true" ma:fieldsID="fd57cecc43029aa3ecb06cef497c7067" ns2:_="" ns3:_="">
    <xsd:import namespace="a9981851-c1b8-4b9e-8b82-5a05e8932d5a"/>
    <xsd:import namespace="09b55b9f-ef9f-40ad-9bbf-35def89113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81851-c1b8-4b9e-8b82-5a05e8932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b55b9f-ef9f-40ad-9bbf-35def891137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02193b-84a6-430f-92fe-e48f088e5b46}" ma:internalName="TaxCatchAll" ma:showField="CatchAllData" ma:web="09b55b9f-ef9f-40ad-9bbf-35def8911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0970A-B9DB-453D-862C-495AEDFFD1EA}">
  <ds:schemaRefs>
    <ds:schemaRef ds:uri="http://schemas.microsoft.com/office/2006/metadata/properties"/>
    <ds:schemaRef ds:uri="http://schemas.microsoft.com/office/infopath/2007/PartnerControls"/>
    <ds:schemaRef ds:uri="09b55b9f-ef9f-40ad-9bbf-35def891137c"/>
    <ds:schemaRef ds:uri="a9981851-c1b8-4b9e-8b82-5a05e8932d5a"/>
  </ds:schemaRefs>
</ds:datastoreItem>
</file>

<file path=customXml/itemProps2.xml><?xml version="1.0" encoding="utf-8"?>
<ds:datastoreItem xmlns:ds="http://schemas.openxmlformats.org/officeDocument/2006/customXml" ds:itemID="{477A1243-C586-4A3E-B056-5C701D50FA09}">
  <ds:schemaRefs>
    <ds:schemaRef ds:uri="http://schemas.microsoft.com/sharepoint/v3/contenttype/forms"/>
  </ds:schemaRefs>
</ds:datastoreItem>
</file>

<file path=customXml/itemProps3.xml><?xml version="1.0" encoding="utf-8"?>
<ds:datastoreItem xmlns:ds="http://schemas.openxmlformats.org/officeDocument/2006/customXml" ds:itemID="{8390F28F-B147-4069-A34E-60D83AF3C84E}">
  <ds:schemaRefs>
    <ds:schemaRef ds:uri="http://schemas.openxmlformats.org/officeDocument/2006/bibliography"/>
  </ds:schemaRefs>
</ds:datastoreItem>
</file>

<file path=customXml/itemProps4.xml><?xml version="1.0" encoding="utf-8"?>
<ds:datastoreItem xmlns:ds="http://schemas.openxmlformats.org/officeDocument/2006/customXml" ds:itemID="{4962CA99-C453-44BE-861C-B166A4163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81851-c1b8-4b9e-8b82-5a05e8932d5a"/>
    <ds:schemaRef ds:uri="09b55b9f-ef9f-40ad-9bbf-35def8911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155</TotalTime>
  <Pages>5</Pages>
  <Words>2728</Words>
  <Characters>15009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2</cp:revision>
  <cp:lastPrinted>2026-07-30T23:24:00Z</cp:lastPrinted>
  <dcterms:created xsi:type="dcterms:W3CDTF">2026-08-18T21:57:00Z</dcterms:created>
  <dcterms:modified xsi:type="dcterms:W3CDTF">2026-08-19T15:38:00Z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0x010100F8AD048A8785E048A47580770B4A51BB</vt:lpwstr>
  </property>
  <property fmtid="{D5CDD505-2E9C-101B-9397-08002B2CF9AE}" pid="3" name="MediaServiceImageTags">
    <vt:lpwstr/>
  </property>
</Properties>
</file>