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BB8C" w14:textId="69A7F668" w:rsidR="00DC2733" w:rsidRDefault="00DC2733" w:rsidP="002F7E61">
      <w:pPr>
        <w:keepNext/>
        <w:widowControl w:val="0"/>
        <w:autoSpaceDE w:val="0"/>
        <w:autoSpaceDN w:val="0"/>
        <w:spacing w:after="0" w:line="240" w:lineRule="auto"/>
        <w:jc w:val="center"/>
        <w:outlineLvl w:val="3"/>
        <w:rPr>
          <w:rFonts w:ascii="Verdana" w:eastAsia="Times New Roman" w:hAnsi="Verdana" w:cs="Arial"/>
          <w:b/>
          <w:bCs/>
          <w:iCs/>
          <w:lang w:eastAsia="es-CO"/>
        </w:rPr>
      </w:pPr>
      <w:r>
        <w:rPr>
          <w:rFonts w:ascii="Verdana" w:eastAsia="Times New Roman" w:hAnsi="Verdana" w:cs="Arial"/>
          <w:b/>
          <w:bCs/>
          <w:iCs/>
          <w:lang w:eastAsia="es-CO"/>
        </w:rPr>
        <w:t>RESOLUCIÓN 477</w:t>
      </w:r>
      <w:r w:rsidR="00700365">
        <w:rPr>
          <w:rFonts w:ascii="Verdana" w:eastAsia="Times New Roman" w:hAnsi="Verdana" w:cs="Arial"/>
          <w:b/>
          <w:bCs/>
          <w:iCs/>
          <w:lang w:eastAsia="es-CO"/>
        </w:rPr>
        <w:t>4</w:t>
      </w:r>
      <w:r>
        <w:rPr>
          <w:rFonts w:ascii="Verdana" w:eastAsia="Times New Roman" w:hAnsi="Verdana" w:cs="Arial"/>
          <w:b/>
          <w:bCs/>
          <w:iCs/>
          <w:lang w:eastAsia="es-CO"/>
        </w:rPr>
        <w:t xml:space="preserve"> DE 2026</w:t>
      </w:r>
    </w:p>
    <w:p w14:paraId="1767C8A2" w14:textId="77777777" w:rsidR="00DC2733" w:rsidRDefault="00DC2733" w:rsidP="002F7E61">
      <w:pPr>
        <w:keepNext/>
        <w:widowControl w:val="0"/>
        <w:autoSpaceDE w:val="0"/>
        <w:autoSpaceDN w:val="0"/>
        <w:spacing w:after="0" w:line="240" w:lineRule="auto"/>
        <w:jc w:val="center"/>
        <w:outlineLvl w:val="3"/>
        <w:rPr>
          <w:rFonts w:ascii="Verdana" w:eastAsia="Times New Roman" w:hAnsi="Verdana" w:cs="Arial"/>
          <w:b/>
          <w:bCs/>
          <w:iCs/>
          <w:lang w:eastAsia="es-CO"/>
        </w:rPr>
      </w:pPr>
    </w:p>
    <w:p w14:paraId="705CD455" w14:textId="3765D556" w:rsidR="00DC2733" w:rsidRPr="00781004" w:rsidRDefault="00DC2733" w:rsidP="00DC2733">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 xml:space="preserve">4 de agosto de 2026 </w:t>
      </w:r>
    </w:p>
    <w:p w14:paraId="344AA1C3" w14:textId="7BE71C7F" w:rsidR="00DC2733" w:rsidRPr="00781004" w:rsidRDefault="00DC2733" w:rsidP="00DC2733">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sidR="00700365">
        <w:rPr>
          <w:rFonts w:ascii="Verdana" w:hAnsi="Verdana"/>
          <w:sz w:val="20"/>
          <w:szCs w:val="20"/>
        </w:rPr>
        <w:t>6</w:t>
      </w:r>
      <w:r>
        <w:rPr>
          <w:rFonts w:ascii="Verdana" w:hAnsi="Verdana"/>
          <w:sz w:val="20"/>
          <w:szCs w:val="20"/>
        </w:rPr>
        <w:t xml:space="preserve"> de agosto de 2026</w:t>
      </w:r>
    </w:p>
    <w:p w14:paraId="2E2C8A6F" w14:textId="4EB339C1" w:rsidR="00DC2733" w:rsidRPr="00781004" w:rsidRDefault="00DC2733" w:rsidP="00DC2733">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Vigente</w:t>
      </w:r>
    </w:p>
    <w:p w14:paraId="7DC7A0EF" w14:textId="77777777" w:rsidR="00DC2733" w:rsidRPr="00781004" w:rsidRDefault="00DC2733" w:rsidP="00DC2733">
      <w:pPr>
        <w:pStyle w:val="Sinespaciado1"/>
        <w:rPr>
          <w:rFonts w:ascii="Verdana" w:hAnsi="Verdana"/>
          <w:sz w:val="20"/>
          <w:szCs w:val="20"/>
        </w:rPr>
      </w:pPr>
    </w:p>
    <w:p w14:paraId="6E75DE24" w14:textId="00955BCF" w:rsidR="00DC2733" w:rsidRPr="00781004" w:rsidRDefault="00DC2733" w:rsidP="00DC2733">
      <w:pPr>
        <w:pStyle w:val="Sinespaciado1"/>
        <w:spacing w:line="259" w:lineRule="auto"/>
        <w:rPr>
          <w:rFonts w:ascii="Verdana" w:hAnsi="Verdana"/>
          <w:sz w:val="20"/>
          <w:szCs w:val="20"/>
        </w:rPr>
      </w:pPr>
      <w:r w:rsidRPr="70D00E67">
        <w:rPr>
          <w:rFonts w:ascii="Verdana" w:hAnsi="Verdana"/>
          <w:sz w:val="20"/>
          <w:szCs w:val="20"/>
        </w:rPr>
        <w:t>Fecha de publicación en Diario Oficial</w:t>
      </w:r>
      <w:r>
        <w:rPr>
          <w:rFonts w:ascii="Verdana" w:hAnsi="Verdana"/>
          <w:sz w:val="20"/>
          <w:szCs w:val="20"/>
        </w:rPr>
        <w:t xml:space="preserve">: </w:t>
      </w:r>
      <w:r w:rsidR="00700365">
        <w:rPr>
          <w:rFonts w:ascii="Verdana" w:hAnsi="Verdana"/>
          <w:sz w:val="20"/>
          <w:szCs w:val="20"/>
        </w:rPr>
        <w:t>6</w:t>
      </w:r>
      <w:r>
        <w:rPr>
          <w:rFonts w:ascii="Verdana" w:hAnsi="Verdana"/>
          <w:sz w:val="20"/>
          <w:szCs w:val="20"/>
        </w:rPr>
        <w:t xml:space="preserve"> de agosto de 2026</w:t>
      </w:r>
    </w:p>
    <w:p w14:paraId="3AD80BE1" w14:textId="14AC9675" w:rsidR="00DC2733" w:rsidRDefault="00DC2733" w:rsidP="00DC2733">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53.58</w:t>
      </w:r>
      <w:r w:rsidR="00700365">
        <w:rPr>
          <w:rFonts w:ascii="Verdana" w:hAnsi="Verdana"/>
          <w:sz w:val="20"/>
          <w:szCs w:val="20"/>
        </w:rPr>
        <w:t>0</w:t>
      </w:r>
    </w:p>
    <w:p w14:paraId="2F379086" w14:textId="77777777" w:rsidR="00DC2733" w:rsidRDefault="00DC2733" w:rsidP="00DC2733">
      <w:pPr>
        <w:pStyle w:val="Sinespaciado1"/>
        <w:rPr>
          <w:rFonts w:ascii="Verdana" w:hAnsi="Verdana"/>
          <w:sz w:val="20"/>
          <w:szCs w:val="20"/>
        </w:rPr>
      </w:pPr>
    </w:p>
    <w:p w14:paraId="6B108DE7" w14:textId="066F57F8" w:rsidR="00DC2733" w:rsidRDefault="00DC2733" w:rsidP="00DC2733">
      <w:pPr>
        <w:pStyle w:val="Sinespaciado1"/>
        <w:rPr>
          <w:rFonts w:ascii="Verdana" w:hAnsi="Verdana"/>
          <w:sz w:val="20"/>
          <w:szCs w:val="20"/>
        </w:rPr>
      </w:pPr>
      <w:r>
        <w:rPr>
          <w:rFonts w:ascii="Verdana" w:hAnsi="Verdana"/>
          <w:sz w:val="20"/>
          <w:szCs w:val="20"/>
        </w:rPr>
        <w:t>Nota: Esta resolución derogó la resolución 0239 del 19 de enero de 2021</w:t>
      </w:r>
    </w:p>
    <w:p w14:paraId="070F1BD7" w14:textId="77777777" w:rsidR="00DC2733" w:rsidRDefault="00DC2733" w:rsidP="00DC2733">
      <w:pPr>
        <w:pStyle w:val="Sinespaciado1"/>
        <w:rPr>
          <w:rFonts w:ascii="Verdana" w:hAnsi="Verdana"/>
          <w:sz w:val="20"/>
          <w:szCs w:val="20"/>
        </w:rPr>
      </w:pPr>
    </w:p>
    <w:p w14:paraId="401F74A4" w14:textId="77777777" w:rsidR="00DC2733" w:rsidRPr="00DC2733" w:rsidRDefault="00DC2733" w:rsidP="002F7E61">
      <w:pPr>
        <w:keepNext/>
        <w:widowControl w:val="0"/>
        <w:autoSpaceDE w:val="0"/>
        <w:autoSpaceDN w:val="0"/>
        <w:spacing w:after="0" w:line="240" w:lineRule="auto"/>
        <w:jc w:val="center"/>
        <w:outlineLvl w:val="3"/>
        <w:rPr>
          <w:rFonts w:ascii="Verdana" w:eastAsia="Times New Roman" w:hAnsi="Verdana" w:cs="Arial"/>
          <w:b/>
          <w:bCs/>
          <w:iCs/>
          <w:lang w:eastAsia="es-CO"/>
        </w:rPr>
      </w:pPr>
    </w:p>
    <w:p w14:paraId="2513D235" w14:textId="2F5F5CAE" w:rsidR="00DC2733" w:rsidRDefault="00DC2733" w:rsidP="00DC2733">
      <w:pPr>
        <w:keepNext/>
        <w:widowControl w:val="0"/>
        <w:autoSpaceDE w:val="0"/>
        <w:autoSpaceDN w:val="0"/>
        <w:spacing w:after="0" w:line="240" w:lineRule="auto"/>
        <w:jc w:val="center"/>
        <w:outlineLvl w:val="3"/>
        <w:rPr>
          <w:rFonts w:ascii="Verdana" w:eastAsia="Times New Roman" w:hAnsi="Verdana" w:cs="Arial"/>
          <w:b/>
          <w:bCs/>
          <w:iCs/>
          <w:lang w:eastAsia="es-CO"/>
        </w:rPr>
      </w:pPr>
      <w:r>
        <w:rPr>
          <w:rFonts w:ascii="Verdana" w:eastAsia="Times New Roman" w:hAnsi="Verdana" w:cs="Arial"/>
          <w:b/>
          <w:bCs/>
          <w:iCs/>
          <w:lang w:eastAsia="es-CO"/>
        </w:rPr>
        <w:t>RESOLUCIÓN 477</w:t>
      </w:r>
      <w:r w:rsidR="00700365">
        <w:rPr>
          <w:rFonts w:ascii="Verdana" w:eastAsia="Times New Roman" w:hAnsi="Verdana" w:cs="Arial"/>
          <w:b/>
          <w:bCs/>
          <w:iCs/>
          <w:lang w:eastAsia="es-CO"/>
        </w:rPr>
        <w:t>4</w:t>
      </w:r>
      <w:r>
        <w:rPr>
          <w:rFonts w:ascii="Verdana" w:eastAsia="Times New Roman" w:hAnsi="Verdana" w:cs="Arial"/>
          <w:b/>
          <w:bCs/>
          <w:iCs/>
          <w:lang w:eastAsia="es-CO"/>
        </w:rPr>
        <w:t xml:space="preserve"> DE 2026</w:t>
      </w:r>
    </w:p>
    <w:p w14:paraId="79A649D0" w14:textId="77777777" w:rsidR="00DC2733" w:rsidRDefault="00DC2733" w:rsidP="002F7E61">
      <w:pPr>
        <w:keepNext/>
        <w:widowControl w:val="0"/>
        <w:autoSpaceDE w:val="0"/>
        <w:autoSpaceDN w:val="0"/>
        <w:spacing w:after="0" w:line="240" w:lineRule="auto"/>
        <w:jc w:val="center"/>
        <w:outlineLvl w:val="3"/>
        <w:rPr>
          <w:rFonts w:ascii="Verdana" w:eastAsia="Times New Roman" w:hAnsi="Verdana" w:cs="Arial"/>
          <w:i/>
          <w:lang w:eastAsia="es-CO"/>
        </w:rPr>
      </w:pPr>
    </w:p>
    <w:p w14:paraId="701E5C25" w14:textId="10DC9657" w:rsidR="00DC2733" w:rsidRPr="00DC2733" w:rsidRDefault="00DC2733" w:rsidP="002F7E61">
      <w:pPr>
        <w:keepNext/>
        <w:widowControl w:val="0"/>
        <w:autoSpaceDE w:val="0"/>
        <w:autoSpaceDN w:val="0"/>
        <w:spacing w:after="0" w:line="240" w:lineRule="auto"/>
        <w:jc w:val="center"/>
        <w:outlineLvl w:val="3"/>
        <w:rPr>
          <w:rFonts w:ascii="Verdana" w:eastAsia="Times New Roman" w:hAnsi="Verdana" w:cs="Arial"/>
          <w:iCs/>
          <w:lang w:eastAsia="es-CO"/>
        </w:rPr>
      </w:pPr>
      <w:r w:rsidRPr="00DC2733">
        <w:rPr>
          <w:rFonts w:ascii="Verdana" w:eastAsia="Times New Roman" w:hAnsi="Verdana" w:cs="Arial"/>
          <w:iCs/>
          <w:lang w:eastAsia="es-CO"/>
        </w:rPr>
        <w:t>(4 de agosto)</w:t>
      </w:r>
    </w:p>
    <w:p w14:paraId="49D44A5E" w14:textId="77777777" w:rsidR="00DC2733" w:rsidRDefault="00DC2733" w:rsidP="002F7E61">
      <w:pPr>
        <w:keepNext/>
        <w:widowControl w:val="0"/>
        <w:autoSpaceDE w:val="0"/>
        <w:autoSpaceDN w:val="0"/>
        <w:spacing w:after="0" w:line="240" w:lineRule="auto"/>
        <w:jc w:val="center"/>
        <w:outlineLvl w:val="3"/>
        <w:rPr>
          <w:rFonts w:ascii="Verdana" w:eastAsia="Times New Roman" w:hAnsi="Verdana" w:cs="Arial"/>
          <w:i/>
          <w:lang w:eastAsia="es-CO"/>
        </w:rPr>
      </w:pPr>
    </w:p>
    <w:p w14:paraId="18AE718D" w14:textId="0B669672" w:rsidR="00E01360" w:rsidRPr="00DC2733" w:rsidRDefault="00DC2733" w:rsidP="002F7E61">
      <w:pPr>
        <w:keepNext/>
        <w:widowControl w:val="0"/>
        <w:autoSpaceDE w:val="0"/>
        <w:autoSpaceDN w:val="0"/>
        <w:spacing w:after="0" w:line="240" w:lineRule="auto"/>
        <w:jc w:val="center"/>
        <w:outlineLvl w:val="3"/>
        <w:rPr>
          <w:rFonts w:ascii="Verdana" w:eastAsia="Times New Roman" w:hAnsi="Verdana" w:cs="Arial"/>
          <w:b/>
          <w:iCs/>
          <w:spacing w:val="-3"/>
          <w:lang w:eastAsia="es-ES"/>
        </w:rPr>
      </w:pPr>
      <w:r w:rsidRPr="00DC2733">
        <w:rPr>
          <w:rFonts w:ascii="Verdana" w:eastAsia="Times New Roman" w:hAnsi="Verdana" w:cs="Arial"/>
          <w:iCs/>
          <w:lang w:eastAsia="es-CO"/>
        </w:rPr>
        <w:t>Por la cual se adopta el “Manual Técnico del Programa de Adopción” y se dictan otras disposiciones</w:t>
      </w:r>
    </w:p>
    <w:p w14:paraId="782780D9" w14:textId="77777777" w:rsidR="00E01360" w:rsidRDefault="00E01360" w:rsidP="002F7E61">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4F9F18B9" w14:textId="7746F4BA" w:rsidR="00E73D85" w:rsidRPr="002F7E61" w:rsidRDefault="00E73D85" w:rsidP="002F7E61">
      <w:pPr>
        <w:keepNext/>
        <w:widowControl w:val="0"/>
        <w:autoSpaceDE w:val="0"/>
        <w:autoSpaceDN w:val="0"/>
        <w:spacing w:after="0" w:line="240" w:lineRule="auto"/>
        <w:jc w:val="center"/>
        <w:outlineLvl w:val="3"/>
        <w:rPr>
          <w:rFonts w:ascii="Verdana" w:hAnsi="Verdana" w:cs="Arial"/>
        </w:rPr>
      </w:pPr>
      <w:r w:rsidRPr="002F7E61">
        <w:rPr>
          <w:rFonts w:ascii="Verdana" w:eastAsia="Times New Roman" w:hAnsi="Verdana" w:cs="Arial"/>
          <w:b/>
          <w:spacing w:val="-3"/>
          <w:lang w:eastAsia="es-ES"/>
        </w:rPr>
        <w:t xml:space="preserve">LA </w:t>
      </w:r>
      <w:r w:rsidR="00986105" w:rsidRPr="002F7E61">
        <w:rPr>
          <w:rFonts w:ascii="Verdana" w:eastAsia="Times New Roman" w:hAnsi="Verdana" w:cs="Arial"/>
          <w:b/>
          <w:spacing w:val="-3"/>
          <w:lang w:eastAsia="es-ES"/>
        </w:rPr>
        <w:t>DIRECTORA GENERAL</w:t>
      </w:r>
      <w:r w:rsidRPr="002F7E61">
        <w:rPr>
          <w:rFonts w:ascii="Verdana" w:eastAsia="Times New Roman" w:hAnsi="Verdana" w:cs="Arial"/>
          <w:b/>
          <w:spacing w:val="-3"/>
          <w:lang w:eastAsia="es-ES"/>
        </w:rPr>
        <w:t xml:space="preserve"> DEL INSTITUTO COLOMBIANO DE BIENESTAR FAMILIAR (ICBF) CECILIA DE LA FUENTE DE LLERAS</w:t>
      </w:r>
    </w:p>
    <w:p w14:paraId="4F9F18BB" w14:textId="77777777" w:rsidR="00E73D85" w:rsidRPr="002F7E61" w:rsidRDefault="00E73D85" w:rsidP="002F7E61">
      <w:pPr>
        <w:spacing w:after="0" w:line="240" w:lineRule="auto"/>
        <w:jc w:val="both"/>
        <w:rPr>
          <w:rFonts w:ascii="Verdana" w:hAnsi="Verdana" w:cs="Arial"/>
        </w:rPr>
      </w:pPr>
    </w:p>
    <w:p w14:paraId="58FBB173" w14:textId="27BFDEEF" w:rsidR="00394477" w:rsidRPr="002F7E61" w:rsidRDefault="00394477" w:rsidP="002F7E61">
      <w:pPr>
        <w:pStyle w:val="Textoindependiente"/>
        <w:ind w:left="59" w:right="49"/>
        <w:jc w:val="center"/>
        <w:rPr>
          <w:rFonts w:ascii="Verdana" w:hAnsi="Verdana" w:cs="Arial"/>
          <w:color w:val="000000" w:themeColor="text1"/>
        </w:rPr>
      </w:pPr>
      <w:r w:rsidRPr="002F7E61">
        <w:rPr>
          <w:rFonts w:ascii="Verdana" w:hAnsi="Verdana" w:cs="Arial"/>
          <w:color w:val="000000" w:themeColor="text1"/>
          <w:w w:val="105"/>
        </w:rPr>
        <w:t xml:space="preserve">En uso de sus facultades legales y en especial las </w:t>
      </w:r>
      <w:r w:rsidR="00187AB3" w:rsidRPr="002F7E61">
        <w:rPr>
          <w:rFonts w:ascii="Verdana" w:hAnsi="Verdana" w:cs="Arial"/>
          <w:color w:val="000000" w:themeColor="text1"/>
          <w:w w:val="105"/>
        </w:rPr>
        <w:t xml:space="preserve">establecidas </w:t>
      </w:r>
      <w:r w:rsidRPr="002F7E61">
        <w:rPr>
          <w:rFonts w:ascii="Verdana" w:hAnsi="Verdana" w:cs="Arial"/>
          <w:color w:val="000000" w:themeColor="text1"/>
          <w:w w:val="105"/>
        </w:rPr>
        <w:t>en el literal b) del artículo 28 de la Ley 7 de 1979, en el artículo 78 de la Ley 489 de 1998 y el parágrafo del artículo 11 de la Ley 1098 de 2006</w:t>
      </w:r>
      <w:r w:rsidR="005356E1" w:rsidRPr="002F7E61">
        <w:rPr>
          <w:rFonts w:ascii="Verdana" w:hAnsi="Verdana" w:cs="Arial"/>
          <w:color w:val="000000" w:themeColor="text1"/>
          <w:w w:val="105"/>
        </w:rPr>
        <w:t>,</w:t>
      </w:r>
      <w:r w:rsidR="000E7A9B" w:rsidRPr="002F7E61">
        <w:rPr>
          <w:rFonts w:ascii="Verdana" w:hAnsi="Verdana" w:cs="Arial"/>
          <w:color w:val="000000" w:themeColor="text1"/>
          <w:w w:val="105"/>
        </w:rPr>
        <w:t xml:space="preserve"> </w:t>
      </w:r>
      <w:r w:rsidR="005356E1" w:rsidRPr="002F7E61">
        <w:rPr>
          <w:rFonts w:ascii="Verdana" w:hAnsi="Verdana" w:cs="Arial"/>
        </w:rPr>
        <w:t xml:space="preserve">el numeral 24 del artículo 3 del Decreto 1430 de 2025 </w:t>
      </w:r>
      <w:r w:rsidRPr="002F7E61">
        <w:rPr>
          <w:rFonts w:ascii="Verdana" w:hAnsi="Verdana" w:cs="Arial"/>
          <w:color w:val="000000" w:themeColor="text1"/>
          <w:w w:val="105"/>
        </w:rPr>
        <w:t>y</w:t>
      </w:r>
      <w:r w:rsidRPr="002F7E61">
        <w:rPr>
          <w:rFonts w:ascii="Verdana" w:hAnsi="Verdana" w:cs="Arial"/>
          <w:bCs/>
          <w:color w:val="000000" w:themeColor="text1"/>
        </w:rPr>
        <w:t>,</w:t>
      </w:r>
    </w:p>
    <w:p w14:paraId="4F9F18BF" w14:textId="77777777" w:rsidR="00E73D85" w:rsidRPr="002F7E61" w:rsidRDefault="00E73D85" w:rsidP="002F7E61">
      <w:pPr>
        <w:spacing w:after="0" w:line="240" w:lineRule="auto"/>
        <w:jc w:val="both"/>
        <w:rPr>
          <w:rFonts w:ascii="Verdana" w:hAnsi="Verdana" w:cs="Arial"/>
        </w:rPr>
      </w:pPr>
    </w:p>
    <w:p w14:paraId="4F9F18C0" w14:textId="77777777" w:rsidR="00E73D85" w:rsidRPr="002F7E61" w:rsidRDefault="00E73D85" w:rsidP="002F7E61">
      <w:pPr>
        <w:spacing w:after="0" w:line="240" w:lineRule="auto"/>
        <w:jc w:val="center"/>
        <w:rPr>
          <w:rFonts w:ascii="Verdana" w:hAnsi="Verdana" w:cs="Arial"/>
          <w:b/>
        </w:rPr>
      </w:pPr>
      <w:r w:rsidRPr="002F7E61">
        <w:rPr>
          <w:rFonts w:ascii="Verdana" w:hAnsi="Verdana" w:cs="Arial"/>
          <w:b/>
        </w:rPr>
        <w:t>CONSIDERANDO</w:t>
      </w:r>
    </w:p>
    <w:p w14:paraId="43291E36" w14:textId="77777777" w:rsidR="00EC5FB7" w:rsidRPr="002F7E61" w:rsidRDefault="00EC5FB7" w:rsidP="002F7E61">
      <w:pPr>
        <w:spacing w:after="0" w:line="240" w:lineRule="auto"/>
        <w:rPr>
          <w:rFonts w:ascii="Verdana" w:hAnsi="Verdana" w:cs="Arial"/>
          <w:b/>
        </w:rPr>
      </w:pPr>
    </w:p>
    <w:p w14:paraId="33DF4310" w14:textId="35F7E192" w:rsidR="003113D7" w:rsidRPr="002F7E61" w:rsidRDefault="003113D7" w:rsidP="002F7E61">
      <w:pPr>
        <w:pStyle w:val="Textoindependiente"/>
        <w:ind w:left="59" w:right="36"/>
        <w:jc w:val="both"/>
        <w:rPr>
          <w:rFonts w:ascii="Verdana" w:hAnsi="Verdana" w:cs="Arial"/>
          <w:color w:val="000000" w:themeColor="text1"/>
          <w:w w:val="105"/>
        </w:rPr>
      </w:pPr>
      <w:r w:rsidRPr="002F7E61">
        <w:rPr>
          <w:rFonts w:ascii="Verdana" w:hAnsi="Verdana" w:cs="Arial"/>
          <w:color w:val="000000" w:themeColor="text1"/>
          <w:w w:val="105"/>
        </w:rPr>
        <w:t>Que los artículos 7 y 8 de la Constitución Política consagran el reconocimiento a la diversidad étnica y cultural, así como el deber estatal para su protección</w:t>
      </w:r>
      <w:r w:rsidR="00085667">
        <w:rPr>
          <w:rFonts w:ascii="Verdana" w:hAnsi="Verdana" w:cs="Arial"/>
          <w:color w:val="000000" w:themeColor="text1"/>
          <w:w w:val="105"/>
        </w:rPr>
        <w:t>. A</w:t>
      </w:r>
      <w:r w:rsidRPr="002F7E61">
        <w:rPr>
          <w:rFonts w:ascii="Verdana" w:hAnsi="Verdana" w:cs="Arial"/>
          <w:color w:val="000000" w:themeColor="text1"/>
          <w:w w:val="105"/>
        </w:rPr>
        <w:t xml:space="preserve">simismo, el artículo 13 establece el derecho a la igualdad y no discriminación, lo cual implica el desarrollo de acciones afirmativas que promuevan el reconocimiento, respeto y protección a la diversidad. </w:t>
      </w:r>
    </w:p>
    <w:p w14:paraId="6581A8D3" w14:textId="77777777" w:rsidR="003113D7" w:rsidRPr="002F7E61" w:rsidRDefault="003113D7" w:rsidP="002F7E61">
      <w:pPr>
        <w:pStyle w:val="Textoindependiente"/>
        <w:ind w:left="59" w:right="17"/>
        <w:jc w:val="both"/>
        <w:rPr>
          <w:rFonts w:ascii="Verdana" w:hAnsi="Verdana" w:cs="Arial"/>
          <w:color w:val="000000" w:themeColor="text1"/>
          <w:w w:val="105"/>
        </w:rPr>
      </w:pPr>
    </w:p>
    <w:p w14:paraId="026C191B" w14:textId="4F8CBED4" w:rsidR="00394477" w:rsidRPr="002F7E61" w:rsidRDefault="00394477" w:rsidP="002F7E61">
      <w:pPr>
        <w:pStyle w:val="Textoindependiente"/>
        <w:ind w:left="59" w:right="17"/>
        <w:jc w:val="both"/>
        <w:rPr>
          <w:rFonts w:ascii="Verdana" w:hAnsi="Verdana" w:cs="Arial"/>
          <w:color w:val="000000" w:themeColor="text1"/>
          <w:w w:val="105"/>
        </w:rPr>
      </w:pPr>
      <w:r w:rsidRPr="002F7E61">
        <w:rPr>
          <w:rFonts w:ascii="Verdana" w:hAnsi="Verdana" w:cs="Arial"/>
          <w:color w:val="000000" w:themeColor="text1"/>
          <w:w w:val="105"/>
        </w:rPr>
        <w:t>Que el artículo 44 de la Constitución Política otorga a la familia, la sociedad y al Estado la obligación de asistir y proteger a las niñas, los niños y los adolescentes para garantizar su desarrollo armónico e integral, así como el pleno ejercicio</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sus</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derechos.</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Dicho</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desarrollo</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implica</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la</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obligación</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que</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tiene</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el</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Estado</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proteger</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y</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garantizar</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el</w:t>
      </w:r>
      <w:r w:rsidRPr="002F7E61">
        <w:rPr>
          <w:rFonts w:ascii="Verdana" w:hAnsi="Verdana" w:cs="Arial"/>
          <w:color w:val="000000" w:themeColor="text1"/>
          <w:spacing w:val="-8"/>
          <w:w w:val="105"/>
        </w:rPr>
        <w:t xml:space="preserve"> </w:t>
      </w:r>
      <w:r w:rsidRPr="002F7E61">
        <w:rPr>
          <w:rFonts w:ascii="Verdana" w:hAnsi="Verdana" w:cs="Arial"/>
          <w:color w:val="000000" w:themeColor="text1"/>
          <w:w w:val="105"/>
        </w:rPr>
        <w:t>derecho fundamental a las niñas, los niños y los adolescentes a tener una familia y a no ser separados de ella, de tal forma que, en cualquier circunstancia, se privilegie el interés superior que les asiste y la prevalencia de sus derechos para que cuenten con un entorno de amor y cuidado.</w:t>
      </w:r>
    </w:p>
    <w:p w14:paraId="2C22274F" w14:textId="77777777" w:rsidR="0003229C" w:rsidRPr="002F7E61" w:rsidRDefault="0003229C" w:rsidP="002F7E61">
      <w:pPr>
        <w:pStyle w:val="Textoindependiente"/>
        <w:ind w:left="59" w:right="17"/>
        <w:jc w:val="both"/>
        <w:rPr>
          <w:rFonts w:ascii="Verdana" w:hAnsi="Verdana" w:cs="Arial"/>
          <w:color w:val="000000" w:themeColor="text1"/>
          <w:w w:val="105"/>
        </w:rPr>
      </w:pPr>
    </w:p>
    <w:p w14:paraId="4DAEA1FE" w14:textId="27DC4639" w:rsidR="003113D7" w:rsidRPr="002F7E61" w:rsidRDefault="003113D7" w:rsidP="002F7E61">
      <w:pPr>
        <w:pStyle w:val="Textoindependiente"/>
        <w:ind w:left="59" w:right="17"/>
        <w:jc w:val="both"/>
        <w:rPr>
          <w:rFonts w:ascii="Verdana" w:hAnsi="Verdana" w:cs="Arial"/>
          <w:color w:val="000000" w:themeColor="text1"/>
          <w:w w:val="105"/>
        </w:rPr>
      </w:pPr>
      <w:bookmarkStart w:id="0" w:name="_Hlk218025323"/>
      <w:r w:rsidRPr="002F7E61">
        <w:rPr>
          <w:rFonts w:ascii="Verdana" w:hAnsi="Verdana" w:cs="Arial"/>
          <w:color w:val="000000" w:themeColor="text1"/>
          <w:w w:val="105"/>
        </w:rPr>
        <w:t>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w:t>
      </w:r>
      <w:r w:rsidR="008C09EF">
        <w:rPr>
          <w:rFonts w:ascii="Verdana" w:hAnsi="Verdana" w:cs="Arial"/>
          <w:color w:val="000000" w:themeColor="text1"/>
          <w:w w:val="105"/>
        </w:rPr>
        <w:t>.</w:t>
      </w:r>
      <w:r w:rsidRPr="002F7E61">
        <w:rPr>
          <w:rFonts w:ascii="Verdana" w:hAnsi="Verdana" w:cs="Arial"/>
          <w:color w:val="000000" w:themeColor="text1"/>
          <w:w w:val="105"/>
        </w:rPr>
        <w:t xml:space="preserve"> De conformidad con el artículo 20 de la </w:t>
      </w:r>
      <w:r w:rsidR="00085667">
        <w:rPr>
          <w:rFonts w:ascii="Verdana" w:hAnsi="Verdana" w:cs="Arial"/>
          <w:color w:val="000000" w:themeColor="text1"/>
          <w:w w:val="105"/>
        </w:rPr>
        <w:t>L</w:t>
      </w:r>
      <w:r w:rsidRPr="002F7E61">
        <w:rPr>
          <w:rFonts w:ascii="Verdana" w:hAnsi="Verdana" w:cs="Arial"/>
          <w:color w:val="000000" w:themeColor="text1"/>
          <w:w w:val="105"/>
        </w:rPr>
        <w:t xml:space="preserve">ey 7 de 1979 el ICBF tiene por objeto es </w:t>
      </w:r>
      <w:r w:rsidRPr="002F7E61">
        <w:rPr>
          <w:rFonts w:ascii="Verdana" w:hAnsi="Verdana" w:cs="Arial"/>
          <w:i/>
          <w:iCs/>
          <w:color w:val="000000" w:themeColor="text1"/>
          <w:w w:val="105"/>
        </w:rPr>
        <w:t>“(…) propender y fortalecer la integración y el desarrollo armónico de la familia, proteger al menor de edad y garantizarle sus derechos.”</w:t>
      </w:r>
    </w:p>
    <w:bookmarkEnd w:id="0"/>
    <w:p w14:paraId="76515CA7" w14:textId="77777777" w:rsidR="003113D7" w:rsidRPr="002F7E61" w:rsidRDefault="003113D7" w:rsidP="002F7E61">
      <w:pPr>
        <w:pStyle w:val="Textoindependiente"/>
        <w:ind w:left="59" w:right="17"/>
        <w:jc w:val="both"/>
        <w:rPr>
          <w:rFonts w:ascii="Verdana" w:hAnsi="Verdana" w:cs="Arial"/>
          <w:color w:val="000000" w:themeColor="text1"/>
          <w:w w:val="105"/>
        </w:rPr>
      </w:pPr>
    </w:p>
    <w:p w14:paraId="4D53319F" w14:textId="77777777" w:rsidR="003113D7" w:rsidRPr="002F7E61" w:rsidRDefault="003113D7" w:rsidP="002F7E61">
      <w:pPr>
        <w:pStyle w:val="Textoindependiente"/>
        <w:ind w:left="59" w:right="17"/>
        <w:jc w:val="both"/>
        <w:rPr>
          <w:rFonts w:ascii="Verdana" w:hAnsi="Verdana" w:cs="Arial"/>
          <w:color w:val="000000" w:themeColor="text1"/>
          <w:w w:val="105"/>
        </w:rPr>
      </w:pPr>
      <w:r w:rsidRPr="002F7E61">
        <w:rPr>
          <w:rFonts w:ascii="Verdana" w:hAnsi="Verdana" w:cs="Arial"/>
          <w:color w:val="000000" w:themeColor="text1"/>
          <w:w w:val="105"/>
        </w:rPr>
        <w:t>Que Colombia aprobó el Convenio relativo a la Protección del Niño y a la Cooperación en materia de Adopción Internacional, hecho en la Haya el 29 de mayo de 1993, incorporado en la legislación nacional a través de la Ley 265 del 25 de enero de 1996.</w:t>
      </w:r>
    </w:p>
    <w:p w14:paraId="51A35077" w14:textId="77777777" w:rsidR="003113D7" w:rsidRPr="002F7E61" w:rsidRDefault="003113D7" w:rsidP="002F7E61">
      <w:pPr>
        <w:pStyle w:val="Textoindependiente"/>
        <w:ind w:left="59" w:right="17"/>
        <w:jc w:val="both"/>
        <w:rPr>
          <w:rFonts w:ascii="Verdana" w:hAnsi="Verdana" w:cs="Arial"/>
          <w:color w:val="000000" w:themeColor="text1"/>
          <w:w w:val="105"/>
        </w:rPr>
      </w:pPr>
    </w:p>
    <w:p w14:paraId="75798EA3" w14:textId="6F5DFB12" w:rsidR="00EC5FB7" w:rsidRPr="002F7E61" w:rsidRDefault="000E7A9B" w:rsidP="002F7E61">
      <w:pPr>
        <w:pStyle w:val="Textoindependiente"/>
        <w:ind w:left="59" w:right="48"/>
        <w:jc w:val="both"/>
        <w:rPr>
          <w:rFonts w:ascii="Verdana" w:hAnsi="Verdana" w:cs="Arial"/>
          <w:color w:val="000000" w:themeColor="text1"/>
          <w:w w:val="105"/>
        </w:rPr>
      </w:pPr>
      <w:r w:rsidRPr="002F7E61">
        <w:rPr>
          <w:rFonts w:ascii="Verdana" w:hAnsi="Verdana" w:cs="Arial"/>
          <w:color w:val="000000" w:themeColor="text1"/>
          <w:w w:val="105"/>
        </w:rPr>
        <w:t>Que el Manual que se adopta con la presente resolución incorpora las</w:t>
      </w:r>
      <w:r w:rsidR="00EC5FB7" w:rsidRPr="002F7E61">
        <w:rPr>
          <w:rFonts w:ascii="Verdana" w:hAnsi="Verdana" w:cs="Arial"/>
          <w:color w:val="000000" w:themeColor="text1"/>
          <w:w w:val="105"/>
        </w:rPr>
        <w:t xml:space="preserve"> recomendaciones emitidas en el Convenio de La Haya sobre Protección del Niño y Cooperación en materia de Adopción Internacional</w:t>
      </w:r>
      <w:r w:rsidRPr="002F7E61">
        <w:rPr>
          <w:rFonts w:ascii="Verdana" w:hAnsi="Verdana" w:cs="Arial"/>
          <w:color w:val="000000" w:themeColor="text1"/>
          <w:w w:val="105"/>
        </w:rPr>
        <w:t xml:space="preserve"> las cuales</w:t>
      </w:r>
      <w:r w:rsidR="00EC5FB7" w:rsidRPr="002F7E61">
        <w:rPr>
          <w:rFonts w:ascii="Verdana" w:hAnsi="Verdana" w:cs="Arial"/>
          <w:color w:val="000000" w:themeColor="text1"/>
          <w:w w:val="105"/>
        </w:rPr>
        <w:t xml:space="preserve"> están orientadas a fortalecer el desarrollo, control y seguimiento de los trámites de adopción, así </w:t>
      </w:r>
      <w:r w:rsidRPr="002F7E61">
        <w:rPr>
          <w:rFonts w:ascii="Verdana" w:hAnsi="Verdana" w:cs="Arial"/>
          <w:color w:val="000000" w:themeColor="text1"/>
          <w:w w:val="105"/>
        </w:rPr>
        <w:lastRenderedPageBreak/>
        <w:t>como</w:t>
      </w:r>
      <w:r w:rsidR="00EC5FB7" w:rsidRPr="002F7E61">
        <w:rPr>
          <w:rFonts w:ascii="Verdana" w:hAnsi="Verdana" w:cs="Arial"/>
          <w:color w:val="000000" w:themeColor="text1"/>
          <w:w w:val="105"/>
        </w:rPr>
        <w:t xml:space="preserve"> las herramientas para prevenir y combatir las prácticas ilícitas.</w:t>
      </w:r>
    </w:p>
    <w:p w14:paraId="2F4E9A13" w14:textId="77777777" w:rsidR="00EC5FB7" w:rsidRPr="002F7E61" w:rsidRDefault="00EC5FB7" w:rsidP="002F7E61">
      <w:pPr>
        <w:pStyle w:val="Textoindependiente"/>
        <w:spacing w:before="19"/>
        <w:rPr>
          <w:rFonts w:ascii="Verdana" w:hAnsi="Verdana" w:cs="Arial"/>
          <w:color w:val="000000" w:themeColor="text1"/>
        </w:rPr>
      </w:pPr>
    </w:p>
    <w:p w14:paraId="49012483" w14:textId="15474A3D" w:rsidR="00394477" w:rsidRPr="002F7E61" w:rsidRDefault="00394477" w:rsidP="002F7E61">
      <w:pPr>
        <w:pStyle w:val="Textoindependiente"/>
        <w:ind w:left="59" w:right="44"/>
        <w:jc w:val="both"/>
        <w:rPr>
          <w:rFonts w:ascii="Verdana" w:hAnsi="Verdana" w:cs="Arial"/>
          <w:color w:val="000000" w:themeColor="text1"/>
        </w:rPr>
      </w:pPr>
      <w:r w:rsidRPr="002F7E61">
        <w:rPr>
          <w:rFonts w:ascii="Verdana" w:hAnsi="Verdana" w:cs="Arial"/>
          <w:color w:val="000000" w:themeColor="text1"/>
          <w:w w:val="105"/>
        </w:rPr>
        <w:t>Que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la</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Ley</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1098</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2006</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establece</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las</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normas</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sustantivas</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y</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procesales</w:t>
      </w:r>
      <w:r w:rsidRPr="002F7E61">
        <w:rPr>
          <w:rFonts w:ascii="Verdana" w:hAnsi="Verdana" w:cs="Arial"/>
          <w:color w:val="000000" w:themeColor="text1"/>
          <w:spacing w:val="-6"/>
          <w:w w:val="105"/>
        </w:rPr>
        <w:t xml:space="preserve"> </w:t>
      </w:r>
      <w:r w:rsidRPr="002F7E61">
        <w:rPr>
          <w:rFonts w:ascii="Verdana" w:hAnsi="Verdana" w:cs="Arial"/>
          <w:color w:val="000000" w:themeColor="text1"/>
          <w:w w:val="105"/>
        </w:rPr>
        <w:t>para la protección integral de las niñas, los niños y los adolescentes, así como las medidas de restablecimiento de sus derechos,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las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cuales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son</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responsabilidad</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del</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Estado</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en</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su</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conjunto,</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a</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través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las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autoridades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públicas</w:t>
      </w:r>
      <w:r w:rsidRPr="002F7E61">
        <w:rPr>
          <w:rFonts w:ascii="Verdana" w:hAnsi="Verdana" w:cs="Arial"/>
          <w:color w:val="000000" w:themeColor="text1"/>
          <w:spacing w:val="-2"/>
          <w:w w:val="105"/>
        </w:rPr>
        <w:t xml:space="preserve"> </w:t>
      </w:r>
      <w:r w:rsidRPr="002F7E61">
        <w:rPr>
          <w:rFonts w:ascii="Verdana" w:hAnsi="Verdana" w:cs="Arial"/>
          <w:color w:val="000000" w:themeColor="text1"/>
          <w:w w:val="105"/>
        </w:rPr>
        <w:t>respectivas.</w:t>
      </w:r>
    </w:p>
    <w:p w14:paraId="4BE296C3" w14:textId="77777777" w:rsidR="00394477" w:rsidRPr="002F7E61" w:rsidRDefault="00394477" w:rsidP="002F7E61">
      <w:pPr>
        <w:pStyle w:val="Textoindependiente"/>
        <w:spacing w:before="17"/>
        <w:rPr>
          <w:rFonts w:ascii="Verdana" w:hAnsi="Verdana" w:cs="Arial"/>
          <w:color w:val="000000" w:themeColor="text1"/>
        </w:rPr>
      </w:pPr>
    </w:p>
    <w:p w14:paraId="4EBE97F2" w14:textId="5B2546F0" w:rsidR="00394477" w:rsidRPr="002F7E61" w:rsidRDefault="003113D7" w:rsidP="002F7E61">
      <w:pPr>
        <w:pStyle w:val="Textoindependiente"/>
        <w:ind w:left="59" w:right="33"/>
        <w:jc w:val="both"/>
        <w:rPr>
          <w:rFonts w:ascii="Verdana" w:hAnsi="Verdana" w:cs="Arial"/>
          <w:color w:val="000000" w:themeColor="text1"/>
        </w:rPr>
      </w:pPr>
      <w:r w:rsidRPr="002F7E61">
        <w:rPr>
          <w:rFonts w:ascii="Verdana" w:hAnsi="Verdana" w:cs="Arial"/>
        </w:rPr>
        <w:t>Que el parágrafo del artículo 11 de la Ley 1098 de 2006 establece que el Instituto Colombiano de Bienestar Familiar, como ente coordinador del Sistema Nacional de Bienestar Familiar (SNBF)</w:t>
      </w:r>
      <w:r w:rsidR="00B635FB">
        <w:rPr>
          <w:rFonts w:ascii="Verdana" w:hAnsi="Verdana" w:cs="Arial"/>
        </w:rPr>
        <w:t>,</w:t>
      </w:r>
      <w:r w:rsidR="00F65405" w:rsidRPr="002F7E61">
        <w:rPr>
          <w:rFonts w:ascii="Verdana" w:hAnsi="Verdana" w:cs="Arial"/>
        </w:rPr>
        <w:t xml:space="preserve"> </w:t>
      </w:r>
      <w:r w:rsidRPr="002F7E61">
        <w:rPr>
          <w:rFonts w:ascii="Verdana" w:hAnsi="Verdana" w:cs="Arial"/>
        </w:rPr>
        <w:t>definirá los Lineamientos Técnicos que las autoridades y entidades en general deben cumplir para garantizar los derechos de las niñas, niños y adolescentes y para asegurar su restablecimiento</w:t>
      </w:r>
      <w:r w:rsidR="00F65405" w:rsidRPr="002F7E61">
        <w:rPr>
          <w:rFonts w:ascii="Verdana" w:hAnsi="Verdana" w:cs="Arial"/>
        </w:rPr>
        <w:t>.</w:t>
      </w:r>
    </w:p>
    <w:p w14:paraId="00D80858" w14:textId="77777777" w:rsidR="00394477" w:rsidRPr="002F7E61" w:rsidRDefault="00394477" w:rsidP="002F7E61">
      <w:pPr>
        <w:pStyle w:val="Textoindependiente"/>
        <w:spacing w:before="17"/>
        <w:rPr>
          <w:rFonts w:ascii="Verdana" w:hAnsi="Verdana" w:cs="Arial"/>
          <w:color w:val="000000" w:themeColor="text1"/>
        </w:rPr>
      </w:pPr>
    </w:p>
    <w:p w14:paraId="6FB369BE" w14:textId="1FE5DFBB" w:rsidR="002F421F" w:rsidRPr="002F7E61" w:rsidRDefault="002F421F" w:rsidP="002F7E61">
      <w:pPr>
        <w:pStyle w:val="Textoindependiente"/>
        <w:ind w:left="59" w:right="33"/>
        <w:jc w:val="both"/>
        <w:rPr>
          <w:rFonts w:ascii="Verdana" w:hAnsi="Verdana" w:cs="Arial"/>
          <w:color w:val="000000" w:themeColor="text1"/>
          <w:w w:val="105"/>
        </w:rPr>
      </w:pPr>
      <w:r w:rsidRPr="002F7E61">
        <w:rPr>
          <w:rFonts w:ascii="Verdana" w:hAnsi="Verdana" w:cs="Arial"/>
          <w:color w:val="000000" w:themeColor="text1"/>
          <w:w w:val="105"/>
        </w:rPr>
        <w:t>Que</w:t>
      </w:r>
      <w:r w:rsidR="00F65405" w:rsidRPr="002F7E61">
        <w:rPr>
          <w:rFonts w:ascii="Verdana" w:hAnsi="Verdana" w:cs="Arial"/>
          <w:color w:val="000000" w:themeColor="text1"/>
          <w:w w:val="105"/>
        </w:rPr>
        <w:t xml:space="preserve"> por su parte,</w:t>
      </w:r>
      <w:r w:rsidRPr="002F7E61">
        <w:rPr>
          <w:rFonts w:ascii="Verdana" w:hAnsi="Verdana" w:cs="Arial"/>
          <w:color w:val="000000" w:themeColor="text1"/>
          <w:w w:val="105"/>
        </w:rPr>
        <w:t xml:space="preserve"> los artículos 61 y 62 de</w:t>
      </w:r>
      <w:r w:rsidR="000E7A9B" w:rsidRPr="002F7E61">
        <w:rPr>
          <w:rFonts w:ascii="Verdana" w:hAnsi="Verdana" w:cs="Arial"/>
          <w:color w:val="000000" w:themeColor="text1"/>
          <w:w w:val="105"/>
        </w:rPr>
        <w:t>l Código</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de</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la</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Infancia</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y</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la</w:t>
      </w:r>
      <w:r w:rsidR="000E7A9B" w:rsidRPr="002F7E61">
        <w:rPr>
          <w:rFonts w:ascii="Verdana" w:hAnsi="Verdana" w:cs="Arial"/>
          <w:color w:val="000000" w:themeColor="text1"/>
          <w:spacing w:val="-6"/>
          <w:w w:val="105"/>
        </w:rPr>
        <w:t xml:space="preserve"> </w:t>
      </w:r>
      <w:r w:rsidR="000E7A9B" w:rsidRPr="002F7E61">
        <w:rPr>
          <w:rFonts w:ascii="Verdana" w:hAnsi="Verdana" w:cs="Arial"/>
          <w:color w:val="000000" w:themeColor="text1"/>
          <w:w w:val="105"/>
        </w:rPr>
        <w:t>Adolescencia</w:t>
      </w:r>
      <w:r w:rsidRPr="002F7E61">
        <w:rPr>
          <w:rFonts w:ascii="Verdana" w:hAnsi="Verdana" w:cs="Arial"/>
          <w:color w:val="000000" w:themeColor="text1"/>
          <w:w w:val="105"/>
        </w:rPr>
        <w:t xml:space="preserve"> señalan que la adopción es principalmente y por excelencia, una medida de protección a través de la cual</w:t>
      </w:r>
      <w:r w:rsidR="00B635FB">
        <w:rPr>
          <w:rFonts w:ascii="Verdana" w:hAnsi="Verdana" w:cs="Arial"/>
          <w:color w:val="000000" w:themeColor="text1"/>
          <w:w w:val="105"/>
        </w:rPr>
        <w:t>,</w:t>
      </w:r>
      <w:r w:rsidRPr="002F7E61">
        <w:rPr>
          <w:rFonts w:ascii="Verdana" w:hAnsi="Verdana" w:cs="Arial"/>
          <w:color w:val="000000" w:themeColor="text1"/>
          <w:w w:val="105"/>
        </w:rPr>
        <w:t xml:space="preserve"> bajo la suprema vigilancia del Estado, se establece de manera irrevocable la relación paterno filial entre personas que no la tienen por naturaleza. La autoridad central en materia de adopción es el ICBF y el Programa de Adopción solamente puede ser desarrollado por este Instituto y por las Instituciones debidamente autorizadas por </w:t>
      </w:r>
      <w:r w:rsidR="000E7A9B" w:rsidRPr="002F7E61">
        <w:rPr>
          <w:rFonts w:ascii="Verdana" w:hAnsi="Verdana" w:cs="Arial"/>
          <w:color w:val="000000" w:themeColor="text1"/>
          <w:w w:val="105"/>
        </w:rPr>
        <w:t>este</w:t>
      </w:r>
      <w:r w:rsidRPr="002F7E61">
        <w:rPr>
          <w:rFonts w:ascii="Verdana" w:hAnsi="Verdana" w:cs="Arial"/>
          <w:color w:val="000000" w:themeColor="text1"/>
          <w:w w:val="105"/>
        </w:rPr>
        <w:t>.</w:t>
      </w:r>
    </w:p>
    <w:p w14:paraId="77F80581" w14:textId="77777777" w:rsidR="00F22727" w:rsidRPr="002F7E61" w:rsidRDefault="00F22727" w:rsidP="002F7E61">
      <w:pPr>
        <w:pStyle w:val="Textoindependiente"/>
        <w:ind w:right="48"/>
        <w:jc w:val="both"/>
        <w:rPr>
          <w:rFonts w:ascii="Verdana" w:hAnsi="Verdana" w:cs="Arial"/>
          <w:color w:val="000000" w:themeColor="text1"/>
          <w:spacing w:val="-9"/>
          <w:w w:val="105"/>
        </w:rPr>
      </w:pPr>
    </w:p>
    <w:p w14:paraId="71B5E837" w14:textId="1E43D576" w:rsidR="005356E1" w:rsidRPr="002F7E61" w:rsidRDefault="005F0174" w:rsidP="002F7E61">
      <w:pPr>
        <w:pStyle w:val="Textoindependiente"/>
        <w:ind w:left="59" w:right="33"/>
        <w:jc w:val="both"/>
        <w:rPr>
          <w:rFonts w:ascii="Verdana" w:hAnsi="Verdana" w:cs="Arial"/>
          <w:w w:val="105"/>
        </w:rPr>
      </w:pPr>
      <w:r w:rsidRPr="002F7E61">
        <w:rPr>
          <w:rFonts w:ascii="Verdana" w:hAnsi="Verdana" w:cs="Arial"/>
          <w:w w:val="105"/>
        </w:rPr>
        <w:t xml:space="preserve">Que el Artículo 38 del Decreto 1430 de 2025, </w:t>
      </w:r>
      <w:r w:rsidR="000E7A9B" w:rsidRPr="002F7E61">
        <w:rPr>
          <w:rFonts w:ascii="Verdana" w:hAnsi="Verdana" w:cs="Arial"/>
          <w:w w:val="105"/>
        </w:rPr>
        <w:t xml:space="preserve">dispone </w:t>
      </w:r>
      <w:r w:rsidRPr="002F7E61">
        <w:rPr>
          <w:rFonts w:ascii="Verdana" w:hAnsi="Verdana" w:cs="Arial"/>
          <w:w w:val="105"/>
        </w:rPr>
        <w:t>que son funciones de la Subdirección de Adopciones del ICBF</w:t>
      </w:r>
      <w:r w:rsidR="005356E1" w:rsidRPr="002F7E61">
        <w:rPr>
          <w:rFonts w:ascii="Verdana" w:hAnsi="Verdana" w:cs="Arial"/>
          <w:w w:val="105"/>
        </w:rPr>
        <w:t>:</w:t>
      </w:r>
    </w:p>
    <w:p w14:paraId="6FEE7EE7" w14:textId="77777777" w:rsidR="00A55A60" w:rsidRPr="002F7E61" w:rsidRDefault="00A55A60" w:rsidP="002F7E61">
      <w:pPr>
        <w:pStyle w:val="Textoindependiente"/>
        <w:ind w:left="59" w:right="33"/>
        <w:jc w:val="both"/>
        <w:rPr>
          <w:rFonts w:ascii="Verdana" w:hAnsi="Verdana" w:cs="Arial"/>
          <w:w w:val="105"/>
        </w:rPr>
      </w:pPr>
    </w:p>
    <w:p w14:paraId="600F8F6B" w14:textId="62BFB43F" w:rsidR="005356E1" w:rsidRPr="002F7E61" w:rsidRDefault="005356E1" w:rsidP="002F7E61">
      <w:pPr>
        <w:pStyle w:val="Textoindependiente"/>
        <w:ind w:left="709" w:right="474"/>
        <w:jc w:val="both"/>
        <w:rPr>
          <w:rFonts w:ascii="Verdana" w:hAnsi="Verdana" w:cs="Arial"/>
          <w:i/>
          <w:iCs/>
          <w:color w:val="000000" w:themeColor="text1"/>
          <w:w w:val="105"/>
          <w:sz w:val="20"/>
          <w:szCs w:val="20"/>
        </w:rPr>
      </w:pPr>
      <w:r w:rsidRPr="002F7E61">
        <w:rPr>
          <w:rFonts w:ascii="Verdana" w:hAnsi="Verdana" w:cs="Arial"/>
          <w:i/>
          <w:iCs/>
          <w:color w:val="000000" w:themeColor="text1"/>
          <w:w w:val="105"/>
          <w:sz w:val="20"/>
          <w:szCs w:val="20"/>
        </w:rPr>
        <w:t>“1</w:t>
      </w:r>
      <w:r w:rsidR="002F7E61" w:rsidRPr="002F7E61">
        <w:rPr>
          <w:rFonts w:ascii="Verdana" w:hAnsi="Verdana" w:cs="Arial"/>
          <w:i/>
          <w:iCs/>
          <w:color w:val="000000" w:themeColor="text1"/>
          <w:w w:val="105"/>
          <w:sz w:val="20"/>
          <w:szCs w:val="20"/>
        </w:rPr>
        <w:t xml:space="preserve">. </w:t>
      </w:r>
      <w:r w:rsidRPr="002F7E61">
        <w:rPr>
          <w:rFonts w:ascii="Verdana" w:hAnsi="Verdana" w:cs="Arial"/>
          <w:i/>
          <w:iCs/>
          <w:color w:val="000000" w:themeColor="text1"/>
          <w:w w:val="105"/>
          <w:sz w:val="20"/>
          <w:szCs w:val="20"/>
        </w:rPr>
        <w:t>Dirigir y coordinar la organización y desarrollo del Programa de Adopción a nivel nacional e internacional (…)</w:t>
      </w:r>
      <w:r w:rsidR="002F7E61" w:rsidRPr="002F7E61">
        <w:rPr>
          <w:rFonts w:ascii="Verdana" w:hAnsi="Verdana" w:cs="Arial"/>
          <w:i/>
          <w:iCs/>
          <w:color w:val="000000" w:themeColor="text1"/>
          <w:w w:val="105"/>
          <w:sz w:val="20"/>
          <w:szCs w:val="20"/>
        </w:rPr>
        <w:t>;</w:t>
      </w:r>
    </w:p>
    <w:p w14:paraId="5F150C6F" w14:textId="7488979D" w:rsidR="005356E1" w:rsidRPr="002F7E61" w:rsidRDefault="005356E1" w:rsidP="002F7E61">
      <w:pPr>
        <w:pStyle w:val="Textoindependiente"/>
        <w:ind w:left="709" w:right="474"/>
        <w:jc w:val="both"/>
        <w:rPr>
          <w:rFonts w:ascii="Verdana" w:hAnsi="Verdana" w:cs="Arial"/>
          <w:i/>
          <w:iCs/>
          <w:color w:val="000000" w:themeColor="text1"/>
          <w:w w:val="105"/>
          <w:sz w:val="20"/>
          <w:szCs w:val="20"/>
        </w:rPr>
      </w:pPr>
      <w:r w:rsidRPr="002F7E61">
        <w:rPr>
          <w:rFonts w:ascii="Verdana" w:hAnsi="Verdana" w:cs="Arial"/>
          <w:i/>
          <w:iCs/>
          <w:color w:val="000000" w:themeColor="text1"/>
          <w:w w:val="105"/>
          <w:sz w:val="20"/>
          <w:szCs w:val="20"/>
        </w:rPr>
        <w:t>4.</w:t>
      </w:r>
      <w:r w:rsidR="002F7E61" w:rsidRPr="002F7E61">
        <w:rPr>
          <w:rFonts w:ascii="Verdana" w:hAnsi="Verdana" w:cs="Arial"/>
          <w:i/>
          <w:iCs/>
          <w:color w:val="000000" w:themeColor="text1"/>
          <w:w w:val="105"/>
          <w:sz w:val="20"/>
          <w:szCs w:val="20"/>
        </w:rPr>
        <w:t xml:space="preserve"> </w:t>
      </w:r>
      <w:r w:rsidRPr="002F7E61">
        <w:rPr>
          <w:rFonts w:ascii="Verdana" w:hAnsi="Verdana" w:cs="Arial"/>
          <w:i/>
          <w:iCs/>
          <w:color w:val="000000" w:themeColor="text1"/>
          <w:w w:val="105"/>
          <w:sz w:val="20"/>
          <w:szCs w:val="20"/>
        </w:rPr>
        <w:t>Definir los documentos técnicos y estándares que en materia de adopciones deben cumplirse por parte de Instituto Colombiano de Bienestar Familiar, de las Instituciones Autorizadas para Desarrollar del Programa de Adopción (IAPAS), y Organismos acreditados dentro de las condiciones establecidas por la Ley”.</w:t>
      </w:r>
    </w:p>
    <w:p w14:paraId="442E35EA" w14:textId="77777777" w:rsidR="005F0174" w:rsidRPr="002F7E61" w:rsidRDefault="005F0174" w:rsidP="002F7E61">
      <w:pPr>
        <w:pStyle w:val="Textoindependiente"/>
        <w:ind w:left="709" w:right="900"/>
        <w:jc w:val="both"/>
        <w:rPr>
          <w:rFonts w:ascii="Verdana" w:hAnsi="Verdana" w:cs="Arial"/>
          <w:i/>
          <w:iCs/>
          <w:color w:val="000000" w:themeColor="text1"/>
          <w:w w:val="105"/>
        </w:rPr>
      </w:pPr>
    </w:p>
    <w:p w14:paraId="55D01502" w14:textId="7AEDC5F5" w:rsidR="00394477" w:rsidRPr="002F7E61" w:rsidRDefault="00394477" w:rsidP="002F7E61">
      <w:pPr>
        <w:pStyle w:val="Textoindependiente"/>
        <w:ind w:left="59" w:right="33"/>
        <w:jc w:val="both"/>
        <w:rPr>
          <w:rFonts w:ascii="Verdana" w:hAnsi="Verdana" w:cs="Arial"/>
          <w:color w:val="000000" w:themeColor="text1"/>
          <w:w w:val="105"/>
        </w:rPr>
      </w:pPr>
      <w:r w:rsidRPr="002F7E61">
        <w:rPr>
          <w:rFonts w:ascii="Verdana" w:hAnsi="Verdana" w:cs="Arial"/>
          <w:color w:val="000000" w:themeColor="text1"/>
          <w:w w:val="105"/>
        </w:rPr>
        <w:t>Que el ICBF expidió el Lineamiento Técnico del Programa de Adopción,</w:t>
      </w:r>
      <w:r w:rsidR="00A55A60" w:rsidRPr="002F7E61">
        <w:rPr>
          <w:rFonts w:ascii="Verdana" w:hAnsi="Verdana" w:cs="Arial"/>
          <w:color w:val="000000" w:themeColor="text1"/>
          <w:w w:val="105"/>
        </w:rPr>
        <w:t xml:space="preserve"> el cual fue</w:t>
      </w:r>
      <w:r w:rsidRPr="002F7E61">
        <w:rPr>
          <w:rFonts w:ascii="Verdana" w:hAnsi="Verdana" w:cs="Arial"/>
          <w:color w:val="000000" w:themeColor="text1"/>
          <w:w w:val="105"/>
        </w:rPr>
        <w:t xml:space="preserve"> aprobado mediante la Resolución </w:t>
      </w:r>
      <w:r w:rsidR="00986105" w:rsidRPr="002F7E61">
        <w:rPr>
          <w:rFonts w:ascii="Verdana" w:hAnsi="Verdana" w:cs="Arial"/>
          <w:color w:val="000000" w:themeColor="text1"/>
          <w:w w:val="105"/>
        </w:rPr>
        <w:t>N°</w:t>
      </w:r>
      <w:r w:rsidRPr="002F7E61">
        <w:rPr>
          <w:rFonts w:ascii="Verdana" w:hAnsi="Verdana" w:cs="Arial"/>
          <w:color w:val="000000" w:themeColor="text1"/>
          <w:w w:val="105"/>
        </w:rPr>
        <w:t xml:space="preserve"> 0239 del 19 de enero de 2021.</w:t>
      </w:r>
    </w:p>
    <w:p w14:paraId="2AC2D43B" w14:textId="77777777" w:rsidR="00394477" w:rsidRPr="002F7E61" w:rsidRDefault="00394477" w:rsidP="002F7E61">
      <w:pPr>
        <w:pStyle w:val="Textoindependiente"/>
        <w:ind w:right="48"/>
        <w:jc w:val="both"/>
        <w:rPr>
          <w:rFonts w:ascii="Verdana" w:hAnsi="Verdana" w:cs="Arial"/>
          <w:color w:val="000000" w:themeColor="text1"/>
          <w:spacing w:val="-9"/>
          <w:w w:val="105"/>
        </w:rPr>
      </w:pPr>
    </w:p>
    <w:p w14:paraId="17391C04" w14:textId="22C3273F" w:rsidR="00E76945" w:rsidRPr="002F7E61" w:rsidRDefault="00E76945" w:rsidP="002F7E61">
      <w:pPr>
        <w:pStyle w:val="Textoindependiente"/>
        <w:ind w:left="59" w:right="33"/>
        <w:jc w:val="both"/>
        <w:rPr>
          <w:rFonts w:ascii="Verdana" w:hAnsi="Verdana" w:cs="Arial"/>
          <w:color w:val="000000" w:themeColor="text1"/>
          <w:w w:val="105"/>
        </w:rPr>
      </w:pPr>
      <w:r w:rsidRPr="002F7E61">
        <w:rPr>
          <w:rFonts w:ascii="Verdana" w:hAnsi="Verdana" w:cs="Arial"/>
          <w:color w:val="000000" w:themeColor="text1"/>
          <w:w w:val="105"/>
        </w:rPr>
        <w:t xml:space="preserve">Que el ICBF adoptó el Modelo de Enfoque Diferencial de Derechos </w:t>
      </w:r>
      <w:r w:rsidR="37D3201C" w:rsidRPr="002F7E61">
        <w:rPr>
          <w:rFonts w:ascii="Verdana" w:hAnsi="Verdana" w:cs="Arial"/>
          <w:color w:val="000000" w:themeColor="text1"/>
          <w:w w:val="105"/>
        </w:rPr>
        <w:t>(</w:t>
      </w:r>
      <w:r w:rsidRPr="002F7E61">
        <w:rPr>
          <w:rFonts w:ascii="Verdana" w:hAnsi="Verdana" w:cs="Arial"/>
          <w:color w:val="000000" w:themeColor="text1"/>
          <w:w w:val="105"/>
        </w:rPr>
        <w:t>MEDD</w:t>
      </w:r>
      <w:r w:rsidR="30E6AF68" w:rsidRPr="002F7E61">
        <w:rPr>
          <w:rFonts w:ascii="Verdana" w:hAnsi="Verdana" w:cs="Arial"/>
          <w:color w:val="000000" w:themeColor="text1"/>
          <w:w w:val="105"/>
        </w:rPr>
        <w:t>)</w:t>
      </w:r>
      <w:r w:rsidRPr="002F7E61">
        <w:rPr>
          <w:rFonts w:ascii="Verdana" w:hAnsi="Verdana" w:cs="Arial"/>
          <w:color w:val="000000" w:themeColor="text1"/>
          <w:w w:val="105"/>
        </w:rPr>
        <w:t>, mediante la Resolución 7998 de 2023, como principio de análisis y guía de acción para la promoción del desarrollo integral y el respeto a la diversidad en todas sus formas reconociendo las necesidades y vulnerabilidades de ciertos grupos poblacionales debido a factores como la edad, género, etnia, discapacidad, orientación sexual</w:t>
      </w:r>
      <w:r w:rsidR="00400FF9" w:rsidRPr="002F7E61">
        <w:rPr>
          <w:rFonts w:ascii="Verdana" w:hAnsi="Verdana" w:cs="Arial"/>
          <w:color w:val="000000" w:themeColor="text1"/>
          <w:w w:val="105"/>
        </w:rPr>
        <w:t xml:space="preserve">, </w:t>
      </w:r>
      <w:r w:rsidRPr="002F7E61">
        <w:rPr>
          <w:rFonts w:ascii="Verdana" w:hAnsi="Verdana" w:cs="Arial"/>
          <w:color w:val="000000" w:themeColor="text1"/>
          <w:w w:val="105"/>
        </w:rPr>
        <w:t xml:space="preserve">entre otros. </w:t>
      </w:r>
    </w:p>
    <w:p w14:paraId="461E7E33" w14:textId="77777777" w:rsidR="00E76945" w:rsidRPr="002F7E61" w:rsidRDefault="00E76945" w:rsidP="002F7E61">
      <w:pPr>
        <w:pStyle w:val="Textoindependiente"/>
        <w:ind w:left="59" w:right="33"/>
        <w:jc w:val="both"/>
        <w:rPr>
          <w:rFonts w:ascii="Verdana" w:hAnsi="Verdana" w:cs="Arial"/>
          <w:color w:val="000000" w:themeColor="text1"/>
          <w:w w:val="105"/>
        </w:rPr>
      </w:pPr>
    </w:p>
    <w:p w14:paraId="33991F92" w14:textId="557F40FD" w:rsidR="00E76945" w:rsidRPr="002F7E61" w:rsidRDefault="00E76945" w:rsidP="002F7E61">
      <w:pPr>
        <w:pStyle w:val="Textoindependiente"/>
        <w:ind w:left="59" w:right="33"/>
        <w:jc w:val="both"/>
        <w:rPr>
          <w:rFonts w:ascii="Verdana" w:hAnsi="Verdana" w:cs="Arial"/>
          <w:color w:val="000000" w:themeColor="text1"/>
          <w:w w:val="105"/>
        </w:rPr>
      </w:pPr>
      <w:r w:rsidRPr="002F7E61">
        <w:rPr>
          <w:rFonts w:ascii="Verdana" w:hAnsi="Verdana" w:cs="Arial"/>
          <w:color w:val="000000" w:themeColor="text1"/>
          <w:w w:val="105"/>
        </w:rPr>
        <w:t xml:space="preserve">Que </w:t>
      </w:r>
      <w:r w:rsidR="000F3738" w:rsidRPr="002F7E61">
        <w:rPr>
          <w:rFonts w:ascii="Verdana" w:hAnsi="Verdana" w:cs="Arial"/>
          <w:color w:val="000000" w:themeColor="text1"/>
          <w:w w:val="105"/>
        </w:rPr>
        <w:t>en cumplimiento de</w:t>
      </w:r>
      <w:r w:rsidR="002F7E61" w:rsidRPr="002F7E61">
        <w:rPr>
          <w:rFonts w:ascii="Verdana" w:hAnsi="Verdana" w:cs="Arial"/>
          <w:color w:val="000000" w:themeColor="text1"/>
          <w:w w:val="105"/>
        </w:rPr>
        <w:t xml:space="preserve"> </w:t>
      </w:r>
      <w:r w:rsidRPr="002F7E61">
        <w:rPr>
          <w:rFonts w:ascii="Verdana" w:hAnsi="Verdana" w:cs="Arial"/>
          <w:color w:val="000000" w:themeColor="text1"/>
          <w:w w:val="105"/>
        </w:rPr>
        <w:t>l</w:t>
      </w:r>
      <w:r w:rsidR="002F7E61" w:rsidRPr="002F7E61">
        <w:rPr>
          <w:rFonts w:ascii="Verdana" w:hAnsi="Verdana" w:cs="Arial"/>
          <w:color w:val="000000" w:themeColor="text1"/>
          <w:w w:val="105"/>
        </w:rPr>
        <w:t>o dispuesto en el documento</w:t>
      </w:r>
      <w:r w:rsidRPr="002F7E61">
        <w:rPr>
          <w:rFonts w:ascii="Verdana" w:hAnsi="Verdana" w:cs="Arial"/>
          <w:color w:val="000000" w:themeColor="text1"/>
          <w:w w:val="105"/>
        </w:rPr>
        <w:t xml:space="preserve"> CONPES 4147 de 2025, </w:t>
      </w:r>
      <w:r w:rsidR="000F3738" w:rsidRPr="002F7E61">
        <w:rPr>
          <w:rFonts w:ascii="Verdana" w:hAnsi="Verdana" w:cs="Arial"/>
          <w:color w:val="000000" w:themeColor="text1"/>
          <w:w w:val="105"/>
        </w:rPr>
        <w:t xml:space="preserve">corresponde </w:t>
      </w:r>
      <w:r w:rsidR="008222D6" w:rsidRPr="002F7E61">
        <w:rPr>
          <w:rFonts w:ascii="Verdana" w:hAnsi="Verdana" w:cs="Arial"/>
          <w:color w:val="000000" w:themeColor="text1"/>
          <w:w w:val="105"/>
        </w:rPr>
        <w:t>al ICBF</w:t>
      </w:r>
      <w:r w:rsidRPr="002F7E61">
        <w:rPr>
          <w:rFonts w:ascii="Verdana" w:hAnsi="Verdana" w:cs="Arial"/>
          <w:color w:val="000000" w:themeColor="text1"/>
          <w:w w:val="105"/>
        </w:rPr>
        <w:t xml:space="preserve"> diseñar e implementar una estrategia de prevención de la discriminación y vulneración de derechos hacia las familias solicitantes con orientaciones sexuales e identidades de género diversas</w:t>
      </w:r>
      <w:r w:rsidR="00B60E0B" w:rsidRPr="002F7E61">
        <w:rPr>
          <w:rFonts w:ascii="Verdana" w:hAnsi="Verdana" w:cs="Arial"/>
          <w:color w:val="000000" w:themeColor="text1"/>
          <w:w w:val="105"/>
        </w:rPr>
        <w:t>.</w:t>
      </w:r>
    </w:p>
    <w:p w14:paraId="4ACCA5FA" w14:textId="77777777" w:rsidR="002F421F" w:rsidRPr="002F7E61" w:rsidRDefault="002F421F" w:rsidP="002F7E61">
      <w:pPr>
        <w:pStyle w:val="Textoindependiente"/>
        <w:ind w:left="59" w:right="33"/>
        <w:jc w:val="both"/>
        <w:rPr>
          <w:rFonts w:ascii="Verdana" w:hAnsi="Verdana" w:cs="Arial"/>
          <w:color w:val="000000" w:themeColor="text1"/>
          <w:w w:val="105"/>
        </w:rPr>
      </w:pPr>
    </w:p>
    <w:p w14:paraId="1A8775BB" w14:textId="049A9BC3" w:rsidR="00394477" w:rsidRPr="002F7E61" w:rsidRDefault="00394477" w:rsidP="002F7E61">
      <w:pPr>
        <w:pStyle w:val="Textoindependiente"/>
        <w:ind w:left="59" w:right="33"/>
        <w:jc w:val="both"/>
        <w:rPr>
          <w:rFonts w:ascii="Verdana" w:hAnsi="Verdana" w:cs="Arial"/>
          <w:color w:val="000000" w:themeColor="text1"/>
          <w:w w:val="105"/>
        </w:rPr>
      </w:pPr>
      <w:r w:rsidRPr="002F7E61">
        <w:rPr>
          <w:rFonts w:ascii="Verdana" w:hAnsi="Verdana" w:cs="Arial"/>
          <w:color w:val="000000" w:themeColor="text1"/>
          <w:w w:val="105"/>
        </w:rPr>
        <w:t>Que la aplicación del nuevo Manual hace imperativo establecer un tránsito normativo para el desarrollo de los diferentes pasos en los que se encuentran las familias solicitantes tanto a nivel nacional como internacional.</w:t>
      </w:r>
    </w:p>
    <w:p w14:paraId="59BC41D3" w14:textId="77777777" w:rsidR="00394477" w:rsidRPr="002F7E61" w:rsidRDefault="00394477" w:rsidP="002F7E61">
      <w:pPr>
        <w:pStyle w:val="Textoindependiente"/>
        <w:spacing w:before="17"/>
        <w:rPr>
          <w:rFonts w:ascii="Verdana" w:hAnsi="Verdana" w:cs="Arial"/>
          <w:color w:val="000000" w:themeColor="text1"/>
        </w:rPr>
      </w:pPr>
    </w:p>
    <w:p w14:paraId="26363304" w14:textId="56D275EB" w:rsidR="00394477" w:rsidRPr="002F7E61" w:rsidRDefault="00394477" w:rsidP="002F7E61">
      <w:pPr>
        <w:pStyle w:val="Textoindependiente"/>
        <w:ind w:left="59" w:right="37"/>
        <w:jc w:val="both"/>
        <w:rPr>
          <w:rFonts w:ascii="Verdana" w:hAnsi="Verdana" w:cs="Arial"/>
          <w:color w:val="000000" w:themeColor="text1"/>
        </w:rPr>
      </w:pPr>
      <w:r w:rsidRPr="002F7E61">
        <w:rPr>
          <w:rFonts w:ascii="Verdana" w:hAnsi="Verdana" w:cs="Arial"/>
          <w:color w:val="000000" w:themeColor="text1"/>
          <w:w w:val="105"/>
        </w:rPr>
        <w:t>Que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los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tiempos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adopción</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entre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los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procesos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nacionales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internacionales,</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varían</w:t>
      </w:r>
      <w:r w:rsidR="000F3738" w:rsidRPr="002F7E61">
        <w:rPr>
          <w:rFonts w:ascii="Verdana" w:hAnsi="Verdana" w:cs="Arial"/>
          <w:color w:val="000000" w:themeColor="text1"/>
          <w:w w:val="105"/>
        </w:rPr>
        <w:t xml:space="preserve"> entre sí,</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toda</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vez</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que</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no</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solo</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incluyen</w:t>
      </w:r>
      <w:r w:rsidRPr="002F7E61">
        <w:rPr>
          <w:rFonts w:ascii="Verdana" w:hAnsi="Verdana" w:cs="Arial"/>
          <w:color w:val="000000" w:themeColor="text1"/>
          <w:spacing w:val="-4"/>
          <w:w w:val="105"/>
        </w:rPr>
        <w:t xml:space="preserve"> </w:t>
      </w:r>
      <w:r w:rsidRPr="002F7E61">
        <w:rPr>
          <w:rFonts w:ascii="Verdana" w:hAnsi="Verdana" w:cs="Arial"/>
          <w:color w:val="000000" w:themeColor="text1"/>
          <w:w w:val="105"/>
        </w:rPr>
        <w:t>las etapas de preparación y evaluación en el caso de los segundos, sino que requieren adicionalmente de trámites migratorios, permisos ante Autoridades Centrales, traducción y apostille de documentos. En tal sentido, se hace necesario establecer términos diferentes parpara</w:t>
      </w:r>
      <w:r w:rsidR="000F3738" w:rsidRPr="002F7E61">
        <w:rPr>
          <w:rFonts w:ascii="Verdana" w:hAnsi="Verdana" w:cs="Arial"/>
          <w:color w:val="000000" w:themeColor="text1"/>
          <w:w w:val="105"/>
        </w:rPr>
        <w:t xml:space="preserve"> </w:t>
      </w:r>
      <w:r w:rsidRPr="002F7E61">
        <w:rPr>
          <w:rFonts w:ascii="Verdana" w:hAnsi="Verdana" w:cs="Arial"/>
          <w:color w:val="000000" w:themeColor="text1"/>
          <w:w w:val="105"/>
        </w:rPr>
        <w:t xml:space="preserve">los trámites </w:t>
      </w:r>
      <w:r w:rsidR="000F3738" w:rsidRPr="002F7E61">
        <w:rPr>
          <w:rFonts w:ascii="Verdana" w:hAnsi="Verdana" w:cs="Arial"/>
          <w:color w:val="000000" w:themeColor="text1"/>
          <w:w w:val="105"/>
        </w:rPr>
        <w:t>a</w:t>
      </w:r>
      <w:r w:rsidRPr="002F7E61">
        <w:rPr>
          <w:rFonts w:ascii="Verdana" w:hAnsi="Verdana" w:cs="Arial"/>
          <w:color w:val="000000" w:themeColor="text1"/>
          <w:w w:val="105"/>
        </w:rPr>
        <w:t>de</w:t>
      </w:r>
      <w:r w:rsidR="000F3738" w:rsidRPr="002F7E61">
        <w:rPr>
          <w:rFonts w:ascii="Verdana" w:hAnsi="Verdana" w:cs="Arial"/>
          <w:color w:val="000000" w:themeColor="text1"/>
          <w:w w:val="105"/>
        </w:rPr>
        <w:t>lantados por</w:t>
      </w:r>
      <w:r w:rsidRPr="002F7E61">
        <w:rPr>
          <w:rFonts w:ascii="Verdana" w:hAnsi="Verdana" w:cs="Arial"/>
          <w:color w:val="000000" w:themeColor="text1"/>
          <w:w w:val="105"/>
        </w:rPr>
        <w:t xml:space="preserve"> familias residentes en territorio nacional </w:t>
      </w:r>
      <w:r w:rsidR="002F7E61" w:rsidRPr="002F7E61">
        <w:rPr>
          <w:rFonts w:ascii="Verdana" w:hAnsi="Verdana" w:cs="Arial"/>
          <w:color w:val="000000" w:themeColor="text1"/>
          <w:w w:val="105"/>
        </w:rPr>
        <w:t>y residentes</w:t>
      </w:r>
      <w:r w:rsidRPr="002F7E61">
        <w:rPr>
          <w:rFonts w:ascii="Verdana" w:hAnsi="Verdana" w:cs="Arial"/>
          <w:color w:val="000000" w:themeColor="text1"/>
          <w:w w:val="105"/>
        </w:rPr>
        <w:t xml:space="preserve"> en el extranjero.</w:t>
      </w:r>
    </w:p>
    <w:p w14:paraId="084FE17F" w14:textId="77777777" w:rsidR="00394477" w:rsidRPr="002F7E61" w:rsidRDefault="00394477" w:rsidP="002F7E61">
      <w:pPr>
        <w:pStyle w:val="Textoindependiente"/>
        <w:ind w:left="59" w:right="37"/>
        <w:jc w:val="both"/>
        <w:rPr>
          <w:rFonts w:ascii="Verdana" w:hAnsi="Verdana" w:cs="Arial"/>
          <w:color w:val="000000" w:themeColor="text1"/>
          <w:w w:val="105"/>
        </w:rPr>
      </w:pPr>
    </w:p>
    <w:p w14:paraId="3302EF34" w14:textId="16AC663D" w:rsidR="003D4D05" w:rsidRPr="002F7E61" w:rsidRDefault="00E77343" w:rsidP="002F7E61">
      <w:pPr>
        <w:pStyle w:val="Textoindependiente"/>
        <w:ind w:left="59" w:right="37"/>
        <w:jc w:val="both"/>
        <w:rPr>
          <w:rFonts w:ascii="Verdana" w:hAnsi="Verdana" w:cs="Arial"/>
          <w:color w:val="000000" w:themeColor="text1"/>
          <w:w w:val="105"/>
        </w:rPr>
      </w:pPr>
      <w:r w:rsidRPr="002F7E61">
        <w:rPr>
          <w:rFonts w:ascii="Verdana" w:hAnsi="Verdana" w:cs="Arial"/>
          <w:color w:val="000000" w:themeColor="text1"/>
          <w:w w:val="105"/>
        </w:rPr>
        <w:t xml:space="preserve">Que </w:t>
      </w:r>
      <w:r w:rsidR="00ED0CDE" w:rsidRPr="002F7E61">
        <w:rPr>
          <w:rFonts w:ascii="Verdana" w:hAnsi="Verdana" w:cs="Arial"/>
          <w:color w:val="000000" w:themeColor="text1"/>
          <w:w w:val="105"/>
        </w:rPr>
        <w:t>de conformidad con</w:t>
      </w:r>
      <w:r w:rsidR="00B72CD9" w:rsidRPr="002F7E61">
        <w:rPr>
          <w:rFonts w:ascii="Verdana" w:hAnsi="Verdana" w:cs="Arial"/>
          <w:color w:val="000000" w:themeColor="text1"/>
          <w:w w:val="105"/>
        </w:rPr>
        <w:t xml:space="preserve"> el artículo 14 de</w:t>
      </w:r>
      <w:r w:rsidRPr="002F7E61">
        <w:rPr>
          <w:rFonts w:ascii="Verdana" w:hAnsi="Verdana" w:cs="Arial"/>
          <w:color w:val="000000" w:themeColor="text1"/>
          <w:w w:val="105"/>
        </w:rPr>
        <w:t xml:space="preserve"> la Resolución 6300 de 2024</w:t>
      </w:r>
      <w:r w:rsidR="00D301B6" w:rsidRPr="002F7E61">
        <w:rPr>
          <w:rFonts w:ascii="Verdana" w:hAnsi="Verdana" w:cs="Arial"/>
          <w:color w:val="000000" w:themeColor="text1"/>
          <w:w w:val="105"/>
        </w:rPr>
        <w:t xml:space="preserve"> </w:t>
      </w:r>
      <w:r w:rsidR="00ED0CDE" w:rsidRPr="002F7E61">
        <w:rPr>
          <w:rFonts w:ascii="Verdana" w:hAnsi="Verdana" w:cs="Arial"/>
          <w:i/>
          <w:iCs/>
          <w:color w:val="000000" w:themeColor="text1"/>
          <w:w w:val="105"/>
        </w:rPr>
        <w:t xml:space="preserve">“Por la cual se establece el régimen para el ejercicio de las funciones de inspección, </w:t>
      </w:r>
      <w:r w:rsidR="00ED0CDE" w:rsidRPr="002F7E61">
        <w:rPr>
          <w:rFonts w:ascii="Verdana" w:hAnsi="Verdana" w:cs="Arial"/>
          <w:i/>
          <w:iCs/>
          <w:color w:val="000000" w:themeColor="text1"/>
          <w:w w:val="105"/>
        </w:rPr>
        <w:lastRenderedPageBreak/>
        <w:t>vigilancia y control a cargo del Instituto Colombiano de Bienestar Familiar, se efectúan unas delegaciones y se dictan otras disposiciones”</w:t>
      </w:r>
      <w:r w:rsidR="00B72CD9" w:rsidRPr="002F7E61">
        <w:rPr>
          <w:rFonts w:ascii="Verdana" w:hAnsi="Verdana" w:cs="Arial"/>
          <w:color w:val="000000" w:themeColor="text1"/>
          <w:w w:val="105"/>
        </w:rPr>
        <w:t xml:space="preserve"> </w:t>
      </w:r>
      <w:r w:rsidR="00D301B6" w:rsidRPr="002F7E61">
        <w:rPr>
          <w:rFonts w:ascii="Verdana" w:hAnsi="Verdana" w:cs="Arial"/>
          <w:w w:val="105"/>
        </w:rPr>
        <w:t>modificado por el artículo 6 de la Resolución 7777 de 2025</w:t>
      </w:r>
      <w:r w:rsidR="00D301B6" w:rsidRPr="002F7E61">
        <w:rPr>
          <w:rFonts w:ascii="Verdana" w:hAnsi="Verdana" w:cs="Arial"/>
          <w:color w:val="000000" w:themeColor="text1"/>
          <w:w w:val="105"/>
        </w:rPr>
        <w:t xml:space="preserve">, </w:t>
      </w:r>
      <w:r w:rsidR="00B72CD9" w:rsidRPr="002F7E61">
        <w:rPr>
          <w:rFonts w:ascii="Verdana" w:hAnsi="Verdana" w:cs="Arial"/>
          <w:color w:val="000000" w:themeColor="text1"/>
          <w:w w:val="105"/>
        </w:rPr>
        <w:t xml:space="preserve">el ICBF otorgará </w:t>
      </w:r>
      <w:r w:rsidR="000F3738" w:rsidRPr="002F7E61">
        <w:rPr>
          <w:rFonts w:ascii="Verdana" w:hAnsi="Verdana" w:cs="Arial"/>
          <w:color w:val="000000" w:themeColor="text1"/>
          <w:w w:val="105"/>
        </w:rPr>
        <w:t xml:space="preserve">las licencias de funcionamiento </w:t>
      </w:r>
      <w:r w:rsidR="00B72CD9" w:rsidRPr="002F7E61">
        <w:rPr>
          <w:rFonts w:ascii="Verdana" w:hAnsi="Verdana" w:cs="Arial"/>
          <w:color w:val="000000" w:themeColor="text1"/>
          <w:w w:val="105"/>
        </w:rPr>
        <w:t>a</w:t>
      </w:r>
      <w:r w:rsidR="00514BD3" w:rsidRPr="002F7E61">
        <w:rPr>
          <w:rFonts w:ascii="Verdana" w:hAnsi="Verdana" w:cs="Arial"/>
          <w:color w:val="000000" w:themeColor="text1"/>
          <w:w w:val="105"/>
        </w:rPr>
        <w:t xml:space="preserve"> las Instituciones Autorizadas para adelantar el programa de adopciones- IAPAS, </w:t>
      </w:r>
      <w:r w:rsidR="00B72CD9" w:rsidRPr="002F7E61">
        <w:rPr>
          <w:rFonts w:ascii="Verdana" w:hAnsi="Verdana" w:cs="Arial"/>
          <w:color w:val="000000" w:themeColor="text1"/>
          <w:w w:val="105"/>
        </w:rPr>
        <w:t xml:space="preserve">en virtud de </w:t>
      </w:r>
      <w:r w:rsidR="00514BD3" w:rsidRPr="002F7E61">
        <w:rPr>
          <w:rFonts w:ascii="Verdana" w:hAnsi="Verdana" w:cs="Arial"/>
          <w:color w:val="000000" w:themeColor="text1"/>
          <w:w w:val="105"/>
        </w:rPr>
        <w:t xml:space="preserve">su naturaleza </w:t>
      </w:r>
      <w:r w:rsidR="00B72CD9" w:rsidRPr="002F7E61">
        <w:rPr>
          <w:rFonts w:ascii="Verdana" w:hAnsi="Verdana" w:cs="Arial"/>
          <w:color w:val="000000" w:themeColor="text1"/>
          <w:w w:val="105"/>
        </w:rPr>
        <w:t xml:space="preserve">y para cada </w:t>
      </w:r>
      <w:r w:rsidR="00514BD3" w:rsidRPr="002F7E61">
        <w:rPr>
          <w:rFonts w:ascii="Verdana" w:hAnsi="Verdana" w:cs="Arial"/>
          <w:color w:val="000000" w:themeColor="text1"/>
          <w:w w:val="105"/>
        </w:rPr>
        <w:t xml:space="preserve">modalidad y/o servicio. </w:t>
      </w:r>
    </w:p>
    <w:p w14:paraId="425BD287" w14:textId="77777777" w:rsidR="00C904EB" w:rsidRPr="002F7E61" w:rsidRDefault="00C904EB" w:rsidP="002F7E61">
      <w:pPr>
        <w:pStyle w:val="Textoindependiente"/>
        <w:spacing w:before="1"/>
        <w:ind w:right="44"/>
        <w:jc w:val="both"/>
        <w:rPr>
          <w:rFonts w:ascii="Verdana" w:hAnsi="Verdana" w:cs="Arial"/>
          <w:color w:val="000000" w:themeColor="text1"/>
          <w:w w:val="105"/>
        </w:rPr>
      </w:pPr>
    </w:p>
    <w:p w14:paraId="2AC96EBD" w14:textId="401F58BA" w:rsidR="00075A58" w:rsidRPr="002F7E61" w:rsidRDefault="130F6EBD" w:rsidP="002F7E61">
      <w:pPr>
        <w:pStyle w:val="Textoindependiente"/>
        <w:spacing w:before="1"/>
        <w:ind w:right="44"/>
        <w:jc w:val="both"/>
        <w:rPr>
          <w:rFonts w:ascii="Verdana" w:hAnsi="Verdana" w:cs="Arial"/>
          <w:color w:val="000000" w:themeColor="text1"/>
          <w:w w:val="105"/>
        </w:rPr>
      </w:pPr>
      <w:r w:rsidRPr="002F7E61">
        <w:rPr>
          <w:rFonts w:ascii="Verdana" w:hAnsi="Verdana" w:cs="Arial"/>
          <w:color w:val="000000" w:themeColor="text1"/>
          <w:w w:val="105"/>
        </w:rPr>
        <w:t xml:space="preserve">Que </w:t>
      </w:r>
      <w:r w:rsidR="314CA041" w:rsidRPr="002F7E61">
        <w:rPr>
          <w:rFonts w:ascii="Verdana" w:hAnsi="Verdana" w:cs="Arial"/>
          <w:color w:val="000000" w:themeColor="text1"/>
          <w:w w:val="105"/>
        </w:rPr>
        <w:t>e</w:t>
      </w:r>
      <w:r w:rsidR="00514BD3" w:rsidRPr="002F7E61">
        <w:rPr>
          <w:rFonts w:ascii="Verdana" w:hAnsi="Verdana" w:cs="Arial"/>
          <w:color w:val="000000" w:themeColor="text1"/>
          <w:w w:val="105"/>
        </w:rPr>
        <w:t xml:space="preserve">l mismo acto </w:t>
      </w:r>
      <w:r w:rsidR="00B72CD9" w:rsidRPr="002F7E61">
        <w:rPr>
          <w:rFonts w:ascii="Verdana" w:hAnsi="Verdana" w:cs="Arial"/>
          <w:color w:val="000000" w:themeColor="text1"/>
          <w:w w:val="105"/>
        </w:rPr>
        <w:t xml:space="preserve">administrativo en el artículo 21 numeral 3 </w:t>
      </w:r>
      <w:r w:rsidR="00B635FB">
        <w:rPr>
          <w:rFonts w:ascii="Verdana" w:hAnsi="Verdana" w:cs="Arial"/>
          <w:color w:val="000000" w:themeColor="text1"/>
          <w:w w:val="105"/>
        </w:rPr>
        <w:t>se estableció</w:t>
      </w:r>
      <w:r w:rsidR="00B72CD9" w:rsidRPr="002F7E61">
        <w:rPr>
          <w:rFonts w:ascii="Verdana" w:hAnsi="Verdana" w:cs="Arial"/>
          <w:color w:val="000000" w:themeColor="text1"/>
          <w:w w:val="105"/>
        </w:rPr>
        <w:t xml:space="preserve"> que </w:t>
      </w:r>
      <w:r w:rsidR="00075A58" w:rsidRPr="002F7E61">
        <w:rPr>
          <w:rFonts w:ascii="Verdana" w:hAnsi="Verdana" w:cs="Arial"/>
          <w:color w:val="000000" w:themeColor="text1"/>
          <w:w w:val="105"/>
        </w:rPr>
        <w:t xml:space="preserve">la modificación a los requisitos legales, financieros o </w:t>
      </w:r>
      <w:r w:rsidR="004F05C8" w:rsidRPr="002F7E61">
        <w:rPr>
          <w:rFonts w:ascii="Verdana" w:hAnsi="Verdana" w:cs="Arial"/>
          <w:color w:val="000000" w:themeColor="text1"/>
          <w:w w:val="105"/>
        </w:rPr>
        <w:t>técnico administrativos</w:t>
      </w:r>
      <w:r w:rsidR="00075A58" w:rsidRPr="002F7E61">
        <w:rPr>
          <w:rFonts w:ascii="Verdana" w:hAnsi="Verdana" w:cs="Arial"/>
          <w:color w:val="000000" w:themeColor="text1"/>
          <w:w w:val="105"/>
        </w:rPr>
        <w:t xml:space="preserve">, durante la vigencia de una licencia de funcionamiento o de una renovación de los Organismos y Agencias Internacionales acreditados, </w:t>
      </w:r>
      <w:r w:rsidR="00B72CD9" w:rsidRPr="002F7E61">
        <w:rPr>
          <w:rFonts w:ascii="Verdana" w:hAnsi="Verdana" w:cs="Arial"/>
          <w:color w:val="000000" w:themeColor="text1"/>
          <w:w w:val="105"/>
        </w:rPr>
        <w:t xml:space="preserve">deberá ser comunicada y remitida al ICBF dentro de los treinta (30) días siguientes a la fecha en que </w:t>
      </w:r>
      <w:r w:rsidR="000F3738" w:rsidRPr="002F7E61">
        <w:rPr>
          <w:rFonts w:ascii="Verdana" w:hAnsi="Verdana" w:cs="Arial"/>
          <w:color w:val="000000" w:themeColor="text1"/>
          <w:w w:val="105"/>
        </w:rPr>
        <w:t xml:space="preserve">esta </w:t>
      </w:r>
      <w:r w:rsidR="00B72CD9" w:rsidRPr="002F7E61">
        <w:rPr>
          <w:rFonts w:ascii="Verdana" w:hAnsi="Verdana" w:cs="Arial"/>
          <w:color w:val="000000" w:themeColor="text1"/>
          <w:w w:val="105"/>
        </w:rPr>
        <w:t>se produ</w:t>
      </w:r>
      <w:r w:rsidR="000F3738" w:rsidRPr="002F7E61">
        <w:rPr>
          <w:rFonts w:ascii="Verdana" w:hAnsi="Verdana" w:cs="Arial"/>
          <w:color w:val="000000" w:themeColor="text1"/>
          <w:w w:val="105"/>
        </w:rPr>
        <w:t>zca</w:t>
      </w:r>
      <w:r w:rsidR="00B72CD9" w:rsidRPr="002F7E61">
        <w:rPr>
          <w:rFonts w:ascii="Verdana" w:hAnsi="Verdana" w:cs="Arial"/>
          <w:color w:val="000000" w:themeColor="text1"/>
          <w:w w:val="105"/>
        </w:rPr>
        <w:t>.</w:t>
      </w:r>
    </w:p>
    <w:p w14:paraId="4B83B94F" w14:textId="77777777" w:rsidR="00075A58" w:rsidRPr="002F7E61" w:rsidRDefault="00075A58" w:rsidP="002F7E61">
      <w:pPr>
        <w:pStyle w:val="Textoindependiente"/>
        <w:spacing w:before="1"/>
        <w:ind w:right="44"/>
        <w:jc w:val="both"/>
        <w:rPr>
          <w:rFonts w:ascii="Verdana" w:hAnsi="Verdana" w:cs="Arial"/>
          <w:color w:val="000000" w:themeColor="text1"/>
          <w:w w:val="105"/>
        </w:rPr>
      </w:pPr>
    </w:p>
    <w:p w14:paraId="076D03F4" w14:textId="2B2DE115" w:rsidR="00394477" w:rsidRPr="002F7E61" w:rsidRDefault="40565CD0" w:rsidP="002F7E61">
      <w:pPr>
        <w:pStyle w:val="Textoindependiente"/>
        <w:spacing w:before="1"/>
        <w:ind w:right="44"/>
        <w:jc w:val="both"/>
        <w:rPr>
          <w:rFonts w:ascii="Verdana" w:hAnsi="Verdana" w:cs="Arial"/>
          <w:color w:val="000000" w:themeColor="text1"/>
          <w:w w:val="105"/>
        </w:rPr>
      </w:pPr>
      <w:r w:rsidRPr="002F7E61">
        <w:rPr>
          <w:rFonts w:ascii="Verdana" w:hAnsi="Verdana" w:cs="Arial"/>
          <w:color w:val="000000" w:themeColor="text1"/>
          <w:w w:val="105"/>
        </w:rPr>
        <w:t xml:space="preserve">Que </w:t>
      </w:r>
      <w:r w:rsidR="00B635FB">
        <w:rPr>
          <w:rFonts w:ascii="Verdana" w:hAnsi="Verdana" w:cs="Arial"/>
          <w:color w:val="000000" w:themeColor="text1"/>
          <w:w w:val="105"/>
        </w:rPr>
        <w:t>en consecuencia,</w:t>
      </w:r>
      <w:r w:rsidR="00394477" w:rsidRPr="002F7E61">
        <w:rPr>
          <w:rFonts w:ascii="Verdana" w:hAnsi="Verdana" w:cs="Arial"/>
          <w:color w:val="000000" w:themeColor="text1"/>
          <w:w w:val="105"/>
        </w:rPr>
        <w:t xml:space="preserve"> es </w:t>
      </w:r>
      <w:r w:rsidR="002F421F" w:rsidRPr="002F7E61">
        <w:rPr>
          <w:rFonts w:ascii="Verdana" w:hAnsi="Verdana" w:cs="Arial"/>
          <w:color w:val="000000" w:themeColor="text1"/>
          <w:w w:val="105"/>
        </w:rPr>
        <w:t>indispensable</w:t>
      </w:r>
      <w:r w:rsidR="00394477" w:rsidRPr="002F7E61">
        <w:rPr>
          <w:rFonts w:ascii="Verdana" w:hAnsi="Verdana" w:cs="Arial"/>
          <w:color w:val="000000" w:themeColor="text1"/>
          <w:w w:val="105"/>
        </w:rPr>
        <w:t xml:space="preserve"> adoptar nuevas directrices</w:t>
      </w:r>
      <w:r w:rsidR="00EC5FB7" w:rsidRPr="002F7E61">
        <w:rPr>
          <w:rFonts w:ascii="Verdana" w:hAnsi="Verdana" w:cs="Arial"/>
          <w:color w:val="000000" w:themeColor="text1"/>
          <w:w w:val="105"/>
        </w:rPr>
        <w:t xml:space="preserve"> normativas y estadísticas</w:t>
      </w:r>
      <w:r w:rsidR="00394477" w:rsidRPr="002F7E61">
        <w:rPr>
          <w:rFonts w:ascii="Verdana" w:hAnsi="Verdana" w:cs="Arial"/>
          <w:color w:val="000000" w:themeColor="text1"/>
          <w:w w:val="105"/>
        </w:rPr>
        <w:t xml:space="preserve">, encaminadas a continuar restableciendo los derechos de los niños, las niñas y los adolescentes con la claridad, celeridad, eficacia, oportunidad y transparencia que se exigen, </w:t>
      </w:r>
      <w:r w:rsidR="000F3738" w:rsidRPr="002F7E61">
        <w:rPr>
          <w:rFonts w:ascii="Verdana" w:hAnsi="Verdana" w:cs="Arial"/>
          <w:color w:val="000000" w:themeColor="text1"/>
          <w:w w:val="105"/>
        </w:rPr>
        <w:t>razón por la cual</w:t>
      </w:r>
      <w:r w:rsidR="00EC5FB7" w:rsidRPr="002F7E61">
        <w:rPr>
          <w:rFonts w:ascii="Verdana" w:hAnsi="Verdana" w:cs="Arial"/>
          <w:color w:val="000000" w:themeColor="text1"/>
          <w:w w:val="105"/>
        </w:rPr>
        <w:t>, se hace tránsito al</w:t>
      </w:r>
      <w:r w:rsidR="00394477" w:rsidRPr="002F7E61">
        <w:rPr>
          <w:rFonts w:ascii="Verdana" w:hAnsi="Verdana" w:cs="Arial"/>
          <w:color w:val="000000" w:themeColor="text1"/>
          <w:w w:val="105"/>
        </w:rPr>
        <w:t xml:space="preserve"> </w:t>
      </w:r>
      <w:r w:rsidR="00EC5FB7" w:rsidRPr="002F7E61">
        <w:rPr>
          <w:rFonts w:ascii="Verdana" w:hAnsi="Verdana" w:cs="Arial"/>
          <w:color w:val="000000" w:themeColor="text1"/>
          <w:w w:val="105"/>
        </w:rPr>
        <w:t xml:space="preserve">Manual </w:t>
      </w:r>
      <w:r w:rsidR="00394477" w:rsidRPr="002F7E61">
        <w:rPr>
          <w:rFonts w:ascii="Verdana" w:hAnsi="Verdana" w:cs="Arial"/>
          <w:color w:val="000000" w:themeColor="text1"/>
          <w:w w:val="105"/>
        </w:rPr>
        <w:t xml:space="preserve">Técnico </w:t>
      </w:r>
      <w:r w:rsidR="00EC5FB7" w:rsidRPr="002F7E61">
        <w:rPr>
          <w:rFonts w:ascii="Verdana" w:hAnsi="Verdana" w:cs="Arial"/>
          <w:color w:val="000000" w:themeColor="text1"/>
          <w:w w:val="105"/>
        </w:rPr>
        <w:t xml:space="preserve">del </w:t>
      </w:r>
      <w:r w:rsidR="00394477" w:rsidRPr="002F7E61">
        <w:rPr>
          <w:rFonts w:ascii="Verdana" w:hAnsi="Verdana" w:cs="Arial"/>
          <w:color w:val="000000" w:themeColor="text1"/>
          <w:w w:val="105"/>
        </w:rPr>
        <w:t>programa</w:t>
      </w:r>
      <w:r w:rsidR="00EC5FB7" w:rsidRPr="002F7E61">
        <w:rPr>
          <w:rFonts w:ascii="Verdana" w:hAnsi="Verdana" w:cs="Arial"/>
          <w:color w:val="000000" w:themeColor="text1"/>
          <w:w w:val="105"/>
        </w:rPr>
        <w:t xml:space="preserve"> de adopción</w:t>
      </w:r>
      <w:r w:rsidR="00394477" w:rsidRPr="002F7E61">
        <w:rPr>
          <w:rFonts w:ascii="Verdana" w:hAnsi="Verdana" w:cs="Arial"/>
          <w:color w:val="000000" w:themeColor="text1"/>
          <w:w w:val="105"/>
        </w:rPr>
        <w:t>.</w:t>
      </w:r>
    </w:p>
    <w:p w14:paraId="1D2E991E" w14:textId="77777777" w:rsidR="00315B0D" w:rsidRPr="002F7E61" w:rsidRDefault="00315B0D" w:rsidP="002F7E61">
      <w:pPr>
        <w:pStyle w:val="Textoindependiente"/>
        <w:spacing w:before="1"/>
        <w:ind w:right="44"/>
        <w:jc w:val="both"/>
        <w:rPr>
          <w:rFonts w:ascii="Verdana" w:hAnsi="Verdana" w:cs="Arial"/>
          <w:color w:val="000000" w:themeColor="text1"/>
          <w:w w:val="105"/>
        </w:rPr>
      </w:pPr>
    </w:p>
    <w:p w14:paraId="119CF4F6" w14:textId="169110BA" w:rsidR="001C452E" w:rsidRPr="00B635FB" w:rsidRDefault="00315B0D" w:rsidP="001C452E">
      <w:pPr>
        <w:pStyle w:val="Textoindependiente"/>
        <w:ind w:right="51"/>
        <w:jc w:val="both"/>
        <w:rPr>
          <w:rFonts w:ascii="Verdana" w:hAnsi="Verdana" w:cs="Arial"/>
          <w:lang w:val="es-CO"/>
        </w:rPr>
      </w:pPr>
      <w:r w:rsidRPr="00B635FB">
        <w:rPr>
          <w:rFonts w:ascii="Verdana" w:hAnsi="Verdana" w:cs="Arial"/>
          <w:color w:val="000000" w:themeColor="text1"/>
          <w:w w:val="105"/>
        </w:rPr>
        <w:t xml:space="preserve">Que en cumplimiento de lo dispuesto en el numeral 9 del artículo 3° y el numeral 8° del artículo 8° de la Ley 1437 de 2011, en los artículo 2.1.2.1.14, </w:t>
      </w:r>
      <w:bookmarkStart w:id="1" w:name="_Hlk218025465"/>
      <w:r w:rsidRPr="00B635FB">
        <w:rPr>
          <w:rFonts w:ascii="Verdana" w:hAnsi="Verdana" w:cs="Arial"/>
          <w:color w:val="000000" w:themeColor="text1"/>
          <w:w w:val="105"/>
        </w:rPr>
        <w:t>2.1.2.1.21 y 2.1.2.1.23</w:t>
      </w:r>
      <w:bookmarkEnd w:id="1"/>
      <w:r w:rsidRPr="00B635FB">
        <w:rPr>
          <w:rFonts w:ascii="Verdana" w:hAnsi="Verdana" w:cs="Arial"/>
          <w:color w:val="000000" w:themeColor="text1"/>
          <w:w w:val="105"/>
        </w:rPr>
        <w:t xml:space="preserve"> del Decreto 1081 de 2015 y el artículo 2° de la Resolución 353 de 2023 del ICBF, </w:t>
      </w:r>
      <w:r w:rsidR="007F7903" w:rsidRPr="00B635FB">
        <w:rPr>
          <w:rFonts w:ascii="Verdana" w:hAnsi="Verdana" w:cs="Arial"/>
          <w:color w:val="000000" w:themeColor="text1"/>
          <w:w w:val="105"/>
        </w:rPr>
        <w:t xml:space="preserve">se realizó la publicación </w:t>
      </w:r>
      <w:r w:rsidRPr="00B635FB">
        <w:rPr>
          <w:rFonts w:ascii="Verdana" w:hAnsi="Verdana" w:cs="Arial"/>
          <w:color w:val="000000" w:themeColor="text1"/>
          <w:w w:val="105"/>
        </w:rPr>
        <w:t xml:space="preserve">en la página web del Instituto </w:t>
      </w:r>
      <w:hyperlink r:id="rId11" w:history="1">
        <w:r w:rsidRPr="00B635FB">
          <w:rPr>
            <w:rStyle w:val="Hipervnculo"/>
            <w:rFonts w:ascii="Verdana" w:eastAsia="Calibri" w:hAnsi="Verdana"/>
            <w:iCs/>
            <w:lang w:val="es-CO"/>
          </w:rPr>
          <w:t>https://www.icbf.gov.co/participa/consulta-ciudadana</w:t>
        </w:r>
      </w:hyperlink>
      <w:r w:rsidR="007F7903" w:rsidRPr="00624D59">
        <w:rPr>
          <w:rFonts w:ascii="Verdana" w:hAnsi="Verdana"/>
        </w:rPr>
        <w:t xml:space="preserve"> del Manual Técnico del Programa de Adopción, la Guía operativa para la preparación de Niñas, niños y adolescentes para la adopción  y la Guía Operativa para la preparación y evaluación de solicitantes de adopción en Colombia</w:t>
      </w:r>
      <w:r w:rsidR="001C452E" w:rsidRPr="00624D59">
        <w:rPr>
          <w:rFonts w:ascii="Verdana" w:hAnsi="Verdana"/>
        </w:rPr>
        <w:t xml:space="preserve"> </w:t>
      </w:r>
      <w:r w:rsidRPr="00B635FB">
        <w:rPr>
          <w:rFonts w:ascii="Verdana" w:hAnsi="Verdana" w:cs="Arial"/>
          <w:color w:val="000000" w:themeColor="text1"/>
          <w:w w:val="105"/>
        </w:rPr>
        <w:t xml:space="preserve">durante el </w:t>
      </w:r>
      <w:r w:rsidR="002F7E61" w:rsidRPr="00B635FB">
        <w:rPr>
          <w:rFonts w:ascii="Verdana" w:hAnsi="Verdana" w:cs="Arial"/>
          <w:color w:val="000000" w:themeColor="text1"/>
          <w:w w:val="105"/>
        </w:rPr>
        <w:t>periodo comprendido</w:t>
      </w:r>
      <w:r w:rsidRPr="00B635FB">
        <w:rPr>
          <w:rFonts w:ascii="Verdana" w:hAnsi="Verdana" w:cs="Arial"/>
          <w:color w:val="000000" w:themeColor="text1"/>
          <w:w w:val="105"/>
        </w:rPr>
        <w:t xml:space="preserve"> entre el </w:t>
      </w:r>
      <w:r w:rsidR="001C452E" w:rsidRPr="00B635FB">
        <w:rPr>
          <w:rFonts w:ascii="Verdana" w:hAnsi="Verdana" w:cs="Arial"/>
          <w:color w:val="000000" w:themeColor="text1"/>
          <w:w w:val="105"/>
        </w:rPr>
        <w:t>8 y el 18 de julio de 2025</w:t>
      </w:r>
      <w:r w:rsidR="007F7903" w:rsidRPr="00B635FB">
        <w:rPr>
          <w:rFonts w:ascii="Verdana" w:hAnsi="Verdana" w:cs="Arial"/>
          <w:color w:val="000000" w:themeColor="text1"/>
          <w:w w:val="105"/>
        </w:rPr>
        <w:t xml:space="preserve"> </w:t>
      </w:r>
      <w:r w:rsidR="007F7903" w:rsidRPr="00B635FB">
        <w:rPr>
          <w:rFonts w:ascii="Verdana" w:hAnsi="Verdana" w:cs="Arial"/>
          <w:lang w:val="es-CO"/>
        </w:rPr>
        <w:t>y del presente acto administrativo entre el 10 y el 12 de noviembre de 2025</w:t>
      </w:r>
      <w:r w:rsidRPr="00B635FB">
        <w:rPr>
          <w:rFonts w:ascii="Verdana" w:hAnsi="Verdana" w:cs="Arial"/>
          <w:color w:val="000000" w:themeColor="text1"/>
          <w:w w:val="105"/>
        </w:rPr>
        <w:t>. Dentro de este término, no se recibió ningún</w:t>
      </w:r>
      <w:r w:rsidRPr="00B635FB">
        <w:rPr>
          <w:rFonts w:ascii="Verdana" w:hAnsi="Verdana" w:cs="Arial"/>
          <w:lang w:val="es-CO"/>
        </w:rPr>
        <w:t xml:space="preserve"> correo con observaciones, sugerencias o comentarios a la fecha de cierre de la publicación. </w:t>
      </w:r>
      <w:bookmarkStart w:id="2" w:name="_Hlk217073939"/>
    </w:p>
    <w:p w14:paraId="16AF0280" w14:textId="77777777" w:rsidR="001C452E" w:rsidRDefault="001C452E" w:rsidP="001C452E">
      <w:pPr>
        <w:pStyle w:val="Textoindependiente"/>
        <w:ind w:right="51"/>
        <w:jc w:val="both"/>
        <w:rPr>
          <w:rFonts w:ascii="Verdana" w:hAnsi="Verdana" w:cs="Arial"/>
          <w:lang w:val="es-CO"/>
        </w:rPr>
      </w:pPr>
    </w:p>
    <w:p w14:paraId="506B287D" w14:textId="1E072C4F" w:rsidR="00C904EB" w:rsidRPr="002F7E61" w:rsidRDefault="00C904EB" w:rsidP="001C452E">
      <w:pPr>
        <w:pStyle w:val="Textoindependiente"/>
        <w:ind w:right="51"/>
        <w:jc w:val="both"/>
        <w:rPr>
          <w:rFonts w:ascii="Verdana" w:hAnsi="Verdana" w:cs="Arial"/>
        </w:rPr>
      </w:pPr>
      <w:r w:rsidRPr="002F7E61">
        <w:rPr>
          <w:rFonts w:ascii="Verdana" w:hAnsi="Verdana"/>
        </w:rPr>
        <w:t>Que</w:t>
      </w:r>
      <w:r w:rsidR="00B635FB">
        <w:rPr>
          <w:rFonts w:ascii="Verdana" w:hAnsi="Verdana"/>
        </w:rPr>
        <w:t>,</w:t>
      </w:r>
      <w:r w:rsidRPr="002F7E61">
        <w:rPr>
          <w:rFonts w:ascii="Verdana" w:hAnsi="Verdana"/>
        </w:rPr>
        <w:t xml:space="preserve"> en cumplimiento del proceso de direccionamiento estratégico, mediante correo electrónico del 2</w:t>
      </w:r>
      <w:r w:rsidR="00A660D0" w:rsidRPr="002F7E61">
        <w:rPr>
          <w:rFonts w:ascii="Verdana" w:hAnsi="Verdana"/>
        </w:rPr>
        <w:t>6</w:t>
      </w:r>
      <w:r w:rsidRPr="002F7E61">
        <w:rPr>
          <w:rFonts w:ascii="Verdana" w:hAnsi="Verdana"/>
        </w:rPr>
        <w:t xml:space="preserve"> de febrero de 2026 la Dirección de Planeación y control de Gestión </w:t>
      </w:r>
      <w:r w:rsidR="00EF5458" w:rsidRPr="002F7E61">
        <w:rPr>
          <w:rFonts w:ascii="Verdana" w:hAnsi="Verdana"/>
        </w:rPr>
        <w:t>conce</w:t>
      </w:r>
      <w:r w:rsidRPr="002F7E61">
        <w:rPr>
          <w:rFonts w:ascii="Verdana" w:hAnsi="Verdana"/>
        </w:rPr>
        <w:t>di</w:t>
      </w:r>
      <w:r w:rsidR="00EF5458" w:rsidRPr="002F7E61">
        <w:rPr>
          <w:rFonts w:ascii="Verdana" w:hAnsi="Verdana"/>
        </w:rPr>
        <w:t>ó</w:t>
      </w:r>
      <w:r w:rsidRPr="002F7E61">
        <w:rPr>
          <w:rFonts w:ascii="Verdana" w:hAnsi="Verdana"/>
        </w:rPr>
        <w:t xml:space="preserve"> aval al “</w:t>
      </w:r>
      <w:r w:rsidRPr="002F7E61">
        <w:rPr>
          <w:rFonts w:ascii="Verdana" w:hAnsi="Verdana" w:cs="Arial"/>
          <w:w w:val="105"/>
        </w:rPr>
        <w:t>Manual</w:t>
      </w:r>
      <w:r w:rsidRPr="002F7E61">
        <w:rPr>
          <w:rFonts w:ascii="Verdana" w:hAnsi="Verdana" w:cs="Arial"/>
          <w:spacing w:val="-13"/>
          <w:w w:val="105"/>
        </w:rPr>
        <w:t xml:space="preserve"> </w:t>
      </w:r>
      <w:r w:rsidRPr="002F7E61">
        <w:rPr>
          <w:rFonts w:ascii="Verdana" w:hAnsi="Verdana" w:cs="Arial"/>
          <w:w w:val="105"/>
        </w:rPr>
        <w:t>Técnico</w:t>
      </w:r>
      <w:r w:rsidRPr="002F7E61">
        <w:rPr>
          <w:rFonts w:ascii="Verdana" w:hAnsi="Verdana" w:cs="Arial"/>
          <w:spacing w:val="-12"/>
          <w:w w:val="105"/>
        </w:rPr>
        <w:t xml:space="preserve"> </w:t>
      </w:r>
      <w:r w:rsidRPr="002F7E61">
        <w:rPr>
          <w:rFonts w:ascii="Verdana" w:hAnsi="Verdana" w:cs="Arial"/>
          <w:w w:val="105"/>
        </w:rPr>
        <w:t>del</w:t>
      </w:r>
      <w:r w:rsidRPr="002F7E61">
        <w:rPr>
          <w:rFonts w:ascii="Verdana" w:hAnsi="Verdana" w:cs="Arial"/>
          <w:spacing w:val="-13"/>
          <w:w w:val="105"/>
        </w:rPr>
        <w:t xml:space="preserve"> </w:t>
      </w:r>
      <w:r w:rsidRPr="002F7E61">
        <w:rPr>
          <w:rFonts w:ascii="Verdana" w:hAnsi="Verdana" w:cs="Arial"/>
          <w:w w:val="105"/>
        </w:rPr>
        <w:t>Programa</w:t>
      </w:r>
      <w:r w:rsidRPr="002F7E61">
        <w:rPr>
          <w:rFonts w:ascii="Verdana" w:hAnsi="Verdana" w:cs="Arial"/>
          <w:spacing w:val="-12"/>
          <w:w w:val="105"/>
        </w:rPr>
        <w:t xml:space="preserve"> </w:t>
      </w:r>
      <w:r w:rsidRPr="002F7E61">
        <w:rPr>
          <w:rFonts w:ascii="Verdana" w:hAnsi="Verdana" w:cs="Arial"/>
          <w:w w:val="105"/>
        </w:rPr>
        <w:t>de</w:t>
      </w:r>
      <w:r w:rsidRPr="002F7E61">
        <w:rPr>
          <w:rFonts w:ascii="Verdana" w:hAnsi="Verdana" w:cs="Arial"/>
          <w:spacing w:val="-13"/>
          <w:w w:val="105"/>
        </w:rPr>
        <w:t xml:space="preserve"> </w:t>
      </w:r>
      <w:r w:rsidRPr="002F7E61">
        <w:rPr>
          <w:rFonts w:ascii="Verdana" w:hAnsi="Verdana" w:cs="Arial"/>
          <w:w w:val="105"/>
        </w:rPr>
        <w:t>Adopción”.</w:t>
      </w:r>
    </w:p>
    <w:p w14:paraId="39FD33BA" w14:textId="77777777" w:rsidR="00C904EB" w:rsidRPr="002F7E61" w:rsidRDefault="00C904EB" w:rsidP="002F7E61">
      <w:pPr>
        <w:tabs>
          <w:tab w:val="left" w:pos="6784"/>
        </w:tabs>
        <w:autoSpaceDE w:val="0"/>
        <w:autoSpaceDN w:val="0"/>
        <w:adjustRightInd w:val="0"/>
        <w:spacing w:after="0" w:line="240" w:lineRule="auto"/>
        <w:jc w:val="both"/>
        <w:rPr>
          <w:rFonts w:ascii="Verdana" w:hAnsi="Verdana" w:cs="Arial"/>
          <w:color w:val="000000" w:themeColor="text1"/>
        </w:rPr>
      </w:pPr>
    </w:p>
    <w:bookmarkEnd w:id="2"/>
    <w:p w14:paraId="4F9F18DD" w14:textId="77777777" w:rsidR="00E73D85" w:rsidRPr="002F7E61" w:rsidRDefault="00E73D85" w:rsidP="002F7E61">
      <w:pPr>
        <w:spacing w:after="0" w:line="240" w:lineRule="auto"/>
        <w:jc w:val="both"/>
        <w:rPr>
          <w:rFonts w:ascii="Verdana" w:hAnsi="Verdana" w:cs="Arial"/>
        </w:rPr>
      </w:pPr>
      <w:r w:rsidRPr="002F7E61">
        <w:rPr>
          <w:rFonts w:ascii="Verdana" w:hAnsi="Verdana" w:cs="Arial"/>
        </w:rPr>
        <w:t>En mérito de lo expuesto,</w:t>
      </w:r>
    </w:p>
    <w:p w14:paraId="4F9F18DE" w14:textId="77777777" w:rsidR="00E73D85" w:rsidRPr="002F7E61" w:rsidRDefault="00E73D85" w:rsidP="002F7E61">
      <w:pPr>
        <w:spacing w:after="0" w:line="240" w:lineRule="auto"/>
        <w:jc w:val="both"/>
        <w:rPr>
          <w:rFonts w:ascii="Verdana" w:hAnsi="Verdana" w:cs="Arial"/>
        </w:rPr>
      </w:pPr>
    </w:p>
    <w:p w14:paraId="4F9F18DF" w14:textId="7C89615F" w:rsidR="00E73D85" w:rsidRPr="002F7E61" w:rsidRDefault="00E73D85" w:rsidP="002F7E61">
      <w:pPr>
        <w:spacing w:after="0" w:line="240" w:lineRule="auto"/>
        <w:jc w:val="center"/>
        <w:rPr>
          <w:rFonts w:ascii="Verdana" w:hAnsi="Verdana" w:cs="Arial"/>
          <w:b/>
        </w:rPr>
      </w:pPr>
      <w:r w:rsidRPr="002F7E61">
        <w:rPr>
          <w:rFonts w:ascii="Verdana" w:hAnsi="Verdana" w:cs="Arial"/>
          <w:b/>
        </w:rPr>
        <w:t>RESUELVE</w:t>
      </w:r>
      <w:r w:rsidR="00B635FB">
        <w:rPr>
          <w:rFonts w:ascii="Verdana" w:hAnsi="Verdana" w:cs="Arial"/>
          <w:b/>
        </w:rPr>
        <w:t>:</w:t>
      </w:r>
    </w:p>
    <w:p w14:paraId="1AF6E539" w14:textId="77777777" w:rsidR="00394477" w:rsidRPr="002F7E61" w:rsidRDefault="00394477" w:rsidP="002F7E61">
      <w:pPr>
        <w:tabs>
          <w:tab w:val="left" w:pos="6784"/>
        </w:tabs>
        <w:autoSpaceDE w:val="0"/>
        <w:autoSpaceDN w:val="0"/>
        <w:adjustRightInd w:val="0"/>
        <w:spacing w:after="0" w:line="240" w:lineRule="auto"/>
        <w:jc w:val="both"/>
        <w:rPr>
          <w:rFonts w:ascii="Verdana" w:hAnsi="Verdana" w:cs="Arial"/>
          <w:b/>
          <w:color w:val="000000" w:themeColor="text1"/>
        </w:rPr>
      </w:pPr>
    </w:p>
    <w:p w14:paraId="0CC46AEA" w14:textId="72AF1300" w:rsidR="00394477" w:rsidRPr="002F7E61" w:rsidRDefault="00394477" w:rsidP="002F7E61">
      <w:pPr>
        <w:pStyle w:val="Textoindependiente"/>
        <w:jc w:val="both"/>
        <w:rPr>
          <w:rFonts w:ascii="Verdana" w:hAnsi="Verdana" w:cs="Arial"/>
          <w:color w:val="000000" w:themeColor="text1"/>
        </w:rPr>
      </w:pPr>
      <w:r w:rsidRPr="002F7E61">
        <w:rPr>
          <w:rFonts w:ascii="Verdana" w:hAnsi="Verdana" w:cs="Arial"/>
          <w:b/>
          <w:color w:val="000000" w:themeColor="text1"/>
        </w:rPr>
        <w:t>ARTÍCULO 1</w:t>
      </w:r>
      <w:r w:rsidR="00CD3304" w:rsidRPr="002F7E61">
        <w:rPr>
          <w:rFonts w:ascii="Verdana" w:hAnsi="Verdana" w:cs="Arial"/>
          <w:b/>
          <w:color w:val="000000" w:themeColor="text1"/>
        </w:rPr>
        <w:t>°</w:t>
      </w:r>
      <w:r w:rsidRPr="002F7E61">
        <w:rPr>
          <w:rFonts w:ascii="Verdana" w:hAnsi="Verdana" w:cs="Arial"/>
          <w:b/>
          <w:color w:val="000000" w:themeColor="text1"/>
        </w:rPr>
        <w:t xml:space="preserve">. </w:t>
      </w:r>
      <w:r w:rsidR="00D0717B">
        <w:rPr>
          <w:rFonts w:ascii="Verdana" w:hAnsi="Verdana" w:cs="Arial"/>
          <w:b/>
          <w:bCs/>
          <w:color w:val="000000" w:themeColor="text1"/>
          <w:w w:val="105"/>
        </w:rPr>
        <w:t>ADOPTAR</w:t>
      </w:r>
      <w:r w:rsidR="00D0717B" w:rsidRPr="002F7E61">
        <w:rPr>
          <w:rFonts w:ascii="Verdana" w:hAnsi="Verdana" w:cs="Arial"/>
          <w:color w:val="000000" w:themeColor="text1"/>
          <w:spacing w:val="-12"/>
          <w:w w:val="105"/>
        </w:rPr>
        <w:t xml:space="preserve"> </w:t>
      </w:r>
      <w:r w:rsidRPr="002F7E61">
        <w:rPr>
          <w:rFonts w:ascii="Verdana" w:hAnsi="Verdana" w:cs="Arial"/>
          <w:color w:val="000000" w:themeColor="text1"/>
          <w:w w:val="105"/>
        </w:rPr>
        <w:t>el</w:t>
      </w:r>
      <w:r w:rsidRPr="002F7E61">
        <w:rPr>
          <w:rFonts w:ascii="Verdana" w:hAnsi="Verdana" w:cs="Arial"/>
          <w:color w:val="000000" w:themeColor="text1"/>
          <w:spacing w:val="-13"/>
          <w:w w:val="105"/>
        </w:rPr>
        <w:t xml:space="preserve"> </w:t>
      </w:r>
      <w:r w:rsidR="2FAE238F" w:rsidRPr="002F7E61">
        <w:rPr>
          <w:rFonts w:ascii="Verdana" w:hAnsi="Verdana" w:cs="Arial"/>
          <w:color w:val="000000" w:themeColor="text1"/>
          <w:spacing w:val="-13"/>
          <w:w w:val="105"/>
        </w:rPr>
        <w:t>“</w:t>
      </w:r>
      <w:r w:rsidRPr="002F7E61">
        <w:rPr>
          <w:rFonts w:ascii="Verdana" w:hAnsi="Verdana" w:cs="Arial"/>
          <w:color w:val="000000" w:themeColor="text1"/>
          <w:w w:val="105"/>
        </w:rPr>
        <w:t>Manual</w:t>
      </w:r>
      <w:r w:rsidRPr="002F7E61">
        <w:rPr>
          <w:rFonts w:ascii="Verdana" w:hAnsi="Verdana" w:cs="Arial"/>
          <w:color w:val="000000" w:themeColor="text1"/>
          <w:spacing w:val="-13"/>
          <w:w w:val="105"/>
        </w:rPr>
        <w:t xml:space="preserve"> </w:t>
      </w:r>
      <w:r w:rsidRPr="002F7E61">
        <w:rPr>
          <w:rFonts w:ascii="Verdana" w:hAnsi="Verdana" w:cs="Arial"/>
          <w:color w:val="000000" w:themeColor="text1"/>
          <w:w w:val="105"/>
        </w:rPr>
        <w:t>Técnico</w:t>
      </w:r>
      <w:r w:rsidRPr="002F7E61">
        <w:rPr>
          <w:rFonts w:ascii="Verdana" w:hAnsi="Verdana" w:cs="Arial"/>
          <w:color w:val="000000" w:themeColor="text1"/>
          <w:spacing w:val="-12"/>
          <w:w w:val="105"/>
        </w:rPr>
        <w:t xml:space="preserve"> </w:t>
      </w:r>
      <w:r w:rsidRPr="002F7E61">
        <w:rPr>
          <w:rFonts w:ascii="Verdana" w:hAnsi="Verdana" w:cs="Arial"/>
          <w:color w:val="000000" w:themeColor="text1"/>
          <w:w w:val="105"/>
        </w:rPr>
        <w:t>del</w:t>
      </w:r>
      <w:r w:rsidRPr="002F7E61">
        <w:rPr>
          <w:rFonts w:ascii="Verdana" w:hAnsi="Verdana" w:cs="Arial"/>
          <w:color w:val="000000" w:themeColor="text1"/>
          <w:spacing w:val="-13"/>
          <w:w w:val="105"/>
        </w:rPr>
        <w:t xml:space="preserve"> </w:t>
      </w:r>
      <w:r w:rsidRPr="002F7E61">
        <w:rPr>
          <w:rFonts w:ascii="Verdana" w:hAnsi="Verdana" w:cs="Arial"/>
          <w:color w:val="000000" w:themeColor="text1"/>
          <w:w w:val="105"/>
        </w:rPr>
        <w:t>Programa</w:t>
      </w:r>
      <w:r w:rsidRPr="002F7E61">
        <w:rPr>
          <w:rFonts w:ascii="Verdana" w:hAnsi="Verdana" w:cs="Arial"/>
          <w:color w:val="000000" w:themeColor="text1"/>
          <w:spacing w:val="-12"/>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13"/>
          <w:w w:val="105"/>
        </w:rPr>
        <w:t xml:space="preserve"> </w:t>
      </w:r>
      <w:r w:rsidRPr="002F7E61">
        <w:rPr>
          <w:rFonts w:ascii="Verdana" w:hAnsi="Verdana" w:cs="Arial"/>
          <w:color w:val="000000" w:themeColor="text1"/>
          <w:w w:val="105"/>
        </w:rPr>
        <w:t>Adopción</w:t>
      </w:r>
      <w:r w:rsidR="4422CBD3" w:rsidRPr="002F7E61">
        <w:rPr>
          <w:rFonts w:ascii="Verdana" w:hAnsi="Verdana" w:cs="Arial"/>
          <w:color w:val="000000" w:themeColor="text1"/>
          <w:w w:val="105"/>
        </w:rPr>
        <w:t>”</w:t>
      </w:r>
      <w:r w:rsidR="00C904EB" w:rsidRPr="002F7E61">
        <w:rPr>
          <w:rFonts w:ascii="Verdana" w:hAnsi="Verdana" w:cs="Arial"/>
          <w:color w:val="000000" w:themeColor="text1"/>
          <w:w w:val="105"/>
        </w:rPr>
        <w:t>.</w:t>
      </w:r>
    </w:p>
    <w:p w14:paraId="11624372" w14:textId="77777777" w:rsidR="002F7E61" w:rsidRPr="002F7E61" w:rsidRDefault="002F7E61" w:rsidP="002F7E61">
      <w:pPr>
        <w:autoSpaceDE w:val="0"/>
        <w:spacing w:after="0" w:line="240" w:lineRule="auto"/>
        <w:ind w:right="51"/>
        <w:jc w:val="both"/>
        <w:rPr>
          <w:rFonts w:ascii="Verdana" w:hAnsi="Verdana" w:cs="Arial"/>
          <w:b/>
          <w:bCs/>
        </w:rPr>
      </w:pPr>
    </w:p>
    <w:p w14:paraId="6F71268C" w14:textId="16176785" w:rsidR="0059433A" w:rsidRDefault="0059433A" w:rsidP="002F7E61">
      <w:pPr>
        <w:autoSpaceDE w:val="0"/>
        <w:spacing w:after="0" w:line="240" w:lineRule="auto"/>
        <w:ind w:right="51"/>
        <w:jc w:val="both"/>
        <w:rPr>
          <w:rFonts w:ascii="Verdana" w:hAnsi="Verdana" w:cs="Arial"/>
        </w:rPr>
      </w:pPr>
      <w:r w:rsidRPr="00D0717B">
        <w:rPr>
          <w:rFonts w:ascii="Verdana" w:hAnsi="Verdana" w:cs="Arial"/>
          <w:b/>
          <w:bCs/>
        </w:rPr>
        <w:t>ARTÍCULO 2</w:t>
      </w:r>
      <w:r w:rsidR="00CD3304" w:rsidRPr="00D0717B">
        <w:rPr>
          <w:rFonts w:ascii="Verdana" w:hAnsi="Verdana" w:cs="Arial"/>
          <w:b/>
          <w:bCs/>
        </w:rPr>
        <w:t>°</w:t>
      </w:r>
      <w:r w:rsidRPr="00D0717B">
        <w:rPr>
          <w:rFonts w:ascii="Verdana" w:hAnsi="Verdana" w:cs="Arial"/>
          <w:b/>
          <w:bCs/>
        </w:rPr>
        <w:t>.  ÁMBITO DE APLICACIÓN.</w:t>
      </w:r>
      <w:r w:rsidRPr="00D0717B">
        <w:rPr>
          <w:rFonts w:ascii="Verdana" w:hAnsi="Verdana" w:cs="Arial"/>
        </w:rPr>
        <w:t xml:space="preserve"> El </w:t>
      </w:r>
      <w:r w:rsidR="2660E3B1" w:rsidRPr="00D0717B">
        <w:rPr>
          <w:rFonts w:ascii="Verdana" w:hAnsi="Verdana" w:cs="Arial"/>
        </w:rPr>
        <w:t>“</w:t>
      </w:r>
      <w:r w:rsidRPr="00D0717B">
        <w:rPr>
          <w:rFonts w:ascii="Verdana" w:hAnsi="Verdana" w:cs="Arial"/>
          <w:w w:val="105"/>
        </w:rPr>
        <w:t>Manual</w:t>
      </w:r>
      <w:r w:rsidRPr="00D0717B">
        <w:rPr>
          <w:rFonts w:ascii="Verdana" w:hAnsi="Verdana" w:cs="Arial"/>
          <w:spacing w:val="-13"/>
          <w:w w:val="105"/>
        </w:rPr>
        <w:t xml:space="preserve"> </w:t>
      </w:r>
      <w:r w:rsidRPr="00D0717B">
        <w:rPr>
          <w:rFonts w:ascii="Verdana" w:hAnsi="Verdana" w:cs="Arial"/>
          <w:w w:val="105"/>
        </w:rPr>
        <w:t>Técnico</w:t>
      </w:r>
      <w:r w:rsidRPr="00D0717B">
        <w:rPr>
          <w:rFonts w:ascii="Verdana" w:hAnsi="Verdana" w:cs="Arial"/>
          <w:spacing w:val="-12"/>
          <w:w w:val="105"/>
        </w:rPr>
        <w:t xml:space="preserve"> </w:t>
      </w:r>
      <w:r w:rsidRPr="00D0717B">
        <w:rPr>
          <w:rFonts w:ascii="Verdana" w:hAnsi="Verdana" w:cs="Arial"/>
          <w:w w:val="105"/>
        </w:rPr>
        <w:t>del</w:t>
      </w:r>
      <w:r w:rsidRPr="00D0717B">
        <w:rPr>
          <w:rFonts w:ascii="Verdana" w:hAnsi="Verdana" w:cs="Arial"/>
          <w:spacing w:val="-13"/>
          <w:w w:val="105"/>
        </w:rPr>
        <w:t xml:space="preserve"> </w:t>
      </w:r>
      <w:r w:rsidRPr="00D0717B">
        <w:rPr>
          <w:rFonts w:ascii="Verdana" w:hAnsi="Verdana" w:cs="Arial"/>
          <w:w w:val="105"/>
        </w:rPr>
        <w:t>Programa</w:t>
      </w:r>
      <w:r w:rsidRPr="00D0717B">
        <w:rPr>
          <w:rFonts w:ascii="Verdana" w:hAnsi="Verdana" w:cs="Arial"/>
          <w:spacing w:val="-12"/>
          <w:w w:val="105"/>
        </w:rPr>
        <w:t xml:space="preserve"> </w:t>
      </w:r>
      <w:r w:rsidRPr="00D0717B">
        <w:rPr>
          <w:rFonts w:ascii="Verdana" w:hAnsi="Verdana" w:cs="Arial"/>
          <w:w w:val="105"/>
        </w:rPr>
        <w:t>de</w:t>
      </w:r>
      <w:r w:rsidRPr="00D0717B">
        <w:rPr>
          <w:rFonts w:ascii="Verdana" w:hAnsi="Verdana" w:cs="Arial"/>
          <w:spacing w:val="-13"/>
          <w:w w:val="105"/>
        </w:rPr>
        <w:t xml:space="preserve"> </w:t>
      </w:r>
      <w:r w:rsidRPr="00D0717B">
        <w:rPr>
          <w:rFonts w:ascii="Verdana" w:hAnsi="Verdana" w:cs="Arial"/>
          <w:w w:val="105"/>
        </w:rPr>
        <w:t>Adopción</w:t>
      </w:r>
      <w:r w:rsidR="50FD70FD" w:rsidRPr="00D0717B">
        <w:rPr>
          <w:rFonts w:ascii="Verdana" w:hAnsi="Verdana" w:cs="Arial"/>
          <w:w w:val="105"/>
        </w:rPr>
        <w:t>”</w:t>
      </w:r>
      <w:r w:rsidRPr="00D0717B">
        <w:rPr>
          <w:rFonts w:ascii="Verdana" w:hAnsi="Verdana" w:cs="Arial"/>
        </w:rPr>
        <w:t xml:space="preserve"> aprobado en el artículo </w:t>
      </w:r>
      <w:r w:rsidR="093D69A5" w:rsidRPr="00D0717B">
        <w:rPr>
          <w:rFonts w:ascii="Verdana" w:hAnsi="Verdana" w:cs="Arial"/>
        </w:rPr>
        <w:t>1</w:t>
      </w:r>
      <w:r w:rsidR="00CD3304" w:rsidRPr="00D0717B">
        <w:rPr>
          <w:rFonts w:ascii="Verdana" w:hAnsi="Verdana" w:cs="Arial"/>
        </w:rPr>
        <w:t>°</w:t>
      </w:r>
      <w:r w:rsidRPr="00D0717B">
        <w:rPr>
          <w:rFonts w:ascii="Verdana" w:hAnsi="Verdana" w:cs="Arial"/>
        </w:rPr>
        <w:t xml:space="preserve"> de la presente Resolución, </w:t>
      </w:r>
      <w:r w:rsidR="00D0717B" w:rsidRPr="00624D59">
        <w:rPr>
          <w:rFonts w:ascii="Verdana" w:hAnsi="Verdana" w:cs="Arial"/>
        </w:rPr>
        <w:t>es</w:t>
      </w:r>
      <w:r w:rsidR="000F3738" w:rsidRPr="00D0717B">
        <w:rPr>
          <w:rFonts w:ascii="Verdana" w:hAnsi="Verdana" w:cs="Arial"/>
        </w:rPr>
        <w:t xml:space="preserve"> </w:t>
      </w:r>
      <w:r w:rsidRPr="00D0717B">
        <w:rPr>
          <w:rFonts w:ascii="Verdana" w:hAnsi="Verdana" w:cs="Arial"/>
        </w:rPr>
        <w:t>de obligatorio cumplimiento para las áreas, servidores públicos</w:t>
      </w:r>
      <w:r w:rsidR="007A309C">
        <w:rPr>
          <w:rFonts w:ascii="Verdana" w:hAnsi="Verdana" w:cs="Arial"/>
        </w:rPr>
        <w:t xml:space="preserve"> y</w:t>
      </w:r>
      <w:r w:rsidR="00C77176">
        <w:rPr>
          <w:rFonts w:ascii="Verdana" w:hAnsi="Verdana" w:cs="Arial"/>
        </w:rPr>
        <w:t xml:space="preserve"> colaboradores</w:t>
      </w:r>
      <w:r w:rsidRPr="00D0717B">
        <w:rPr>
          <w:rFonts w:ascii="Verdana" w:hAnsi="Verdana" w:cs="Arial"/>
        </w:rPr>
        <w:t xml:space="preserve"> del Instituto Colombiano de Bienestar Familiar,</w:t>
      </w:r>
      <w:r w:rsidR="009E2007">
        <w:rPr>
          <w:rFonts w:ascii="Verdana" w:hAnsi="Verdana" w:cs="Arial"/>
        </w:rPr>
        <w:t xml:space="preserve"> así como</w:t>
      </w:r>
      <w:r w:rsidRPr="00D0717B">
        <w:rPr>
          <w:rFonts w:ascii="Verdana" w:hAnsi="Verdana" w:cs="Arial"/>
        </w:rPr>
        <w:t xml:space="preserve"> </w:t>
      </w:r>
      <w:r w:rsidR="00D97DD0">
        <w:rPr>
          <w:rFonts w:ascii="Verdana" w:hAnsi="Verdana" w:cs="Arial"/>
        </w:rPr>
        <w:t xml:space="preserve">para </w:t>
      </w:r>
      <w:r w:rsidR="00685F51">
        <w:rPr>
          <w:rFonts w:ascii="Verdana" w:hAnsi="Verdana" w:cs="Arial"/>
        </w:rPr>
        <w:t xml:space="preserve">las </w:t>
      </w:r>
      <w:r w:rsidRPr="00D0717B">
        <w:rPr>
          <w:rFonts w:ascii="Verdana" w:hAnsi="Verdana" w:cs="Arial"/>
        </w:rPr>
        <w:t xml:space="preserve">entidades nacionales </w:t>
      </w:r>
      <w:r w:rsidR="00B5205E">
        <w:rPr>
          <w:rFonts w:ascii="Verdana" w:hAnsi="Verdana" w:cs="Arial"/>
        </w:rPr>
        <w:t>e</w:t>
      </w:r>
      <w:r w:rsidR="00B5205E" w:rsidRPr="00D0717B">
        <w:rPr>
          <w:rFonts w:ascii="Verdana" w:hAnsi="Verdana" w:cs="Arial"/>
        </w:rPr>
        <w:t xml:space="preserve"> </w:t>
      </w:r>
      <w:r w:rsidRPr="00D0717B">
        <w:rPr>
          <w:rFonts w:ascii="Verdana" w:hAnsi="Verdana" w:cs="Arial"/>
        </w:rPr>
        <w:t>internacionales que prestan el Servicio Público de Bienestar Familiar y desarrollan el Programa de Adopción.</w:t>
      </w:r>
    </w:p>
    <w:p w14:paraId="46128D36" w14:textId="77777777" w:rsidR="000177AE" w:rsidRDefault="000177AE" w:rsidP="002F7E61">
      <w:pPr>
        <w:autoSpaceDE w:val="0"/>
        <w:spacing w:after="0" w:line="240" w:lineRule="auto"/>
        <w:ind w:right="51"/>
        <w:jc w:val="both"/>
        <w:rPr>
          <w:rFonts w:ascii="Verdana" w:hAnsi="Verdana" w:cs="Arial"/>
        </w:rPr>
      </w:pPr>
    </w:p>
    <w:p w14:paraId="18A13D1C" w14:textId="217728F9" w:rsidR="005548EA" w:rsidRPr="002F7E61" w:rsidRDefault="00FB1E37" w:rsidP="002F7E61">
      <w:pPr>
        <w:autoSpaceDE w:val="0"/>
        <w:spacing w:after="0" w:line="240" w:lineRule="auto"/>
        <w:ind w:right="51"/>
        <w:jc w:val="both"/>
        <w:rPr>
          <w:rFonts w:ascii="Verdana" w:hAnsi="Verdana" w:cs="Arial"/>
        </w:rPr>
      </w:pPr>
      <w:r w:rsidRPr="00FB1E37">
        <w:rPr>
          <w:rFonts w:ascii="Verdana" w:hAnsi="Verdana" w:cs="Arial"/>
          <w:b/>
          <w:bCs/>
        </w:rPr>
        <w:t>PARÁGRAFO</w:t>
      </w:r>
      <w:r w:rsidR="005548EA">
        <w:rPr>
          <w:rFonts w:ascii="Verdana" w:hAnsi="Verdana" w:cs="Arial"/>
        </w:rPr>
        <w:t xml:space="preserve">. </w:t>
      </w:r>
      <w:r w:rsidR="0012160A">
        <w:rPr>
          <w:rFonts w:ascii="Verdana" w:hAnsi="Verdana" w:cs="Arial"/>
        </w:rPr>
        <w:t>L</w:t>
      </w:r>
      <w:r w:rsidR="0012160A" w:rsidRPr="00FB1E37">
        <w:rPr>
          <w:rFonts w:ascii="Verdana" w:hAnsi="Verdana" w:cs="Arial"/>
        </w:rPr>
        <w:t xml:space="preserve">os </w:t>
      </w:r>
      <w:r w:rsidR="0012160A" w:rsidRPr="00BB7CEA">
        <w:rPr>
          <w:rFonts w:ascii="Verdana" w:hAnsi="Verdana" w:cs="Arial"/>
        </w:rPr>
        <w:t>procedimientos, guías, formatos e instructivos que hacen parte de</w:t>
      </w:r>
      <w:r w:rsidR="005F50D5">
        <w:rPr>
          <w:rFonts w:ascii="Verdana" w:hAnsi="Verdana" w:cs="Arial"/>
        </w:rPr>
        <w:t xml:space="preserve"> la estructura documental del </w:t>
      </w:r>
      <w:r w:rsidR="0012160A" w:rsidRPr="00BB7CEA">
        <w:rPr>
          <w:rFonts w:ascii="Verdana" w:hAnsi="Verdana" w:cs="Arial"/>
        </w:rPr>
        <w:t>programa de adopc</w:t>
      </w:r>
      <w:r w:rsidR="00F054D3">
        <w:rPr>
          <w:rFonts w:ascii="Verdana" w:hAnsi="Verdana" w:cs="Arial"/>
        </w:rPr>
        <w:t>ión</w:t>
      </w:r>
      <w:r w:rsidR="0012160A">
        <w:rPr>
          <w:rFonts w:ascii="Verdana" w:hAnsi="Verdana" w:cs="Arial"/>
        </w:rPr>
        <w:t xml:space="preserve"> </w:t>
      </w:r>
      <w:r w:rsidR="00AE5CBF">
        <w:rPr>
          <w:rFonts w:ascii="Verdana" w:hAnsi="Verdana" w:cs="Arial"/>
        </w:rPr>
        <w:t xml:space="preserve">deberán ser tenidos en cuenta </w:t>
      </w:r>
      <w:r w:rsidR="005F50D5">
        <w:rPr>
          <w:rFonts w:ascii="Verdana" w:hAnsi="Verdana" w:cs="Arial"/>
        </w:rPr>
        <w:t xml:space="preserve">para </w:t>
      </w:r>
      <w:r w:rsidR="00C0494A">
        <w:rPr>
          <w:rFonts w:ascii="Verdana" w:hAnsi="Verdana" w:cs="Arial"/>
        </w:rPr>
        <w:t xml:space="preserve">la aplicación del presente </w:t>
      </w:r>
      <w:r w:rsidR="00D0717B">
        <w:rPr>
          <w:rFonts w:ascii="Verdana" w:hAnsi="Verdana" w:cs="Arial"/>
        </w:rPr>
        <w:t>Manual</w:t>
      </w:r>
      <w:r w:rsidR="00AE5CBF">
        <w:rPr>
          <w:rFonts w:ascii="Verdana" w:hAnsi="Verdana" w:cs="Arial"/>
        </w:rPr>
        <w:t>.</w:t>
      </w:r>
      <w:r w:rsidR="00B71740" w:rsidRPr="00FB1E37">
        <w:rPr>
          <w:rFonts w:ascii="Verdana" w:hAnsi="Verdana" w:cs="Arial"/>
        </w:rPr>
        <w:t xml:space="preserve"> </w:t>
      </w:r>
    </w:p>
    <w:p w14:paraId="62E0C550" w14:textId="77777777" w:rsidR="0059433A" w:rsidRPr="002F7E61" w:rsidRDefault="0059433A" w:rsidP="002F7E61">
      <w:pPr>
        <w:autoSpaceDE w:val="0"/>
        <w:spacing w:after="0" w:line="240" w:lineRule="auto"/>
        <w:ind w:right="51"/>
        <w:jc w:val="both"/>
        <w:rPr>
          <w:rFonts w:ascii="Verdana" w:hAnsi="Verdana" w:cs="Arial"/>
        </w:rPr>
      </w:pPr>
    </w:p>
    <w:p w14:paraId="63FE8306" w14:textId="736BA9AD" w:rsidR="0059433A" w:rsidRPr="002F7E61" w:rsidRDefault="0059433A" w:rsidP="002F7E61">
      <w:pPr>
        <w:spacing w:after="0" w:line="240" w:lineRule="auto"/>
        <w:ind w:right="51"/>
        <w:jc w:val="both"/>
        <w:rPr>
          <w:rFonts w:ascii="Verdana" w:hAnsi="Verdana" w:cs="Arial"/>
        </w:rPr>
      </w:pPr>
      <w:r w:rsidRPr="002F7E61">
        <w:rPr>
          <w:rFonts w:ascii="Verdana" w:hAnsi="Verdana" w:cs="Arial"/>
          <w:b/>
          <w:bCs/>
        </w:rPr>
        <w:t>ARTÍCULO 3</w:t>
      </w:r>
      <w:r w:rsidR="00CD3304" w:rsidRPr="002F7E61">
        <w:rPr>
          <w:rFonts w:ascii="Verdana" w:hAnsi="Verdana" w:cs="Arial"/>
          <w:b/>
          <w:bCs/>
        </w:rPr>
        <w:t>°</w:t>
      </w:r>
      <w:r w:rsidRPr="002F7E61">
        <w:rPr>
          <w:rFonts w:ascii="Verdana" w:hAnsi="Verdana" w:cs="Arial"/>
          <w:b/>
          <w:bCs/>
        </w:rPr>
        <w:t>. IMPLEMENTACIÓN.</w:t>
      </w:r>
      <w:r w:rsidRPr="002F7E61">
        <w:rPr>
          <w:rFonts w:ascii="Verdana" w:hAnsi="Verdana" w:cs="Arial"/>
        </w:rPr>
        <w:t xml:space="preserve"> La Dirección de Protección, la Subdirección de Adopciones</w:t>
      </w:r>
      <w:r w:rsidR="00A660D0" w:rsidRPr="002F7E61">
        <w:rPr>
          <w:rFonts w:ascii="Verdana" w:hAnsi="Verdana" w:cs="Arial"/>
        </w:rPr>
        <w:t xml:space="preserve"> y </w:t>
      </w:r>
      <w:r w:rsidRPr="002F7E61">
        <w:rPr>
          <w:rFonts w:ascii="Verdana" w:hAnsi="Verdana" w:cs="Arial"/>
        </w:rPr>
        <w:t>las Direc</w:t>
      </w:r>
      <w:r w:rsidR="00F17D7E" w:rsidRPr="002F7E61">
        <w:rPr>
          <w:rFonts w:ascii="Verdana" w:hAnsi="Verdana" w:cs="Arial"/>
        </w:rPr>
        <w:t>ciones</w:t>
      </w:r>
      <w:r w:rsidRPr="002F7E61">
        <w:rPr>
          <w:rFonts w:ascii="Verdana" w:hAnsi="Verdana" w:cs="Arial"/>
        </w:rPr>
        <w:t xml:space="preserve"> Regionales serán responsables </w:t>
      </w:r>
      <w:r w:rsidR="003B62A6">
        <w:rPr>
          <w:rFonts w:ascii="Verdana" w:hAnsi="Verdana" w:cs="Arial"/>
        </w:rPr>
        <w:t xml:space="preserve">de la socialización, difusión e </w:t>
      </w:r>
      <w:r w:rsidR="003B62A6" w:rsidRPr="00624D59">
        <w:rPr>
          <w:rFonts w:ascii="Verdana" w:hAnsi="Verdana" w:cs="Arial"/>
        </w:rPr>
        <w:t>implementación</w:t>
      </w:r>
      <w:r w:rsidR="003B62A6">
        <w:rPr>
          <w:rFonts w:ascii="Verdana" w:hAnsi="Verdana" w:cs="Arial"/>
        </w:rPr>
        <w:t xml:space="preserve"> </w:t>
      </w:r>
      <w:r w:rsidRPr="002F7E61">
        <w:rPr>
          <w:rFonts w:ascii="Verdana" w:hAnsi="Verdana" w:cs="Arial"/>
        </w:rPr>
        <w:t xml:space="preserve">del </w:t>
      </w:r>
      <w:r w:rsidR="001D2618" w:rsidRPr="002F7E61">
        <w:rPr>
          <w:rFonts w:ascii="Verdana" w:hAnsi="Verdana" w:cs="Arial"/>
        </w:rPr>
        <w:t>“</w:t>
      </w:r>
      <w:r w:rsidRPr="002F7E61">
        <w:rPr>
          <w:rFonts w:ascii="Verdana" w:hAnsi="Verdana" w:cs="Arial"/>
        </w:rPr>
        <w:t>Manual Técnico del Programa de Adopción</w:t>
      </w:r>
      <w:r w:rsidR="001D2618" w:rsidRPr="002F7E61">
        <w:rPr>
          <w:rFonts w:ascii="Verdana" w:hAnsi="Verdana" w:cs="Arial"/>
        </w:rPr>
        <w:t>”</w:t>
      </w:r>
      <w:r w:rsidRPr="002F7E61">
        <w:rPr>
          <w:rFonts w:ascii="Verdana" w:hAnsi="Verdana" w:cs="Arial"/>
        </w:rPr>
        <w:t>.</w:t>
      </w:r>
    </w:p>
    <w:p w14:paraId="35F56BC6" w14:textId="77777777" w:rsidR="0059433A" w:rsidRPr="002F7E61" w:rsidRDefault="0059433A" w:rsidP="002F7E61">
      <w:pPr>
        <w:autoSpaceDE w:val="0"/>
        <w:spacing w:after="0" w:line="240" w:lineRule="auto"/>
        <w:ind w:right="51"/>
        <w:jc w:val="both"/>
        <w:rPr>
          <w:rFonts w:ascii="Verdana" w:hAnsi="Verdana" w:cs="Arial"/>
        </w:rPr>
      </w:pPr>
    </w:p>
    <w:p w14:paraId="03DC325A" w14:textId="200DB665" w:rsidR="002032B0" w:rsidRPr="00624D59" w:rsidRDefault="00394477" w:rsidP="00624D59">
      <w:pPr>
        <w:pStyle w:val="Textoindependiente"/>
        <w:ind w:right="35"/>
        <w:jc w:val="both"/>
        <w:rPr>
          <w:rFonts w:cs="Arial"/>
          <w:b/>
          <w:color w:val="000000" w:themeColor="text1"/>
        </w:rPr>
      </w:pPr>
      <w:r w:rsidRPr="00624D59">
        <w:rPr>
          <w:rFonts w:ascii="Verdana" w:hAnsi="Verdana" w:cs="Arial"/>
          <w:b/>
          <w:color w:val="000000" w:themeColor="text1"/>
        </w:rPr>
        <w:t xml:space="preserve">ARTÍCULO </w:t>
      </w:r>
      <w:r w:rsidR="0059433A" w:rsidRPr="00624D59">
        <w:rPr>
          <w:rFonts w:ascii="Verdana" w:hAnsi="Verdana" w:cs="Arial"/>
          <w:b/>
          <w:color w:val="000000" w:themeColor="text1"/>
        </w:rPr>
        <w:t>4</w:t>
      </w:r>
      <w:r w:rsidR="00CD3304" w:rsidRPr="00624D59">
        <w:rPr>
          <w:rFonts w:ascii="Verdana" w:hAnsi="Verdana" w:cs="Arial"/>
          <w:b/>
          <w:color w:val="000000" w:themeColor="text1"/>
        </w:rPr>
        <w:t>°</w:t>
      </w:r>
      <w:r w:rsidRPr="00624D59">
        <w:rPr>
          <w:rFonts w:ascii="Verdana" w:hAnsi="Verdana" w:cs="Arial"/>
          <w:b/>
          <w:color w:val="000000" w:themeColor="text1"/>
        </w:rPr>
        <w:t xml:space="preserve">. </w:t>
      </w:r>
      <w:r w:rsidR="00AB7911" w:rsidRPr="00624D59">
        <w:rPr>
          <w:rFonts w:ascii="Verdana" w:hAnsi="Verdana" w:cs="Arial"/>
          <w:b/>
          <w:color w:val="000000" w:themeColor="text1"/>
        </w:rPr>
        <w:t xml:space="preserve">RÉGIMEN DE TRANSICIÓN PARA LAS SOLICITUDES DE </w:t>
      </w:r>
      <w:r w:rsidR="00FE7DF5" w:rsidRPr="00624D59">
        <w:rPr>
          <w:rFonts w:ascii="Verdana" w:hAnsi="Verdana" w:cs="Arial"/>
          <w:b/>
          <w:color w:val="000000" w:themeColor="text1"/>
        </w:rPr>
        <w:t>ADOPCIÓN</w:t>
      </w:r>
      <w:r w:rsidR="005451E4" w:rsidRPr="00624D59">
        <w:rPr>
          <w:rFonts w:ascii="Verdana" w:hAnsi="Verdana" w:cs="Arial"/>
          <w:b/>
          <w:color w:val="000000" w:themeColor="text1"/>
        </w:rPr>
        <w:t xml:space="preserve">. </w:t>
      </w:r>
      <w:r w:rsidR="002032B0" w:rsidRPr="00624D59">
        <w:rPr>
          <w:rFonts w:ascii="Verdana" w:hAnsi="Verdana" w:cs="Arial"/>
          <w:color w:val="000000" w:themeColor="text1"/>
          <w:w w:val="105"/>
        </w:rPr>
        <w:t>Las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solicitudes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de</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adopción</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determinadas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o</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indeterminadas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de</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las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familias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residentes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en</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Colombia</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y/o</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residentes</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 xml:space="preserve">en el extranjero que, al momento de la expedición de este Manual se encuentren en cualquier estado del trámite, </w:t>
      </w:r>
      <w:r w:rsidR="002032B0" w:rsidRPr="00624D59">
        <w:rPr>
          <w:rFonts w:ascii="Verdana" w:hAnsi="Verdana" w:cs="Arial"/>
          <w:color w:val="000000" w:themeColor="text1"/>
          <w:w w:val="105"/>
        </w:rPr>
        <w:lastRenderedPageBreak/>
        <w:t>continuarán</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el</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mismo</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de</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acuerdo</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con</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el</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Lineamiento</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aprobado</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mediante</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la</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Resolución</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No.</w:t>
      </w:r>
      <w:r w:rsidR="002032B0" w:rsidRPr="00624D59">
        <w:rPr>
          <w:rFonts w:ascii="Verdana" w:hAnsi="Verdana" w:cs="Arial"/>
          <w:color w:val="000000" w:themeColor="text1"/>
          <w:spacing w:val="-15"/>
          <w:w w:val="105"/>
        </w:rPr>
        <w:t xml:space="preserve"> </w:t>
      </w:r>
      <w:r w:rsidR="002032B0" w:rsidRPr="00624D59">
        <w:rPr>
          <w:rFonts w:ascii="Verdana" w:hAnsi="Verdana" w:cs="Arial"/>
          <w:color w:val="000000" w:themeColor="text1"/>
          <w:w w:val="105"/>
        </w:rPr>
        <w:t>0239</w:t>
      </w:r>
      <w:r w:rsidR="002032B0" w:rsidRPr="00624D59">
        <w:rPr>
          <w:rFonts w:ascii="Verdana" w:hAnsi="Verdana" w:cs="Arial"/>
          <w:color w:val="000000" w:themeColor="text1"/>
          <w:spacing w:val="-10"/>
          <w:w w:val="105"/>
        </w:rPr>
        <w:t xml:space="preserve"> </w:t>
      </w:r>
      <w:r w:rsidR="002032B0" w:rsidRPr="00624D59">
        <w:rPr>
          <w:rFonts w:ascii="Verdana" w:hAnsi="Verdana" w:cs="Arial"/>
          <w:color w:val="000000" w:themeColor="text1"/>
          <w:w w:val="105"/>
        </w:rPr>
        <w:t>del</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19</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de</w:t>
      </w:r>
      <w:r w:rsidR="002032B0" w:rsidRPr="00624D59">
        <w:rPr>
          <w:rFonts w:ascii="Verdana" w:hAnsi="Verdana" w:cs="Arial"/>
          <w:color w:val="000000" w:themeColor="text1"/>
          <w:spacing w:val="-11"/>
          <w:w w:val="105"/>
        </w:rPr>
        <w:t xml:space="preserve"> </w:t>
      </w:r>
      <w:r w:rsidR="002032B0" w:rsidRPr="00624D59">
        <w:rPr>
          <w:rFonts w:ascii="Verdana" w:hAnsi="Verdana" w:cs="Arial"/>
          <w:color w:val="000000" w:themeColor="text1"/>
          <w:w w:val="105"/>
        </w:rPr>
        <w:t>enero de 2021.</w:t>
      </w:r>
    </w:p>
    <w:p w14:paraId="513C4A1F" w14:textId="77777777" w:rsidR="002032B0" w:rsidRPr="00624D59" w:rsidRDefault="002032B0" w:rsidP="005451E4">
      <w:pPr>
        <w:pStyle w:val="Textoindependiente"/>
        <w:ind w:right="35"/>
        <w:jc w:val="both"/>
        <w:rPr>
          <w:rFonts w:ascii="Verdana" w:hAnsi="Verdana" w:cs="Arial"/>
          <w:bCs/>
          <w:color w:val="000000" w:themeColor="text1"/>
        </w:rPr>
      </w:pPr>
    </w:p>
    <w:p w14:paraId="359F8321" w14:textId="39A3D55E" w:rsidR="005451E4" w:rsidRPr="00B546A6" w:rsidRDefault="00631391" w:rsidP="005451E4">
      <w:pPr>
        <w:pStyle w:val="Textoindependiente"/>
        <w:ind w:right="35"/>
        <w:jc w:val="both"/>
        <w:rPr>
          <w:rFonts w:ascii="Verdana" w:hAnsi="Verdana" w:cs="Arial"/>
          <w:bCs/>
          <w:w w:val="105"/>
        </w:rPr>
      </w:pPr>
      <w:r>
        <w:rPr>
          <w:rFonts w:ascii="Verdana" w:hAnsi="Verdana" w:cs="Arial"/>
          <w:bCs/>
          <w:w w:val="105"/>
        </w:rPr>
        <w:t>A l</w:t>
      </w:r>
      <w:r w:rsidR="005451E4" w:rsidRPr="00624D59">
        <w:rPr>
          <w:rFonts w:ascii="Verdana" w:hAnsi="Verdana" w:cs="Arial"/>
          <w:bCs/>
          <w:w w:val="105"/>
        </w:rPr>
        <w:t xml:space="preserve">as solicitudes de adopción determinadas o indeterminadas de las familias residentes en Colombia </w:t>
      </w:r>
      <w:r w:rsidR="0083349B" w:rsidRPr="00624D59">
        <w:rPr>
          <w:rFonts w:ascii="Verdana" w:hAnsi="Verdana" w:cs="Arial"/>
          <w:color w:val="000000" w:themeColor="text1"/>
          <w:w w:val="105"/>
        </w:rPr>
        <w:t>y/o</w:t>
      </w:r>
      <w:r w:rsidR="0083349B" w:rsidRPr="00624D59">
        <w:rPr>
          <w:rFonts w:ascii="Verdana" w:hAnsi="Verdana" w:cs="Arial"/>
          <w:color w:val="000000" w:themeColor="text1"/>
          <w:spacing w:val="-11"/>
          <w:w w:val="105"/>
        </w:rPr>
        <w:t xml:space="preserve"> </w:t>
      </w:r>
      <w:r w:rsidR="0083349B" w:rsidRPr="00624D59">
        <w:rPr>
          <w:rFonts w:ascii="Verdana" w:hAnsi="Verdana" w:cs="Arial"/>
          <w:color w:val="000000" w:themeColor="text1"/>
          <w:w w:val="105"/>
        </w:rPr>
        <w:t>residentes</w:t>
      </w:r>
      <w:r w:rsidR="0083349B" w:rsidRPr="00624D59">
        <w:rPr>
          <w:rFonts w:ascii="Verdana" w:hAnsi="Verdana" w:cs="Arial"/>
          <w:color w:val="000000" w:themeColor="text1"/>
          <w:spacing w:val="-11"/>
          <w:w w:val="105"/>
        </w:rPr>
        <w:t xml:space="preserve"> </w:t>
      </w:r>
      <w:r w:rsidR="0083349B" w:rsidRPr="00624D59">
        <w:rPr>
          <w:rFonts w:ascii="Verdana" w:hAnsi="Verdana" w:cs="Arial"/>
          <w:color w:val="000000" w:themeColor="text1"/>
          <w:w w:val="105"/>
        </w:rPr>
        <w:t>en el extranjero que</w:t>
      </w:r>
      <w:r w:rsidR="0083349B" w:rsidRPr="00B546A6">
        <w:rPr>
          <w:rFonts w:ascii="Verdana" w:hAnsi="Verdana" w:cs="Arial"/>
          <w:bCs/>
          <w:w w:val="105"/>
        </w:rPr>
        <w:t xml:space="preserve"> </w:t>
      </w:r>
      <w:r w:rsidR="005451E4" w:rsidRPr="00624D59">
        <w:rPr>
          <w:rFonts w:ascii="Verdana" w:hAnsi="Verdana" w:cs="Arial"/>
          <w:bCs/>
          <w:w w:val="105"/>
        </w:rPr>
        <w:t xml:space="preserve">se radiquen </w:t>
      </w:r>
      <w:r w:rsidR="005451E4" w:rsidRPr="00B546A6">
        <w:rPr>
          <w:rFonts w:ascii="Verdana" w:hAnsi="Verdana" w:cs="Arial"/>
          <w:bCs/>
          <w:w w:val="105"/>
        </w:rPr>
        <w:t>después de la publicación de la presente resolución en el Diario Oficial, les será</w:t>
      </w:r>
      <w:r w:rsidR="0083349B" w:rsidRPr="00B546A6">
        <w:rPr>
          <w:rFonts w:ascii="Verdana" w:hAnsi="Verdana" w:cs="Arial"/>
          <w:bCs/>
          <w:w w:val="105"/>
        </w:rPr>
        <w:t>n</w:t>
      </w:r>
      <w:r w:rsidR="005451E4" w:rsidRPr="00B546A6">
        <w:rPr>
          <w:rFonts w:ascii="Verdana" w:hAnsi="Verdana" w:cs="Arial"/>
          <w:bCs/>
          <w:w w:val="105"/>
        </w:rPr>
        <w:t xml:space="preserve"> aplicable</w:t>
      </w:r>
      <w:r w:rsidR="0083349B" w:rsidRPr="00B546A6">
        <w:rPr>
          <w:rFonts w:ascii="Verdana" w:hAnsi="Verdana" w:cs="Arial"/>
          <w:bCs/>
          <w:w w:val="105"/>
        </w:rPr>
        <w:t>s</w:t>
      </w:r>
      <w:r w:rsidR="005451E4" w:rsidRPr="00B546A6">
        <w:rPr>
          <w:rFonts w:ascii="Verdana" w:hAnsi="Verdana" w:cs="Arial"/>
          <w:bCs/>
          <w:w w:val="105"/>
        </w:rPr>
        <w:t xml:space="preserve"> las disposiciones establecidas en la </w:t>
      </w:r>
      <w:r w:rsidR="005451E4" w:rsidRPr="00624D59">
        <w:rPr>
          <w:rFonts w:ascii="Verdana" w:hAnsi="Verdana" w:cs="Arial"/>
          <w:color w:val="000000" w:themeColor="text1"/>
          <w:w w:val="105"/>
        </w:rPr>
        <w:t>Resoluci</w:t>
      </w:r>
      <w:r w:rsidR="005451E4" w:rsidRPr="00624D59">
        <w:rPr>
          <w:rFonts w:ascii="Verdana" w:hAnsi="Verdana" w:cs="Arial" w:hint="cs"/>
          <w:color w:val="000000" w:themeColor="text1"/>
          <w:w w:val="105"/>
        </w:rPr>
        <w:t>ó</w:t>
      </w:r>
      <w:r w:rsidR="005451E4" w:rsidRPr="00624D59">
        <w:rPr>
          <w:rFonts w:ascii="Verdana" w:hAnsi="Verdana" w:cs="Arial"/>
          <w:color w:val="000000" w:themeColor="text1"/>
          <w:w w:val="105"/>
        </w:rPr>
        <w:t>n</w:t>
      </w:r>
      <w:r w:rsidR="005451E4" w:rsidRPr="00624D59">
        <w:rPr>
          <w:rFonts w:ascii="Verdana" w:hAnsi="Verdana" w:cs="Arial"/>
          <w:color w:val="000000" w:themeColor="text1"/>
          <w:spacing w:val="-10"/>
          <w:w w:val="105"/>
        </w:rPr>
        <w:t xml:space="preserve"> </w:t>
      </w:r>
      <w:r w:rsidR="005451E4" w:rsidRPr="00624D59">
        <w:rPr>
          <w:rFonts w:ascii="Verdana" w:hAnsi="Verdana" w:cs="Arial"/>
          <w:color w:val="000000" w:themeColor="text1"/>
          <w:w w:val="105"/>
        </w:rPr>
        <w:t>No.</w:t>
      </w:r>
      <w:r w:rsidR="005451E4" w:rsidRPr="00624D59">
        <w:rPr>
          <w:rFonts w:ascii="Verdana" w:hAnsi="Verdana" w:cs="Arial"/>
          <w:color w:val="000000" w:themeColor="text1"/>
          <w:spacing w:val="-15"/>
          <w:w w:val="105"/>
        </w:rPr>
        <w:t xml:space="preserve"> </w:t>
      </w:r>
      <w:r w:rsidR="005451E4" w:rsidRPr="00624D59">
        <w:rPr>
          <w:rFonts w:ascii="Verdana" w:hAnsi="Verdana" w:cs="Arial"/>
          <w:color w:val="000000" w:themeColor="text1"/>
          <w:w w:val="105"/>
        </w:rPr>
        <w:t>0239</w:t>
      </w:r>
      <w:r w:rsidR="005451E4" w:rsidRPr="00624D59">
        <w:rPr>
          <w:rFonts w:ascii="Verdana" w:hAnsi="Verdana" w:cs="Arial"/>
          <w:color w:val="000000" w:themeColor="text1"/>
          <w:spacing w:val="-10"/>
          <w:w w:val="105"/>
        </w:rPr>
        <w:t xml:space="preserve"> </w:t>
      </w:r>
      <w:r w:rsidR="005451E4" w:rsidRPr="00624D59">
        <w:rPr>
          <w:rFonts w:ascii="Verdana" w:hAnsi="Verdana" w:cs="Arial"/>
          <w:color w:val="000000" w:themeColor="text1"/>
          <w:w w:val="105"/>
        </w:rPr>
        <w:t>del</w:t>
      </w:r>
      <w:r w:rsidR="005451E4" w:rsidRPr="00624D59">
        <w:rPr>
          <w:rFonts w:ascii="Verdana" w:hAnsi="Verdana" w:cs="Arial"/>
          <w:color w:val="000000" w:themeColor="text1"/>
          <w:spacing w:val="-11"/>
          <w:w w:val="105"/>
        </w:rPr>
        <w:t xml:space="preserve"> </w:t>
      </w:r>
      <w:r w:rsidR="005451E4" w:rsidRPr="00624D59">
        <w:rPr>
          <w:rFonts w:ascii="Verdana" w:hAnsi="Verdana" w:cs="Arial"/>
          <w:color w:val="000000" w:themeColor="text1"/>
          <w:w w:val="105"/>
        </w:rPr>
        <w:t>19</w:t>
      </w:r>
      <w:r w:rsidR="005451E4" w:rsidRPr="00624D59">
        <w:rPr>
          <w:rFonts w:ascii="Verdana" w:hAnsi="Verdana" w:cs="Arial"/>
          <w:color w:val="000000" w:themeColor="text1"/>
          <w:spacing w:val="-11"/>
          <w:w w:val="105"/>
        </w:rPr>
        <w:t xml:space="preserve"> </w:t>
      </w:r>
      <w:r w:rsidR="005451E4" w:rsidRPr="00624D59">
        <w:rPr>
          <w:rFonts w:ascii="Verdana" w:hAnsi="Verdana" w:cs="Arial"/>
          <w:color w:val="000000" w:themeColor="text1"/>
          <w:w w:val="105"/>
        </w:rPr>
        <w:t>de</w:t>
      </w:r>
      <w:r w:rsidR="005451E4" w:rsidRPr="00624D59">
        <w:rPr>
          <w:rFonts w:ascii="Verdana" w:hAnsi="Verdana" w:cs="Arial"/>
          <w:color w:val="000000" w:themeColor="text1"/>
          <w:spacing w:val="-11"/>
          <w:w w:val="105"/>
        </w:rPr>
        <w:t xml:space="preserve"> </w:t>
      </w:r>
      <w:r w:rsidR="005451E4" w:rsidRPr="00624D59">
        <w:rPr>
          <w:rFonts w:ascii="Verdana" w:hAnsi="Verdana" w:cs="Arial"/>
          <w:color w:val="000000" w:themeColor="text1"/>
          <w:w w:val="105"/>
        </w:rPr>
        <w:t>enero de 2021</w:t>
      </w:r>
      <w:r w:rsidR="00A13F90" w:rsidRPr="00B546A6">
        <w:rPr>
          <w:rFonts w:ascii="Verdana" w:hAnsi="Verdana" w:cs="Arial"/>
          <w:color w:val="000000" w:themeColor="text1"/>
          <w:w w:val="105"/>
        </w:rPr>
        <w:t>,</w:t>
      </w:r>
      <w:r w:rsidR="003625BB" w:rsidRPr="00624D59">
        <w:rPr>
          <w:rFonts w:ascii="Verdana" w:hAnsi="Verdana" w:cs="Arial"/>
          <w:color w:val="000000" w:themeColor="text1"/>
          <w:w w:val="105"/>
        </w:rPr>
        <w:t xml:space="preserve"> </w:t>
      </w:r>
      <w:r w:rsidR="00A13F90" w:rsidRPr="00B546A6">
        <w:rPr>
          <w:rFonts w:ascii="Verdana" w:hAnsi="Verdana" w:cs="Arial"/>
          <w:color w:val="000000" w:themeColor="text1"/>
          <w:w w:val="105"/>
        </w:rPr>
        <w:t>de acuerdo con</w:t>
      </w:r>
      <w:r w:rsidR="0083349B" w:rsidRPr="00624D59">
        <w:rPr>
          <w:rFonts w:ascii="Verdana" w:hAnsi="Verdana" w:cs="Arial"/>
          <w:color w:val="000000" w:themeColor="text1"/>
          <w:w w:val="105"/>
        </w:rPr>
        <w:t xml:space="preserve"> las siguientes reglas</w:t>
      </w:r>
      <w:r w:rsidR="00A13F90" w:rsidRPr="00B546A6">
        <w:rPr>
          <w:rFonts w:ascii="Verdana" w:hAnsi="Verdana" w:cs="Arial"/>
          <w:color w:val="000000" w:themeColor="text1"/>
          <w:w w:val="105"/>
        </w:rPr>
        <w:t>:</w:t>
      </w:r>
      <w:r w:rsidR="005451E4" w:rsidRPr="00B546A6">
        <w:rPr>
          <w:rFonts w:ascii="Verdana" w:hAnsi="Verdana" w:cs="Arial"/>
          <w:bCs/>
          <w:w w:val="105"/>
        </w:rPr>
        <w:t xml:space="preserve"> </w:t>
      </w:r>
    </w:p>
    <w:p w14:paraId="28043A7B" w14:textId="77777777" w:rsidR="00394477" w:rsidRPr="002F7E61" w:rsidRDefault="00394477" w:rsidP="002F7E61">
      <w:pPr>
        <w:pStyle w:val="Textoindependiente"/>
        <w:spacing w:before="17"/>
        <w:jc w:val="both"/>
        <w:rPr>
          <w:rFonts w:ascii="Verdana" w:hAnsi="Verdana" w:cs="Arial"/>
          <w:color w:val="000000" w:themeColor="text1"/>
        </w:rPr>
      </w:pPr>
    </w:p>
    <w:p w14:paraId="45444505" w14:textId="5678C8ED" w:rsidR="00394477" w:rsidRPr="002F7E61" w:rsidRDefault="00A723AE" w:rsidP="00624D59">
      <w:pPr>
        <w:pStyle w:val="Prrafodelista"/>
        <w:numPr>
          <w:ilvl w:val="0"/>
          <w:numId w:val="4"/>
        </w:numPr>
        <w:tabs>
          <w:tab w:val="left" w:pos="289"/>
        </w:tabs>
        <w:spacing w:before="1"/>
        <w:ind w:right="33"/>
        <w:rPr>
          <w:rFonts w:cs="Arial"/>
          <w:color w:val="000000" w:themeColor="text1"/>
          <w:w w:val="105"/>
        </w:rPr>
      </w:pPr>
      <w:r w:rsidRPr="002F7E61">
        <w:rPr>
          <w:rFonts w:cs="Arial"/>
          <w:color w:val="000000" w:themeColor="text1"/>
          <w:w w:val="105"/>
        </w:rPr>
        <w:t>L</w:t>
      </w:r>
      <w:r w:rsidR="00394477" w:rsidRPr="002F7E61">
        <w:rPr>
          <w:rFonts w:cs="Arial"/>
          <w:color w:val="000000" w:themeColor="text1"/>
          <w:w w:val="105"/>
        </w:rPr>
        <w:t xml:space="preserve">as solicitudes de adopción determinadas o indeterminadas de familias residentes en Colombia que se radiquen con posterioridad a los </w:t>
      </w:r>
      <w:r w:rsidR="00D6044F" w:rsidRPr="002F7E61">
        <w:rPr>
          <w:rFonts w:cs="Arial"/>
          <w:color w:val="000000" w:themeColor="text1"/>
          <w:w w:val="105"/>
        </w:rPr>
        <w:t>tres</w:t>
      </w:r>
      <w:r w:rsidR="009D51B1" w:rsidRPr="002F7E61">
        <w:rPr>
          <w:rFonts w:cs="Arial"/>
          <w:color w:val="000000" w:themeColor="text1"/>
          <w:w w:val="105"/>
        </w:rPr>
        <w:t xml:space="preserve"> </w:t>
      </w:r>
      <w:r w:rsidR="00394477" w:rsidRPr="002F7E61">
        <w:rPr>
          <w:rFonts w:cs="Arial"/>
          <w:color w:val="000000" w:themeColor="text1"/>
          <w:w w:val="105"/>
        </w:rPr>
        <w:t>(</w:t>
      </w:r>
      <w:r w:rsidR="00D6044F" w:rsidRPr="002F7E61">
        <w:rPr>
          <w:rFonts w:cs="Arial"/>
          <w:color w:val="000000" w:themeColor="text1"/>
          <w:w w:val="105"/>
        </w:rPr>
        <w:t>3</w:t>
      </w:r>
      <w:r w:rsidR="00394477" w:rsidRPr="002F7E61">
        <w:rPr>
          <w:rFonts w:cs="Arial"/>
          <w:color w:val="000000" w:themeColor="text1"/>
          <w:w w:val="105"/>
        </w:rPr>
        <w:t xml:space="preserve">) meses de la publicación de la presente Resolución en el Diario Oficial, se acogerán a lo contemplado en el </w:t>
      </w:r>
      <w:r w:rsidR="10874E2E" w:rsidRPr="002F7E61">
        <w:rPr>
          <w:rFonts w:cs="Arial"/>
          <w:color w:val="000000" w:themeColor="text1"/>
          <w:w w:val="105"/>
        </w:rPr>
        <w:t>“</w:t>
      </w:r>
      <w:r w:rsidR="00394477" w:rsidRPr="002F7E61">
        <w:rPr>
          <w:rFonts w:cs="Arial"/>
          <w:color w:val="000000" w:themeColor="text1"/>
          <w:w w:val="105"/>
        </w:rPr>
        <w:t>Manual Técnico del Programa de adopción</w:t>
      </w:r>
      <w:r w:rsidR="19A4FAA1" w:rsidRPr="002F7E61">
        <w:rPr>
          <w:rFonts w:cs="Arial"/>
          <w:color w:val="000000" w:themeColor="text1"/>
          <w:w w:val="105"/>
        </w:rPr>
        <w:t>”</w:t>
      </w:r>
      <w:r w:rsidR="00394477" w:rsidRPr="002F7E61">
        <w:rPr>
          <w:rFonts w:cs="Arial"/>
          <w:color w:val="000000" w:themeColor="text1"/>
          <w:w w:val="105"/>
        </w:rPr>
        <w:t xml:space="preserve"> que aquí se </w:t>
      </w:r>
      <w:r w:rsidR="00FE7DF5">
        <w:rPr>
          <w:rFonts w:cs="Arial"/>
          <w:color w:val="000000" w:themeColor="text1"/>
          <w:w w:val="105"/>
        </w:rPr>
        <w:t>adopta</w:t>
      </w:r>
      <w:r w:rsidR="00394477" w:rsidRPr="002F7E61">
        <w:rPr>
          <w:rFonts w:cs="Arial"/>
          <w:color w:val="000000" w:themeColor="text1"/>
          <w:w w:val="105"/>
        </w:rPr>
        <w:t>.</w:t>
      </w:r>
    </w:p>
    <w:p w14:paraId="7EBE9C26" w14:textId="77777777" w:rsidR="00A81C9F" w:rsidRPr="002F7E61" w:rsidRDefault="00A81C9F" w:rsidP="002F7E61">
      <w:pPr>
        <w:tabs>
          <w:tab w:val="left" w:pos="291"/>
        </w:tabs>
        <w:spacing w:after="0" w:line="240" w:lineRule="auto"/>
        <w:ind w:left="426" w:right="36"/>
        <w:rPr>
          <w:rFonts w:ascii="Verdana" w:eastAsia="Verdana" w:hAnsi="Verdana" w:cs="Arial"/>
          <w:color w:val="000000" w:themeColor="text1"/>
          <w:w w:val="105"/>
        </w:rPr>
      </w:pPr>
    </w:p>
    <w:p w14:paraId="365DD777" w14:textId="72C112D2" w:rsidR="00394477" w:rsidRPr="002F7E61" w:rsidRDefault="00394477" w:rsidP="00624D59">
      <w:pPr>
        <w:pStyle w:val="Prrafodelista"/>
        <w:numPr>
          <w:ilvl w:val="0"/>
          <w:numId w:val="4"/>
        </w:numPr>
        <w:tabs>
          <w:tab w:val="left" w:pos="291"/>
        </w:tabs>
        <w:ind w:right="36"/>
        <w:rPr>
          <w:rFonts w:cs="Arial"/>
          <w:color w:val="000000" w:themeColor="text1"/>
          <w:w w:val="105"/>
        </w:rPr>
      </w:pPr>
      <w:r w:rsidRPr="002F7E61">
        <w:rPr>
          <w:rFonts w:cs="Arial"/>
          <w:color w:val="000000" w:themeColor="text1"/>
          <w:w w:val="105"/>
        </w:rPr>
        <w:t xml:space="preserve">Las solicitudes de adopción determinadas o indeterminadas de familias residentes en el extranjero que se radiquen con posterioridad a los seis (6) meses de la publicación de la presente resolución en el Diario Oficial, se acogerán a lo contemplado en el </w:t>
      </w:r>
      <w:r w:rsidR="31C5877A" w:rsidRPr="002F7E61">
        <w:rPr>
          <w:rFonts w:cs="Arial"/>
          <w:color w:val="000000" w:themeColor="text1"/>
          <w:w w:val="105"/>
        </w:rPr>
        <w:t>“</w:t>
      </w:r>
      <w:r w:rsidRPr="002F7E61">
        <w:rPr>
          <w:rFonts w:cs="Arial"/>
          <w:color w:val="000000" w:themeColor="text1"/>
          <w:w w:val="105"/>
        </w:rPr>
        <w:t>Manual Técnico del Programa de adopción</w:t>
      </w:r>
      <w:r w:rsidR="4D885EA6" w:rsidRPr="002F7E61">
        <w:rPr>
          <w:rFonts w:cs="Arial"/>
          <w:color w:val="000000" w:themeColor="text1"/>
          <w:w w:val="105"/>
        </w:rPr>
        <w:t>”</w:t>
      </w:r>
      <w:r w:rsidRPr="002F7E61">
        <w:rPr>
          <w:rFonts w:cs="Arial"/>
          <w:color w:val="000000" w:themeColor="text1"/>
          <w:w w:val="105"/>
        </w:rPr>
        <w:t xml:space="preserve"> que aquí se </w:t>
      </w:r>
      <w:r w:rsidR="00FE7DF5">
        <w:rPr>
          <w:rFonts w:cs="Arial"/>
          <w:color w:val="000000" w:themeColor="text1"/>
          <w:w w:val="105"/>
        </w:rPr>
        <w:t>adopta</w:t>
      </w:r>
      <w:r w:rsidRPr="002F7E61">
        <w:rPr>
          <w:rFonts w:cs="Arial"/>
          <w:color w:val="000000" w:themeColor="text1"/>
          <w:w w:val="105"/>
        </w:rPr>
        <w:t>.</w:t>
      </w:r>
    </w:p>
    <w:p w14:paraId="61D4F36A" w14:textId="77777777" w:rsidR="0042272E" w:rsidRPr="002F7E61" w:rsidRDefault="0042272E" w:rsidP="002F7E61">
      <w:pPr>
        <w:pStyle w:val="Textoindependiente"/>
        <w:ind w:left="426" w:right="35"/>
        <w:jc w:val="both"/>
        <w:rPr>
          <w:rFonts w:ascii="Verdana" w:eastAsia="Verdana" w:hAnsi="Verdana" w:cs="Arial"/>
          <w:color w:val="000000" w:themeColor="text1"/>
          <w:w w:val="105"/>
        </w:rPr>
      </w:pPr>
    </w:p>
    <w:p w14:paraId="6F31464C" w14:textId="26238BA8" w:rsidR="000356E3" w:rsidRDefault="00394477" w:rsidP="002C5A47">
      <w:pPr>
        <w:pStyle w:val="Textoindependiente"/>
        <w:ind w:right="35"/>
        <w:jc w:val="both"/>
        <w:rPr>
          <w:rFonts w:ascii="Verdana" w:hAnsi="Verdana" w:cs="Arial"/>
          <w:w w:val="105"/>
        </w:rPr>
      </w:pPr>
      <w:r w:rsidRPr="002F7E61">
        <w:rPr>
          <w:rFonts w:ascii="Verdana" w:hAnsi="Verdana" w:cs="Arial"/>
          <w:b/>
          <w:w w:val="105"/>
        </w:rPr>
        <w:t>PARÁGRAFO</w:t>
      </w:r>
      <w:r w:rsidR="002C5A47">
        <w:rPr>
          <w:rFonts w:ascii="Verdana" w:hAnsi="Verdana" w:cs="Arial"/>
          <w:b/>
          <w:w w:val="105"/>
        </w:rPr>
        <w:t>.</w:t>
      </w:r>
      <w:r w:rsidRPr="002F7E61">
        <w:rPr>
          <w:rFonts w:ascii="Verdana" w:hAnsi="Verdana" w:cs="Arial"/>
          <w:b/>
          <w:w w:val="105"/>
        </w:rPr>
        <w:t xml:space="preserve"> </w:t>
      </w:r>
      <w:r w:rsidR="000356E3" w:rsidRPr="002F7E61">
        <w:rPr>
          <w:rFonts w:ascii="Verdana" w:hAnsi="Verdana" w:cs="Arial"/>
          <w:bCs/>
          <w:w w:val="105"/>
        </w:rPr>
        <w:t>En cualquier estado del trámite las familias podrán</w:t>
      </w:r>
      <w:r w:rsidR="000356E3" w:rsidRPr="002F7E61">
        <w:rPr>
          <w:rFonts w:ascii="Verdana" w:hAnsi="Verdana" w:cs="Arial"/>
          <w:w w:val="105"/>
        </w:rPr>
        <w:t xml:space="preserve"> manifestar su </w:t>
      </w:r>
      <w:r w:rsidR="009B715E">
        <w:rPr>
          <w:rFonts w:ascii="Verdana" w:hAnsi="Verdana" w:cs="Arial"/>
          <w:w w:val="105"/>
        </w:rPr>
        <w:t>intención</w:t>
      </w:r>
      <w:r w:rsidR="009B715E" w:rsidRPr="002F7E61">
        <w:rPr>
          <w:rFonts w:ascii="Verdana" w:hAnsi="Verdana" w:cs="Arial"/>
          <w:w w:val="105"/>
        </w:rPr>
        <w:t xml:space="preserve"> </w:t>
      </w:r>
      <w:r w:rsidR="000356E3" w:rsidRPr="002F7E61">
        <w:rPr>
          <w:rFonts w:ascii="Verdana" w:hAnsi="Verdana" w:cs="Arial"/>
          <w:w w:val="105"/>
        </w:rPr>
        <w:t xml:space="preserve">de acogerse a las disposiciones del Manual aprobado por la presente Resolución. </w:t>
      </w:r>
      <w:r w:rsidR="00A81C9F" w:rsidRPr="002F7E61">
        <w:rPr>
          <w:rFonts w:ascii="Verdana" w:hAnsi="Verdana" w:cs="Arial"/>
          <w:w w:val="105"/>
        </w:rPr>
        <w:t>Corresponderá a la</w:t>
      </w:r>
      <w:r w:rsidR="00A81C9F" w:rsidRPr="002F7E61">
        <w:rPr>
          <w:rFonts w:ascii="Verdana" w:hAnsi="Verdana" w:cs="Arial"/>
          <w:spacing w:val="-2"/>
          <w:w w:val="105"/>
        </w:rPr>
        <w:t xml:space="preserve"> </w:t>
      </w:r>
      <w:r w:rsidR="00A81C9F" w:rsidRPr="002F7E61">
        <w:rPr>
          <w:rFonts w:ascii="Verdana" w:hAnsi="Verdana" w:cs="Arial"/>
          <w:w w:val="105"/>
        </w:rPr>
        <w:t>Subdirección</w:t>
      </w:r>
      <w:r w:rsidR="00A81C9F" w:rsidRPr="002F7E61">
        <w:rPr>
          <w:rFonts w:ascii="Verdana" w:hAnsi="Verdana" w:cs="Arial"/>
          <w:spacing w:val="-2"/>
          <w:w w:val="105"/>
        </w:rPr>
        <w:t xml:space="preserve"> </w:t>
      </w:r>
      <w:r w:rsidR="00A81C9F" w:rsidRPr="002F7E61">
        <w:rPr>
          <w:rFonts w:ascii="Verdana" w:hAnsi="Verdana" w:cs="Arial"/>
          <w:w w:val="105"/>
        </w:rPr>
        <w:t>de</w:t>
      </w:r>
      <w:r w:rsidR="00A81C9F" w:rsidRPr="002F7E61">
        <w:rPr>
          <w:rFonts w:ascii="Verdana" w:hAnsi="Verdana" w:cs="Arial"/>
          <w:spacing w:val="-2"/>
          <w:w w:val="105"/>
        </w:rPr>
        <w:t xml:space="preserve"> </w:t>
      </w:r>
      <w:r w:rsidR="00A81C9F" w:rsidRPr="002F7E61">
        <w:rPr>
          <w:rFonts w:ascii="Verdana" w:hAnsi="Verdana" w:cs="Arial"/>
          <w:w w:val="105"/>
        </w:rPr>
        <w:t>Adopciones, l</w:t>
      </w:r>
      <w:r w:rsidR="000356E3" w:rsidRPr="002F7E61">
        <w:rPr>
          <w:rFonts w:ascii="Verdana" w:hAnsi="Verdana" w:cs="Arial"/>
          <w:w w:val="105"/>
        </w:rPr>
        <w:t>os Comités de Adopciones Regionales</w:t>
      </w:r>
      <w:r w:rsidR="00A81C9F" w:rsidRPr="002F7E61">
        <w:rPr>
          <w:rFonts w:ascii="Verdana" w:hAnsi="Verdana" w:cs="Arial"/>
          <w:w w:val="105"/>
        </w:rPr>
        <w:t xml:space="preserve"> y </w:t>
      </w:r>
      <w:r w:rsidR="00A81C9F" w:rsidRPr="002F7E61">
        <w:rPr>
          <w:rFonts w:ascii="Verdana" w:hAnsi="Verdana" w:cs="Arial"/>
          <w:spacing w:val="-2"/>
          <w:w w:val="105"/>
        </w:rPr>
        <w:t xml:space="preserve">los Comités de las </w:t>
      </w:r>
      <w:r w:rsidR="000356E3" w:rsidRPr="002F7E61">
        <w:rPr>
          <w:rFonts w:ascii="Verdana" w:hAnsi="Verdana" w:cs="Arial"/>
          <w:w w:val="105"/>
        </w:rPr>
        <w:t>IAPAS</w:t>
      </w:r>
      <w:r w:rsidR="000356E3" w:rsidRPr="002F7E61">
        <w:rPr>
          <w:rFonts w:ascii="Verdana" w:hAnsi="Verdana" w:cs="Arial"/>
          <w:spacing w:val="-2"/>
          <w:w w:val="105"/>
        </w:rPr>
        <w:t xml:space="preserve"> </w:t>
      </w:r>
      <w:r w:rsidR="00A81C9F" w:rsidRPr="002F7E61">
        <w:rPr>
          <w:rFonts w:ascii="Verdana" w:hAnsi="Verdana" w:cs="Arial"/>
          <w:w w:val="105"/>
        </w:rPr>
        <w:t>adelantar</w:t>
      </w:r>
      <w:r w:rsidR="000356E3" w:rsidRPr="002F7E61">
        <w:rPr>
          <w:rFonts w:ascii="Verdana" w:hAnsi="Verdana" w:cs="Arial"/>
          <w:spacing w:val="-2"/>
          <w:w w:val="105"/>
        </w:rPr>
        <w:t xml:space="preserve"> </w:t>
      </w:r>
      <w:r w:rsidR="000356E3" w:rsidRPr="002F7E61">
        <w:rPr>
          <w:rFonts w:ascii="Verdana" w:hAnsi="Verdana" w:cs="Arial"/>
          <w:w w:val="105"/>
        </w:rPr>
        <w:t>el</w:t>
      </w:r>
      <w:r w:rsidR="000356E3" w:rsidRPr="002F7E61">
        <w:rPr>
          <w:rFonts w:ascii="Verdana" w:hAnsi="Verdana" w:cs="Arial"/>
          <w:spacing w:val="-2"/>
          <w:w w:val="105"/>
        </w:rPr>
        <w:t xml:space="preserve"> </w:t>
      </w:r>
      <w:r w:rsidR="000356E3" w:rsidRPr="002F7E61">
        <w:rPr>
          <w:rFonts w:ascii="Verdana" w:hAnsi="Verdana" w:cs="Arial"/>
          <w:w w:val="105"/>
        </w:rPr>
        <w:t>estudio</w:t>
      </w:r>
      <w:r w:rsidR="000356E3" w:rsidRPr="002F7E61">
        <w:rPr>
          <w:rFonts w:ascii="Verdana" w:hAnsi="Verdana" w:cs="Arial"/>
          <w:spacing w:val="-2"/>
          <w:w w:val="105"/>
        </w:rPr>
        <w:t xml:space="preserve"> </w:t>
      </w:r>
      <w:r w:rsidR="000356E3" w:rsidRPr="002F7E61">
        <w:rPr>
          <w:rFonts w:ascii="Verdana" w:hAnsi="Verdana" w:cs="Arial"/>
          <w:w w:val="105"/>
        </w:rPr>
        <w:t>y</w:t>
      </w:r>
      <w:r w:rsidR="000356E3" w:rsidRPr="002F7E61">
        <w:rPr>
          <w:rFonts w:ascii="Verdana" w:hAnsi="Verdana" w:cs="Arial"/>
          <w:spacing w:val="-2"/>
          <w:w w:val="105"/>
        </w:rPr>
        <w:t xml:space="preserve"> </w:t>
      </w:r>
      <w:r w:rsidR="00A81C9F" w:rsidRPr="002F7E61">
        <w:rPr>
          <w:rFonts w:ascii="Verdana" w:hAnsi="Verdana" w:cs="Arial"/>
          <w:spacing w:val="-2"/>
          <w:w w:val="105"/>
        </w:rPr>
        <w:t xml:space="preserve">adoptar </w:t>
      </w:r>
      <w:r w:rsidR="000356E3" w:rsidRPr="002F7E61">
        <w:rPr>
          <w:rFonts w:ascii="Verdana" w:hAnsi="Verdana" w:cs="Arial"/>
          <w:w w:val="105"/>
        </w:rPr>
        <w:t>las</w:t>
      </w:r>
      <w:r w:rsidR="000356E3" w:rsidRPr="002F7E61">
        <w:rPr>
          <w:rFonts w:ascii="Verdana" w:hAnsi="Verdana" w:cs="Arial"/>
          <w:spacing w:val="-2"/>
          <w:w w:val="105"/>
        </w:rPr>
        <w:t xml:space="preserve"> </w:t>
      </w:r>
      <w:r w:rsidR="000356E3" w:rsidRPr="002F7E61">
        <w:rPr>
          <w:rFonts w:ascii="Verdana" w:hAnsi="Verdana" w:cs="Arial"/>
          <w:w w:val="105"/>
        </w:rPr>
        <w:t>decisiones</w:t>
      </w:r>
      <w:r w:rsidR="000356E3" w:rsidRPr="002F7E61">
        <w:rPr>
          <w:rFonts w:ascii="Verdana" w:hAnsi="Verdana" w:cs="Arial"/>
          <w:spacing w:val="-2"/>
          <w:w w:val="105"/>
        </w:rPr>
        <w:t xml:space="preserve"> </w:t>
      </w:r>
      <w:r w:rsidR="000356E3" w:rsidRPr="002F7E61">
        <w:rPr>
          <w:rFonts w:ascii="Verdana" w:hAnsi="Verdana" w:cs="Arial"/>
          <w:w w:val="105"/>
        </w:rPr>
        <w:t>a</w:t>
      </w:r>
      <w:r w:rsidR="000356E3" w:rsidRPr="002F7E61">
        <w:rPr>
          <w:rFonts w:ascii="Verdana" w:hAnsi="Verdana" w:cs="Arial"/>
          <w:spacing w:val="-2"/>
          <w:w w:val="105"/>
        </w:rPr>
        <w:t xml:space="preserve"> </w:t>
      </w:r>
      <w:r w:rsidR="000356E3" w:rsidRPr="002F7E61">
        <w:rPr>
          <w:rFonts w:ascii="Verdana" w:hAnsi="Verdana" w:cs="Arial"/>
          <w:w w:val="105"/>
        </w:rPr>
        <w:t>que</w:t>
      </w:r>
      <w:r w:rsidR="000356E3" w:rsidRPr="002F7E61">
        <w:rPr>
          <w:rFonts w:ascii="Verdana" w:hAnsi="Verdana" w:cs="Arial"/>
          <w:spacing w:val="-2"/>
          <w:w w:val="105"/>
        </w:rPr>
        <w:t xml:space="preserve"> </w:t>
      </w:r>
      <w:r w:rsidR="000356E3" w:rsidRPr="002F7E61">
        <w:rPr>
          <w:rFonts w:ascii="Verdana" w:hAnsi="Verdana" w:cs="Arial"/>
          <w:w w:val="105"/>
        </w:rPr>
        <w:t>haya</w:t>
      </w:r>
      <w:r w:rsidR="000356E3" w:rsidRPr="002F7E61">
        <w:rPr>
          <w:rFonts w:ascii="Verdana" w:hAnsi="Verdana" w:cs="Arial"/>
          <w:spacing w:val="-2"/>
          <w:w w:val="105"/>
        </w:rPr>
        <w:t xml:space="preserve"> </w:t>
      </w:r>
      <w:r w:rsidR="000356E3" w:rsidRPr="002F7E61">
        <w:rPr>
          <w:rFonts w:ascii="Verdana" w:hAnsi="Verdana" w:cs="Arial"/>
          <w:w w:val="105"/>
        </w:rPr>
        <w:t>lugar</w:t>
      </w:r>
      <w:r w:rsidR="000356E3" w:rsidRPr="002F7E61">
        <w:rPr>
          <w:rFonts w:ascii="Verdana" w:hAnsi="Verdana" w:cs="Arial"/>
          <w:spacing w:val="-2"/>
          <w:w w:val="105"/>
        </w:rPr>
        <w:t xml:space="preserve"> </w:t>
      </w:r>
      <w:r w:rsidR="000356E3" w:rsidRPr="002F7E61">
        <w:rPr>
          <w:rFonts w:ascii="Verdana" w:hAnsi="Verdana" w:cs="Arial"/>
          <w:w w:val="105"/>
        </w:rPr>
        <w:t>sobre dichas solicitudes.</w:t>
      </w:r>
    </w:p>
    <w:p w14:paraId="62FCAD31" w14:textId="77777777" w:rsidR="00394477" w:rsidRPr="002F7E61" w:rsidRDefault="00394477" w:rsidP="002F7E61">
      <w:pPr>
        <w:pStyle w:val="Textoindependiente"/>
        <w:ind w:left="59" w:right="35"/>
        <w:jc w:val="both"/>
        <w:rPr>
          <w:rFonts w:ascii="Verdana" w:hAnsi="Verdana" w:cs="Arial"/>
          <w:color w:val="000000" w:themeColor="text1"/>
        </w:rPr>
      </w:pPr>
    </w:p>
    <w:p w14:paraId="128D28EA" w14:textId="79ED2889" w:rsidR="00394477" w:rsidRPr="002F7E61" w:rsidRDefault="00394477" w:rsidP="00624D59">
      <w:pPr>
        <w:pStyle w:val="Textoindependiente"/>
        <w:ind w:right="39"/>
        <w:jc w:val="both"/>
        <w:rPr>
          <w:rFonts w:ascii="Verdana" w:hAnsi="Verdana" w:cs="Arial"/>
          <w:color w:val="000000" w:themeColor="text1"/>
        </w:rPr>
      </w:pPr>
      <w:r w:rsidRPr="002F7E61">
        <w:rPr>
          <w:rFonts w:ascii="Verdana" w:hAnsi="Verdana" w:cs="Arial"/>
          <w:b/>
          <w:bCs/>
          <w:color w:val="000000" w:themeColor="text1"/>
          <w:w w:val="105"/>
        </w:rPr>
        <w:t xml:space="preserve">ARTÍCULO </w:t>
      </w:r>
      <w:r w:rsidR="0059433A" w:rsidRPr="002F7E61">
        <w:rPr>
          <w:rFonts w:ascii="Verdana" w:hAnsi="Verdana" w:cs="Arial"/>
          <w:b/>
          <w:bCs/>
          <w:color w:val="000000" w:themeColor="text1"/>
          <w:w w:val="105"/>
        </w:rPr>
        <w:t>5</w:t>
      </w:r>
      <w:r w:rsidR="00CD3304" w:rsidRPr="002F7E61">
        <w:rPr>
          <w:rFonts w:ascii="Verdana" w:hAnsi="Verdana" w:cs="Arial"/>
          <w:b/>
          <w:bCs/>
          <w:color w:val="000000" w:themeColor="text1"/>
          <w:w w:val="105"/>
        </w:rPr>
        <w:t>°</w:t>
      </w:r>
      <w:r w:rsidRPr="002F7E61">
        <w:rPr>
          <w:rFonts w:ascii="Verdana" w:hAnsi="Verdana" w:cs="Arial"/>
          <w:b/>
          <w:bCs/>
          <w:color w:val="000000" w:themeColor="text1"/>
          <w:w w:val="105"/>
        </w:rPr>
        <w:t xml:space="preserve">. </w:t>
      </w:r>
      <w:r w:rsidR="009B715E" w:rsidRPr="002F7E61">
        <w:rPr>
          <w:rFonts w:ascii="Verdana" w:hAnsi="Verdana" w:cs="Arial"/>
          <w:b/>
          <w:bCs/>
          <w:color w:val="000000" w:themeColor="text1"/>
          <w:w w:val="105"/>
        </w:rPr>
        <w:t>RÉGIMEN DE TRANSICIÓN</w:t>
      </w:r>
      <w:r w:rsidR="009B715E">
        <w:rPr>
          <w:rFonts w:ascii="Verdana" w:hAnsi="Verdana" w:cs="Arial"/>
          <w:b/>
          <w:bCs/>
          <w:color w:val="000000" w:themeColor="text1"/>
          <w:w w:val="105"/>
        </w:rPr>
        <w:t xml:space="preserve"> PARA LAS LICENCIAS DE FUNCIONAMIENTO</w:t>
      </w:r>
      <w:r w:rsidR="002C5A47">
        <w:rPr>
          <w:rFonts w:ascii="Verdana" w:hAnsi="Verdana" w:cs="Arial"/>
          <w:b/>
          <w:bCs/>
          <w:color w:val="000000" w:themeColor="text1"/>
          <w:w w:val="105"/>
        </w:rPr>
        <w:t>.</w:t>
      </w:r>
      <w:r w:rsidR="005356E1" w:rsidRPr="002F7E61">
        <w:rPr>
          <w:rFonts w:ascii="Verdana" w:hAnsi="Verdana" w:cs="Arial"/>
          <w:b/>
          <w:bCs/>
          <w:color w:val="000000" w:themeColor="text1"/>
          <w:w w:val="105"/>
        </w:rPr>
        <w:t xml:space="preserve"> </w:t>
      </w:r>
      <w:r w:rsidR="005356E1" w:rsidRPr="002F7E61">
        <w:rPr>
          <w:rFonts w:ascii="Verdana" w:hAnsi="Verdana" w:cs="Arial"/>
          <w:color w:val="000000" w:themeColor="text1"/>
          <w:w w:val="105"/>
        </w:rPr>
        <w:t xml:space="preserve">El </w:t>
      </w:r>
      <w:r w:rsidRPr="002F7E61">
        <w:rPr>
          <w:rFonts w:ascii="Verdana" w:hAnsi="Verdana" w:cs="Arial"/>
          <w:color w:val="000000" w:themeColor="text1"/>
          <w:w w:val="105"/>
        </w:rPr>
        <w:t>Régimen de Transición del Programa de Adopción para el otorgamiento de licencias de funcionamiento a</w:t>
      </w:r>
      <w:r w:rsidR="00717FD0">
        <w:rPr>
          <w:rFonts w:ascii="Verdana" w:hAnsi="Verdana" w:cs="Arial"/>
          <w:color w:val="000000" w:themeColor="text1"/>
          <w:w w:val="105"/>
        </w:rPr>
        <w:t xml:space="preserve"> </w:t>
      </w:r>
      <w:r w:rsidR="00717FD0" w:rsidRPr="002F7E61">
        <w:rPr>
          <w:rFonts w:ascii="Verdana" w:hAnsi="Verdana" w:cs="Arial"/>
          <w:color w:val="000000" w:themeColor="text1"/>
          <w:w w:val="105"/>
        </w:rPr>
        <w:t>I</w:t>
      </w:r>
      <w:r w:rsidR="00717FD0">
        <w:rPr>
          <w:rFonts w:ascii="Verdana" w:hAnsi="Verdana" w:cs="Arial"/>
          <w:color w:val="000000" w:themeColor="text1"/>
          <w:w w:val="105"/>
        </w:rPr>
        <w:t xml:space="preserve">nstituciones </w:t>
      </w:r>
      <w:r w:rsidR="00717FD0" w:rsidRPr="002F7E61">
        <w:rPr>
          <w:rFonts w:ascii="Verdana" w:hAnsi="Verdana" w:cs="Arial"/>
          <w:color w:val="000000" w:themeColor="text1"/>
          <w:w w:val="105"/>
        </w:rPr>
        <w:t>A</w:t>
      </w:r>
      <w:r w:rsidR="00717FD0">
        <w:rPr>
          <w:rFonts w:ascii="Verdana" w:hAnsi="Verdana" w:cs="Arial"/>
          <w:color w:val="000000" w:themeColor="text1"/>
          <w:w w:val="105"/>
        </w:rPr>
        <w:t xml:space="preserve">utorizadas </w:t>
      </w:r>
      <w:r w:rsidR="00B8743F">
        <w:rPr>
          <w:rFonts w:ascii="Verdana" w:hAnsi="Verdana" w:cs="Arial"/>
          <w:color w:val="000000" w:themeColor="text1"/>
          <w:w w:val="105"/>
        </w:rPr>
        <w:t>p</w:t>
      </w:r>
      <w:r w:rsidR="00717FD0">
        <w:rPr>
          <w:rFonts w:ascii="Verdana" w:hAnsi="Verdana" w:cs="Arial"/>
          <w:color w:val="000000" w:themeColor="text1"/>
          <w:w w:val="105"/>
        </w:rPr>
        <w:t xml:space="preserve">ara </w:t>
      </w:r>
      <w:r w:rsidR="00FB0C4D">
        <w:rPr>
          <w:rFonts w:ascii="Verdana" w:hAnsi="Verdana" w:cs="Arial"/>
          <w:color w:val="000000" w:themeColor="text1"/>
          <w:w w:val="105"/>
        </w:rPr>
        <w:t>d</w:t>
      </w:r>
      <w:r w:rsidR="00717FD0">
        <w:rPr>
          <w:rFonts w:ascii="Verdana" w:hAnsi="Verdana" w:cs="Arial"/>
          <w:color w:val="000000" w:themeColor="text1"/>
          <w:w w:val="105"/>
        </w:rPr>
        <w:t>esarrollar el Programa de Adopción</w:t>
      </w:r>
      <w:r w:rsidRPr="002F7E61">
        <w:rPr>
          <w:rFonts w:ascii="Verdana" w:hAnsi="Verdana" w:cs="Arial"/>
          <w:color w:val="000000" w:themeColor="text1"/>
          <w:w w:val="105"/>
        </w:rPr>
        <w:t xml:space="preserve"> </w:t>
      </w:r>
      <w:r w:rsidR="00717FD0">
        <w:rPr>
          <w:rFonts w:ascii="Verdana" w:hAnsi="Verdana" w:cs="Arial"/>
          <w:color w:val="000000" w:themeColor="text1"/>
          <w:w w:val="105"/>
        </w:rPr>
        <w:t>(</w:t>
      </w:r>
      <w:r w:rsidRPr="002F7E61">
        <w:rPr>
          <w:rFonts w:ascii="Verdana" w:hAnsi="Verdana" w:cs="Arial"/>
          <w:color w:val="000000" w:themeColor="text1"/>
          <w:w w:val="105"/>
        </w:rPr>
        <w:t>IAPAS</w:t>
      </w:r>
      <w:r w:rsidR="00717FD0">
        <w:rPr>
          <w:rFonts w:ascii="Verdana" w:hAnsi="Verdana" w:cs="Arial"/>
          <w:color w:val="000000" w:themeColor="text1"/>
          <w:w w:val="105"/>
        </w:rPr>
        <w:t>)</w:t>
      </w:r>
      <w:r w:rsidRPr="002F7E61">
        <w:rPr>
          <w:rFonts w:ascii="Verdana" w:hAnsi="Verdana" w:cs="Arial"/>
          <w:color w:val="000000" w:themeColor="text1"/>
          <w:w w:val="105"/>
        </w:rPr>
        <w:t xml:space="preserve"> y a los Organismos internacionales</w:t>
      </w:r>
      <w:r w:rsidR="005356E1" w:rsidRPr="002F7E61">
        <w:rPr>
          <w:rFonts w:ascii="Verdana" w:hAnsi="Verdana" w:cs="Arial"/>
          <w:color w:val="000000" w:themeColor="text1"/>
          <w:w w:val="105"/>
        </w:rPr>
        <w:t xml:space="preserve"> será el siguiente: </w:t>
      </w:r>
    </w:p>
    <w:p w14:paraId="4C675300" w14:textId="77777777" w:rsidR="00394477" w:rsidRPr="002F7E61" w:rsidRDefault="00394477" w:rsidP="002F7E61">
      <w:pPr>
        <w:pStyle w:val="Textoindependiente"/>
        <w:jc w:val="both"/>
        <w:rPr>
          <w:rFonts w:ascii="Verdana" w:hAnsi="Verdana" w:cs="Arial"/>
          <w:color w:val="000000" w:themeColor="text1"/>
        </w:rPr>
      </w:pPr>
    </w:p>
    <w:p w14:paraId="32E81778" w14:textId="11A8F0BB" w:rsidR="00394477" w:rsidRPr="002F7E61" w:rsidRDefault="00394477" w:rsidP="00624D59">
      <w:pPr>
        <w:pStyle w:val="Textoindependiente"/>
        <w:numPr>
          <w:ilvl w:val="0"/>
          <w:numId w:val="5"/>
        </w:numPr>
        <w:spacing w:before="1"/>
        <w:ind w:right="37"/>
        <w:jc w:val="both"/>
        <w:rPr>
          <w:rFonts w:ascii="Verdana" w:hAnsi="Verdana" w:cs="Arial"/>
          <w:color w:val="000000" w:themeColor="text1"/>
        </w:rPr>
      </w:pPr>
      <w:r w:rsidRPr="002F7E61">
        <w:rPr>
          <w:rFonts w:ascii="Verdana" w:hAnsi="Verdana" w:cs="Arial"/>
          <w:color w:val="000000" w:themeColor="text1"/>
          <w:w w:val="105"/>
        </w:rPr>
        <w:t xml:space="preserve">Las </w:t>
      </w:r>
      <w:r w:rsidR="00717FD0" w:rsidRPr="002F7E61">
        <w:rPr>
          <w:rFonts w:ascii="Verdana" w:hAnsi="Verdana" w:cs="Arial"/>
          <w:color w:val="000000" w:themeColor="text1"/>
          <w:w w:val="105"/>
        </w:rPr>
        <w:t>IAPAS</w:t>
      </w:r>
      <w:r w:rsidR="00717FD0" w:rsidRPr="002F7E61" w:rsidDel="00717FD0">
        <w:rPr>
          <w:rFonts w:ascii="Verdana" w:hAnsi="Verdana" w:cs="Arial"/>
          <w:color w:val="000000" w:themeColor="text1"/>
          <w:w w:val="105"/>
        </w:rPr>
        <w:t xml:space="preserve"> </w:t>
      </w:r>
      <w:r w:rsidRPr="002F7E61">
        <w:rPr>
          <w:rFonts w:ascii="Verdana" w:hAnsi="Verdana" w:cs="Arial"/>
          <w:color w:val="000000" w:themeColor="text1"/>
          <w:w w:val="105"/>
        </w:rPr>
        <w:t>y los Organismos internacionales que cuenten con licencia de funcionamiento para prestar servicios</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adopción</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vigentes</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deberán</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presentar</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el</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ajuste</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al</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Programa</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Servicios</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de</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Adopción</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a</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más</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tardar</w:t>
      </w:r>
      <w:r w:rsidRPr="002F7E61">
        <w:rPr>
          <w:rFonts w:ascii="Verdana" w:hAnsi="Verdana" w:cs="Arial"/>
          <w:color w:val="000000" w:themeColor="text1"/>
          <w:spacing w:val="-3"/>
          <w:w w:val="105"/>
        </w:rPr>
        <w:t xml:space="preserve"> </w:t>
      </w:r>
      <w:r w:rsidRPr="002F7E61">
        <w:rPr>
          <w:rFonts w:ascii="Verdana" w:hAnsi="Verdana" w:cs="Arial"/>
          <w:color w:val="000000" w:themeColor="text1"/>
          <w:w w:val="105"/>
        </w:rPr>
        <w:t xml:space="preserve">dentro de los seis (6) meses siguientes a la publicación en el </w:t>
      </w:r>
      <w:r w:rsidRPr="002F7E61">
        <w:rPr>
          <w:rFonts w:ascii="Verdana" w:hAnsi="Verdana" w:cs="Arial"/>
          <w:bCs/>
          <w:color w:val="000000" w:themeColor="text1"/>
          <w:w w:val="105"/>
        </w:rPr>
        <w:t>Diario Oficial</w:t>
      </w:r>
      <w:r w:rsidRPr="002F7E61">
        <w:rPr>
          <w:rFonts w:ascii="Verdana" w:hAnsi="Verdana" w:cs="Arial"/>
          <w:b/>
          <w:color w:val="000000" w:themeColor="text1"/>
          <w:w w:val="105"/>
        </w:rPr>
        <w:t xml:space="preserve"> </w:t>
      </w:r>
      <w:r w:rsidRPr="002F7E61">
        <w:rPr>
          <w:rFonts w:ascii="Verdana" w:hAnsi="Verdana" w:cs="Arial"/>
          <w:color w:val="000000" w:themeColor="text1"/>
          <w:w w:val="105"/>
        </w:rPr>
        <w:t>de la presente Resolución</w:t>
      </w:r>
      <w:r w:rsidR="0042272E" w:rsidRPr="002F7E61">
        <w:rPr>
          <w:rFonts w:ascii="Verdana" w:hAnsi="Verdana" w:cs="Arial"/>
          <w:color w:val="000000" w:themeColor="text1"/>
          <w:w w:val="105"/>
        </w:rPr>
        <w:t>.</w:t>
      </w:r>
      <w:r w:rsidRPr="002F7E61">
        <w:rPr>
          <w:rFonts w:ascii="Verdana" w:hAnsi="Verdana" w:cs="Arial"/>
          <w:color w:val="000000" w:themeColor="text1"/>
          <w:w w:val="105"/>
        </w:rPr>
        <w:t xml:space="preserve"> </w:t>
      </w:r>
      <w:r w:rsidR="0042272E" w:rsidRPr="002F7E61">
        <w:rPr>
          <w:rFonts w:ascii="Verdana" w:hAnsi="Verdana" w:cs="Arial"/>
          <w:color w:val="000000" w:themeColor="text1"/>
          <w:w w:val="105"/>
        </w:rPr>
        <w:t>D</w:t>
      </w:r>
      <w:r w:rsidRPr="002F7E61">
        <w:rPr>
          <w:rFonts w:ascii="Verdana" w:hAnsi="Verdana" w:cs="Arial"/>
          <w:color w:val="000000" w:themeColor="text1"/>
          <w:w w:val="105"/>
        </w:rPr>
        <w:t>e lo contrario</w:t>
      </w:r>
      <w:r w:rsidR="0042272E" w:rsidRPr="002F7E61">
        <w:rPr>
          <w:rFonts w:ascii="Verdana" w:hAnsi="Verdana" w:cs="Arial"/>
          <w:color w:val="000000" w:themeColor="text1"/>
          <w:w w:val="105"/>
        </w:rPr>
        <w:t>,</w:t>
      </w:r>
      <w:r w:rsidRPr="002F7E61">
        <w:rPr>
          <w:rFonts w:ascii="Verdana" w:hAnsi="Verdana" w:cs="Arial"/>
          <w:color w:val="000000" w:themeColor="text1"/>
          <w:w w:val="105"/>
        </w:rPr>
        <w:t xml:space="preserve"> no podrán</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desarrollar</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actividades</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asociadas</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al</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programa</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hasta</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tanto</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no</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cumplan</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con</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este</w:t>
      </w:r>
      <w:r w:rsidRPr="002F7E61">
        <w:rPr>
          <w:rFonts w:ascii="Verdana" w:hAnsi="Verdana" w:cs="Arial"/>
          <w:color w:val="000000" w:themeColor="text1"/>
          <w:spacing w:val="-1"/>
          <w:w w:val="105"/>
        </w:rPr>
        <w:t xml:space="preserve"> </w:t>
      </w:r>
      <w:r w:rsidRPr="002F7E61">
        <w:rPr>
          <w:rFonts w:ascii="Verdana" w:hAnsi="Verdana" w:cs="Arial"/>
          <w:color w:val="000000" w:themeColor="text1"/>
          <w:w w:val="105"/>
        </w:rPr>
        <w:t>requisito.</w:t>
      </w:r>
    </w:p>
    <w:p w14:paraId="0CD922B9" w14:textId="77777777" w:rsidR="00394477" w:rsidRPr="002F7E61" w:rsidRDefault="00394477" w:rsidP="002F7E61">
      <w:pPr>
        <w:pStyle w:val="Textoindependiente"/>
        <w:spacing w:before="17"/>
        <w:ind w:left="426"/>
        <w:jc w:val="both"/>
        <w:rPr>
          <w:rFonts w:ascii="Verdana" w:hAnsi="Verdana" w:cs="Arial"/>
          <w:color w:val="000000" w:themeColor="text1"/>
        </w:rPr>
      </w:pPr>
    </w:p>
    <w:p w14:paraId="0115DBAB" w14:textId="0DF5F7D6" w:rsidR="00394477" w:rsidRPr="002F7E61" w:rsidRDefault="00A80626" w:rsidP="00624D59">
      <w:pPr>
        <w:pStyle w:val="Textoindependiente"/>
        <w:numPr>
          <w:ilvl w:val="0"/>
          <w:numId w:val="5"/>
        </w:numPr>
        <w:ind w:right="46"/>
        <w:jc w:val="both"/>
        <w:rPr>
          <w:rFonts w:ascii="Verdana" w:hAnsi="Verdana" w:cs="Arial"/>
          <w:color w:val="000000" w:themeColor="text1"/>
        </w:rPr>
      </w:pPr>
      <w:r w:rsidRPr="002F7E61">
        <w:rPr>
          <w:rFonts w:ascii="Verdana" w:hAnsi="Verdana" w:cs="Arial"/>
          <w:color w:val="000000" w:themeColor="text1"/>
          <w:w w:val="105"/>
        </w:rPr>
        <w:t>El otorgamiento de</w:t>
      </w:r>
      <w:r w:rsidR="00394477" w:rsidRPr="002F7E61">
        <w:rPr>
          <w:rFonts w:ascii="Verdana" w:hAnsi="Verdana" w:cs="Arial"/>
          <w:color w:val="000000" w:themeColor="text1"/>
          <w:w w:val="105"/>
        </w:rPr>
        <w:t xml:space="preserve"> licencias de funcionamiento y</w:t>
      </w:r>
      <w:r w:rsidRPr="002F7E61">
        <w:rPr>
          <w:rFonts w:ascii="Verdana" w:hAnsi="Verdana" w:cs="Arial"/>
          <w:color w:val="000000" w:themeColor="text1"/>
          <w:w w:val="105"/>
        </w:rPr>
        <w:t xml:space="preserve"> sus</w:t>
      </w:r>
      <w:r w:rsidR="00394477" w:rsidRPr="002F7E61">
        <w:rPr>
          <w:rFonts w:ascii="Verdana" w:hAnsi="Verdana" w:cs="Arial"/>
          <w:color w:val="000000" w:themeColor="text1"/>
          <w:w w:val="105"/>
        </w:rPr>
        <w:t xml:space="preserve"> renovaciones con posterioridad a la publicación</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y</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vigencia</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de</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la</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presente</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Resolución</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deberá</w:t>
      </w:r>
      <w:r w:rsidR="00394477" w:rsidRPr="002F7E61">
        <w:rPr>
          <w:rFonts w:ascii="Verdana" w:hAnsi="Verdana" w:cs="Arial"/>
          <w:color w:val="000000" w:themeColor="text1"/>
          <w:spacing w:val="-1"/>
          <w:w w:val="105"/>
        </w:rPr>
        <w:t xml:space="preserve"> </w:t>
      </w:r>
      <w:r w:rsidR="008222D6" w:rsidRPr="002F7E61">
        <w:rPr>
          <w:rFonts w:ascii="Verdana" w:hAnsi="Verdana" w:cs="Arial"/>
          <w:color w:val="000000" w:themeColor="text1"/>
          <w:w w:val="105"/>
        </w:rPr>
        <w:t>realizarse</w:t>
      </w:r>
      <w:r w:rsidR="008222D6" w:rsidRPr="002F7E61">
        <w:rPr>
          <w:rFonts w:ascii="Verdana" w:hAnsi="Verdana" w:cs="Arial"/>
          <w:color w:val="000000" w:themeColor="text1"/>
          <w:spacing w:val="-1"/>
          <w:w w:val="105"/>
        </w:rPr>
        <w:t xml:space="preserve"> </w:t>
      </w:r>
      <w:r w:rsidR="008222D6" w:rsidRPr="002F7E61">
        <w:rPr>
          <w:rFonts w:ascii="Verdana" w:hAnsi="Verdana" w:cs="Arial"/>
          <w:color w:val="000000" w:themeColor="text1"/>
          <w:w w:val="105"/>
        </w:rPr>
        <w:t>en</w:t>
      </w:r>
      <w:r w:rsidR="008222D6"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cumplimiento</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del</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Manual</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aprobado</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en</w:t>
      </w:r>
      <w:r w:rsidR="00394477" w:rsidRPr="002F7E61">
        <w:rPr>
          <w:rFonts w:ascii="Verdana" w:hAnsi="Verdana" w:cs="Arial"/>
          <w:color w:val="000000" w:themeColor="text1"/>
          <w:spacing w:val="-1"/>
          <w:w w:val="105"/>
        </w:rPr>
        <w:t xml:space="preserve"> </w:t>
      </w:r>
      <w:r w:rsidR="00394477" w:rsidRPr="002F7E61">
        <w:rPr>
          <w:rFonts w:ascii="Verdana" w:hAnsi="Verdana" w:cs="Arial"/>
          <w:color w:val="000000" w:themeColor="text1"/>
          <w:w w:val="105"/>
        </w:rPr>
        <w:t>el presente acto administrativo.</w:t>
      </w:r>
    </w:p>
    <w:p w14:paraId="3E98D509" w14:textId="77777777" w:rsidR="00394477" w:rsidRPr="002F7E61" w:rsidRDefault="00394477" w:rsidP="002F7E61">
      <w:pPr>
        <w:pStyle w:val="Textoindependiente"/>
        <w:spacing w:before="9"/>
        <w:ind w:left="567"/>
        <w:jc w:val="both"/>
        <w:rPr>
          <w:rFonts w:ascii="Verdana" w:hAnsi="Verdana" w:cs="Arial"/>
          <w:color w:val="0070C0"/>
        </w:rPr>
      </w:pPr>
    </w:p>
    <w:p w14:paraId="5FA8BA77" w14:textId="2081CC31" w:rsidR="00C904EB" w:rsidRPr="002F7E61" w:rsidRDefault="00394477" w:rsidP="002F7E61">
      <w:pPr>
        <w:spacing w:after="0" w:line="240" w:lineRule="auto"/>
        <w:ind w:right="51"/>
        <w:jc w:val="both"/>
        <w:rPr>
          <w:rFonts w:ascii="Verdana" w:hAnsi="Verdana"/>
        </w:rPr>
      </w:pPr>
      <w:r w:rsidRPr="002F7E61">
        <w:rPr>
          <w:rFonts w:ascii="Verdana" w:hAnsi="Verdana" w:cs="Arial"/>
          <w:b/>
          <w:bCs/>
          <w:w w:val="105"/>
        </w:rPr>
        <w:t xml:space="preserve">ARTÍCULO </w:t>
      </w:r>
      <w:r w:rsidR="0059433A" w:rsidRPr="002F7E61">
        <w:rPr>
          <w:rFonts w:ascii="Verdana" w:hAnsi="Verdana" w:cs="Arial"/>
          <w:b/>
          <w:bCs/>
          <w:w w:val="105"/>
        </w:rPr>
        <w:t>6</w:t>
      </w:r>
      <w:r w:rsidR="00CD3304" w:rsidRPr="002F7E61">
        <w:rPr>
          <w:rFonts w:ascii="Verdana" w:hAnsi="Verdana" w:cs="Arial"/>
          <w:b/>
          <w:bCs/>
          <w:w w:val="105"/>
        </w:rPr>
        <w:t>°</w:t>
      </w:r>
      <w:r w:rsidRPr="002F7E61">
        <w:rPr>
          <w:rFonts w:ascii="Verdana" w:hAnsi="Verdana" w:cs="Arial"/>
          <w:b/>
          <w:bCs/>
          <w:w w:val="105"/>
        </w:rPr>
        <w:t xml:space="preserve">. </w:t>
      </w:r>
      <w:r w:rsidR="00C904EB" w:rsidRPr="002F7E61">
        <w:rPr>
          <w:rFonts w:ascii="Verdana" w:hAnsi="Verdana" w:cs="Arial"/>
        </w:rPr>
        <w:t xml:space="preserve">A través de la Subdirección de Mejoramiento Organizacional, </w:t>
      </w:r>
      <w:r w:rsidR="00C904EB" w:rsidRPr="002F7E61">
        <w:rPr>
          <w:rFonts w:ascii="Verdana" w:hAnsi="Verdana" w:cs="Arial"/>
          <w:b/>
          <w:bCs/>
        </w:rPr>
        <w:t>PÚBLIQUESE</w:t>
      </w:r>
      <w:r w:rsidR="00C904EB" w:rsidRPr="002F7E61">
        <w:rPr>
          <w:rFonts w:ascii="Verdana" w:hAnsi="Verdana" w:cs="Arial"/>
        </w:rPr>
        <w:t xml:space="preserve"> </w:t>
      </w:r>
      <w:r w:rsidR="00C904EB" w:rsidRPr="002F7E61">
        <w:rPr>
          <w:rFonts w:ascii="Verdana" w:hAnsi="Verdana" w:cs="Arial"/>
          <w:iCs/>
          <w:lang w:val="es-CO"/>
        </w:rPr>
        <w:t xml:space="preserve">en la página web del ICBF </w:t>
      </w:r>
      <w:hyperlink r:id="rId12" w:history="1">
        <w:r w:rsidR="00C904EB" w:rsidRPr="002F7E61">
          <w:rPr>
            <w:rStyle w:val="Hipervnculo"/>
            <w:rFonts w:ascii="Verdana" w:hAnsi="Verdana" w:cs="Arial"/>
            <w:iCs/>
            <w:lang w:val="es-CO"/>
          </w:rPr>
          <w:t>http://www.icbf.gov.co</w:t>
        </w:r>
      </w:hyperlink>
      <w:r w:rsidR="00C904EB" w:rsidRPr="002F7E61">
        <w:rPr>
          <w:rFonts w:ascii="Verdana" w:hAnsi="Verdana"/>
        </w:rPr>
        <w:t xml:space="preserve"> </w:t>
      </w:r>
      <w:r w:rsidR="00C904EB" w:rsidRPr="002F7E61">
        <w:rPr>
          <w:rStyle w:val="cf01"/>
          <w:rFonts w:ascii="Verdana" w:hAnsi="Verdana"/>
          <w:sz w:val="22"/>
          <w:szCs w:val="22"/>
        </w:rPr>
        <w:t xml:space="preserve">el </w:t>
      </w:r>
      <w:r w:rsidR="00C904EB" w:rsidRPr="002F7E61">
        <w:rPr>
          <w:rFonts w:ascii="Verdana" w:hAnsi="Verdana"/>
        </w:rPr>
        <w:t>“</w:t>
      </w:r>
      <w:r w:rsidR="00C904EB" w:rsidRPr="002F7E61">
        <w:rPr>
          <w:rFonts w:ascii="Verdana" w:hAnsi="Verdana" w:cs="Arial"/>
          <w:w w:val="105"/>
        </w:rPr>
        <w:t>Manual</w:t>
      </w:r>
      <w:r w:rsidR="00C904EB" w:rsidRPr="002F7E61">
        <w:rPr>
          <w:rFonts w:ascii="Verdana" w:hAnsi="Verdana" w:cs="Arial"/>
          <w:spacing w:val="-13"/>
          <w:w w:val="105"/>
        </w:rPr>
        <w:t xml:space="preserve"> </w:t>
      </w:r>
      <w:r w:rsidR="00C904EB" w:rsidRPr="002F7E61">
        <w:rPr>
          <w:rFonts w:ascii="Verdana" w:hAnsi="Verdana" w:cs="Arial"/>
          <w:w w:val="105"/>
        </w:rPr>
        <w:t>Técnico</w:t>
      </w:r>
      <w:r w:rsidR="00C904EB" w:rsidRPr="002F7E61">
        <w:rPr>
          <w:rFonts w:ascii="Verdana" w:hAnsi="Verdana" w:cs="Arial"/>
          <w:spacing w:val="-12"/>
          <w:w w:val="105"/>
        </w:rPr>
        <w:t xml:space="preserve"> </w:t>
      </w:r>
      <w:r w:rsidR="00C904EB" w:rsidRPr="002F7E61">
        <w:rPr>
          <w:rFonts w:ascii="Verdana" w:hAnsi="Verdana" w:cs="Arial"/>
          <w:w w:val="105"/>
        </w:rPr>
        <w:t>del</w:t>
      </w:r>
      <w:r w:rsidR="00C904EB" w:rsidRPr="002F7E61">
        <w:rPr>
          <w:rFonts w:ascii="Verdana" w:hAnsi="Verdana" w:cs="Arial"/>
          <w:spacing w:val="-13"/>
          <w:w w:val="105"/>
        </w:rPr>
        <w:t xml:space="preserve"> </w:t>
      </w:r>
      <w:r w:rsidR="00C904EB" w:rsidRPr="002F7E61">
        <w:rPr>
          <w:rFonts w:ascii="Verdana" w:hAnsi="Verdana" w:cs="Arial"/>
          <w:w w:val="105"/>
        </w:rPr>
        <w:t>Programa</w:t>
      </w:r>
      <w:r w:rsidR="00C904EB" w:rsidRPr="002F7E61">
        <w:rPr>
          <w:rFonts w:ascii="Verdana" w:hAnsi="Verdana" w:cs="Arial"/>
          <w:spacing w:val="-12"/>
          <w:w w:val="105"/>
        </w:rPr>
        <w:t xml:space="preserve"> </w:t>
      </w:r>
      <w:r w:rsidR="00C904EB" w:rsidRPr="002F7E61">
        <w:rPr>
          <w:rFonts w:ascii="Verdana" w:hAnsi="Verdana" w:cs="Arial"/>
          <w:w w:val="105"/>
        </w:rPr>
        <w:t>de</w:t>
      </w:r>
      <w:r w:rsidR="00C904EB" w:rsidRPr="002F7E61">
        <w:rPr>
          <w:rFonts w:ascii="Verdana" w:hAnsi="Verdana" w:cs="Arial"/>
          <w:spacing w:val="-13"/>
          <w:w w:val="105"/>
        </w:rPr>
        <w:t xml:space="preserve"> </w:t>
      </w:r>
      <w:r w:rsidR="00C904EB" w:rsidRPr="002F7E61">
        <w:rPr>
          <w:rFonts w:ascii="Verdana" w:hAnsi="Verdana" w:cs="Arial"/>
          <w:w w:val="105"/>
        </w:rPr>
        <w:t>Adopción” y la presente Resolución</w:t>
      </w:r>
      <w:r w:rsidR="00C904EB" w:rsidRPr="002F7E61">
        <w:rPr>
          <w:rFonts w:ascii="Verdana" w:hAnsi="Verdana"/>
        </w:rPr>
        <w:t xml:space="preserve">. </w:t>
      </w:r>
    </w:p>
    <w:p w14:paraId="2FF0DA78" w14:textId="77777777" w:rsidR="004645BB" w:rsidRPr="002F7E61" w:rsidRDefault="004645BB" w:rsidP="002F7E61">
      <w:pPr>
        <w:spacing w:after="0" w:line="240" w:lineRule="auto"/>
        <w:ind w:right="51"/>
        <w:jc w:val="both"/>
        <w:rPr>
          <w:rFonts w:ascii="Verdana" w:hAnsi="Verdana"/>
        </w:rPr>
      </w:pPr>
    </w:p>
    <w:p w14:paraId="3EF8EA72" w14:textId="3BD78E6D" w:rsidR="004645BB" w:rsidRPr="002F7E61" w:rsidRDefault="004645BB" w:rsidP="002F7E61">
      <w:pPr>
        <w:spacing w:after="0" w:line="240" w:lineRule="auto"/>
        <w:ind w:right="51"/>
        <w:jc w:val="both"/>
        <w:rPr>
          <w:rFonts w:ascii="Verdana" w:hAnsi="Verdana" w:cs="Arial"/>
          <w:iCs/>
          <w:lang w:val="es-CO"/>
        </w:rPr>
      </w:pPr>
      <w:r w:rsidRPr="002F7E61">
        <w:rPr>
          <w:rFonts w:ascii="Verdana" w:hAnsi="Verdana"/>
          <w:b/>
          <w:bCs/>
        </w:rPr>
        <w:t>ARTÍCULO 7°.</w:t>
      </w:r>
      <w:r w:rsidRPr="002F7E61">
        <w:rPr>
          <w:rFonts w:ascii="Verdana" w:hAnsi="Verdana"/>
        </w:rPr>
        <w:t xml:space="preserve"> </w:t>
      </w:r>
      <w:r w:rsidRPr="002F7E61">
        <w:rPr>
          <w:rFonts w:ascii="Verdana" w:hAnsi="Verdana" w:cs="Arial"/>
          <w:iCs/>
          <w:lang w:val="es-CO"/>
        </w:rPr>
        <w:t xml:space="preserve">A través de la Oficina Asesora de Comunicaciones, </w:t>
      </w:r>
      <w:r w:rsidRPr="002F7E61">
        <w:rPr>
          <w:rFonts w:ascii="Verdana" w:hAnsi="Verdana" w:cs="Arial"/>
          <w:b/>
          <w:bCs/>
          <w:iCs/>
          <w:lang w:val="es-CO"/>
        </w:rPr>
        <w:t>PUBLÍQUESE</w:t>
      </w:r>
      <w:r w:rsidRPr="002F7E61">
        <w:rPr>
          <w:rFonts w:ascii="Verdana" w:hAnsi="Verdana" w:cs="Arial"/>
          <w:iCs/>
          <w:lang w:val="es-CO"/>
        </w:rPr>
        <w:t xml:space="preserve"> la presente Resolución en el Diario Oficial, de conformidad con el artículo 65 del Código de Procedimiento Administrativo y de lo Contencioso Administrativo (CPACA).</w:t>
      </w:r>
    </w:p>
    <w:p w14:paraId="52EC62D6" w14:textId="77777777" w:rsidR="005356E1" w:rsidRPr="002F7E61" w:rsidRDefault="005356E1" w:rsidP="002F7E61">
      <w:pPr>
        <w:spacing w:after="0" w:line="240" w:lineRule="auto"/>
        <w:ind w:right="51"/>
        <w:jc w:val="both"/>
        <w:rPr>
          <w:rFonts w:ascii="Verdana" w:hAnsi="Verdana"/>
        </w:rPr>
      </w:pPr>
    </w:p>
    <w:p w14:paraId="746D334C" w14:textId="258D4475" w:rsidR="005356E1" w:rsidRPr="002F7E61" w:rsidRDefault="005356E1" w:rsidP="002F7E61">
      <w:pPr>
        <w:spacing w:after="0" w:line="240" w:lineRule="auto"/>
        <w:ind w:right="51"/>
        <w:jc w:val="both"/>
        <w:rPr>
          <w:rFonts w:ascii="Verdana" w:hAnsi="Verdana" w:cs="Arial"/>
          <w:iCs/>
          <w:lang w:val="es-CO"/>
        </w:rPr>
      </w:pPr>
      <w:r w:rsidRPr="002F7E61">
        <w:rPr>
          <w:rFonts w:ascii="Verdana" w:hAnsi="Verdana" w:cs="Arial"/>
          <w:b/>
          <w:bCs/>
          <w:iCs/>
          <w:lang w:val="es-CO"/>
        </w:rPr>
        <w:t xml:space="preserve">ARTÍCULO </w:t>
      </w:r>
      <w:r w:rsidR="004645BB" w:rsidRPr="002F7E61">
        <w:rPr>
          <w:rFonts w:ascii="Verdana" w:hAnsi="Verdana" w:cs="Arial"/>
          <w:b/>
          <w:bCs/>
          <w:iCs/>
          <w:lang w:val="es-CO"/>
        </w:rPr>
        <w:t>8</w:t>
      </w:r>
      <w:r w:rsidR="00CD3304" w:rsidRPr="002F7E61">
        <w:rPr>
          <w:rFonts w:ascii="Verdana" w:hAnsi="Verdana" w:cs="Arial"/>
          <w:b/>
          <w:bCs/>
          <w:iCs/>
          <w:lang w:val="es-CO"/>
        </w:rPr>
        <w:t>°</w:t>
      </w:r>
      <w:r w:rsidR="004645BB" w:rsidRPr="002F7E61">
        <w:rPr>
          <w:rFonts w:ascii="Verdana" w:hAnsi="Verdana" w:cs="Arial"/>
          <w:b/>
          <w:bCs/>
          <w:iCs/>
          <w:lang w:val="es-CO"/>
        </w:rPr>
        <w:t>.</w:t>
      </w:r>
      <w:r w:rsidRPr="002F7E61">
        <w:rPr>
          <w:rFonts w:ascii="Verdana" w:hAnsi="Verdana" w:cs="Arial"/>
          <w:b/>
          <w:bCs/>
          <w:iCs/>
          <w:lang w:val="es-CO"/>
        </w:rPr>
        <w:t xml:space="preserve">  </w:t>
      </w:r>
      <w:r w:rsidRPr="002F7E61">
        <w:rPr>
          <w:rFonts w:ascii="Verdana" w:hAnsi="Verdana" w:cs="Arial"/>
          <w:iCs/>
          <w:lang w:val="es-CO"/>
        </w:rPr>
        <w:t xml:space="preserve">A través de la Subdirección de Adopciones de la Dirección de Protección, </w:t>
      </w:r>
      <w:r w:rsidRPr="002F7E61">
        <w:rPr>
          <w:rFonts w:ascii="Verdana" w:hAnsi="Verdana" w:cs="Arial"/>
          <w:b/>
          <w:bCs/>
          <w:iCs/>
          <w:lang w:val="es-CO"/>
        </w:rPr>
        <w:t>COMUNÍQUESE</w:t>
      </w:r>
      <w:r w:rsidRPr="002F7E61">
        <w:rPr>
          <w:rFonts w:ascii="Verdana" w:hAnsi="Verdana" w:cs="Arial"/>
          <w:iCs/>
          <w:lang w:val="es-CO"/>
        </w:rPr>
        <w:t xml:space="preserve"> </w:t>
      </w:r>
      <w:r w:rsidR="00CD3304" w:rsidRPr="002F7E61">
        <w:rPr>
          <w:rFonts w:ascii="Verdana" w:hAnsi="Verdana" w:cs="Arial"/>
          <w:iCs/>
          <w:lang w:val="es-CO"/>
        </w:rPr>
        <w:t>la</w:t>
      </w:r>
      <w:r w:rsidRPr="002F7E61">
        <w:rPr>
          <w:rFonts w:ascii="Verdana" w:hAnsi="Verdana" w:cs="Arial"/>
          <w:iCs/>
          <w:lang w:val="es-CO"/>
        </w:rPr>
        <w:t xml:space="preserve"> presente Resolución a todos los interesados.</w:t>
      </w:r>
    </w:p>
    <w:p w14:paraId="57E86C1D" w14:textId="77777777" w:rsidR="005356E1" w:rsidRPr="002F7E61" w:rsidRDefault="005356E1" w:rsidP="002F7E61">
      <w:pPr>
        <w:spacing w:after="0" w:line="240" w:lineRule="auto"/>
        <w:ind w:right="51"/>
        <w:jc w:val="both"/>
        <w:rPr>
          <w:rFonts w:ascii="Verdana" w:hAnsi="Verdana" w:cs="Arial"/>
        </w:rPr>
      </w:pPr>
    </w:p>
    <w:p w14:paraId="70C60BBA" w14:textId="4D43AEDE" w:rsidR="00394477" w:rsidRPr="002F7E61" w:rsidRDefault="0059433A" w:rsidP="002F7E61">
      <w:pPr>
        <w:pStyle w:val="Textoindependiente"/>
        <w:ind w:left="59" w:right="23"/>
        <w:jc w:val="both"/>
        <w:rPr>
          <w:rFonts w:ascii="Verdana" w:hAnsi="Verdana" w:cs="Arial"/>
          <w:color w:val="000000" w:themeColor="text1"/>
        </w:rPr>
      </w:pPr>
      <w:r w:rsidRPr="002F7E61">
        <w:rPr>
          <w:rFonts w:ascii="Verdana" w:hAnsi="Verdana" w:cs="Arial"/>
          <w:b/>
          <w:bCs/>
          <w:w w:val="105"/>
        </w:rPr>
        <w:t xml:space="preserve">ARTÍCULO </w:t>
      </w:r>
      <w:r w:rsidR="00964B48" w:rsidRPr="002F7E61">
        <w:rPr>
          <w:rFonts w:ascii="Verdana" w:hAnsi="Verdana" w:cs="Arial"/>
          <w:b/>
        </w:rPr>
        <w:t>9</w:t>
      </w:r>
      <w:r w:rsidR="00CD3304" w:rsidRPr="002F7E61">
        <w:rPr>
          <w:rFonts w:ascii="Verdana" w:hAnsi="Verdana" w:cs="Arial"/>
          <w:b/>
        </w:rPr>
        <w:t>°</w:t>
      </w:r>
      <w:r w:rsidRPr="002F7E61">
        <w:rPr>
          <w:rFonts w:ascii="Verdana" w:hAnsi="Verdana" w:cs="Arial"/>
          <w:b/>
          <w:bCs/>
          <w:w w:val="105"/>
        </w:rPr>
        <w:t xml:space="preserve">. </w:t>
      </w:r>
      <w:r w:rsidR="00394477" w:rsidRPr="002F7E61">
        <w:rPr>
          <w:rFonts w:ascii="Verdana" w:hAnsi="Verdana" w:cs="Arial"/>
          <w:b/>
          <w:bCs/>
          <w:color w:val="000000" w:themeColor="text1"/>
          <w:w w:val="105"/>
        </w:rPr>
        <w:t>VIGENCIA Y DEROGATORIAS.</w:t>
      </w:r>
      <w:r w:rsidR="00394477" w:rsidRPr="002F7E61">
        <w:rPr>
          <w:rFonts w:ascii="Verdana" w:hAnsi="Verdana" w:cs="Arial"/>
          <w:color w:val="000000" w:themeColor="text1"/>
          <w:w w:val="105"/>
        </w:rPr>
        <w:t xml:space="preserve"> </w:t>
      </w:r>
      <w:r w:rsidR="008222D6" w:rsidRPr="002F7E61">
        <w:rPr>
          <w:rFonts w:ascii="Verdana" w:hAnsi="Verdana" w:cs="Arial"/>
          <w:color w:val="000000" w:themeColor="text1"/>
          <w:w w:val="105"/>
        </w:rPr>
        <w:t>Salvo lo</w:t>
      </w:r>
      <w:r w:rsidR="00394477" w:rsidRPr="002F7E61">
        <w:rPr>
          <w:rFonts w:ascii="Verdana" w:hAnsi="Verdana" w:cs="Arial"/>
          <w:color w:val="000000" w:themeColor="text1"/>
          <w:w w:val="105"/>
        </w:rPr>
        <w:t xml:space="preserve"> dispuesto en los artículos </w:t>
      </w:r>
      <w:r w:rsidR="00F6237F">
        <w:rPr>
          <w:rFonts w:ascii="Verdana" w:hAnsi="Verdana" w:cs="Arial"/>
          <w:color w:val="000000" w:themeColor="text1"/>
          <w:w w:val="105"/>
        </w:rPr>
        <w:t>4° y 5°</w:t>
      </w:r>
      <w:r w:rsidR="00394477" w:rsidRPr="002F7E61">
        <w:rPr>
          <w:rFonts w:ascii="Verdana" w:hAnsi="Verdana" w:cs="Arial"/>
          <w:color w:val="000000" w:themeColor="text1"/>
          <w:w w:val="105"/>
        </w:rPr>
        <w:t>, la presente Resolución rige a partir de la fecha de su publicación en el</w:t>
      </w:r>
      <w:r w:rsidR="00394477" w:rsidRPr="002F7E61">
        <w:rPr>
          <w:rFonts w:ascii="Verdana" w:hAnsi="Verdana" w:cs="Arial"/>
          <w:color w:val="000000" w:themeColor="text1"/>
          <w:spacing w:val="-6"/>
          <w:w w:val="105"/>
        </w:rPr>
        <w:t xml:space="preserve"> </w:t>
      </w:r>
      <w:r w:rsidR="00394477" w:rsidRPr="002F7E61">
        <w:rPr>
          <w:rFonts w:ascii="Verdana" w:hAnsi="Verdana" w:cs="Arial"/>
          <w:bCs/>
          <w:color w:val="000000" w:themeColor="text1"/>
          <w:w w:val="105"/>
        </w:rPr>
        <w:t>Diario Oficial</w:t>
      </w:r>
      <w:r w:rsidR="00394477" w:rsidRPr="002F7E61">
        <w:rPr>
          <w:rFonts w:ascii="Verdana" w:hAnsi="Verdana" w:cs="Arial"/>
          <w:b/>
          <w:color w:val="000000" w:themeColor="text1"/>
          <w:spacing w:val="-4"/>
          <w:w w:val="105"/>
        </w:rPr>
        <w:t xml:space="preserve"> </w:t>
      </w:r>
      <w:r w:rsidR="00394477" w:rsidRPr="002F7E61">
        <w:rPr>
          <w:rFonts w:ascii="Verdana" w:hAnsi="Verdana" w:cs="Arial"/>
          <w:color w:val="000000" w:themeColor="text1"/>
          <w:w w:val="105"/>
        </w:rPr>
        <w:t xml:space="preserve">y deroga la Resolución </w:t>
      </w:r>
      <w:r w:rsidR="00592B75" w:rsidRPr="002F7E61">
        <w:rPr>
          <w:rFonts w:ascii="Verdana" w:hAnsi="Verdana" w:cs="Arial"/>
          <w:color w:val="000000" w:themeColor="text1"/>
          <w:w w:val="105"/>
        </w:rPr>
        <w:t>N</w:t>
      </w:r>
      <w:r w:rsidR="00D50503">
        <w:rPr>
          <w:rFonts w:ascii="Verdana" w:hAnsi="Verdana" w:cs="Arial"/>
          <w:color w:val="000000" w:themeColor="text1"/>
          <w:w w:val="105"/>
        </w:rPr>
        <w:t>o.</w:t>
      </w:r>
      <w:r w:rsidR="00394477" w:rsidRPr="002F7E61">
        <w:rPr>
          <w:rFonts w:ascii="Verdana" w:hAnsi="Verdana" w:cs="Arial"/>
          <w:color w:val="000000" w:themeColor="text1"/>
          <w:w w:val="105"/>
        </w:rPr>
        <w:t xml:space="preserve"> 0239</w:t>
      </w:r>
      <w:r w:rsidR="00394477" w:rsidRPr="002F7E61">
        <w:rPr>
          <w:rFonts w:ascii="Verdana" w:hAnsi="Verdana" w:cs="Arial"/>
          <w:color w:val="000000" w:themeColor="text1"/>
          <w:spacing w:val="-2"/>
          <w:w w:val="105"/>
        </w:rPr>
        <w:t xml:space="preserve"> </w:t>
      </w:r>
      <w:r w:rsidR="00394477" w:rsidRPr="002F7E61">
        <w:rPr>
          <w:rFonts w:ascii="Verdana" w:hAnsi="Verdana" w:cs="Arial"/>
          <w:color w:val="000000" w:themeColor="text1"/>
          <w:w w:val="105"/>
        </w:rPr>
        <w:t>del</w:t>
      </w:r>
      <w:r w:rsidR="00394477" w:rsidRPr="002F7E61">
        <w:rPr>
          <w:rFonts w:ascii="Verdana" w:hAnsi="Verdana" w:cs="Arial"/>
          <w:color w:val="000000" w:themeColor="text1"/>
          <w:spacing w:val="-2"/>
          <w:w w:val="105"/>
        </w:rPr>
        <w:t xml:space="preserve"> </w:t>
      </w:r>
      <w:r w:rsidR="00394477" w:rsidRPr="002F7E61">
        <w:rPr>
          <w:rFonts w:ascii="Verdana" w:hAnsi="Verdana" w:cs="Arial"/>
          <w:color w:val="000000" w:themeColor="text1"/>
          <w:w w:val="105"/>
        </w:rPr>
        <w:t>19 de enero de 2021</w:t>
      </w:r>
      <w:r w:rsidR="002948F0" w:rsidRPr="002F7E61">
        <w:rPr>
          <w:rFonts w:ascii="Verdana" w:hAnsi="Verdana" w:cs="Arial"/>
          <w:color w:val="000000" w:themeColor="text1"/>
        </w:rPr>
        <w:t>.</w:t>
      </w:r>
    </w:p>
    <w:p w14:paraId="0C8B707B" w14:textId="78BCD8B3" w:rsidR="00394477" w:rsidRPr="002F7E61" w:rsidRDefault="00394477" w:rsidP="002F7E61">
      <w:pPr>
        <w:spacing w:after="0" w:line="240" w:lineRule="auto"/>
        <w:jc w:val="both"/>
        <w:rPr>
          <w:rFonts w:ascii="Verdana" w:hAnsi="Verdana" w:cs="Arial"/>
          <w:b/>
        </w:rPr>
      </w:pPr>
    </w:p>
    <w:p w14:paraId="4F9F18E9" w14:textId="7F6EBF98" w:rsidR="00E73D85" w:rsidRPr="002F7E61" w:rsidRDefault="006B08C5" w:rsidP="002F7E61">
      <w:pPr>
        <w:spacing w:after="0" w:line="240" w:lineRule="auto"/>
        <w:jc w:val="center"/>
        <w:rPr>
          <w:rFonts w:ascii="Verdana" w:hAnsi="Verdana" w:cs="Arial"/>
          <w:b/>
          <w:bCs/>
        </w:rPr>
      </w:pPr>
      <w:r w:rsidRPr="002F7E61">
        <w:rPr>
          <w:rFonts w:ascii="Verdana" w:hAnsi="Verdana" w:cs="Arial"/>
          <w:b/>
          <w:bCs/>
        </w:rPr>
        <w:lastRenderedPageBreak/>
        <w:t>PUBL</w:t>
      </w:r>
      <w:r w:rsidR="00D965B7" w:rsidRPr="002F7E61">
        <w:rPr>
          <w:rFonts w:ascii="Verdana" w:hAnsi="Verdana" w:cs="Arial"/>
          <w:b/>
          <w:bCs/>
        </w:rPr>
        <w:t>Í</w:t>
      </w:r>
      <w:r w:rsidRPr="002F7E61">
        <w:rPr>
          <w:rFonts w:ascii="Verdana" w:hAnsi="Verdana" w:cs="Arial"/>
          <w:b/>
          <w:bCs/>
        </w:rPr>
        <w:t>QUESE</w:t>
      </w:r>
      <w:r w:rsidR="005356E1" w:rsidRPr="002F7E61">
        <w:rPr>
          <w:rFonts w:ascii="Verdana" w:hAnsi="Verdana" w:cs="Arial"/>
          <w:b/>
          <w:bCs/>
        </w:rPr>
        <w:t>, COMUNÍQUESE</w:t>
      </w:r>
      <w:r w:rsidR="00E73D85" w:rsidRPr="002F7E61">
        <w:rPr>
          <w:rFonts w:ascii="Verdana" w:hAnsi="Verdana" w:cs="Arial"/>
          <w:b/>
          <w:bCs/>
        </w:rPr>
        <w:t>Y CÚMPLASE</w:t>
      </w:r>
    </w:p>
    <w:p w14:paraId="5C416352" w14:textId="77777777" w:rsidR="00C904EB" w:rsidRPr="002F7E61" w:rsidRDefault="00C904EB" w:rsidP="002F7E61">
      <w:pPr>
        <w:spacing w:after="0" w:line="240" w:lineRule="auto"/>
        <w:jc w:val="center"/>
        <w:rPr>
          <w:rFonts w:ascii="Verdana" w:hAnsi="Verdana" w:cs="Arial"/>
        </w:rPr>
      </w:pPr>
    </w:p>
    <w:p w14:paraId="4F9F18EA" w14:textId="039D3440" w:rsidR="00E73D85" w:rsidRPr="002F7E61" w:rsidRDefault="00E73D85" w:rsidP="002F7E61">
      <w:pPr>
        <w:spacing w:after="0" w:line="240" w:lineRule="auto"/>
        <w:jc w:val="center"/>
        <w:rPr>
          <w:rFonts w:ascii="Verdana" w:hAnsi="Verdana" w:cs="Arial"/>
        </w:rPr>
      </w:pPr>
      <w:r w:rsidRPr="002F7E61">
        <w:rPr>
          <w:rFonts w:ascii="Verdana" w:hAnsi="Verdana" w:cs="Arial"/>
        </w:rPr>
        <w:t xml:space="preserve">Dada en </w:t>
      </w:r>
      <w:r w:rsidR="00DC2733">
        <w:rPr>
          <w:rFonts w:ascii="Verdana" w:hAnsi="Verdana" w:cs="Arial"/>
        </w:rPr>
        <w:t>Bogotá D.C., a los 4 días del mes de agosto de 2026</w:t>
      </w:r>
    </w:p>
    <w:p w14:paraId="4F9F18EB" w14:textId="77777777" w:rsidR="00E73D85" w:rsidRPr="002F7E61" w:rsidRDefault="00E73D85" w:rsidP="002F7E61">
      <w:pPr>
        <w:spacing w:after="0" w:line="240" w:lineRule="auto"/>
        <w:jc w:val="center"/>
        <w:rPr>
          <w:rFonts w:ascii="Verdana" w:hAnsi="Verdana" w:cs="Arial"/>
        </w:rPr>
      </w:pPr>
    </w:p>
    <w:p w14:paraId="4F9F18EC" w14:textId="77777777" w:rsidR="00E73D85" w:rsidRPr="002F7E61" w:rsidRDefault="00E73D85" w:rsidP="002F7E61">
      <w:pPr>
        <w:spacing w:after="0" w:line="240" w:lineRule="auto"/>
        <w:jc w:val="center"/>
        <w:rPr>
          <w:rFonts w:ascii="Verdana" w:hAnsi="Verdana" w:cs="Arial"/>
        </w:rPr>
      </w:pPr>
    </w:p>
    <w:p w14:paraId="7262B8BD" w14:textId="77777777" w:rsidR="00993352" w:rsidRPr="002F7E61" w:rsidRDefault="00993352" w:rsidP="002F7E61">
      <w:pPr>
        <w:spacing w:after="0" w:line="240" w:lineRule="auto"/>
        <w:jc w:val="center"/>
        <w:rPr>
          <w:rFonts w:ascii="Verdana" w:hAnsi="Verdana" w:cs="Arial"/>
        </w:rPr>
      </w:pPr>
    </w:p>
    <w:p w14:paraId="4F9F18EE" w14:textId="1899B299" w:rsidR="00E73D85" w:rsidRPr="002F7E61" w:rsidRDefault="00986105" w:rsidP="002F7E61">
      <w:pPr>
        <w:autoSpaceDE w:val="0"/>
        <w:autoSpaceDN w:val="0"/>
        <w:adjustRightInd w:val="0"/>
        <w:spacing w:after="0" w:line="240" w:lineRule="auto"/>
        <w:jc w:val="center"/>
        <w:rPr>
          <w:rFonts w:ascii="Verdana" w:hAnsi="Verdana" w:cs="Arial"/>
          <w:b/>
          <w:color w:val="000000"/>
          <w:lang w:eastAsia="es-CO"/>
        </w:rPr>
      </w:pPr>
      <w:r w:rsidRPr="002F7E61">
        <w:rPr>
          <w:rFonts w:ascii="Verdana" w:hAnsi="Verdana" w:cs="Arial"/>
          <w:b/>
        </w:rPr>
        <w:t>ASTRID ELIANA CÁCERES CÁRDENAS</w:t>
      </w:r>
    </w:p>
    <w:p w14:paraId="4F9F18EF" w14:textId="63A021FD" w:rsidR="00E73D85" w:rsidRDefault="00986105" w:rsidP="002F7E61">
      <w:pPr>
        <w:spacing w:after="0" w:line="240" w:lineRule="auto"/>
        <w:jc w:val="center"/>
        <w:rPr>
          <w:rFonts w:ascii="Verdana" w:hAnsi="Verdana" w:cs="Arial"/>
        </w:rPr>
      </w:pPr>
      <w:r w:rsidRPr="002F7E61">
        <w:rPr>
          <w:rFonts w:ascii="Verdana" w:hAnsi="Verdana" w:cs="Arial"/>
        </w:rPr>
        <w:t>Directora General</w:t>
      </w:r>
    </w:p>
    <w:p w14:paraId="478D135D" w14:textId="77777777" w:rsidR="008C09EF" w:rsidRPr="002F7E61" w:rsidRDefault="008C09EF" w:rsidP="002F7E61">
      <w:pPr>
        <w:spacing w:after="0" w:line="240" w:lineRule="auto"/>
        <w:jc w:val="center"/>
        <w:rPr>
          <w:rFonts w:ascii="Verdana" w:hAnsi="Verdana" w:cs="Arial"/>
        </w:rPr>
      </w:pPr>
    </w:p>
    <w:p w14:paraId="4F9F18F3" w14:textId="75035F56" w:rsidR="00E73D85" w:rsidRPr="002F7E61" w:rsidRDefault="00E73D85" w:rsidP="008C09EF">
      <w:pPr>
        <w:spacing w:after="0" w:line="240" w:lineRule="auto"/>
        <w:jc w:val="both"/>
        <w:rPr>
          <w:rFonts w:ascii="Verdana" w:hAnsi="Verdana" w:cs="Arial"/>
        </w:rPr>
      </w:pPr>
    </w:p>
    <w:sectPr w:rsidR="00E73D85" w:rsidRPr="002F7E61" w:rsidSect="00DC2733">
      <w:headerReference w:type="default" r:id="rId13"/>
      <w:pgSz w:w="12240" w:h="20160" w:code="5"/>
      <w:pgMar w:top="567" w:right="1134" w:bottom="2410" w:left="1701" w:header="53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352D1" w14:textId="77777777" w:rsidR="004E611D" w:rsidRDefault="004E611D" w:rsidP="00B92FB1">
      <w:pPr>
        <w:spacing w:after="0" w:line="240" w:lineRule="auto"/>
      </w:pPr>
      <w:r>
        <w:separator/>
      </w:r>
    </w:p>
  </w:endnote>
  <w:endnote w:type="continuationSeparator" w:id="0">
    <w:p w14:paraId="54208E20" w14:textId="77777777" w:rsidR="004E611D" w:rsidRDefault="004E611D"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B9BE" w14:textId="77777777" w:rsidR="004E611D" w:rsidRDefault="004E611D" w:rsidP="00B92FB1">
      <w:pPr>
        <w:spacing w:after="0" w:line="240" w:lineRule="auto"/>
      </w:pPr>
      <w:r>
        <w:separator/>
      </w:r>
    </w:p>
  </w:footnote>
  <w:footnote w:type="continuationSeparator" w:id="0">
    <w:p w14:paraId="11AD67E5" w14:textId="77777777" w:rsidR="004E611D" w:rsidRDefault="004E611D"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535B" w14:textId="23AA8F4D" w:rsidR="000175E7" w:rsidRDefault="000175E7" w:rsidP="00DC2733">
    <w:pPr>
      <w:pStyle w:val="Encabezado"/>
      <w:tabs>
        <w:tab w:val="clear" w:pos="8504"/>
        <w:tab w:val="right" w:pos="9214"/>
      </w:tabs>
      <w:ind w:right="-568"/>
      <w:rPr>
        <w:rFonts w:ascii="Arial" w:eastAsia="Arial" w:hAnsi="Arial" w:cs="Arial"/>
        <w:sz w:val="24"/>
        <w:szCs w:val="24"/>
      </w:rPr>
    </w:pPr>
  </w:p>
  <w:p w14:paraId="36DE8E10" w14:textId="77777777" w:rsidR="008015C4" w:rsidRPr="00313D3B" w:rsidRDefault="008015C4" w:rsidP="00085667">
    <w:pPr>
      <w:autoSpaceDE w:val="0"/>
      <w:autoSpaceDN w:val="0"/>
      <w:adjustRightInd w:val="0"/>
      <w:spacing w:after="0"/>
      <w:jc w:val="center"/>
      <w:rPr>
        <w:rFonts w:ascii="Verdana" w:eastAsia="Times New Roman" w:hAnsi="Verdana" w:cs="Arial"/>
        <w:iCs/>
        <w:color w:val="000000"/>
        <w:lang w:eastAsia="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BCA"/>
    <w:multiLevelType w:val="hybridMultilevel"/>
    <w:tmpl w:val="0D7CCEF8"/>
    <w:lvl w:ilvl="0" w:tplc="240A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BB699E"/>
    <w:multiLevelType w:val="hybridMultilevel"/>
    <w:tmpl w:val="5DC4AC66"/>
    <w:lvl w:ilvl="0" w:tplc="7AEC1ABC">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2AA29E3"/>
    <w:multiLevelType w:val="hybridMultilevel"/>
    <w:tmpl w:val="2CF2C0BE"/>
    <w:lvl w:ilvl="0" w:tplc="240A0017">
      <w:start w:val="1"/>
      <w:numFmt w:val="lowerLetter"/>
      <w:lvlText w:val="%1)"/>
      <w:lvlJc w:val="left"/>
      <w:pPr>
        <w:ind w:left="779" w:hanging="360"/>
      </w:pPr>
      <w:rPr>
        <w:b/>
        <w:bCs/>
      </w:r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3" w15:restartNumberingAfterBreak="0">
    <w:nsid w:val="69691DA5"/>
    <w:multiLevelType w:val="hybridMultilevel"/>
    <w:tmpl w:val="B2120A3C"/>
    <w:lvl w:ilvl="0" w:tplc="FD380ED6">
      <w:start w:val="1"/>
      <w:numFmt w:val="decimal"/>
      <w:lvlText w:val="%1."/>
      <w:lvlJc w:val="left"/>
      <w:pPr>
        <w:ind w:left="779" w:hanging="360"/>
      </w:pPr>
      <w:rPr>
        <w:b/>
        <w:bCs/>
      </w:rPr>
    </w:lvl>
    <w:lvl w:ilvl="1" w:tplc="240A0019" w:tentative="1">
      <w:start w:val="1"/>
      <w:numFmt w:val="lowerLetter"/>
      <w:lvlText w:val="%2."/>
      <w:lvlJc w:val="left"/>
      <w:pPr>
        <w:ind w:left="1499" w:hanging="360"/>
      </w:pPr>
    </w:lvl>
    <w:lvl w:ilvl="2" w:tplc="240A001B" w:tentative="1">
      <w:start w:val="1"/>
      <w:numFmt w:val="lowerRoman"/>
      <w:lvlText w:val="%3."/>
      <w:lvlJc w:val="right"/>
      <w:pPr>
        <w:ind w:left="2219" w:hanging="180"/>
      </w:pPr>
    </w:lvl>
    <w:lvl w:ilvl="3" w:tplc="240A000F" w:tentative="1">
      <w:start w:val="1"/>
      <w:numFmt w:val="decimal"/>
      <w:lvlText w:val="%4."/>
      <w:lvlJc w:val="left"/>
      <w:pPr>
        <w:ind w:left="2939" w:hanging="360"/>
      </w:pPr>
    </w:lvl>
    <w:lvl w:ilvl="4" w:tplc="240A0019" w:tentative="1">
      <w:start w:val="1"/>
      <w:numFmt w:val="lowerLetter"/>
      <w:lvlText w:val="%5."/>
      <w:lvlJc w:val="left"/>
      <w:pPr>
        <w:ind w:left="3659" w:hanging="360"/>
      </w:pPr>
    </w:lvl>
    <w:lvl w:ilvl="5" w:tplc="240A001B" w:tentative="1">
      <w:start w:val="1"/>
      <w:numFmt w:val="lowerRoman"/>
      <w:lvlText w:val="%6."/>
      <w:lvlJc w:val="right"/>
      <w:pPr>
        <w:ind w:left="4379" w:hanging="180"/>
      </w:pPr>
    </w:lvl>
    <w:lvl w:ilvl="6" w:tplc="240A000F" w:tentative="1">
      <w:start w:val="1"/>
      <w:numFmt w:val="decimal"/>
      <w:lvlText w:val="%7."/>
      <w:lvlJc w:val="left"/>
      <w:pPr>
        <w:ind w:left="5099" w:hanging="360"/>
      </w:pPr>
    </w:lvl>
    <w:lvl w:ilvl="7" w:tplc="240A0019" w:tentative="1">
      <w:start w:val="1"/>
      <w:numFmt w:val="lowerLetter"/>
      <w:lvlText w:val="%8."/>
      <w:lvlJc w:val="left"/>
      <w:pPr>
        <w:ind w:left="5819" w:hanging="360"/>
      </w:pPr>
    </w:lvl>
    <w:lvl w:ilvl="8" w:tplc="240A001B" w:tentative="1">
      <w:start w:val="1"/>
      <w:numFmt w:val="lowerRoman"/>
      <w:lvlText w:val="%9."/>
      <w:lvlJc w:val="right"/>
      <w:pPr>
        <w:ind w:left="6539" w:hanging="180"/>
      </w:pPr>
    </w:lvl>
  </w:abstractNum>
  <w:abstractNum w:abstractNumId="4" w15:restartNumberingAfterBreak="0">
    <w:nsid w:val="7CB46661"/>
    <w:multiLevelType w:val="hybridMultilevel"/>
    <w:tmpl w:val="B484C9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52594812">
    <w:abstractNumId w:val="3"/>
  </w:num>
  <w:num w:numId="2" w16cid:durableId="2044164564">
    <w:abstractNumId w:val="4"/>
  </w:num>
  <w:num w:numId="3" w16cid:durableId="38557399">
    <w:abstractNumId w:val="1"/>
  </w:num>
  <w:num w:numId="4" w16cid:durableId="843284271">
    <w:abstractNumId w:val="0"/>
  </w:num>
  <w:num w:numId="5" w16cid:durableId="691762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234"/>
    <w:rsid w:val="0000428A"/>
    <w:rsid w:val="000103D1"/>
    <w:rsid w:val="00012F85"/>
    <w:rsid w:val="000175E7"/>
    <w:rsid w:val="000177AE"/>
    <w:rsid w:val="00023AE2"/>
    <w:rsid w:val="00023C9C"/>
    <w:rsid w:val="00023DAF"/>
    <w:rsid w:val="0003229C"/>
    <w:rsid w:val="000356E3"/>
    <w:rsid w:val="0003682A"/>
    <w:rsid w:val="00041163"/>
    <w:rsid w:val="00041D6F"/>
    <w:rsid w:val="0004538D"/>
    <w:rsid w:val="00054F1E"/>
    <w:rsid w:val="0006606C"/>
    <w:rsid w:val="000664C8"/>
    <w:rsid w:val="00075A58"/>
    <w:rsid w:val="00085667"/>
    <w:rsid w:val="000A7851"/>
    <w:rsid w:val="000B1E33"/>
    <w:rsid w:val="000C3EA3"/>
    <w:rsid w:val="000C6106"/>
    <w:rsid w:val="000C78F8"/>
    <w:rsid w:val="000D267A"/>
    <w:rsid w:val="000E4DBA"/>
    <w:rsid w:val="000E7A9B"/>
    <w:rsid w:val="000F1E57"/>
    <w:rsid w:val="000F3738"/>
    <w:rsid w:val="000F77CC"/>
    <w:rsid w:val="001015A6"/>
    <w:rsid w:val="001060A7"/>
    <w:rsid w:val="00107F8C"/>
    <w:rsid w:val="00110161"/>
    <w:rsid w:val="0012160A"/>
    <w:rsid w:val="0013330F"/>
    <w:rsid w:val="0014396A"/>
    <w:rsid w:val="00147BD1"/>
    <w:rsid w:val="00152CDD"/>
    <w:rsid w:val="00187AB3"/>
    <w:rsid w:val="001A6713"/>
    <w:rsid w:val="001C242B"/>
    <w:rsid w:val="001C452E"/>
    <w:rsid w:val="001D2618"/>
    <w:rsid w:val="001E55A9"/>
    <w:rsid w:val="001F560C"/>
    <w:rsid w:val="002032B0"/>
    <w:rsid w:val="00233465"/>
    <w:rsid w:val="0023663E"/>
    <w:rsid w:val="002464DA"/>
    <w:rsid w:val="00253A02"/>
    <w:rsid w:val="002644AB"/>
    <w:rsid w:val="00277F79"/>
    <w:rsid w:val="0028411B"/>
    <w:rsid w:val="00287F90"/>
    <w:rsid w:val="002948F0"/>
    <w:rsid w:val="00297D4F"/>
    <w:rsid w:val="002A5E49"/>
    <w:rsid w:val="002C0ABC"/>
    <w:rsid w:val="002C5A47"/>
    <w:rsid w:val="002D2DFA"/>
    <w:rsid w:val="002D5C95"/>
    <w:rsid w:val="002E5FF5"/>
    <w:rsid w:val="002F421F"/>
    <w:rsid w:val="002F7E61"/>
    <w:rsid w:val="003058B4"/>
    <w:rsid w:val="003065E9"/>
    <w:rsid w:val="003113D7"/>
    <w:rsid w:val="00312A74"/>
    <w:rsid w:val="00313D3B"/>
    <w:rsid w:val="00315B0D"/>
    <w:rsid w:val="00322F31"/>
    <w:rsid w:val="00333F2C"/>
    <w:rsid w:val="00334281"/>
    <w:rsid w:val="0034483C"/>
    <w:rsid w:val="00346374"/>
    <w:rsid w:val="00350D13"/>
    <w:rsid w:val="003625BB"/>
    <w:rsid w:val="00364C21"/>
    <w:rsid w:val="003913B8"/>
    <w:rsid w:val="003916F1"/>
    <w:rsid w:val="00392E46"/>
    <w:rsid w:val="003943EF"/>
    <w:rsid w:val="00394477"/>
    <w:rsid w:val="003B0092"/>
    <w:rsid w:val="003B10D4"/>
    <w:rsid w:val="003B339C"/>
    <w:rsid w:val="003B3C10"/>
    <w:rsid w:val="003B62A6"/>
    <w:rsid w:val="003C2C40"/>
    <w:rsid w:val="003D4D05"/>
    <w:rsid w:val="003E08D3"/>
    <w:rsid w:val="003E6EEA"/>
    <w:rsid w:val="00400FF9"/>
    <w:rsid w:val="00402EA4"/>
    <w:rsid w:val="00403F8D"/>
    <w:rsid w:val="00404F59"/>
    <w:rsid w:val="0042272E"/>
    <w:rsid w:val="004268A5"/>
    <w:rsid w:val="0044330E"/>
    <w:rsid w:val="004554AF"/>
    <w:rsid w:val="004645BB"/>
    <w:rsid w:val="004879B1"/>
    <w:rsid w:val="00490F50"/>
    <w:rsid w:val="00497338"/>
    <w:rsid w:val="004A0A5A"/>
    <w:rsid w:val="004D0954"/>
    <w:rsid w:val="004E0FD5"/>
    <w:rsid w:val="004E5577"/>
    <w:rsid w:val="004E611D"/>
    <w:rsid w:val="004F05C8"/>
    <w:rsid w:val="00507BB8"/>
    <w:rsid w:val="00514BD3"/>
    <w:rsid w:val="0052083B"/>
    <w:rsid w:val="00534867"/>
    <w:rsid w:val="005356E1"/>
    <w:rsid w:val="00535C0C"/>
    <w:rsid w:val="00542335"/>
    <w:rsid w:val="005451E4"/>
    <w:rsid w:val="005476B0"/>
    <w:rsid w:val="005548EA"/>
    <w:rsid w:val="00570044"/>
    <w:rsid w:val="005750FD"/>
    <w:rsid w:val="005832C6"/>
    <w:rsid w:val="00592756"/>
    <w:rsid w:val="00592B75"/>
    <w:rsid w:val="0059433A"/>
    <w:rsid w:val="005A7572"/>
    <w:rsid w:val="005D4C82"/>
    <w:rsid w:val="005D7D30"/>
    <w:rsid w:val="005E6136"/>
    <w:rsid w:val="005F0174"/>
    <w:rsid w:val="005F47B1"/>
    <w:rsid w:val="005F50D5"/>
    <w:rsid w:val="006057ED"/>
    <w:rsid w:val="00615D98"/>
    <w:rsid w:val="00624D59"/>
    <w:rsid w:val="00625B84"/>
    <w:rsid w:val="006261BE"/>
    <w:rsid w:val="00626B44"/>
    <w:rsid w:val="00631391"/>
    <w:rsid w:val="006537E8"/>
    <w:rsid w:val="00681D8B"/>
    <w:rsid w:val="00685F51"/>
    <w:rsid w:val="006A02FF"/>
    <w:rsid w:val="006B08C5"/>
    <w:rsid w:val="006B1159"/>
    <w:rsid w:val="006C320E"/>
    <w:rsid w:val="006C50CB"/>
    <w:rsid w:val="006C7934"/>
    <w:rsid w:val="006F17CD"/>
    <w:rsid w:val="00700365"/>
    <w:rsid w:val="00715A9F"/>
    <w:rsid w:val="00717FD0"/>
    <w:rsid w:val="00741300"/>
    <w:rsid w:val="00744740"/>
    <w:rsid w:val="00771492"/>
    <w:rsid w:val="0077618B"/>
    <w:rsid w:val="007A309C"/>
    <w:rsid w:val="007A6CF5"/>
    <w:rsid w:val="007B6F11"/>
    <w:rsid w:val="007C7EBC"/>
    <w:rsid w:val="007D40E4"/>
    <w:rsid w:val="007D4BD6"/>
    <w:rsid w:val="007F5337"/>
    <w:rsid w:val="007F7903"/>
    <w:rsid w:val="008015C4"/>
    <w:rsid w:val="008222D6"/>
    <w:rsid w:val="0083349B"/>
    <w:rsid w:val="00855344"/>
    <w:rsid w:val="008669FD"/>
    <w:rsid w:val="00867219"/>
    <w:rsid w:val="00890B3A"/>
    <w:rsid w:val="00891A27"/>
    <w:rsid w:val="00892EFF"/>
    <w:rsid w:val="008A374B"/>
    <w:rsid w:val="008C09EF"/>
    <w:rsid w:val="008C5677"/>
    <w:rsid w:val="008D3EB3"/>
    <w:rsid w:val="008D6DAC"/>
    <w:rsid w:val="008E1DA6"/>
    <w:rsid w:val="00905DD6"/>
    <w:rsid w:val="00914295"/>
    <w:rsid w:val="00915363"/>
    <w:rsid w:val="00942999"/>
    <w:rsid w:val="009522C1"/>
    <w:rsid w:val="00964B48"/>
    <w:rsid w:val="00986105"/>
    <w:rsid w:val="00993352"/>
    <w:rsid w:val="009B2507"/>
    <w:rsid w:val="009B715E"/>
    <w:rsid w:val="009D51B1"/>
    <w:rsid w:val="009E2007"/>
    <w:rsid w:val="00A008BB"/>
    <w:rsid w:val="00A13F90"/>
    <w:rsid w:val="00A222AC"/>
    <w:rsid w:val="00A422AF"/>
    <w:rsid w:val="00A44D82"/>
    <w:rsid w:val="00A55649"/>
    <w:rsid w:val="00A55A60"/>
    <w:rsid w:val="00A57665"/>
    <w:rsid w:val="00A57AD7"/>
    <w:rsid w:val="00A660D0"/>
    <w:rsid w:val="00A663FB"/>
    <w:rsid w:val="00A723AE"/>
    <w:rsid w:val="00A752A3"/>
    <w:rsid w:val="00A80626"/>
    <w:rsid w:val="00A81C9F"/>
    <w:rsid w:val="00A87367"/>
    <w:rsid w:val="00AA5642"/>
    <w:rsid w:val="00AB7911"/>
    <w:rsid w:val="00AD1FBA"/>
    <w:rsid w:val="00AE41A1"/>
    <w:rsid w:val="00AE5CBF"/>
    <w:rsid w:val="00AF7B08"/>
    <w:rsid w:val="00B00972"/>
    <w:rsid w:val="00B01F35"/>
    <w:rsid w:val="00B04B1A"/>
    <w:rsid w:val="00B10118"/>
    <w:rsid w:val="00B171BE"/>
    <w:rsid w:val="00B2013B"/>
    <w:rsid w:val="00B2730F"/>
    <w:rsid w:val="00B2799B"/>
    <w:rsid w:val="00B3474A"/>
    <w:rsid w:val="00B5205E"/>
    <w:rsid w:val="00B52A13"/>
    <w:rsid w:val="00B546A6"/>
    <w:rsid w:val="00B60E0B"/>
    <w:rsid w:val="00B635FB"/>
    <w:rsid w:val="00B71740"/>
    <w:rsid w:val="00B72CD9"/>
    <w:rsid w:val="00B73B7E"/>
    <w:rsid w:val="00B822A7"/>
    <w:rsid w:val="00B82B76"/>
    <w:rsid w:val="00B8743F"/>
    <w:rsid w:val="00B92359"/>
    <w:rsid w:val="00B92FB1"/>
    <w:rsid w:val="00B93100"/>
    <w:rsid w:val="00B95849"/>
    <w:rsid w:val="00B95AC4"/>
    <w:rsid w:val="00BB1C7B"/>
    <w:rsid w:val="00BB2D91"/>
    <w:rsid w:val="00BC1278"/>
    <w:rsid w:val="00BD1F25"/>
    <w:rsid w:val="00C0494A"/>
    <w:rsid w:val="00C13529"/>
    <w:rsid w:val="00C41A99"/>
    <w:rsid w:val="00C46D83"/>
    <w:rsid w:val="00C4796F"/>
    <w:rsid w:val="00C53317"/>
    <w:rsid w:val="00C547B4"/>
    <w:rsid w:val="00C65E12"/>
    <w:rsid w:val="00C725D4"/>
    <w:rsid w:val="00C7288B"/>
    <w:rsid w:val="00C77176"/>
    <w:rsid w:val="00C77F4D"/>
    <w:rsid w:val="00C81DAE"/>
    <w:rsid w:val="00C86CCB"/>
    <w:rsid w:val="00C904EB"/>
    <w:rsid w:val="00C93110"/>
    <w:rsid w:val="00CB5FF9"/>
    <w:rsid w:val="00CC5DD8"/>
    <w:rsid w:val="00CD3304"/>
    <w:rsid w:val="00CF3C9F"/>
    <w:rsid w:val="00D03F70"/>
    <w:rsid w:val="00D0717B"/>
    <w:rsid w:val="00D2239A"/>
    <w:rsid w:val="00D22703"/>
    <w:rsid w:val="00D301B6"/>
    <w:rsid w:val="00D32953"/>
    <w:rsid w:val="00D36767"/>
    <w:rsid w:val="00D37A79"/>
    <w:rsid w:val="00D47E39"/>
    <w:rsid w:val="00D50503"/>
    <w:rsid w:val="00D6044F"/>
    <w:rsid w:val="00D62275"/>
    <w:rsid w:val="00D6409C"/>
    <w:rsid w:val="00D652AB"/>
    <w:rsid w:val="00D663DD"/>
    <w:rsid w:val="00D768D9"/>
    <w:rsid w:val="00D80D51"/>
    <w:rsid w:val="00D81505"/>
    <w:rsid w:val="00D84D18"/>
    <w:rsid w:val="00D965B7"/>
    <w:rsid w:val="00D97DD0"/>
    <w:rsid w:val="00DA45FE"/>
    <w:rsid w:val="00DC2733"/>
    <w:rsid w:val="00DC379E"/>
    <w:rsid w:val="00DC3F4A"/>
    <w:rsid w:val="00DC41C4"/>
    <w:rsid w:val="00DF20AC"/>
    <w:rsid w:val="00E01360"/>
    <w:rsid w:val="00E01AAC"/>
    <w:rsid w:val="00E11D23"/>
    <w:rsid w:val="00E15E50"/>
    <w:rsid w:val="00E240E1"/>
    <w:rsid w:val="00E2564A"/>
    <w:rsid w:val="00E47D18"/>
    <w:rsid w:val="00E619D8"/>
    <w:rsid w:val="00E67D16"/>
    <w:rsid w:val="00E73D85"/>
    <w:rsid w:val="00E76945"/>
    <w:rsid w:val="00E77343"/>
    <w:rsid w:val="00E813E1"/>
    <w:rsid w:val="00E9603E"/>
    <w:rsid w:val="00EA0FB0"/>
    <w:rsid w:val="00EC5FB7"/>
    <w:rsid w:val="00ED0CDE"/>
    <w:rsid w:val="00EE0E15"/>
    <w:rsid w:val="00EF5458"/>
    <w:rsid w:val="00F000ED"/>
    <w:rsid w:val="00F054D3"/>
    <w:rsid w:val="00F13CF7"/>
    <w:rsid w:val="00F17D7E"/>
    <w:rsid w:val="00F22727"/>
    <w:rsid w:val="00F52334"/>
    <w:rsid w:val="00F54643"/>
    <w:rsid w:val="00F6237F"/>
    <w:rsid w:val="00F65405"/>
    <w:rsid w:val="00F846C7"/>
    <w:rsid w:val="00F976E4"/>
    <w:rsid w:val="00FA23C2"/>
    <w:rsid w:val="00FA5A07"/>
    <w:rsid w:val="00FB0C4D"/>
    <w:rsid w:val="00FB1E37"/>
    <w:rsid w:val="00FB758C"/>
    <w:rsid w:val="00FD2DC9"/>
    <w:rsid w:val="00FE4657"/>
    <w:rsid w:val="00FE7DF5"/>
    <w:rsid w:val="093D69A5"/>
    <w:rsid w:val="10874E2E"/>
    <w:rsid w:val="126A150E"/>
    <w:rsid w:val="130F6EBD"/>
    <w:rsid w:val="18694CB4"/>
    <w:rsid w:val="18D1BE4B"/>
    <w:rsid w:val="19A4FAA1"/>
    <w:rsid w:val="23F10E08"/>
    <w:rsid w:val="2660E3B1"/>
    <w:rsid w:val="27ABEF49"/>
    <w:rsid w:val="2C94F5C6"/>
    <w:rsid w:val="2FAE238F"/>
    <w:rsid w:val="30E6AF68"/>
    <w:rsid w:val="314CA041"/>
    <w:rsid w:val="31C5877A"/>
    <w:rsid w:val="31E2F1F9"/>
    <w:rsid w:val="37D3201C"/>
    <w:rsid w:val="3809C529"/>
    <w:rsid w:val="3BF7E539"/>
    <w:rsid w:val="40565CD0"/>
    <w:rsid w:val="440162D9"/>
    <w:rsid w:val="4422CBD3"/>
    <w:rsid w:val="4D64189D"/>
    <w:rsid w:val="4D885EA6"/>
    <w:rsid w:val="4F6C8A46"/>
    <w:rsid w:val="50BAE6DC"/>
    <w:rsid w:val="50FD70FD"/>
    <w:rsid w:val="5E056F22"/>
    <w:rsid w:val="5E1DCB6C"/>
    <w:rsid w:val="5FF4B87C"/>
    <w:rsid w:val="64B4E81B"/>
    <w:rsid w:val="66899A65"/>
    <w:rsid w:val="6D34B4CF"/>
    <w:rsid w:val="6F0F9020"/>
    <w:rsid w:val="7ED081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F18B8"/>
  <w15:chartTrackingRefBased/>
  <w15:docId w15:val="{C819F735-A26B-416E-A92D-64A4162B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iPriority w:val="1"/>
    <w:qFormat/>
    <w:rsid w:val="00394477"/>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394477"/>
    <w:rPr>
      <w:rFonts w:ascii="Arial MT" w:eastAsia="Arial MT" w:hAnsi="Arial MT" w:cs="Arial MT"/>
      <w:sz w:val="22"/>
      <w:szCs w:val="22"/>
      <w:lang w:val="es-ES" w:eastAsia="en-US"/>
    </w:rPr>
  </w:style>
  <w:style w:type="paragraph" w:styleId="Prrafodelista">
    <w:name w:val="List Paragraph"/>
    <w:basedOn w:val="Normal"/>
    <w:uiPriority w:val="1"/>
    <w:qFormat/>
    <w:rsid w:val="00394477"/>
    <w:pPr>
      <w:widowControl w:val="0"/>
      <w:autoSpaceDE w:val="0"/>
      <w:autoSpaceDN w:val="0"/>
      <w:spacing w:after="0" w:line="240" w:lineRule="auto"/>
      <w:ind w:left="59"/>
      <w:jc w:val="both"/>
    </w:pPr>
    <w:rPr>
      <w:rFonts w:ascii="Verdana" w:eastAsia="Verdana" w:hAnsi="Verdana" w:cs="Verdana"/>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sid w:val="002F421F"/>
    <w:rPr>
      <w:lang w:val="es-ES" w:eastAsia="en-US"/>
    </w:rPr>
  </w:style>
  <w:style w:type="character" w:styleId="Fuerte">
    <w:name w:val="Strong"/>
    <w:basedOn w:val="Fuentedeprrafopredeter"/>
    <w:uiPriority w:val="22"/>
    <w:qFormat/>
    <w:rsid w:val="00507BB8"/>
    <w:rPr>
      <w:b/>
      <w:bCs/>
    </w:rPr>
  </w:style>
  <w:style w:type="paragraph" w:styleId="Asuntodelcomentario">
    <w:name w:val="annotation subject"/>
    <w:basedOn w:val="Textocomentario"/>
    <w:next w:val="Textocomentario"/>
    <w:link w:val="AsuntodelcomentarioCar"/>
    <w:uiPriority w:val="99"/>
    <w:semiHidden/>
    <w:unhideWhenUsed/>
    <w:rsid w:val="003E6EEA"/>
    <w:rPr>
      <w:b/>
      <w:bCs/>
    </w:rPr>
  </w:style>
  <w:style w:type="character" w:customStyle="1" w:styleId="AsuntodelcomentarioCar">
    <w:name w:val="Asunto del comentario Car"/>
    <w:basedOn w:val="TextocomentarioCar"/>
    <w:link w:val="Asuntodelcomentario"/>
    <w:uiPriority w:val="99"/>
    <w:semiHidden/>
    <w:rsid w:val="003E6EEA"/>
    <w:rPr>
      <w:b/>
      <w:bCs/>
      <w:lang w:val="es-ES" w:eastAsia="en-US"/>
    </w:rPr>
  </w:style>
  <w:style w:type="paragraph" w:styleId="Revisin">
    <w:name w:val="Revision"/>
    <w:hidden/>
    <w:uiPriority w:val="71"/>
    <w:unhideWhenUsed/>
    <w:rsid w:val="00F13CF7"/>
    <w:rPr>
      <w:sz w:val="22"/>
      <w:szCs w:val="22"/>
      <w:lang w:val="es-ES" w:eastAsia="en-US"/>
    </w:rPr>
  </w:style>
  <w:style w:type="character" w:customStyle="1" w:styleId="cf01">
    <w:name w:val="cf01"/>
    <w:basedOn w:val="Fuentedeprrafopredeter"/>
    <w:rsid w:val="00C904EB"/>
    <w:rPr>
      <w:rFonts w:ascii="Segoe UI" w:hAnsi="Segoe UI" w:cs="Segoe UI" w:hint="default"/>
      <w:sz w:val="18"/>
      <w:szCs w:val="18"/>
    </w:rPr>
  </w:style>
  <w:style w:type="character" w:customStyle="1" w:styleId="CommentReference">
    <w:name w:val="Comment Reference"/>
    <w:basedOn w:val="Fuentedeprrafopredeter"/>
    <w:uiPriority w:val="99"/>
    <w:unhideWhenUsed/>
    <w:rsid w:val="00A55649"/>
    <w:rPr>
      <w:sz w:val="16"/>
      <w:szCs w:val="16"/>
    </w:rPr>
  </w:style>
  <w:style w:type="paragraph" w:customStyle="1" w:styleId="CommentText">
    <w:name w:val="Comment Text"/>
    <w:basedOn w:val="Normal"/>
    <w:link w:val="CommentTextChar"/>
    <w:uiPriority w:val="99"/>
    <w:unhideWhenUsed/>
    <w:rsid w:val="00A55649"/>
    <w:pPr>
      <w:spacing w:line="240" w:lineRule="auto"/>
    </w:pPr>
    <w:rPr>
      <w:sz w:val="20"/>
      <w:szCs w:val="20"/>
    </w:rPr>
  </w:style>
  <w:style w:type="character" w:customStyle="1" w:styleId="CommentTextChar">
    <w:name w:val="Comment Text Char"/>
    <w:basedOn w:val="Fuentedeprrafopredeter"/>
    <w:link w:val="CommentText"/>
    <w:uiPriority w:val="99"/>
    <w:rsid w:val="00A55649"/>
    <w:rPr>
      <w:lang w:val="es-ES" w:eastAsia="en-US"/>
    </w:rPr>
  </w:style>
  <w:style w:type="paragraph" w:customStyle="1" w:styleId="CommentSubject">
    <w:name w:val="Comment Subject"/>
    <w:basedOn w:val="CommentText"/>
    <w:next w:val="CommentText"/>
    <w:link w:val="CommentSubjectChar"/>
    <w:uiPriority w:val="99"/>
    <w:semiHidden/>
    <w:unhideWhenUsed/>
    <w:rsid w:val="00A55649"/>
    <w:rPr>
      <w:b/>
      <w:bCs/>
    </w:rPr>
  </w:style>
  <w:style w:type="character" w:customStyle="1" w:styleId="CommentSubjectChar">
    <w:name w:val="Comment Subject Char"/>
    <w:basedOn w:val="CommentTextChar"/>
    <w:link w:val="CommentSubject"/>
    <w:uiPriority w:val="99"/>
    <w:semiHidden/>
    <w:rsid w:val="00A55649"/>
    <w:rPr>
      <w:b/>
      <w:bCs/>
      <w:lang w:val="es-ES" w:eastAsia="en-US"/>
    </w:rPr>
  </w:style>
  <w:style w:type="paragraph" w:customStyle="1" w:styleId="Sinespaciado1">
    <w:name w:val="Sin espaciado1"/>
    <w:qFormat/>
    <w:rsid w:val="00DC2733"/>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bf.gov.c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participa/consulta-ciudada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a3768-7a85-4222-8aef-26d9c9ef028d" xsi:nil="true"/>
    <lcf76f155ced4ddcb4097134ff3c332f xmlns="99ac6648-98ca-4224-aed3-321037901a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DDC4552ACEFB845A986B3DA80B28923" ma:contentTypeVersion="21" ma:contentTypeDescription="Crear nuevo documento." ma:contentTypeScope="" ma:versionID="8edc972fa45b17b2d12819faf1e8b126">
  <xsd:schema xmlns:xsd="http://www.w3.org/2001/XMLSchema" xmlns:xs="http://www.w3.org/2001/XMLSchema" xmlns:p="http://schemas.microsoft.com/office/2006/metadata/properties" xmlns:ns2="99ac6648-98ca-4224-aed3-321037901a1f" xmlns:ns3="a54a3768-7a85-4222-8aef-26d9c9ef028d" targetNamespace="http://schemas.microsoft.com/office/2006/metadata/properties" ma:root="true" ma:fieldsID="ea1930b82afc697bc9d41dd06ce82949" ns2:_="" ns3:_="">
    <xsd:import namespace="99ac6648-98ca-4224-aed3-321037901a1f"/>
    <xsd:import namespace="a54a3768-7a85-4222-8aef-26d9c9ef0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c6648-98ca-4224-aed3-321037901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a3768-7a85-4222-8aef-26d9c9ef028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52174bfe-6e44-4fee-8ee5-40e493f58121}" ma:internalName="TaxCatchAll" ma:showField="CatchAllData" ma:web="a54a3768-7a85-4222-8aef-26d9c9ef0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0235C-C2F9-4E91-8CE8-84EF85D416C5}">
  <ds:schemaRefs>
    <ds:schemaRef ds:uri="http://schemas.microsoft.com/office/2006/metadata/properties"/>
    <ds:schemaRef ds:uri="http://schemas.microsoft.com/office/infopath/2007/PartnerControls"/>
    <ds:schemaRef ds:uri="a54a3768-7a85-4222-8aef-26d9c9ef028d"/>
    <ds:schemaRef ds:uri="99ac6648-98ca-4224-aed3-321037901a1f"/>
  </ds:schemaRefs>
</ds:datastoreItem>
</file>

<file path=customXml/itemProps2.xml><?xml version="1.0" encoding="utf-8"?>
<ds:datastoreItem xmlns:ds="http://schemas.openxmlformats.org/officeDocument/2006/customXml" ds:itemID="{6D553C60-74BE-4837-9137-D4C11779BD1E}">
  <ds:schemaRefs>
    <ds:schemaRef ds:uri="http://schemas.microsoft.com/sharepoint/v3/contenttype/forms"/>
  </ds:schemaRefs>
</ds:datastoreItem>
</file>

<file path=customXml/itemProps3.xml><?xml version="1.0" encoding="utf-8"?>
<ds:datastoreItem xmlns:ds="http://schemas.openxmlformats.org/officeDocument/2006/customXml" ds:itemID="{B8C91998-EB1B-426B-9ED2-A976D6527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c6648-98ca-4224-aed3-321037901a1f"/>
    <ds:schemaRef ds:uri="a54a3768-7a85-4222-8aef-26d9c9ef0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B0FB19-917B-4B3B-9CCA-25FF42F50E5E}">
  <ds:schemaRefs>
    <ds:schemaRef ds:uri="http://schemas.openxmlformats.org/officeDocument/2006/bibliography"/>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2094</Words>
  <Characters>11518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13585</CharactersWithSpaces>
  <SharedDoc>false</SharedDoc>
  <HLinks>
    <vt:vector size="12" baseType="variant">
      <vt:variant>
        <vt:i4>2097191</vt:i4>
      </vt:variant>
      <vt:variant>
        <vt:i4>3</vt:i4>
      </vt:variant>
      <vt:variant>
        <vt:i4>0</vt:i4>
      </vt:variant>
      <vt:variant>
        <vt:i4>5</vt:i4>
      </vt:variant>
      <vt:variant>
        <vt:lpwstr>http://www.icbf.gov.co/</vt:lpwstr>
      </vt:variant>
      <vt:variant>
        <vt:lpwstr/>
      </vt:variant>
      <vt:variant>
        <vt:i4>6225934</vt:i4>
      </vt:variant>
      <vt:variant>
        <vt:i4>0</vt:i4>
      </vt:variant>
      <vt:variant>
        <vt:i4>0</vt:i4>
      </vt:variant>
      <vt:variant>
        <vt:i4>5</vt:i4>
      </vt:variant>
      <vt:variant>
        <vt:lpwstr>https://www.icbf.gov.co/participa/consulta-ciudadana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2019-01-25T16:36:00Z</cp:lastPrinted>
  <dcterms:created xsi:type="dcterms:W3CDTF">2026-08-18T20:39:00Z</dcterms:created>
  <dcterms:modified xsi:type="dcterms:W3CDTF">2026-08-18T20:39:00Z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0x010100BDDC4552ACEFB845A986B3DA80B28923</vt:lpwstr>
  </property>
</Properties>
</file>