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859A9" w14:textId="5BBA06EA" w:rsidR="00C65C05" w:rsidRPr="00C65C05" w:rsidRDefault="00C65C05" w:rsidP="00C65C05">
      <w:pPr>
        <w:jc w:val="center"/>
        <w:rPr>
          <w:rFonts w:ascii="Verdana" w:hAnsi="Verdana"/>
          <w:b/>
          <w:bCs/>
          <w:sz w:val="22"/>
          <w:szCs w:val="22"/>
        </w:rPr>
      </w:pPr>
      <w:r w:rsidRPr="006F30BA">
        <w:rPr>
          <w:rFonts w:ascii="Verdana" w:hAnsi="Verdana"/>
          <w:b/>
          <w:bCs/>
          <w:sz w:val="22"/>
          <w:szCs w:val="22"/>
        </w:rPr>
        <w:t>RESOLUCIÓN 4649 DE 2014</w:t>
      </w:r>
    </w:p>
    <w:p w14:paraId="711AB822" w14:textId="3A20DDC3" w:rsidR="00F60A10" w:rsidRPr="00C65C05" w:rsidRDefault="00F60A10" w:rsidP="003E65E3">
      <w:pPr>
        <w:rPr>
          <w:rFonts w:ascii="Verdana" w:hAnsi="Verdana"/>
          <w:sz w:val="20"/>
          <w:szCs w:val="20"/>
        </w:rPr>
      </w:pPr>
      <w:r w:rsidRPr="00C65C05">
        <w:rPr>
          <w:rFonts w:ascii="Verdana" w:hAnsi="Verdana"/>
          <w:sz w:val="20"/>
          <w:szCs w:val="20"/>
        </w:rPr>
        <w:t xml:space="preserve">Fecha de Expedición: </w:t>
      </w:r>
      <w:r w:rsidR="00C65C05" w:rsidRPr="00C65C05">
        <w:rPr>
          <w:rFonts w:ascii="Verdana" w:hAnsi="Verdana"/>
          <w:sz w:val="20"/>
          <w:szCs w:val="20"/>
        </w:rPr>
        <w:t>8</w:t>
      </w:r>
      <w:r w:rsidRPr="00C65C05">
        <w:rPr>
          <w:rFonts w:ascii="Verdana" w:hAnsi="Verdana"/>
          <w:sz w:val="20"/>
          <w:szCs w:val="20"/>
        </w:rPr>
        <w:t xml:space="preserve"> de agosto de 2014</w:t>
      </w:r>
    </w:p>
    <w:p w14:paraId="2916D1AF" w14:textId="7D98E5D8" w:rsidR="00F60A10" w:rsidRPr="00C65C05" w:rsidRDefault="00F60A10" w:rsidP="003E65E3">
      <w:pPr>
        <w:rPr>
          <w:rFonts w:ascii="Verdana" w:hAnsi="Verdana"/>
          <w:sz w:val="20"/>
          <w:szCs w:val="20"/>
        </w:rPr>
      </w:pPr>
      <w:r w:rsidRPr="00C65C05">
        <w:rPr>
          <w:rFonts w:ascii="Verdana" w:hAnsi="Verdana"/>
          <w:sz w:val="20"/>
          <w:szCs w:val="20"/>
        </w:rPr>
        <w:t xml:space="preserve">Fecha de </w:t>
      </w:r>
      <w:proofErr w:type="gramStart"/>
      <w:r w:rsidRPr="00C65C05">
        <w:rPr>
          <w:rFonts w:ascii="Verdana" w:hAnsi="Verdana"/>
          <w:sz w:val="20"/>
          <w:szCs w:val="20"/>
        </w:rPr>
        <w:t>entrada en vigencia</w:t>
      </w:r>
      <w:proofErr w:type="gramEnd"/>
      <w:r w:rsidRPr="00C65C05">
        <w:rPr>
          <w:rFonts w:ascii="Verdana" w:hAnsi="Verdana"/>
          <w:sz w:val="20"/>
          <w:szCs w:val="20"/>
        </w:rPr>
        <w:t xml:space="preserve">: </w:t>
      </w:r>
      <w:r w:rsidR="00C65C05" w:rsidRPr="00C65C05">
        <w:rPr>
          <w:rFonts w:ascii="Verdana" w:hAnsi="Verdana"/>
          <w:sz w:val="20"/>
          <w:szCs w:val="20"/>
        </w:rPr>
        <w:t>4 de septiembre de 2014</w:t>
      </w:r>
    </w:p>
    <w:p w14:paraId="6B76FE9D" w14:textId="77777777" w:rsidR="00F60A10" w:rsidRPr="00C65C05" w:rsidRDefault="00F60A10" w:rsidP="003E65E3">
      <w:pPr>
        <w:rPr>
          <w:rFonts w:ascii="Verdana" w:hAnsi="Verdana"/>
          <w:sz w:val="20"/>
          <w:szCs w:val="20"/>
        </w:rPr>
      </w:pPr>
      <w:r w:rsidRPr="00C65C05">
        <w:rPr>
          <w:rFonts w:ascii="Verdana" w:hAnsi="Verdana"/>
          <w:sz w:val="20"/>
          <w:szCs w:val="20"/>
        </w:rPr>
        <w:t xml:space="preserve">Estado de la vigencia: Vigente </w:t>
      </w:r>
    </w:p>
    <w:p w14:paraId="4F12B748" w14:textId="77777777" w:rsidR="00F60A10" w:rsidRPr="00C65C05" w:rsidRDefault="00F60A10" w:rsidP="003E65E3">
      <w:pPr>
        <w:rPr>
          <w:rFonts w:ascii="Verdana" w:hAnsi="Verdana"/>
          <w:sz w:val="20"/>
          <w:szCs w:val="20"/>
        </w:rPr>
      </w:pPr>
    </w:p>
    <w:p w14:paraId="1C0E34E0" w14:textId="25937D52" w:rsidR="00F60A10" w:rsidRPr="00C65C05" w:rsidRDefault="00F60A10" w:rsidP="003E65E3">
      <w:pPr>
        <w:rPr>
          <w:rFonts w:ascii="Verdana" w:hAnsi="Verdana"/>
          <w:sz w:val="20"/>
          <w:szCs w:val="20"/>
        </w:rPr>
      </w:pPr>
      <w:r w:rsidRPr="00C65C05">
        <w:rPr>
          <w:rFonts w:ascii="Verdana" w:hAnsi="Verdana"/>
          <w:sz w:val="20"/>
          <w:szCs w:val="20"/>
        </w:rPr>
        <w:t xml:space="preserve">Fecha de publicación en Diario Oficial: </w:t>
      </w:r>
      <w:r w:rsidR="00C65C05" w:rsidRPr="00C65C05">
        <w:rPr>
          <w:rFonts w:ascii="Verdana" w:hAnsi="Verdana"/>
          <w:sz w:val="20"/>
          <w:szCs w:val="20"/>
        </w:rPr>
        <w:t>4 de septiembre de 2014</w:t>
      </w:r>
    </w:p>
    <w:p w14:paraId="680F488B" w14:textId="6F8B8D50" w:rsidR="00F60A10" w:rsidRPr="00C65C05" w:rsidRDefault="00F60A10" w:rsidP="003E65E3">
      <w:pPr>
        <w:rPr>
          <w:rFonts w:ascii="Verdana" w:hAnsi="Verdana"/>
          <w:sz w:val="20"/>
          <w:szCs w:val="20"/>
        </w:rPr>
      </w:pPr>
      <w:r w:rsidRPr="00C65C05">
        <w:rPr>
          <w:rFonts w:ascii="Verdana" w:hAnsi="Verdana"/>
          <w:sz w:val="20"/>
          <w:szCs w:val="20"/>
        </w:rPr>
        <w:t xml:space="preserve">Número del Diario Oficial: </w:t>
      </w:r>
      <w:r w:rsidR="00C65C05" w:rsidRPr="00C65C05">
        <w:rPr>
          <w:rFonts w:ascii="Verdana" w:hAnsi="Verdana"/>
          <w:sz w:val="20"/>
          <w:szCs w:val="20"/>
        </w:rPr>
        <w:t>No. 49.264</w:t>
      </w:r>
    </w:p>
    <w:p w14:paraId="34FC0332" w14:textId="659BB6AC" w:rsidR="003E65E3" w:rsidRPr="006F30BA" w:rsidRDefault="003E65E3" w:rsidP="006F30BA">
      <w:pPr>
        <w:jc w:val="center"/>
        <w:rPr>
          <w:rFonts w:ascii="Verdana" w:hAnsi="Verdana"/>
          <w:b/>
          <w:bCs/>
          <w:sz w:val="22"/>
          <w:szCs w:val="22"/>
        </w:rPr>
      </w:pPr>
      <w:r w:rsidRPr="006F30BA">
        <w:rPr>
          <w:rFonts w:ascii="Verdana" w:hAnsi="Verdana"/>
          <w:b/>
          <w:bCs/>
          <w:sz w:val="22"/>
          <w:szCs w:val="22"/>
        </w:rPr>
        <w:t>RESOLUCIÓN 4649 DE 2014</w:t>
      </w:r>
    </w:p>
    <w:p w14:paraId="596E63DD" w14:textId="7BDAB101" w:rsidR="003E65E3" w:rsidRPr="006F30BA" w:rsidRDefault="003E65E3" w:rsidP="006F30BA">
      <w:pPr>
        <w:jc w:val="center"/>
        <w:rPr>
          <w:rFonts w:ascii="Verdana" w:hAnsi="Verdana"/>
          <w:b/>
          <w:bCs/>
          <w:sz w:val="22"/>
          <w:szCs w:val="22"/>
        </w:rPr>
      </w:pPr>
      <w:r w:rsidRPr="006F30BA">
        <w:rPr>
          <w:rFonts w:ascii="Verdana" w:hAnsi="Verdana"/>
          <w:b/>
          <w:bCs/>
          <w:sz w:val="22"/>
          <w:szCs w:val="22"/>
        </w:rPr>
        <w:t>(</w:t>
      </w:r>
      <w:r w:rsidR="006F30BA" w:rsidRPr="006F30BA">
        <w:rPr>
          <w:rFonts w:ascii="Verdana" w:hAnsi="Verdana"/>
          <w:b/>
          <w:bCs/>
          <w:sz w:val="22"/>
          <w:szCs w:val="22"/>
        </w:rPr>
        <w:t xml:space="preserve">8 de </w:t>
      </w:r>
      <w:r w:rsidRPr="006F30BA">
        <w:rPr>
          <w:rFonts w:ascii="Verdana" w:hAnsi="Verdana"/>
          <w:b/>
          <w:bCs/>
          <w:sz w:val="22"/>
          <w:szCs w:val="22"/>
        </w:rPr>
        <w:t>agosto)</w:t>
      </w:r>
    </w:p>
    <w:p w14:paraId="22DA46E5" w14:textId="4B09FF35" w:rsidR="003E65E3" w:rsidRPr="006F30BA" w:rsidRDefault="003E65E3" w:rsidP="006F30BA">
      <w:pPr>
        <w:jc w:val="center"/>
        <w:rPr>
          <w:rFonts w:ascii="Verdana" w:hAnsi="Verdana"/>
          <w:b/>
          <w:bCs/>
          <w:sz w:val="22"/>
          <w:szCs w:val="22"/>
        </w:rPr>
      </w:pPr>
      <w:r w:rsidRPr="006F30BA">
        <w:rPr>
          <w:rFonts w:ascii="Verdana" w:hAnsi="Verdana"/>
          <w:b/>
          <w:bCs/>
          <w:sz w:val="22"/>
          <w:szCs w:val="22"/>
        </w:rPr>
        <w:t>INSTITUTO COLOMBIANO DE BIENESTAR FAMILIAR</w:t>
      </w:r>
    </w:p>
    <w:p w14:paraId="3787E641" w14:textId="5B44092A" w:rsidR="003E65E3" w:rsidRPr="006F30BA" w:rsidRDefault="003E65E3" w:rsidP="006F30BA">
      <w:pPr>
        <w:jc w:val="center"/>
        <w:rPr>
          <w:rFonts w:ascii="Verdana" w:hAnsi="Verdana"/>
          <w:b/>
          <w:bCs/>
          <w:sz w:val="22"/>
          <w:szCs w:val="22"/>
        </w:rPr>
      </w:pPr>
      <w:r w:rsidRPr="006F30BA">
        <w:rPr>
          <w:rFonts w:ascii="Verdana" w:hAnsi="Verdana"/>
          <w:b/>
          <w:bCs/>
          <w:sz w:val="22"/>
          <w:szCs w:val="22"/>
        </w:rPr>
        <w:t>CECILIA DE LA FUENTE DE LLERAS</w:t>
      </w:r>
    </w:p>
    <w:p w14:paraId="5275C4E2" w14:textId="7EB863C6" w:rsidR="003E65E3" w:rsidRPr="006F30BA" w:rsidRDefault="003E65E3" w:rsidP="006F30BA">
      <w:pPr>
        <w:jc w:val="center"/>
        <w:rPr>
          <w:rFonts w:ascii="Verdana" w:hAnsi="Verdana"/>
          <w:b/>
          <w:bCs/>
          <w:sz w:val="22"/>
          <w:szCs w:val="22"/>
        </w:rPr>
      </w:pPr>
      <w:r w:rsidRPr="006F30BA">
        <w:rPr>
          <w:rFonts w:ascii="Verdana" w:hAnsi="Verdana"/>
          <w:b/>
          <w:bCs/>
          <w:sz w:val="22"/>
          <w:szCs w:val="22"/>
        </w:rPr>
        <w:t>DIRECCIÓN GENERAL</w:t>
      </w:r>
    </w:p>
    <w:p w14:paraId="5A21A452" w14:textId="0D15ED77" w:rsidR="003E65E3" w:rsidRPr="003E65E3" w:rsidRDefault="006F30BA" w:rsidP="006F30BA">
      <w:pPr>
        <w:jc w:val="center"/>
        <w:rPr>
          <w:rFonts w:ascii="Verdana" w:hAnsi="Verdana"/>
          <w:sz w:val="22"/>
          <w:szCs w:val="22"/>
        </w:rPr>
      </w:pPr>
      <w:r>
        <w:rPr>
          <w:rFonts w:ascii="Verdana" w:hAnsi="Verdana"/>
          <w:sz w:val="22"/>
          <w:szCs w:val="22"/>
        </w:rPr>
        <w:t>“</w:t>
      </w:r>
      <w:r w:rsidR="003E65E3" w:rsidRPr="003E65E3">
        <w:rPr>
          <w:rFonts w:ascii="Verdana" w:hAnsi="Verdana"/>
          <w:sz w:val="22"/>
          <w:szCs w:val="22"/>
        </w:rPr>
        <w:t>Por la cual se modifica la Resolución número 4262 del 21 de julio de 2014.</w:t>
      </w:r>
      <w:r>
        <w:rPr>
          <w:rFonts w:ascii="Verdana" w:hAnsi="Verdana"/>
          <w:sz w:val="22"/>
          <w:szCs w:val="22"/>
        </w:rPr>
        <w:t>”</w:t>
      </w:r>
    </w:p>
    <w:p w14:paraId="2604A101" w14:textId="0C458BBB" w:rsidR="003E65E3" w:rsidRPr="006F30BA" w:rsidRDefault="003E65E3" w:rsidP="006F30BA">
      <w:pPr>
        <w:jc w:val="center"/>
        <w:rPr>
          <w:rFonts w:ascii="Verdana" w:hAnsi="Verdana"/>
          <w:b/>
          <w:bCs/>
          <w:sz w:val="22"/>
          <w:szCs w:val="22"/>
        </w:rPr>
      </w:pPr>
      <w:r w:rsidRPr="006F30BA">
        <w:rPr>
          <w:rFonts w:ascii="Verdana" w:hAnsi="Verdana"/>
          <w:b/>
          <w:bCs/>
          <w:sz w:val="22"/>
          <w:szCs w:val="22"/>
        </w:rPr>
        <w:t>EL DIRECTOR GENERAL (E) DEL INSTITUTO COLOMBIANO DE BIENESTAR FAMILIAR CECILIA DE LA FUENTE DE LLERAS,</w:t>
      </w:r>
    </w:p>
    <w:p w14:paraId="3FAC0CCE" w14:textId="026E2B1A" w:rsidR="003E65E3" w:rsidRPr="003E65E3" w:rsidRDefault="003E65E3" w:rsidP="006F30BA">
      <w:pPr>
        <w:jc w:val="center"/>
        <w:rPr>
          <w:rFonts w:ascii="Verdana" w:hAnsi="Verdana"/>
          <w:sz w:val="22"/>
          <w:szCs w:val="22"/>
        </w:rPr>
      </w:pPr>
      <w:r w:rsidRPr="003E65E3">
        <w:rPr>
          <w:rFonts w:ascii="Verdana" w:hAnsi="Verdana"/>
          <w:sz w:val="22"/>
          <w:szCs w:val="22"/>
        </w:rPr>
        <w:t>en uso de sus facultades legales y estatutarias, en especial las conferidas por los artículos 82 y 66 de la Ley 75 de 1968, 39 de la Ley 7ª de 1979 y 8ª de la Ley 708 de 2001, y el Decreto número 4054 de 2011,</w:t>
      </w:r>
    </w:p>
    <w:p w14:paraId="6E4FC242" w14:textId="33A731C4" w:rsidR="003E65E3" w:rsidRPr="000D40E6" w:rsidRDefault="003E65E3" w:rsidP="006F30BA">
      <w:pPr>
        <w:jc w:val="center"/>
        <w:rPr>
          <w:rFonts w:ascii="Verdana" w:hAnsi="Verdana"/>
          <w:b/>
          <w:bCs/>
          <w:sz w:val="22"/>
          <w:szCs w:val="22"/>
        </w:rPr>
      </w:pPr>
      <w:r w:rsidRPr="000D40E6">
        <w:rPr>
          <w:rFonts w:ascii="Verdana" w:hAnsi="Verdana"/>
          <w:b/>
          <w:bCs/>
          <w:sz w:val="22"/>
          <w:szCs w:val="22"/>
        </w:rPr>
        <w:t>CONSIDERANDO:</w:t>
      </w:r>
    </w:p>
    <w:p w14:paraId="13C86B76" w14:textId="4D1CEF1C" w:rsidR="003E65E3" w:rsidRPr="00C65C05" w:rsidRDefault="003E65E3" w:rsidP="003E65E3">
      <w:pPr>
        <w:pStyle w:val="Prrafodelista"/>
        <w:numPr>
          <w:ilvl w:val="0"/>
          <w:numId w:val="1"/>
        </w:numPr>
        <w:rPr>
          <w:rFonts w:ascii="Verdana" w:hAnsi="Verdana"/>
          <w:sz w:val="22"/>
          <w:szCs w:val="22"/>
        </w:rPr>
      </w:pPr>
      <w:r w:rsidRPr="000D40E6">
        <w:rPr>
          <w:rFonts w:ascii="Verdana" w:hAnsi="Verdana"/>
          <w:sz w:val="22"/>
          <w:szCs w:val="22"/>
        </w:rPr>
        <w:t>Que mediante Resolución número 4262 del 21 de julio de 2014, se actualizó el Plan de Enajenación Onerosa del ICBF, de conformidad con lo dispuesto en el inciso 2o del artículo 21 del Decreto número 47 de 2014, con los siguientes fundamentos:</w:t>
      </w:r>
    </w:p>
    <w:p w14:paraId="0ACF598C" w14:textId="3C86F1CA" w:rsidR="003E65E3" w:rsidRPr="001F36ED" w:rsidRDefault="003E65E3" w:rsidP="001F36ED">
      <w:pPr>
        <w:pStyle w:val="Prrafodelista"/>
        <w:numPr>
          <w:ilvl w:val="0"/>
          <w:numId w:val="1"/>
        </w:numPr>
        <w:rPr>
          <w:rFonts w:ascii="Verdana" w:hAnsi="Verdana"/>
          <w:sz w:val="22"/>
          <w:szCs w:val="22"/>
        </w:rPr>
      </w:pPr>
      <w:r w:rsidRPr="000D40E6">
        <w:rPr>
          <w:rFonts w:ascii="Verdana" w:hAnsi="Verdana"/>
          <w:sz w:val="22"/>
          <w:szCs w:val="22"/>
        </w:rPr>
        <w:t xml:space="preserve">Que el Comité de Gestión de Bienes de la Sede de la Dirección General en sesión del 19 de marzo de 2014 recomendó la actualización del precio mínimo de venta de unos inmuebles, al valor equivalente al del avalúo </w:t>
      </w:r>
      <w:r w:rsidRPr="001F36ED">
        <w:rPr>
          <w:rFonts w:ascii="Verdana" w:hAnsi="Verdana"/>
          <w:sz w:val="22"/>
          <w:szCs w:val="22"/>
        </w:rPr>
        <w:t>comercial, cuyos datos se detallan en la siguiente tabla; los inmuebles hacen parte del Plan de Enajenación Onerosa del ICBF;</w:t>
      </w:r>
    </w:p>
    <w:tbl>
      <w:tblPr>
        <w:tblStyle w:val="Tablaconcuadrcula"/>
        <w:tblW w:w="5050" w:type="pct"/>
        <w:tblLook w:val="04A0" w:firstRow="1" w:lastRow="0" w:firstColumn="1" w:lastColumn="0" w:noHBand="0" w:noVBand="1"/>
      </w:tblPr>
      <w:tblGrid>
        <w:gridCol w:w="1000"/>
        <w:gridCol w:w="1076"/>
        <w:gridCol w:w="1261"/>
        <w:gridCol w:w="1261"/>
        <w:gridCol w:w="1321"/>
        <w:gridCol w:w="1121"/>
        <w:gridCol w:w="1350"/>
        <w:gridCol w:w="1176"/>
      </w:tblGrid>
      <w:tr w:rsidR="003A1EDC" w:rsidRPr="00711645" w14:paraId="6B332CA4" w14:textId="77777777" w:rsidTr="003A1EDC">
        <w:tc>
          <w:tcPr>
            <w:tcW w:w="450" w:type="pct"/>
            <w:hideMark/>
          </w:tcPr>
          <w:p w14:paraId="78B7DAFA" w14:textId="77777777" w:rsidR="003A1EDC" w:rsidRPr="00711645" w:rsidRDefault="003A1EDC" w:rsidP="003A1EDC">
            <w:pPr>
              <w:spacing w:after="160"/>
              <w:rPr>
                <w:rFonts w:ascii="Verdana" w:hAnsi="Verdana"/>
                <w:sz w:val="16"/>
                <w:szCs w:val="16"/>
              </w:rPr>
            </w:pPr>
            <w:r w:rsidRPr="00711645">
              <w:rPr>
                <w:rFonts w:ascii="Verdana" w:hAnsi="Verdana"/>
                <w:b/>
                <w:bCs/>
                <w:sz w:val="16"/>
                <w:szCs w:val="16"/>
              </w:rPr>
              <w:t>Regional</w:t>
            </w:r>
          </w:p>
        </w:tc>
        <w:tc>
          <w:tcPr>
            <w:tcW w:w="550" w:type="pct"/>
            <w:hideMark/>
          </w:tcPr>
          <w:p w14:paraId="4058B35D" w14:textId="77777777" w:rsidR="003A1EDC" w:rsidRPr="00711645" w:rsidRDefault="003A1EDC" w:rsidP="003A1EDC">
            <w:pPr>
              <w:spacing w:after="160"/>
              <w:rPr>
                <w:rFonts w:ascii="Verdana" w:hAnsi="Verdana"/>
                <w:sz w:val="16"/>
                <w:szCs w:val="16"/>
              </w:rPr>
            </w:pPr>
            <w:r w:rsidRPr="00711645">
              <w:rPr>
                <w:rFonts w:ascii="Verdana" w:hAnsi="Verdana"/>
                <w:b/>
                <w:bCs/>
                <w:sz w:val="16"/>
                <w:szCs w:val="16"/>
              </w:rPr>
              <w:t>Municipio</w:t>
            </w:r>
          </w:p>
        </w:tc>
        <w:tc>
          <w:tcPr>
            <w:tcW w:w="800" w:type="pct"/>
            <w:hideMark/>
          </w:tcPr>
          <w:p w14:paraId="25E5CB15" w14:textId="77777777" w:rsidR="003A1EDC" w:rsidRPr="00711645" w:rsidRDefault="003A1EDC" w:rsidP="003A1EDC">
            <w:pPr>
              <w:spacing w:after="160"/>
              <w:rPr>
                <w:rFonts w:ascii="Verdana" w:hAnsi="Verdana"/>
                <w:sz w:val="16"/>
                <w:szCs w:val="16"/>
              </w:rPr>
            </w:pPr>
            <w:r w:rsidRPr="00711645">
              <w:rPr>
                <w:rFonts w:ascii="Verdana" w:hAnsi="Verdana"/>
                <w:b/>
                <w:bCs/>
                <w:sz w:val="16"/>
                <w:szCs w:val="16"/>
              </w:rPr>
              <w:t>Dirección</w:t>
            </w:r>
          </w:p>
        </w:tc>
        <w:tc>
          <w:tcPr>
            <w:tcW w:w="650" w:type="pct"/>
            <w:hideMark/>
          </w:tcPr>
          <w:p w14:paraId="7BACA55D" w14:textId="77777777" w:rsidR="003A1EDC" w:rsidRPr="00711645" w:rsidRDefault="003A1EDC" w:rsidP="003A1EDC">
            <w:pPr>
              <w:spacing w:after="160"/>
              <w:rPr>
                <w:rFonts w:ascii="Verdana" w:hAnsi="Verdana"/>
                <w:sz w:val="16"/>
                <w:szCs w:val="16"/>
              </w:rPr>
            </w:pPr>
            <w:r w:rsidRPr="00711645">
              <w:rPr>
                <w:rFonts w:ascii="Verdana" w:hAnsi="Verdana"/>
                <w:b/>
                <w:bCs/>
                <w:sz w:val="16"/>
                <w:szCs w:val="16"/>
              </w:rPr>
              <w:t>Tipo de inmueble</w:t>
            </w:r>
          </w:p>
        </w:tc>
        <w:tc>
          <w:tcPr>
            <w:tcW w:w="700" w:type="pct"/>
            <w:hideMark/>
          </w:tcPr>
          <w:p w14:paraId="2950DE97" w14:textId="77777777" w:rsidR="003A1EDC" w:rsidRPr="00711645" w:rsidRDefault="003A1EDC" w:rsidP="003A1EDC">
            <w:pPr>
              <w:spacing w:after="160"/>
              <w:rPr>
                <w:rFonts w:ascii="Verdana" w:hAnsi="Verdana"/>
                <w:sz w:val="16"/>
                <w:szCs w:val="16"/>
              </w:rPr>
            </w:pPr>
            <w:r w:rsidRPr="00711645">
              <w:rPr>
                <w:rFonts w:ascii="Verdana" w:hAnsi="Verdana"/>
                <w:b/>
                <w:bCs/>
                <w:sz w:val="16"/>
                <w:szCs w:val="16"/>
              </w:rPr>
              <w:t>Número Matrícula Inmobiliaria</w:t>
            </w:r>
          </w:p>
        </w:tc>
        <w:tc>
          <w:tcPr>
            <w:tcW w:w="550" w:type="pct"/>
            <w:hideMark/>
          </w:tcPr>
          <w:p w14:paraId="1E781FCC" w14:textId="77777777" w:rsidR="003A1EDC" w:rsidRPr="00711645" w:rsidRDefault="003A1EDC" w:rsidP="003A1EDC">
            <w:pPr>
              <w:spacing w:after="160"/>
              <w:rPr>
                <w:rFonts w:ascii="Verdana" w:hAnsi="Verdana"/>
                <w:sz w:val="16"/>
                <w:szCs w:val="16"/>
              </w:rPr>
            </w:pPr>
            <w:r w:rsidRPr="00711645">
              <w:rPr>
                <w:rFonts w:ascii="Verdana" w:hAnsi="Verdana"/>
                <w:b/>
                <w:bCs/>
                <w:sz w:val="16"/>
                <w:szCs w:val="16"/>
              </w:rPr>
              <w:t>% de propiedad</w:t>
            </w:r>
          </w:p>
        </w:tc>
        <w:tc>
          <w:tcPr>
            <w:tcW w:w="700" w:type="pct"/>
            <w:hideMark/>
          </w:tcPr>
          <w:p w14:paraId="01689FE4" w14:textId="77777777" w:rsidR="003A1EDC" w:rsidRPr="00711645" w:rsidRDefault="003A1EDC" w:rsidP="003A1EDC">
            <w:pPr>
              <w:spacing w:after="160"/>
              <w:rPr>
                <w:rFonts w:ascii="Verdana" w:hAnsi="Verdana"/>
                <w:sz w:val="16"/>
                <w:szCs w:val="16"/>
              </w:rPr>
            </w:pPr>
            <w:r w:rsidRPr="00711645">
              <w:rPr>
                <w:rFonts w:ascii="Verdana" w:hAnsi="Verdana"/>
                <w:b/>
                <w:bCs/>
                <w:sz w:val="16"/>
                <w:szCs w:val="16"/>
              </w:rPr>
              <w:t>Avalúo comercial</w:t>
            </w:r>
          </w:p>
        </w:tc>
        <w:tc>
          <w:tcPr>
            <w:tcW w:w="600" w:type="pct"/>
            <w:hideMark/>
          </w:tcPr>
          <w:p w14:paraId="25CAABF2" w14:textId="77777777" w:rsidR="003A1EDC" w:rsidRPr="00711645" w:rsidRDefault="003A1EDC" w:rsidP="003A1EDC">
            <w:pPr>
              <w:spacing w:after="160"/>
              <w:rPr>
                <w:rFonts w:ascii="Verdana" w:hAnsi="Verdana"/>
                <w:sz w:val="16"/>
                <w:szCs w:val="16"/>
              </w:rPr>
            </w:pPr>
            <w:r w:rsidRPr="00711645">
              <w:rPr>
                <w:rFonts w:ascii="Verdana" w:hAnsi="Verdana"/>
                <w:b/>
                <w:bCs/>
                <w:sz w:val="16"/>
                <w:szCs w:val="16"/>
              </w:rPr>
              <w:t>Fecha avalúo</w:t>
            </w:r>
          </w:p>
        </w:tc>
      </w:tr>
      <w:tr w:rsidR="003A1EDC" w:rsidRPr="00711645" w14:paraId="4D94016C" w14:textId="77777777" w:rsidTr="003A1EDC">
        <w:tc>
          <w:tcPr>
            <w:tcW w:w="450" w:type="pct"/>
            <w:hideMark/>
          </w:tcPr>
          <w:p w14:paraId="25449118" w14:textId="77777777" w:rsidR="003A1EDC" w:rsidRPr="00711645" w:rsidRDefault="003A1EDC" w:rsidP="003A1EDC">
            <w:pPr>
              <w:spacing w:after="160"/>
              <w:rPr>
                <w:rFonts w:ascii="Verdana" w:hAnsi="Verdana"/>
                <w:sz w:val="16"/>
                <w:szCs w:val="16"/>
              </w:rPr>
            </w:pPr>
            <w:r w:rsidRPr="00711645">
              <w:rPr>
                <w:rFonts w:ascii="Verdana" w:hAnsi="Verdana"/>
                <w:sz w:val="16"/>
                <w:szCs w:val="16"/>
              </w:rPr>
              <w:t>Bogotá, D. C.</w:t>
            </w:r>
          </w:p>
        </w:tc>
        <w:tc>
          <w:tcPr>
            <w:tcW w:w="550" w:type="pct"/>
            <w:hideMark/>
          </w:tcPr>
          <w:p w14:paraId="527F0B2D" w14:textId="77777777" w:rsidR="003A1EDC" w:rsidRPr="00711645" w:rsidRDefault="003A1EDC" w:rsidP="003A1EDC">
            <w:pPr>
              <w:spacing w:after="160"/>
              <w:rPr>
                <w:rFonts w:ascii="Verdana" w:hAnsi="Verdana"/>
                <w:sz w:val="16"/>
                <w:szCs w:val="16"/>
              </w:rPr>
            </w:pPr>
            <w:r w:rsidRPr="00711645">
              <w:rPr>
                <w:rFonts w:ascii="Verdana" w:hAnsi="Verdana"/>
                <w:sz w:val="16"/>
                <w:szCs w:val="16"/>
              </w:rPr>
              <w:t>Bogotá, D. C.</w:t>
            </w:r>
          </w:p>
        </w:tc>
        <w:tc>
          <w:tcPr>
            <w:tcW w:w="800" w:type="pct"/>
            <w:hideMark/>
          </w:tcPr>
          <w:p w14:paraId="6EDCA5CC" w14:textId="77777777" w:rsidR="003A1EDC" w:rsidRPr="00711645" w:rsidRDefault="003A1EDC" w:rsidP="003A1EDC">
            <w:pPr>
              <w:spacing w:after="160"/>
              <w:rPr>
                <w:rFonts w:ascii="Verdana" w:hAnsi="Verdana"/>
                <w:sz w:val="16"/>
                <w:szCs w:val="16"/>
              </w:rPr>
            </w:pPr>
            <w:r w:rsidRPr="00711645">
              <w:rPr>
                <w:rFonts w:ascii="Verdana" w:hAnsi="Verdana"/>
                <w:sz w:val="16"/>
                <w:szCs w:val="16"/>
              </w:rPr>
              <w:t>Calle 115 No 53-86 Apartamento 504</w:t>
            </w:r>
          </w:p>
        </w:tc>
        <w:tc>
          <w:tcPr>
            <w:tcW w:w="650" w:type="pct"/>
            <w:hideMark/>
          </w:tcPr>
          <w:p w14:paraId="21D164E5" w14:textId="77777777" w:rsidR="003A1EDC" w:rsidRPr="00711645" w:rsidRDefault="003A1EDC" w:rsidP="003A1EDC">
            <w:pPr>
              <w:spacing w:after="160"/>
              <w:rPr>
                <w:rFonts w:ascii="Verdana" w:hAnsi="Verdana"/>
                <w:sz w:val="16"/>
                <w:szCs w:val="16"/>
              </w:rPr>
            </w:pPr>
            <w:r w:rsidRPr="00711645">
              <w:rPr>
                <w:rFonts w:ascii="Verdana" w:hAnsi="Verdana"/>
                <w:sz w:val="16"/>
                <w:szCs w:val="16"/>
              </w:rPr>
              <w:t>Apartamento</w:t>
            </w:r>
          </w:p>
        </w:tc>
        <w:tc>
          <w:tcPr>
            <w:tcW w:w="700" w:type="pct"/>
            <w:hideMark/>
          </w:tcPr>
          <w:p w14:paraId="79185A50" w14:textId="77777777" w:rsidR="003A1EDC" w:rsidRPr="00711645" w:rsidRDefault="003A1EDC" w:rsidP="003A1EDC">
            <w:pPr>
              <w:spacing w:after="160"/>
              <w:rPr>
                <w:rFonts w:ascii="Verdana" w:hAnsi="Verdana"/>
                <w:sz w:val="16"/>
                <w:szCs w:val="16"/>
              </w:rPr>
            </w:pPr>
            <w:r w:rsidRPr="00711645">
              <w:rPr>
                <w:rFonts w:ascii="Verdana" w:hAnsi="Verdana"/>
                <w:sz w:val="16"/>
                <w:szCs w:val="16"/>
              </w:rPr>
              <w:t>50N-686587</w:t>
            </w:r>
          </w:p>
        </w:tc>
        <w:tc>
          <w:tcPr>
            <w:tcW w:w="550" w:type="pct"/>
            <w:hideMark/>
          </w:tcPr>
          <w:p w14:paraId="364DA6F3" w14:textId="77777777" w:rsidR="003A1EDC" w:rsidRPr="00711645" w:rsidRDefault="003A1EDC" w:rsidP="003A1EDC">
            <w:pPr>
              <w:spacing w:after="160"/>
              <w:rPr>
                <w:rFonts w:ascii="Verdana" w:hAnsi="Verdana"/>
                <w:sz w:val="16"/>
                <w:szCs w:val="16"/>
              </w:rPr>
            </w:pPr>
            <w:r w:rsidRPr="00711645">
              <w:rPr>
                <w:rFonts w:ascii="Verdana" w:hAnsi="Verdana"/>
                <w:sz w:val="16"/>
                <w:szCs w:val="16"/>
              </w:rPr>
              <w:t>100.00</w:t>
            </w:r>
          </w:p>
        </w:tc>
        <w:tc>
          <w:tcPr>
            <w:tcW w:w="700" w:type="pct"/>
            <w:hideMark/>
          </w:tcPr>
          <w:p w14:paraId="5C0A83BB" w14:textId="77777777" w:rsidR="003A1EDC" w:rsidRPr="00711645" w:rsidRDefault="003A1EDC" w:rsidP="003A1EDC">
            <w:pPr>
              <w:spacing w:after="160"/>
              <w:rPr>
                <w:rFonts w:ascii="Verdana" w:hAnsi="Verdana"/>
                <w:sz w:val="16"/>
                <w:szCs w:val="16"/>
              </w:rPr>
            </w:pPr>
            <w:r w:rsidRPr="00711645">
              <w:rPr>
                <w:rFonts w:ascii="Verdana" w:hAnsi="Verdana"/>
                <w:sz w:val="16"/>
                <w:szCs w:val="16"/>
              </w:rPr>
              <w:t>$260.676.000</w:t>
            </w:r>
          </w:p>
        </w:tc>
        <w:tc>
          <w:tcPr>
            <w:tcW w:w="600" w:type="pct"/>
            <w:hideMark/>
          </w:tcPr>
          <w:p w14:paraId="1A6C7367" w14:textId="77777777" w:rsidR="003A1EDC" w:rsidRPr="00711645" w:rsidRDefault="003A1EDC" w:rsidP="003A1EDC">
            <w:pPr>
              <w:spacing w:after="160"/>
              <w:rPr>
                <w:rFonts w:ascii="Verdana" w:hAnsi="Verdana"/>
                <w:sz w:val="16"/>
                <w:szCs w:val="16"/>
              </w:rPr>
            </w:pPr>
            <w:r w:rsidRPr="00711645">
              <w:rPr>
                <w:rFonts w:ascii="Verdana" w:hAnsi="Verdana"/>
                <w:sz w:val="16"/>
                <w:szCs w:val="16"/>
              </w:rPr>
              <w:t>13/10/2014</w:t>
            </w:r>
          </w:p>
        </w:tc>
      </w:tr>
      <w:tr w:rsidR="003A1EDC" w:rsidRPr="00711645" w14:paraId="5A08264A" w14:textId="77777777" w:rsidTr="003A1EDC">
        <w:tc>
          <w:tcPr>
            <w:tcW w:w="450" w:type="pct"/>
            <w:hideMark/>
          </w:tcPr>
          <w:p w14:paraId="42075F41" w14:textId="77777777" w:rsidR="003A1EDC" w:rsidRPr="00711645" w:rsidRDefault="003A1EDC" w:rsidP="003A1EDC">
            <w:pPr>
              <w:spacing w:after="160"/>
              <w:rPr>
                <w:rFonts w:ascii="Verdana" w:hAnsi="Verdana"/>
                <w:sz w:val="16"/>
                <w:szCs w:val="16"/>
              </w:rPr>
            </w:pPr>
            <w:r w:rsidRPr="00711645">
              <w:rPr>
                <w:rFonts w:ascii="Verdana" w:hAnsi="Verdana"/>
                <w:sz w:val="16"/>
                <w:szCs w:val="16"/>
              </w:rPr>
              <w:t>Bogotá, D. C.</w:t>
            </w:r>
          </w:p>
        </w:tc>
        <w:tc>
          <w:tcPr>
            <w:tcW w:w="550" w:type="pct"/>
            <w:hideMark/>
          </w:tcPr>
          <w:p w14:paraId="2FDE2458" w14:textId="77777777" w:rsidR="003A1EDC" w:rsidRPr="00711645" w:rsidRDefault="003A1EDC" w:rsidP="003A1EDC">
            <w:pPr>
              <w:spacing w:after="160"/>
              <w:rPr>
                <w:rFonts w:ascii="Verdana" w:hAnsi="Verdana"/>
                <w:sz w:val="16"/>
                <w:szCs w:val="16"/>
              </w:rPr>
            </w:pPr>
            <w:r w:rsidRPr="00711645">
              <w:rPr>
                <w:rFonts w:ascii="Verdana" w:hAnsi="Verdana"/>
                <w:sz w:val="16"/>
                <w:szCs w:val="16"/>
              </w:rPr>
              <w:t>Bogotá, D. C.</w:t>
            </w:r>
          </w:p>
        </w:tc>
        <w:tc>
          <w:tcPr>
            <w:tcW w:w="800" w:type="pct"/>
            <w:hideMark/>
          </w:tcPr>
          <w:p w14:paraId="782514BD" w14:textId="77777777" w:rsidR="003A1EDC" w:rsidRPr="00711645" w:rsidRDefault="003A1EDC" w:rsidP="003A1EDC">
            <w:pPr>
              <w:spacing w:after="160"/>
              <w:rPr>
                <w:rFonts w:ascii="Verdana" w:hAnsi="Verdana"/>
                <w:sz w:val="16"/>
                <w:szCs w:val="16"/>
              </w:rPr>
            </w:pPr>
            <w:r w:rsidRPr="00711645">
              <w:rPr>
                <w:rFonts w:ascii="Verdana" w:hAnsi="Verdana"/>
                <w:sz w:val="16"/>
                <w:szCs w:val="16"/>
              </w:rPr>
              <w:t>Carrera 91 No 99 A-34 Interior 1 Apartamento 604</w:t>
            </w:r>
          </w:p>
        </w:tc>
        <w:tc>
          <w:tcPr>
            <w:tcW w:w="650" w:type="pct"/>
            <w:hideMark/>
          </w:tcPr>
          <w:p w14:paraId="41998F85" w14:textId="77777777" w:rsidR="003A1EDC" w:rsidRPr="00711645" w:rsidRDefault="003A1EDC" w:rsidP="003A1EDC">
            <w:pPr>
              <w:spacing w:after="160"/>
              <w:rPr>
                <w:rFonts w:ascii="Verdana" w:hAnsi="Verdana"/>
                <w:sz w:val="16"/>
                <w:szCs w:val="16"/>
              </w:rPr>
            </w:pPr>
            <w:r w:rsidRPr="00711645">
              <w:rPr>
                <w:rFonts w:ascii="Verdana" w:hAnsi="Verdana"/>
                <w:sz w:val="16"/>
                <w:szCs w:val="16"/>
              </w:rPr>
              <w:t>Apartamento</w:t>
            </w:r>
          </w:p>
        </w:tc>
        <w:tc>
          <w:tcPr>
            <w:tcW w:w="700" w:type="pct"/>
            <w:hideMark/>
          </w:tcPr>
          <w:p w14:paraId="3B23BAB5" w14:textId="77777777" w:rsidR="003A1EDC" w:rsidRPr="00711645" w:rsidRDefault="003A1EDC" w:rsidP="003A1EDC">
            <w:pPr>
              <w:spacing w:after="160"/>
              <w:rPr>
                <w:rFonts w:ascii="Verdana" w:hAnsi="Verdana"/>
                <w:sz w:val="16"/>
                <w:szCs w:val="16"/>
              </w:rPr>
            </w:pPr>
            <w:r w:rsidRPr="00711645">
              <w:rPr>
                <w:rFonts w:ascii="Verdana" w:hAnsi="Verdana"/>
                <w:sz w:val="16"/>
                <w:szCs w:val="16"/>
              </w:rPr>
              <w:t>50N-20352289</w:t>
            </w:r>
          </w:p>
        </w:tc>
        <w:tc>
          <w:tcPr>
            <w:tcW w:w="550" w:type="pct"/>
            <w:hideMark/>
          </w:tcPr>
          <w:p w14:paraId="64BE7FFA" w14:textId="77777777" w:rsidR="003A1EDC" w:rsidRPr="00711645" w:rsidRDefault="003A1EDC" w:rsidP="003A1EDC">
            <w:pPr>
              <w:spacing w:after="160"/>
              <w:rPr>
                <w:rFonts w:ascii="Verdana" w:hAnsi="Verdana"/>
                <w:sz w:val="16"/>
                <w:szCs w:val="16"/>
              </w:rPr>
            </w:pPr>
            <w:r w:rsidRPr="00711645">
              <w:rPr>
                <w:rFonts w:ascii="Verdana" w:hAnsi="Verdana"/>
                <w:sz w:val="16"/>
                <w:szCs w:val="16"/>
              </w:rPr>
              <w:t>100.00</w:t>
            </w:r>
          </w:p>
        </w:tc>
        <w:tc>
          <w:tcPr>
            <w:tcW w:w="700" w:type="pct"/>
            <w:hideMark/>
          </w:tcPr>
          <w:p w14:paraId="7B408BEF" w14:textId="77777777" w:rsidR="003A1EDC" w:rsidRPr="00711645" w:rsidRDefault="003A1EDC" w:rsidP="003A1EDC">
            <w:pPr>
              <w:spacing w:after="160"/>
              <w:rPr>
                <w:rFonts w:ascii="Verdana" w:hAnsi="Verdana"/>
                <w:sz w:val="16"/>
                <w:szCs w:val="16"/>
              </w:rPr>
            </w:pPr>
            <w:r w:rsidRPr="00711645">
              <w:rPr>
                <w:rFonts w:ascii="Verdana" w:hAnsi="Verdana"/>
                <w:sz w:val="16"/>
                <w:szCs w:val="16"/>
              </w:rPr>
              <w:t>$84.030.000</w:t>
            </w:r>
          </w:p>
        </w:tc>
        <w:tc>
          <w:tcPr>
            <w:tcW w:w="600" w:type="pct"/>
            <w:hideMark/>
          </w:tcPr>
          <w:p w14:paraId="76454229" w14:textId="77777777" w:rsidR="003A1EDC" w:rsidRPr="00711645" w:rsidRDefault="003A1EDC" w:rsidP="003A1EDC">
            <w:pPr>
              <w:spacing w:after="160"/>
              <w:rPr>
                <w:rFonts w:ascii="Verdana" w:hAnsi="Verdana"/>
                <w:sz w:val="16"/>
                <w:szCs w:val="16"/>
              </w:rPr>
            </w:pPr>
            <w:r w:rsidRPr="00711645">
              <w:rPr>
                <w:rFonts w:ascii="Verdana" w:hAnsi="Verdana"/>
                <w:sz w:val="16"/>
                <w:szCs w:val="16"/>
              </w:rPr>
              <w:t>23/10/2013</w:t>
            </w:r>
          </w:p>
        </w:tc>
      </w:tr>
    </w:tbl>
    <w:p w14:paraId="4FAB14DE" w14:textId="77777777" w:rsidR="003E65E3" w:rsidRPr="003E65E3" w:rsidRDefault="003E65E3" w:rsidP="003E65E3">
      <w:pPr>
        <w:rPr>
          <w:rFonts w:ascii="Verdana" w:hAnsi="Verdana"/>
          <w:sz w:val="22"/>
          <w:szCs w:val="22"/>
        </w:rPr>
      </w:pPr>
    </w:p>
    <w:p w14:paraId="2E115E20" w14:textId="77777777" w:rsidR="003E65E3" w:rsidRPr="000D40E6" w:rsidRDefault="003E65E3" w:rsidP="000D40E6">
      <w:pPr>
        <w:pStyle w:val="Prrafodelista"/>
        <w:numPr>
          <w:ilvl w:val="0"/>
          <w:numId w:val="1"/>
        </w:numPr>
        <w:rPr>
          <w:rFonts w:ascii="Verdana" w:hAnsi="Verdana"/>
          <w:sz w:val="22"/>
          <w:szCs w:val="22"/>
        </w:rPr>
      </w:pPr>
      <w:proofErr w:type="gramStart"/>
      <w:r w:rsidRPr="000D40E6">
        <w:rPr>
          <w:rFonts w:ascii="Verdana" w:hAnsi="Verdana"/>
          <w:sz w:val="22"/>
          <w:szCs w:val="22"/>
        </w:rPr>
        <w:t>Que</w:t>
      </w:r>
      <w:proofErr w:type="gramEnd"/>
      <w:r w:rsidRPr="000D40E6">
        <w:rPr>
          <w:rFonts w:ascii="Verdana" w:hAnsi="Verdana"/>
          <w:sz w:val="22"/>
          <w:szCs w:val="22"/>
        </w:rPr>
        <w:t xml:space="preserve"> en la misma sesión del 19 de marzo de 2014, se autorizó excluir del Plan de Enajenación Onerosa, por ser requeridos para uso propio de la entidad, los siguientes inmuebles:</w:t>
      </w:r>
    </w:p>
    <w:tbl>
      <w:tblPr>
        <w:tblStyle w:val="Tablaconcuadrcula"/>
        <w:tblW w:w="5050" w:type="pct"/>
        <w:tblLook w:val="04A0" w:firstRow="1" w:lastRow="0" w:firstColumn="1" w:lastColumn="0" w:noHBand="0" w:noVBand="1"/>
      </w:tblPr>
      <w:tblGrid>
        <w:gridCol w:w="1158"/>
        <w:gridCol w:w="1247"/>
        <w:gridCol w:w="1981"/>
        <w:gridCol w:w="1229"/>
        <w:gridCol w:w="1841"/>
        <w:gridCol w:w="1460"/>
      </w:tblGrid>
      <w:tr w:rsidR="000E63BC" w:rsidRPr="000E63BC" w14:paraId="665525E9" w14:textId="77777777" w:rsidTr="000E63BC">
        <w:tc>
          <w:tcPr>
            <w:tcW w:w="550" w:type="pct"/>
            <w:hideMark/>
          </w:tcPr>
          <w:p w14:paraId="780542EC" w14:textId="77777777" w:rsidR="000E63BC" w:rsidRPr="000E63BC" w:rsidRDefault="000E63BC" w:rsidP="000E63BC">
            <w:pPr>
              <w:spacing w:after="160"/>
              <w:rPr>
                <w:rFonts w:ascii="Verdana" w:hAnsi="Verdana"/>
                <w:sz w:val="22"/>
                <w:szCs w:val="22"/>
              </w:rPr>
            </w:pPr>
            <w:r w:rsidRPr="000E63BC">
              <w:rPr>
                <w:rFonts w:ascii="Verdana" w:hAnsi="Verdana"/>
                <w:sz w:val="22"/>
                <w:szCs w:val="22"/>
              </w:rPr>
              <w:t>Regional</w:t>
            </w:r>
          </w:p>
        </w:tc>
        <w:tc>
          <w:tcPr>
            <w:tcW w:w="600" w:type="pct"/>
            <w:hideMark/>
          </w:tcPr>
          <w:p w14:paraId="7CE5511D" w14:textId="77777777" w:rsidR="000E63BC" w:rsidRPr="000E63BC" w:rsidRDefault="000E63BC" w:rsidP="000E63BC">
            <w:pPr>
              <w:spacing w:after="160"/>
              <w:rPr>
                <w:rFonts w:ascii="Verdana" w:hAnsi="Verdana"/>
                <w:sz w:val="22"/>
                <w:szCs w:val="22"/>
              </w:rPr>
            </w:pPr>
            <w:r w:rsidRPr="000E63BC">
              <w:rPr>
                <w:rFonts w:ascii="Verdana" w:hAnsi="Verdana"/>
                <w:sz w:val="22"/>
                <w:szCs w:val="22"/>
              </w:rPr>
              <w:t>Municipio</w:t>
            </w:r>
          </w:p>
        </w:tc>
        <w:tc>
          <w:tcPr>
            <w:tcW w:w="1200" w:type="pct"/>
            <w:hideMark/>
          </w:tcPr>
          <w:p w14:paraId="0465CFA2" w14:textId="77777777" w:rsidR="000E63BC" w:rsidRPr="000E63BC" w:rsidRDefault="000E63BC" w:rsidP="000E63BC">
            <w:pPr>
              <w:spacing w:after="160"/>
              <w:rPr>
                <w:rFonts w:ascii="Verdana" w:hAnsi="Verdana"/>
                <w:sz w:val="22"/>
                <w:szCs w:val="22"/>
              </w:rPr>
            </w:pPr>
            <w:r w:rsidRPr="000E63BC">
              <w:rPr>
                <w:rFonts w:ascii="Verdana" w:hAnsi="Verdana"/>
                <w:sz w:val="22"/>
                <w:szCs w:val="22"/>
              </w:rPr>
              <w:t>Dirección</w:t>
            </w:r>
          </w:p>
        </w:tc>
        <w:tc>
          <w:tcPr>
            <w:tcW w:w="750" w:type="pct"/>
            <w:hideMark/>
          </w:tcPr>
          <w:p w14:paraId="50DB2456" w14:textId="77777777" w:rsidR="000E63BC" w:rsidRPr="000E63BC" w:rsidRDefault="000E63BC" w:rsidP="000E63BC">
            <w:pPr>
              <w:spacing w:after="160"/>
              <w:rPr>
                <w:rFonts w:ascii="Verdana" w:hAnsi="Verdana"/>
                <w:sz w:val="22"/>
                <w:szCs w:val="22"/>
              </w:rPr>
            </w:pPr>
            <w:r w:rsidRPr="000E63BC">
              <w:rPr>
                <w:rFonts w:ascii="Verdana" w:hAnsi="Verdana"/>
                <w:sz w:val="22"/>
                <w:szCs w:val="22"/>
              </w:rPr>
              <w:t>Tipo de inmueble</w:t>
            </w:r>
          </w:p>
        </w:tc>
        <w:tc>
          <w:tcPr>
            <w:tcW w:w="1150" w:type="pct"/>
            <w:hideMark/>
          </w:tcPr>
          <w:p w14:paraId="020DD0B6" w14:textId="77777777" w:rsidR="000E63BC" w:rsidRPr="000E63BC" w:rsidRDefault="000E63BC" w:rsidP="000E63BC">
            <w:pPr>
              <w:spacing w:after="160"/>
              <w:rPr>
                <w:rFonts w:ascii="Verdana" w:hAnsi="Verdana"/>
                <w:sz w:val="22"/>
                <w:szCs w:val="22"/>
              </w:rPr>
            </w:pPr>
            <w:r w:rsidRPr="000E63BC">
              <w:rPr>
                <w:rFonts w:ascii="Verdana" w:hAnsi="Verdana"/>
                <w:sz w:val="22"/>
                <w:szCs w:val="22"/>
              </w:rPr>
              <w:t>Número Matrícula Inmobiliaria</w:t>
            </w:r>
          </w:p>
        </w:tc>
        <w:tc>
          <w:tcPr>
            <w:tcW w:w="750" w:type="pct"/>
            <w:hideMark/>
          </w:tcPr>
          <w:p w14:paraId="670C84F2" w14:textId="77777777" w:rsidR="000E63BC" w:rsidRPr="000E63BC" w:rsidRDefault="000E63BC" w:rsidP="000E63BC">
            <w:pPr>
              <w:spacing w:after="160"/>
              <w:rPr>
                <w:rFonts w:ascii="Verdana" w:hAnsi="Verdana"/>
                <w:sz w:val="22"/>
                <w:szCs w:val="22"/>
              </w:rPr>
            </w:pPr>
            <w:r w:rsidRPr="000E63BC">
              <w:rPr>
                <w:rFonts w:ascii="Verdana" w:hAnsi="Verdana"/>
                <w:b/>
                <w:bCs/>
                <w:sz w:val="22"/>
                <w:szCs w:val="22"/>
              </w:rPr>
              <w:t>% de propiedad</w:t>
            </w:r>
          </w:p>
        </w:tc>
      </w:tr>
      <w:tr w:rsidR="000E63BC" w:rsidRPr="000E63BC" w14:paraId="48E14358" w14:textId="77777777" w:rsidTr="000E63BC">
        <w:tc>
          <w:tcPr>
            <w:tcW w:w="550" w:type="pct"/>
            <w:hideMark/>
          </w:tcPr>
          <w:p w14:paraId="6B9C3EFF" w14:textId="77777777" w:rsidR="000E63BC" w:rsidRPr="000E63BC" w:rsidRDefault="000E63BC" w:rsidP="000E63BC">
            <w:pPr>
              <w:spacing w:after="160"/>
              <w:rPr>
                <w:rFonts w:ascii="Verdana" w:hAnsi="Verdana"/>
                <w:sz w:val="22"/>
                <w:szCs w:val="22"/>
              </w:rPr>
            </w:pPr>
            <w:r w:rsidRPr="000E63BC">
              <w:rPr>
                <w:rFonts w:ascii="Verdana" w:hAnsi="Verdana"/>
                <w:sz w:val="22"/>
                <w:szCs w:val="22"/>
              </w:rPr>
              <w:t>Bogotá, D. C.</w:t>
            </w:r>
          </w:p>
        </w:tc>
        <w:tc>
          <w:tcPr>
            <w:tcW w:w="600" w:type="pct"/>
            <w:hideMark/>
          </w:tcPr>
          <w:p w14:paraId="6429B74B" w14:textId="77777777" w:rsidR="000E63BC" w:rsidRPr="000E63BC" w:rsidRDefault="000E63BC" w:rsidP="000E63BC">
            <w:pPr>
              <w:spacing w:after="160"/>
              <w:rPr>
                <w:rFonts w:ascii="Verdana" w:hAnsi="Verdana"/>
                <w:sz w:val="22"/>
                <w:szCs w:val="22"/>
              </w:rPr>
            </w:pPr>
            <w:r w:rsidRPr="000E63BC">
              <w:rPr>
                <w:rFonts w:ascii="Verdana" w:hAnsi="Verdana"/>
                <w:sz w:val="22"/>
                <w:szCs w:val="22"/>
              </w:rPr>
              <w:t>Bogotá, D. C.</w:t>
            </w:r>
          </w:p>
        </w:tc>
        <w:tc>
          <w:tcPr>
            <w:tcW w:w="1200" w:type="pct"/>
            <w:hideMark/>
          </w:tcPr>
          <w:p w14:paraId="2F699F6C" w14:textId="77777777" w:rsidR="000E63BC" w:rsidRPr="000E63BC" w:rsidRDefault="000E63BC" w:rsidP="000E63BC">
            <w:pPr>
              <w:spacing w:after="160"/>
              <w:rPr>
                <w:rFonts w:ascii="Verdana" w:hAnsi="Verdana"/>
                <w:sz w:val="22"/>
                <w:szCs w:val="22"/>
              </w:rPr>
            </w:pPr>
            <w:r w:rsidRPr="000E63BC">
              <w:rPr>
                <w:rFonts w:ascii="Verdana" w:hAnsi="Verdana"/>
                <w:sz w:val="22"/>
                <w:szCs w:val="22"/>
              </w:rPr>
              <w:t>Carrera 13 No 59-24 Local 126</w:t>
            </w:r>
          </w:p>
        </w:tc>
        <w:tc>
          <w:tcPr>
            <w:tcW w:w="750" w:type="pct"/>
            <w:hideMark/>
          </w:tcPr>
          <w:p w14:paraId="0215D0A6" w14:textId="77777777" w:rsidR="000E63BC" w:rsidRPr="000E63BC" w:rsidRDefault="000E63BC" w:rsidP="000E63BC">
            <w:pPr>
              <w:spacing w:after="160"/>
              <w:rPr>
                <w:rFonts w:ascii="Verdana" w:hAnsi="Verdana"/>
                <w:sz w:val="22"/>
                <w:szCs w:val="22"/>
              </w:rPr>
            </w:pPr>
            <w:r w:rsidRPr="000E63BC">
              <w:rPr>
                <w:rFonts w:ascii="Verdana" w:hAnsi="Verdana"/>
                <w:sz w:val="22"/>
                <w:szCs w:val="22"/>
              </w:rPr>
              <w:t>Local</w:t>
            </w:r>
          </w:p>
        </w:tc>
        <w:tc>
          <w:tcPr>
            <w:tcW w:w="1150" w:type="pct"/>
            <w:hideMark/>
          </w:tcPr>
          <w:p w14:paraId="19F21EB0" w14:textId="77777777" w:rsidR="000E63BC" w:rsidRPr="000E63BC" w:rsidRDefault="000E63BC" w:rsidP="000E63BC">
            <w:pPr>
              <w:spacing w:after="160"/>
              <w:rPr>
                <w:rFonts w:ascii="Verdana" w:hAnsi="Verdana"/>
                <w:sz w:val="22"/>
                <w:szCs w:val="22"/>
              </w:rPr>
            </w:pPr>
            <w:r w:rsidRPr="000E63BC">
              <w:rPr>
                <w:rFonts w:ascii="Verdana" w:hAnsi="Verdana"/>
                <w:sz w:val="22"/>
                <w:szCs w:val="22"/>
              </w:rPr>
              <w:t>50C-688395</w:t>
            </w:r>
          </w:p>
        </w:tc>
        <w:tc>
          <w:tcPr>
            <w:tcW w:w="750" w:type="pct"/>
            <w:hideMark/>
          </w:tcPr>
          <w:p w14:paraId="78900A1F" w14:textId="77777777" w:rsidR="000E63BC" w:rsidRPr="000E63BC" w:rsidRDefault="000E63BC" w:rsidP="000E63BC">
            <w:pPr>
              <w:spacing w:after="160"/>
              <w:rPr>
                <w:rFonts w:ascii="Verdana" w:hAnsi="Verdana"/>
                <w:sz w:val="22"/>
                <w:szCs w:val="22"/>
              </w:rPr>
            </w:pPr>
            <w:r w:rsidRPr="000E63BC">
              <w:rPr>
                <w:rFonts w:ascii="Verdana" w:hAnsi="Verdana"/>
                <w:sz w:val="22"/>
                <w:szCs w:val="22"/>
              </w:rPr>
              <w:t>100.00</w:t>
            </w:r>
          </w:p>
        </w:tc>
      </w:tr>
      <w:tr w:rsidR="000E63BC" w:rsidRPr="000E63BC" w14:paraId="039A9C67" w14:textId="77777777" w:rsidTr="000E63BC">
        <w:tc>
          <w:tcPr>
            <w:tcW w:w="550" w:type="pct"/>
            <w:hideMark/>
          </w:tcPr>
          <w:p w14:paraId="04E15905" w14:textId="77777777" w:rsidR="000E63BC" w:rsidRPr="000E63BC" w:rsidRDefault="000E63BC" w:rsidP="000E63BC">
            <w:pPr>
              <w:spacing w:after="160"/>
              <w:rPr>
                <w:rFonts w:ascii="Verdana" w:hAnsi="Verdana"/>
                <w:sz w:val="22"/>
                <w:szCs w:val="22"/>
              </w:rPr>
            </w:pPr>
            <w:r w:rsidRPr="000E63BC">
              <w:rPr>
                <w:rFonts w:ascii="Verdana" w:hAnsi="Verdana"/>
                <w:sz w:val="22"/>
                <w:szCs w:val="22"/>
              </w:rPr>
              <w:t>Bogotá, D. C.</w:t>
            </w:r>
          </w:p>
        </w:tc>
        <w:tc>
          <w:tcPr>
            <w:tcW w:w="600" w:type="pct"/>
            <w:hideMark/>
          </w:tcPr>
          <w:p w14:paraId="5420C452" w14:textId="77777777" w:rsidR="000E63BC" w:rsidRPr="000E63BC" w:rsidRDefault="000E63BC" w:rsidP="000E63BC">
            <w:pPr>
              <w:spacing w:after="160"/>
              <w:rPr>
                <w:rFonts w:ascii="Verdana" w:hAnsi="Verdana"/>
                <w:sz w:val="22"/>
                <w:szCs w:val="22"/>
              </w:rPr>
            </w:pPr>
            <w:r w:rsidRPr="000E63BC">
              <w:rPr>
                <w:rFonts w:ascii="Verdana" w:hAnsi="Verdana"/>
                <w:sz w:val="22"/>
                <w:szCs w:val="22"/>
              </w:rPr>
              <w:t>Bogotá, D. C.</w:t>
            </w:r>
          </w:p>
        </w:tc>
        <w:tc>
          <w:tcPr>
            <w:tcW w:w="1200" w:type="pct"/>
            <w:hideMark/>
          </w:tcPr>
          <w:p w14:paraId="08185DC7" w14:textId="77777777" w:rsidR="000E63BC" w:rsidRPr="000E63BC" w:rsidRDefault="000E63BC" w:rsidP="000E63BC">
            <w:pPr>
              <w:spacing w:after="160"/>
              <w:rPr>
                <w:rFonts w:ascii="Verdana" w:hAnsi="Verdana"/>
                <w:sz w:val="22"/>
                <w:szCs w:val="22"/>
              </w:rPr>
            </w:pPr>
            <w:r w:rsidRPr="000E63BC">
              <w:rPr>
                <w:rFonts w:ascii="Verdana" w:hAnsi="Verdana"/>
                <w:sz w:val="22"/>
                <w:szCs w:val="22"/>
              </w:rPr>
              <w:t>Carrera 13 No 59-24 Local 131</w:t>
            </w:r>
          </w:p>
        </w:tc>
        <w:tc>
          <w:tcPr>
            <w:tcW w:w="750" w:type="pct"/>
            <w:hideMark/>
          </w:tcPr>
          <w:p w14:paraId="29D2428F" w14:textId="77777777" w:rsidR="000E63BC" w:rsidRPr="000E63BC" w:rsidRDefault="000E63BC" w:rsidP="000E63BC">
            <w:pPr>
              <w:spacing w:after="160"/>
              <w:rPr>
                <w:rFonts w:ascii="Verdana" w:hAnsi="Verdana"/>
                <w:sz w:val="22"/>
                <w:szCs w:val="22"/>
              </w:rPr>
            </w:pPr>
            <w:r w:rsidRPr="000E63BC">
              <w:rPr>
                <w:rFonts w:ascii="Verdana" w:hAnsi="Verdana"/>
                <w:sz w:val="22"/>
                <w:szCs w:val="22"/>
              </w:rPr>
              <w:t>Local</w:t>
            </w:r>
          </w:p>
        </w:tc>
        <w:tc>
          <w:tcPr>
            <w:tcW w:w="1150" w:type="pct"/>
            <w:hideMark/>
          </w:tcPr>
          <w:p w14:paraId="02502253" w14:textId="77777777" w:rsidR="000E63BC" w:rsidRPr="000E63BC" w:rsidRDefault="000E63BC" w:rsidP="000E63BC">
            <w:pPr>
              <w:spacing w:after="160"/>
              <w:rPr>
                <w:rFonts w:ascii="Verdana" w:hAnsi="Verdana"/>
                <w:sz w:val="22"/>
                <w:szCs w:val="22"/>
              </w:rPr>
            </w:pPr>
            <w:r w:rsidRPr="000E63BC">
              <w:rPr>
                <w:rFonts w:ascii="Verdana" w:hAnsi="Verdana"/>
                <w:sz w:val="22"/>
                <w:szCs w:val="22"/>
              </w:rPr>
              <w:t>50C-688400</w:t>
            </w:r>
          </w:p>
        </w:tc>
        <w:tc>
          <w:tcPr>
            <w:tcW w:w="750" w:type="pct"/>
            <w:hideMark/>
          </w:tcPr>
          <w:p w14:paraId="57416A5F" w14:textId="77777777" w:rsidR="000E63BC" w:rsidRPr="000E63BC" w:rsidRDefault="000E63BC" w:rsidP="000E63BC">
            <w:pPr>
              <w:spacing w:after="160"/>
              <w:rPr>
                <w:rFonts w:ascii="Verdana" w:hAnsi="Verdana"/>
                <w:sz w:val="22"/>
                <w:szCs w:val="22"/>
              </w:rPr>
            </w:pPr>
            <w:r w:rsidRPr="000E63BC">
              <w:rPr>
                <w:rFonts w:ascii="Verdana" w:hAnsi="Verdana"/>
                <w:sz w:val="22"/>
                <w:szCs w:val="22"/>
              </w:rPr>
              <w:t>100.00</w:t>
            </w:r>
          </w:p>
        </w:tc>
      </w:tr>
    </w:tbl>
    <w:p w14:paraId="713EB390" w14:textId="77777777" w:rsidR="003A1EDC" w:rsidRPr="003A1EDC" w:rsidRDefault="003A1EDC" w:rsidP="003A1EDC">
      <w:pPr>
        <w:rPr>
          <w:rFonts w:ascii="Verdana" w:hAnsi="Verdana"/>
          <w:sz w:val="22"/>
          <w:szCs w:val="22"/>
        </w:rPr>
      </w:pPr>
    </w:p>
    <w:p w14:paraId="2BC9AD12" w14:textId="12AF7C42" w:rsidR="003E65E3" w:rsidRPr="000D40E6" w:rsidRDefault="003E65E3" w:rsidP="000D40E6">
      <w:pPr>
        <w:pStyle w:val="Prrafodelista"/>
        <w:numPr>
          <w:ilvl w:val="0"/>
          <w:numId w:val="1"/>
        </w:numPr>
        <w:rPr>
          <w:rFonts w:ascii="Verdana" w:hAnsi="Verdana"/>
          <w:sz w:val="22"/>
          <w:szCs w:val="22"/>
        </w:rPr>
      </w:pPr>
      <w:r w:rsidRPr="000D40E6">
        <w:rPr>
          <w:rFonts w:ascii="Verdana" w:hAnsi="Verdana"/>
          <w:sz w:val="22"/>
          <w:szCs w:val="22"/>
        </w:rPr>
        <w:t>Que el Comité de Gestión de Bienes de la Sede de la Dirección General en sesión del 4 de abril de 2014 recomendó incluir en el Plan de Enajenación Onerosa de la entidad, por el valor del avalúo comercial, el inmueble que se relaciona a continuación:</w:t>
      </w:r>
    </w:p>
    <w:tbl>
      <w:tblPr>
        <w:tblStyle w:val="Tablaconcuadrcula"/>
        <w:tblW w:w="5050" w:type="pct"/>
        <w:tblLook w:val="04A0" w:firstRow="1" w:lastRow="0" w:firstColumn="1" w:lastColumn="0" w:noHBand="0" w:noVBand="1"/>
      </w:tblPr>
      <w:tblGrid>
        <w:gridCol w:w="1000"/>
        <w:gridCol w:w="1076"/>
        <w:gridCol w:w="1248"/>
        <w:gridCol w:w="1261"/>
        <w:gridCol w:w="1321"/>
        <w:gridCol w:w="1121"/>
        <w:gridCol w:w="1350"/>
        <w:gridCol w:w="1176"/>
      </w:tblGrid>
      <w:tr w:rsidR="00C05DEE" w:rsidRPr="00711645" w14:paraId="757AD5A3" w14:textId="77777777" w:rsidTr="00C05DEE">
        <w:tc>
          <w:tcPr>
            <w:tcW w:w="450" w:type="pct"/>
            <w:hideMark/>
          </w:tcPr>
          <w:p w14:paraId="231A5A7C" w14:textId="77777777" w:rsidR="00C05DEE" w:rsidRPr="00711645" w:rsidRDefault="00C05DEE" w:rsidP="00C05DEE">
            <w:pPr>
              <w:spacing w:after="160"/>
              <w:rPr>
                <w:rFonts w:ascii="Verdana" w:hAnsi="Verdana"/>
                <w:sz w:val="16"/>
                <w:szCs w:val="16"/>
              </w:rPr>
            </w:pPr>
            <w:r w:rsidRPr="00711645">
              <w:rPr>
                <w:rFonts w:ascii="Verdana" w:hAnsi="Verdana"/>
                <w:b/>
                <w:bCs/>
                <w:sz w:val="16"/>
                <w:szCs w:val="16"/>
              </w:rPr>
              <w:t>Regional</w:t>
            </w:r>
          </w:p>
        </w:tc>
        <w:tc>
          <w:tcPr>
            <w:tcW w:w="550" w:type="pct"/>
            <w:hideMark/>
          </w:tcPr>
          <w:p w14:paraId="450E1A71" w14:textId="77777777" w:rsidR="00C05DEE" w:rsidRPr="00711645" w:rsidRDefault="00C05DEE" w:rsidP="00C05DEE">
            <w:pPr>
              <w:spacing w:after="160"/>
              <w:rPr>
                <w:rFonts w:ascii="Verdana" w:hAnsi="Verdana"/>
                <w:sz w:val="16"/>
                <w:szCs w:val="16"/>
              </w:rPr>
            </w:pPr>
            <w:r w:rsidRPr="00711645">
              <w:rPr>
                <w:rFonts w:ascii="Verdana" w:hAnsi="Verdana"/>
                <w:b/>
                <w:bCs/>
                <w:sz w:val="16"/>
                <w:szCs w:val="16"/>
              </w:rPr>
              <w:t>Municipio</w:t>
            </w:r>
          </w:p>
        </w:tc>
        <w:tc>
          <w:tcPr>
            <w:tcW w:w="750" w:type="pct"/>
            <w:hideMark/>
          </w:tcPr>
          <w:p w14:paraId="49194142" w14:textId="77777777" w:rsidR="00C05DEE" w:rsidRPr="00711645" w:rsidRDefault="00C05DEE" w:rsidP="00C05DEE">
            <w:pPr>
              <w:spacing w:after="160"/>
              <w:rPr>
                <w:rFonts w:ascii="Verdana" w:hAnsi="Verdana"/>
                <w:sz w:val="16"/>
                <w:szCs w:val="16"/>
              </w:rPr>
            </w:pPr>
            <w:r w:rsidRPr="00711645">
              <w:rPr>
                <w:rFonts w:ascii="Verdana" w:hAnsi="Verdana"/>
                <w:b/>
                <w:bCs/>
                <w:sz w:val="16"/>
                <w:szCs w:val="16"/>
              </w:rPr>
              <w:t>Dirección</w:t>
            </w:r>
          </w:p>
        </w:tc>
        <w:tc>
          <w:tcPr>
            <w:tcW w:w="650" w:type="pct"/>
            <w:hideMark/>
          </w:tcPr>
          <w:p w14:paraId="68E96381" w14:textId="77777777" w:rsidR="00C05DEE" w:rsidRPr="00711645" w:rsidRDefault="00C05DEE" w:rsidP="00C05DEE">
            <w:pPr>
              <w:spacing w:after="160"/>
              <w:rPr>
                <w:rFonts w:ascii="Verdana" w:hAnsi="Verdana"/>
                <w:sz w:val="16"/>
                <w:szCs w:val="16"/>
              </w:rPr>
            </w:pPr>
            <w:r w:rsidRPr="00711645">
              <w:rPr>
                <w:rFonts w:ascii="Verdana" w:hAnsi="Verdana"/>
                <w:b/>
                <w:bCs/>
                <w:sz w:val="16"/>
                <w:szCs w:val="16"/>
              </w:rPr>
              <w:t>Tipo de inmueble</w:t>
            </w:r>
          </w:p>
        </w:tc>
        <w:tc>
          <w:tcPr>
            <w:tcW w:w="700" w:type="pct"/>
            <w:hideMark/>
          </w:tcPr>
          <w:p w14:paraId="5C9B4698" w14:textId="77777777" w:rsidR="00C05DEE" w:rsidRPr="00711645" w:rsidRDefault="00C05DEE" w:rsidP="00C05DEE">
            <w:pPr>
              <w:spacing w:after="160"/>
              <w:rPr>
                <w:rFonts w:ascii="Verdana" w:hAnsi="Verdana"/>
                <w:sz w:val="16"/>
                <w:szCs w:val="16"/>
              </w:rPr>
            </w:pPr>
            <w:r w:rsidRPr="00711645">
              <w:rPr>
                <w:rFonts w:ascii="Verdana" w:hAnsi="Verdana"/>
                <w:b/>
                <w:bCs/>
                <w:sz w:val="16"/>
                <w:szCs w:val="16"/>
              </w:rPr>
              <w:t>Número Matrícula Inmobiliaria</w:t>
            </w:r>
          </w:p>
        </w:tc>
        <w:tc>
          <w:tcPr>
            <w:tcW w:w="600" w:type="pct"/>
            <w:hideMark/>
          </w:tcPr>
          <w:p w14:paraId="4BF0234A" w14:textId="77777777" w:rsidR="00C05DEE" w:rsidRPr="00711645" w:rsidRDefault="00C05DEE" w:rsidP="00C05DEE">
            <w:pPr>
              <w:spacing w:after="160"/>
              <w:rPr>
                <w:rFonts w:ascii="Verdana" w:hAnsi="Verdana"/>
                <w:sz w:val="16"/>
                <w:szCs w:val="16"/>
              </w:rPr>
            </w:pPr>
            <w:r w:rsidRPr="00711645">
              <w:rPr>
                <w:rFonts w:ascii="Verdana" w:hAnsi="Verdana"/>
                <w:b/>
                <w:bCs/>
                <w:sz w:val="16"/>
                <w:szCs w:val="16"/>
              </w:rPr>
              <w:t>% de propiedad</w:t>
            </w:r>
          </w:p>
        </w:tc>
        <w:tc>
          <w:tcPr>
            <w:tcW w:w="700" w:type="pct"/>
            <w:hideMark/>
          </w:tcPr>
          <w:p w14:paraId="5686A134" w14:textId="77777777" w:rsidR="00C05DEE" w:rsidRPr="00711645" w:rsidRDefault="00C05DEE" w:rsidP="00C05DEE">
            <w:pPr>
              <w:spacing w:after="160"/>
              <w:rPr>
                <w:rFonts w:ascii="Verdana" w:hAnsi="Verdana"/>
                <w:sz w:val="16"/>
                <w:szCs w:val="16"/>
              </w:rPr>
            </w:pPr>
            <w:r w:rsidRPr="00711645">
              <w:rPr>
                <w:rFonts w:ascii="Verdana" w:hAnsi="Verdana"/>
                <w:b/>
                <w:bCs/>
                <w:sz w:val="16"/>
                <w:szCs w:val="16"/>
              </w:rPr>
              <w:t>Avalúo comercial</w:t>
            </w:r>
          </w:p>
        </w:tc>
        <w:tc>
          <w:tcPr>
            <w:tcW w:w="600" w:type="pct"/>
            <w:hideMark/>
          </w:tcPr>
          <w:p w14:paraId="05E32122" w14:textId="77777777" w:rsidR="00C05DEE" w:rsidRPr="00711645" w:rsidRDefault="00C05DEE" w:rsidP="00C05DEE">
            <w:pPr>
              <w:spacing w:after="160"/>
              <w:rPr>
                <w:rFonts w:ascii="Verdana" w:hAnsi="Verdana"/>
                <w:sz w:val="16"/>
                <w:szCs w:val="16"/>
              </w:rPr>
            </w:pPr>
            <w:r w:rsidRPr="00711645">
              <w:rPr>
                <w:rFonts w:ascii="Verdana" w:hAnsi="Verdana"/>
                <w:b/>
                <w:bCs/>
                <w:sz w:val="16"/>
                <w:szCs w:val="16"/>
              </w:rPr>
              <w:t>Fecha avalúo</w:t>
            </w:r>
          </w:p>
        </w:tc>
      </w:tr>
      <w:tr w:rsidR="00C05DEE" w:rsidRPr="00711645" w14:paraId="1396D02D" w14:textId="77777777" w:rsidTr="00C05DEE">
        <w:tc>
          <w:tcPr>
            <w:tcW w:w="450" w:type="pct"/>
            <w:hideMark/>
          </w:tcPr>
          <w:p w14:paraId="0462C894" w14:textId="77777777" w:rsidR="00C05DEE" w:rsidRPr="00711645" w:rsidRDefault="00C05DEE" w:rsidP="00C05DEE">
            <w:pPr>
              <w:spacing w:after="160"/>
              <w:rPr>
                <w:rFonts w:ascii="Verdana" w:hAnsi="Verdana"/>
                <w:sz w:val="16"/>
                <w:szCs w:val="16"/>
              </w:rPr>
            </w:pPr>
            <w:r w:rsidRPr="00711645">
              <w:rPr>
                <w:rFonts w:ascii="Verdana" w:hAnsi="Verdana"/>
                <w:sz w:val="16"/>
                <w:szCs w:val="16"/>
              </w:rPr>
              <w:t>Bogotá, D. C.</w:t>
            </w:r>
          </w:p>
        </w:tc>
        <w:tc>
          <w:tcPr>
            <w:tcW w:w="550" w:type="pct"/>
            <w:hideMark/>
          </w:tcPr>
          <w:p w14:paraId="5CB57AB4" w14:textId="77777777" w:rsidR="00C05DEE" w:rsidRPr="00711645" w:rsidRDefault="00C05DEE" w:rsidP="00C05DEE">
            <w:pPr>
              <w:spacing w:after="160"/>
              <w:rPr>
                <w:rFonts w:ascii="Verdana" w:hAnsi="Verdana"/>
                <w:sz w:val="16"/>
                <w:szCs w:val="16"/>
              </w:rPr>
            </w:pPr>
            <w:r w:rsidRPr="00711645">
              <w:rPr>
                <w:rFonts w:ascii="Verdana" w:hAnsi="Verdana"/>
                <w:sz w:val="16"/>
                <w:szCs w:val="16"/>
              </w:rPr>
              <w:t>Bogotá, D. C.</w:t>
            </w:r>
          </w:p>
        </w:tc>
        <w:tc>
          <w:tcPr>
            <w:tcW w:w="750" w:type="pct"/>
            <w:hideMark/>
          </w:tcPr>
          <w:p w14:paraId="39313A49" w14:textId="77777777" w:rsidR="00C05DEE" w:rsidRPr="00711645" w:rsidRDefault="00C05DEE" w:rsidP="00C05DEE">
            <w:pPr>
              <w:spacing w:after="160"/>
              <w:rPr>
                <w:rFonts w:ascii="Verdana" w:hAnsi="Verdana"/>
                <w:sz w:val="16"/>
                <w:szCs w:val="16"/>
              </w:rPr>
            </w:pPr>
            <w:r w:rsidRPr="00711645">
              <w:rPr>
                <w:rFonts w:ascii="Verdana" w:hAnsi="Verdana"/>
                <w:sz w:val="16"/>
                <w:szCs w:val="16"/>
              </w:rPr>
              <w:t>Carrera 46 No 53-42 apartamento 302</w:t>
            </w:r>
          </w:p>
        </w:tc>
        <w:tc>
          <w:tcPr>
            <w:tcW w:w="650" w:type="pct"/>
            <w:hideMark/>
          </w:tcPr>
          <w:p w14:paraId="3095D5C4" w14:textId="77777777" w:rsidR="00C05DEE" w:rsidRPr="00711645" w:rsidRDefault="00C05DEE" w:rsidP="00C05DEE">
            <w:pPr>
              <w:spacing w:after="160"/>
              <w:rPr>
                <w:rFonts w:ascii="Verdana" w:hAnsi="Verdana"/>
                <w:sz w:val="16"/>
                <w:szCs w:val="16"/>
              </w:rPr>
            </w:pPr>
            <w:r w:rsidRPr="00711645">
              <w:rPr>
                <w:rFonts w:ascii="Verdana" w:hAnsi="Verdana"/>
                <w:sz w:val="16"/>
                <w:szCs w:val="16"/>
              </w:rPr>
              <w:t>Apartamento</w:t>
            </w:r>
          </w:p>
        </w:tc>
        <w:tc>
          <w:tcPr>
            <w:tcW w:w="700" w:type="pct"/>
            <w:hideMark/>
          </w:tcPr>
          <w:p w14:paraId="7F369279" w14:textId="77777777" w:rsidR="00C05DEE" w:rsidRPr="00711645" w:rsidRDefault="00C05DEE" w:rsidP="00C05DEE">
            <w:pPr>
              <w:spacing w:after="160"/>
              <w:rPr>
                <w:rFonts w:ascii="Verdana" w:hAnsi="Verdana"/>
                <w:sz w:val="16"/>
                <w:szCs w:val="16"/>
              </w:rPr>
            </w:pPr>
            <w:r w:rsidRPr="00711645">
              <w:rPr>
                <w:rFonts w:ascii="Verdana" w:hAnsi="Verdana"/>
                <w:sz w:val="16"/>
                <w:szCs w:val="16"/>
              </w:rPr>
              <w:t>50C-376958</w:t>
            </w:r>
          </w:p>
        </w:tc>
        <w:tc>
          <w:tcPr>
            <w:tcW w:w="600" w:type="pct"/>
            <w:hideMark/>
          </w:tcPr>
          <w:p w14:paraId="6B9E16BA" w14:textId="77777777" w:rsidR="00C05DEE" w:rsidRPr="00711645" w:rsidRDefault="00C05DEE" w:rsidP="00C05DEE">
            <w:pPr>
              <w:spacing w:after="160"/>
              <w:rPr>
                <w:rFonts w:ascii="Verdana" w:hAnsi="Verdana"/>
                <w:sz w:val="16"/>
                <w:szCs w:val="16"/>
              </w:rPr>
            </w:pPr>
            <w:r w:rsidRPr="00711645">
              <w:rPr>
                <w:rFonts w:ascii="Verdana" w:hAnsi="Verdana"/>
                <w:sz w:val="16"/>
                <w:szCs w:val="16"/>
              </w:rPr>
              <w:t>100.00</w:t>
            </w:r>
          </w:p>
        </w:tc>
        <w:tc>
          <w:tcPr>
            <w:tcW w:w="700" w:type="pct"/>
            <w:hideMark/>
          </w:tcPr>
          <w:p w14:paraId="2ADAD7A1" w14:textId="77777777" w:rsidR="00C05DEE" w:rsidRPr="00711645" w:rsidRDefault="00C05DEE" w:rsidP="00C05DEE">
            <w:pPr>
              <w:spacing w:after="160"/>
              <w:rPr>
                <w:rFonts w:ascii="Verdana" w:hAnsi="Verdana"/>
                <w:sz w:val="16"/>
                <w:szCs w:val="16"/>
              </w:rPr>
            </w:pPr>
            <w:r w:rsidRPr="00711645">
              <w:rPr>
                <w:rFonts w:ascii="Verdana" w:hAnsi="Verdana"/>
                <w:sz w:val="16"/>
                <w:szCs w:val="16"/>
              </w:rPr>
              <w:t>$283.287.830</w:t>
            </w:r>
          </w:p>
        </w:tc>
        <w:tc>
          <w:tcPr>
            <w:tcW w:w="600" w:type="pct"/>
            <w:hideMark/>
          </w:tcPr>
          <w:p w14:paraId="288F1148" w14:textId="77777777" w:rsidR="00C05DEE" w:rsidRPr="00711645" w:rsidRDefault="00C05DEE" w:rsidP="00C05DEE">
            <w:pPr>
              <w:spacing w:after="160"/>
              <w:rPr>
                <w:rFonts w:ascii="Verdana" w:hAnsi="Verdana"/>
                <w:sz w:val="16"/>
                <w:szCs w:val="16"/>
              </w:rPr>
            </w:pPr>
            <w:r w:rsidRPr="00711645">
              <w:rPr>
                <w:rFonts w:ascii="Verdana" w:hAnsi="Verdana"/>
                <w:sz w:val="16"/>
                <w:szCs w:val="16"/>
              </w:rPr>
              <w:t>18/02/2014</w:t>
            </w:r>
          </w:p>
        </w:tc>
      </w:tr>
    </w:tbl>
    <w:p w14:paraId="0078E0EB" w14:textId="77777777" w:rsidR="000E63BC" w:rsidRPr="000E63BC" w:rsidRDefault="000E63BC" w:rsidP="000E63BC">
      <w:pPr>
        <w:rPr>
          <w:rFonts w:ascii="Verdana" w:hAnsi="Verdana"/>
          <w:sz w:val="22"/>
          <w:szCs w:val="22"/>
        </w:rPr>
      </w:pPr>
    </w:p>
    <w:p w14:paraId="5F59E011" w14:textId="663E5624" w:rsidR="003E65E3" w:rsidRDefault="003E65E3" w:rsidP="003E65E3">
      <w:pPr>
        <w:pStyle w:val="Prrafodelista"/>
        <w:numPr>
          <w:ilvl w:val="0"/>
          <w:numId w:val="1"/>
        </w:numPr>
        <w:rPr>
          <w:rFonts w:ascii="Verdana" w:hAnsi="Verdana"/>
          <w:sz w:val="22"/>
          <w:szCs w:val="22"/>
        </w:rPr>
      </w:pPr>
      <w:r w:rsidRPr="000D40E6">
        <w:rPr>
          <w:rFonts w:ascii="Verdana" w:hAnsi="Verdana"/>
          <w:sz w:val="22"/>
          <w:szCs w:val="22"/>
        </w:rPr>
        <w:t>Que el Comité de Gestión de Bienes de la Sede de la Dirección General en sesión del 29 de abril de 2014 recomendó incluir en el Plan de Enajenación Onerosa de la entidad, por el valor del avalúo comercial, el inmueble que se relaciona a continuación:</w:t>
      </w:r>
    </w:p>
    <w:tbl>
      <w:tblPr>
        <w:tblStyle w:val="Tablaconcuadrcula"/>
        <w:tblW w:w="5050" w:type="pct"/>
        <w:tblLook w:val="04A0" w:firstRow="1" w:lastRow="0" w:firstColumn="1" w:lastColumn="0" w:noHBand="0" w:noVBand="1"/>
      </w:tblPr>
      <w:tblGrid>
        <w:gridCol w:w="1016"/>
        <w:gridCol w:w="1094"/>
        <w:gridCol w:w="1075"/>
        <w:gridCol w:w="1064"/>
        <w:gridCol w:w="1345"/>
        <w:gridCol w:w="1139"/>
        <w:gridCol w:w="1374"/>
        <w:gridCol w:w="1196"/>
      </w:tblGrid>
      <w:tr w:rsidR="00C05DEE" w:rsidRPr="00711645" w14:paraId="5E9D859E" w14:textId="77777777" w:rsidTr="00C05DEE">
        <w:tc>
          <w:tcPr>
            <w:tcW w:w="450" w:type="pct"/>
            <w:hideMark/>
          </w:tcPr>
          <w:p w14:paraId="030D70A8" w14:textId="77777777" w:rsidR="00C05DEE" w:rsidRPr="00711645" w:rsidRDefault="00C05DEE" w:rsidP="00C05DEE">
            <w:pPr>
              <w:spacing w:line="245" w:lineRule="atLeast"/>
              <w:jc w:val="center"/>
              <w:rPr>
                <w:rFonts w:ascii="Verdana" w:eastAsia="Times New Roman" w:hAnsi="Verdana" w:cs="Times New Roman"/>
                <w:spacing w:val="2"/>
                <w:kern w:val="0"/>
                <w:sz w:val="16"/>
                <w:szCs w:val="16"/>
                <w:lang w:eastAsia="es-CO"/>
                <w14:ligatures w14:val="none"/>
              </w:rPr>
            </w:pPr>
            <w:r w:rsidRPr="00711645">
              <w:rPr>
                <w:rFonts w:ascii="Verdana" w:eastAsia="Times New Roman" w:hAnsi="Verdana" w:cs="Times New Roman"/>
                <w:b/>
                <w:bCs/>
                <w:spacing w:val="2"/>
                <w:kern w:val="0"/>
                <w:sz w:val="16"/>
                <w:szCs w:val="16"/>
                <w:lang w:eastAsia="es-CO"/>
                <w14:ligatures w14:val="none"/>
              </w:rPr>
              <w:t>Regional</w:t>
            </w:r>
          </w:p>
        </w:tc>
        <w:tc>
          <w:tcPr>
            <w:tcW w:w="550" w:type="pct"/>
            <w:hideMark/>
          </w:tcPr>
          <w:p w14:paraId="35A7A15E" w14:textId="77777777" w:rsidR="00C05DEE" w:rsidRPr="00711645" w:rsidRDefault="00C05DEE" w:rsidP="00C05DEE">
            <w:pPr>
              <w:spacing w:line="245" w:lineRule="atLeast"/>
              <w:jc w:val="center"/>
              <w:rPr>
                <w:rFonts w:ascii="Verdana" w:eastAsia="Times New Roman" w:hAnsi="Verdana" w:cs="Times New Roman"/>
                <w:spacing w:val="2"/>
                <w:kern w:val="0"/>
                <w:sz w:val="16"/>
                <w:szCs w:val="16"/>
                <w:lang w:eastAsia="es-CO"/>
                <w14:ligatures w14:val="none"/>
              </w:rPr>
            </w:pPr>
            <w:r w:rsidRPr="00711645">
              <w:rPr>
                <w:rFonts w:ascii="Verdana" w:eastAsia="Times New Roman" w:hAnsi="Verdana" w:cs="Times New Roman"/>
                <w:b/>
                <w:bCs/>
                <w:spacing w:val="2"/>
                <w:kern w:val="0"/>
                <w:sz w:val="16"/>
                <w:szCs w:val="16"/>
                <w:lang w:eastAsia="es-CO"/>
                <w14:ligatures w14:val="none"/>
              </w:rPr>
              <w:t>Municipio</w:t>
            </w:r>
          </w:p>
        </w:tc>
        <w:tc>
          <w:tcPr>
            <w:tcW w:w="650" w:type="pct"/>
            <w:hideMark/>
          </w:tcPr>
          <w:p w14:paraId="7AE65FCD" w14:textId="77777777" w:rsidR="00C05DEE" w:rsidRPr="00711645" w:rsidRDefault="00C05DEE" w:rsidP="00C05DEE">
            <w:pPr>
              <w:spacing w:line="245" w:lineRule="atLeast"/>
              <w:jc w:val="center"/>
              <w:rPr>
                <w:rFonts w:ascii="Verdana" w:eastAsia="Times New Roman" w:hAnsi="Verdana" w:cs="Times New Roman"/>
                <w:spacing w:val="2"/>
                <w:kern w:val="0"/>
                <w:sz w:val="16"/>
                <w:szCs w:val="16"/>
                <w:lang w:eastAsia="es-CO"/>
                <w14:ligatures w14:val="none"/>
              </w:rPr>
            </w:pPr>
            <w:r w:rsidRPr="00711645">
              <w:rPr>
                <w:rFonts w:ascii="Verdana" w:eastAsia="Times New Roman" w:hAnsi="Verdana" w:cs="Times New Roman"/>
                <w:b/>
                <w:bCs/>
                <w:spacing w:val="2"/>
                <w:kern w:val="0"/>
                <w:sz w:val="16"/>
                <w:szCs w:val="16"/>
                <w:lang w:eastAsia="es-CO"/>
                <w14:ligatures w14:val="none"/>
              </w:rPr>
              <w:t>Dirección</w:t>
            </w:r>
          </w:p>
        </w:tc>
        <w:tc>
          <w:tcPr>
            <w:tcW w:w="600" w:type="pct"/>
            <w:hideMark/>
          </w:tcPr>
          <w:p w14:paraId="72F62558" w14:textId="77777777" w:rsidR="00C05DEE" w:rsidRPr="00711645" w:rsidRDefault="00C05DEE" w:rsidP="00C05DEE">
            <w:pPr>
              <w:spacing w:line="245" w:lineRule="atLeast"/>
              <w:jc w:val="center"/>
              <w:rPr>
                <w:rFonts w:ascii="Verdana" w:eastAsia="Times New Roman" w:hAnsi="Verdana" w:cs="Times New Roman"/>
                <w:spacing w:val="2"/>
                <w:kern w:val="0"/>
                <w:sz w:val="16"/>
                <w:szCs w:val="16"/>
                <w:lang w:eastAsia="es-CO"/>
                <w14:ligatures w14:val="none"/>
              </w:rPr>
            </w:pPr>
            <w:r w:rsidRPr="00711645">
              <w:rPr>
                <w:rFonts w:ascii="Verdana" w:eastAsia="Times New Roman" w:hAnsi="Verdana" w:cs="Times New Roman"/>
                <w:b/>
                <w:bCs/>
                <w:spacing w:val="2"/>
                <w:kern w:val="0"/>
                <w:sz w:val="16"/>
                <w:szCs w:val="16"/>
                <w:lang w:eastAsia="es-CO"/>
                <w14:ligatures w14:val="none"/>
              </w:rPr>
              <w:t>Tipo de inmueble</w:t>
            </w:r>
          </w:p>
        </w:tc>
        <w:tc>
          <w:tcPr>
            <w:tcW w:w="800" w:type="pct"/>
            <w:hideMark/>
          </w:tcPr>
          <w:p w14:paraId="68039422" w14:textId="77777777" w:rsidR="00C05DEE" w:rsidRPr="00711645" w:rsidRDefault="00C05DEE" w:rsidP="00C05DEE">
            <w:pPr>
              <w:spacing w:line="245" w:lineRule="atLeast"/>
              <w:jc w:val="center"/>
              <w:rPr>
                <w:rFonts w:ascii="Verdana" w:eastAsia="Times New Roman" w:hAnsi="Verdana" w:cs="Times New Roman"/>
                <w:spacing w:val="2"/>
                <w:kern w:val="0"/>
                <w:sz w:val="16"/>
                <w:szCs w:val="16"/>
                <w:lang w:eastAsia="es-CO"/>
                <w14:ligatures w14:val="none"/>
              </w:rPr>
            </w:pPr>
            <w:r w:rsidRPr="00711645">
              <w:rPr>
                <w:rFonts w:ascii="Verdana" w:eastAsia="Times New Roman" w:hAnsi="Verdana" w:cs="Times New Roman"/>
                <w:b/>
                <w:bCs/>
                <w:spacing w:val="2"/>
                <w:kern w:val="0"/>
                <w:sz w:val="16"/>
                <w:szCs w:val="16"/>
                <w:lang w:eastAsia="es-CO"/>
                <w14:ligatures w14:val="none"/>
              </w:rPr>
              <w:t>Número Matrícula Inmobiliaria</w:t>
            </w:r>
          </w:p>
        </w:tc>
        <w:tc>
          <w:tcPr>
            <w:tcW w:w="600" w:type="pct"/>
            <w:hideMark/>
          </w:tcPr>
          <w:p w14:paraId="6C56BD3B" w14:textId="77777777" w:rsidR="00C05DEE" w:rsidRPr="00711645" w:rsidRDefault="00C05DEE" w:rsidP="00C05DEE">
            <w:pPr>
              <w:spacing w:line="245" w:lineRule="atLeast"/>
              <w:jc w:val="center"/>
              <w:rPr>
                <w:rFonts w:ascii="Verdana" w:eastAsia="Times New Roman" w:hAnsi="Verdana" w:cs="Times New Roman"/>
                <w:spacing w:val="2"/>
                <w:kern w:val="0"/>
                <w:sz w:val="16"/>
                <w:szCs w:val="16"/>
                <w:lang w:eastAsia="es-CO"/>
                <w14:ligatures w14:val="none"/>
              </w:rPr>
            </w:pPr>
            <w:r w:rsidRPr="00711645">
              <w:rPr>
                <w:rFonts w:ascii="Verdana" w:eastAsia="Times New Roman" w:hAnsi="Verdana" w:cs="Times New Roman"/>
                <w:b/>
                <w:bCs/>
                <w:spacing w:val="2"/>
                <w:kern w:val="0"/>
                <w:sz w:val="16"/>
                <w:szCs w:val="16"/>
                <w:lang w:eastAsia="es-CO"/>
                <w14:ligatures w14:val="none"/>
              </w:rPr>
              <w:t>% de propiedad</w:t>
            </w:r>
          </w:p>
        </w:tc>
        <w:tc>
          <w:tcPr>
            <w:tcW w:w="750" w:type="pct"/>
            <w:hideMark/>
          </w:tcPr>
          <w:p w14:paraId="56A67B51" w14:textId="77777777" w:rsidR="00C05DEE" w:rsidRPr="00711645" w:rsidRDefault="00C05DEE" w:rsidP="00C05DEE">
            <w:pPr>
              <w:spacing w:line="245" w:lineRule="atLeast"/>
              <w:jc w:val="center"/>
              <w:rPr>
                <w:rFonts w:ascii="Verdana" w:eastAsia="Times New Roman" w:hAnsi="Verdana" w:cs="Times New Roman"/>
                <w:spacing w:val="2"/>
                <w:kern w:val="0"/>
                <w:sz w:val="16"/>
                <w:szCs w:val="16"/>
                <w:lang w:eastAsia="es-CO"/>
                <w14:ligatures w14:val="none"/>
              </w:rPr>
            </w:pPr>
            <w:r w:rsidRPr="00711645">
              <w:rPr>
                <w:rFonts w:ascii="Verdana" w:eastAsia="Times New Roman" w:hAnsi="Verdana" w:cs="Times New Roman"/>
                <w:b/>
                <w:bCs/>
                <w:spacing w:val="2"/>
                <w:kern w:val="0"/>
                <w:sz w:val="16"/>
                <w:szCs w:val="16"/>
                <w:lang w:eastAsia="es-CO"/>
                <w14:ligatures w14:val="none"/>
              </w:rPr>
              <w:t>Avalúo comercial</w:t>
            </w:r>
          </w:p>
        </w:tc>
        <w:tc>
          <w:tcPr>
            <w:tcW w:w="600" w:type="pct"/>
            <w:hideMark/>
          </w:tcPr>
          <w:p w14:paraId="4BD5A812" w14:textId="77777777" w:rsidR="00C05DEE" w:rsidRPr="00711645" w:rsidRDefault="00C05DEE" w:rsidP="00C05DEE">
            <w:pPr>
              <w:spacing w:line="245" w:lineRule="atLeast"/>
              <w:jc w:val="center"/>
              <w:rPr>
                <w:rFonts w:ascii="Verdana" w:eastAsia="Times New Roman" w:hAnsi="Verdana" w:cs="Times New Roman"/>
                <w:spacing w:val="2"/>
                <w:kern w:val="0"/>
                <w:sz w:val="16"/>
                <w:szCs w:val="16"/>
                <w:lang w:eastAsia="es-CO"/>
                <w14:ligatures w14:val="none"/>
              </w:rPr>
            </w:pPr>
            <w:r w:rsidRPr="00711645">
              <w:rPr>
                <w:rFonts w:ascii="Verdana" w:eastAsia="Times New Roman" w:hAnsi="Verdana" w:cs="Times New Roman"/>
                <w:b/>
                <w:bCs/>
                <w:spacing w:val="2"/>
                <w:kern w:val="0"/>
                <w:sz w:val="16"/>
                <w:szCs w:val="16"/>
                <w:lang w:eastAsia="es-CO"/>
                <w14:ligatures w14:val="none"/>
              </w:rPr>
              <w:t>Fecha avalúo</w:t>
            </w:r>
          </w:p>
        </w:tc>
      </w:tr>
      <w:tr w:rsidR="00C05DEE" w:rsidRPr="00711645" w14:paraId="714BB98B" w14:textId="77777777" w:rsidTr="00C05DEE">
        <w:tc>
          <w:tcPr>
            <w:tcW w:w="450" w:type="pct"/>
            <w:hideMark/>
          </w:tcPr>
          <w:p w14:paraId="5C1BD863" w14:textId="77777777" w:rsidR="00C05DEE" w:rsidRPr="00711645" w:rsidRDefault="00C05DEE" w:rsidP="00C05DEE">
            <w:pPr>
              <w:spacing w:line="245" w:lineRule="atLeast"/>
              <w:jc w:val="center"/>
              <w:rPr>
                <w:rFonts w:ascii="Verdana" w:eastAsia="Times New Roman" w:hAnsi="Verdana" w:cs="Times New Roman"/>
                <w:spacing w:val="2"/>
                <w:kern w:val="0"/>
                <w:sz w:val="16"/>
                <w:szCs w:val="16"/>
                <w:lang w:eastAsia="es-CO"/>
                <w14:ligatures w14:val="none"/>
              </w:rPr>
            </w:pPr>
            <w:r w:rsidRPr="00711645">
              <w:rPr>
                <w:rFonts w:ascii="Verdana" w:eastAsia="Times New Roman" w:hAnsi="Verdana" w:cs="Times New Roman"/>
                <w:spacing w:val="2"/>
                <w:kern w:val="0"/>
                <w:sz w:val="16"/>
                <w:szCs w:val="16"/>
                <w:lang w:eastAsia="es-CO"/>
                <w14:ligatures w14:val="none"/>
              </w:rPr>
              <w:t>Bogotá, D. C.</w:t>
            </w:r>
          </w:p>
        </w:tc>
        <w:tc>
          <w:tcPr>
            <w:tcW w:w="550" w:type="pct"/>
            <w:hideMark/>
          </w:tcPr>
          <w:p w14:paraId="33492D93" w14:textId="77777777" w:rsidR="00C05DEE" w:rsidRPr="00711645" w:rsidRDefault="00C05DEE" w:rsidP="00C05DEE">
            <w:pPr>
              <w:spacing w:line="245" w:lineRule="atLeast"/>
              <w:jc w:val="center"/>
              <w:rPr>
                <w:rFonts w:ascii="Verdana" w:eastAsia="Times New Roman" w:hAnsi="Verdana" w:cs="Times New Roman"/>
                <w:spacing w:val="2"/>
                <w:kern w:val="0"/>
                <w:sz w:val="16"/>
                <w:szCs w:val="16"/>
                <w:lang w:eastAsia="es-CO"/>
                <w14:ligatures w14:val="none"/>
              </w:rPr>
            </w:pPr>
            <w:r w:rsidRPr="00711645">
              <w:rPr>
                <w:rFonts w:ascii="Verdana" w:eastAsia="Times New Roman" w:hAnsi="Verdana" w:cs="Times New Roman"/>
                <w:spacing w:val="2"/>
                <w:kern w:val="0"/>
                <w:sz w:val="16"/>
                <w:szCs w:val="16"/>
                <w:lang w:eastAsia="es-CO"/>
                <w14:ligatures w14:val="none"/>
              </w:rPr>
              <w:t>Bogotá, D. C.</w:t>
            </w:r>
          </w:p>
        </w:tc>
        <w:tc>
          <w:tcPr>
            <w:tcW w:w="650" w:type="pct"/>
            <w:hideMark/>
          </w:tcPr>
          <w:p w14:paraId="1966318D" w14:textId="77777777" w:rsidR="00C05DEE" w:rsidRPr="00711645" w:rsidRDefault="00C05DEE" w:rsidP="00C05DEE">
            <w:pPr>
              <w:spacing w:line="245" w:lineRule="atLeast"/>
              <w:jc w:val="center"/>
              <w:rPr>
                <w:rFonts w:ascii="Verdana" w:eastAsia="Times New Roman" w:hAnsi="Verdana" w:cs="Times New Roman"/>
                <w:spacing w:val="2"/>
                <w:kern w:val="0"/>
                <w:sz w:val="16"/>
                <w:szCs w:val="16"/>
                <w:lang w:eastAsia="es-CO"/>
                <w14:ligatures w14:val="none"/>
              </w:rPr>
            </w:pPr>
            <w:r w:rsidRPr="00711645">
              <w:rPr>
                <w:rFonts w:ascii="Verdana" w:eastAsia="Times New Roman" w:hAnsi="Verdana" w:cs="Times New Roman"/>
                <w:spacing w:val="2"/>
                <w:kern w:val="0"/>
                <w:sz w:val="16"/>
                <w:szCs w:val="16"/>
                <w:lang w:eastAsia="es-CO"/>
                <w14:ligatures w14:val="none"/>
              </w:rPr>
              <w:t>Carrera 69 I No 71-60</w:t>
            </w:r>
          </w:p>
        </w:tc>
        <w:tc>
          <w:tcPr>
            <w:tcW w:w="600" w:type="pct"/>
            <w:hideMark/>
          </w:tcPr>
          <w:p w14:paraId="0087BD34" w14:textId="77777777" w:rsidR="00C05DEE" w:rsidRPr="00711645" w:rsidRDefault="00C05DEE" w:rsidP="00C05DEE">
            <w:pPr>
              <w:spacing w:line="245" w:lineRule="atLeast"/>
              <w:jc w:val="center"/>
              <w:rPr>
                <w:rFonts w:ascii="Verdana" w:eastAsia="Times New Roman" w:hAnsi="Verdana" w:cs="Times New Roman"/>
                <w:spacing w:val="2"/>
                <w:kern w:val="0"/>
                <w:sz w:val="16"/>
                <w:szCs w:val="16"/>
                <w:lang w:eastAsia="es-CO"/>
                <w14:ligatures w14:val="none"/>
              </w:rPr>
            </w:pPr>
            <w:r w:rsidRPr="00711645">
              <w:rPr>
                <w:rFonts w:ascii="Verdana" w:eastAsia="Times New Roman" w:hAnsi="Verdana" w:cs="Times New Roman"/>
                <w:spacing w:val="2"/>
                <w:kern w:val="0"/>
                <w:sz w:val="16"/>
                <w:szCs w:val="16"/>
                <w:lang w:eastAsia="es-CO"/>
                <w14:ligatures w14:val="none"/>
              </w:rPr>
              <w:t>Casa</w:t>
            </w:r>
          </w:p>
        </w:tc>
        <w:tc>
          <w:tcPr>
            <w:tcW w:w="800" w:type="pct"/>
            <w:hideMark/>
          </w:tcPr>
          <w:p w14:paraId="7272123C" w14:textId="77777777" w:rsidR="00C05DEE" w:rsidRPr="00711645" w:rsidRDefault="00C05DEE" w:rsidP="00C05DEE">
            <w:pPr>
              <w:spacing w:line="245" w:lineRule="atLeast"/>
              <w:jc w:val="center"/>
              <w:rPr>
                <w:rFonts w:ascii="Verdana" w:eastAsia="Times New Roman" w:hAnsi="Verdana" w:cs="Times New Roman"/>
                <w:spacing w:val="2"/>
                <w:kern w:val="0"/>
                <w:sz w:val="16"/>
                <w:szCs w:val="16"/>
                <w:lang w:eastAsia="es-CO"/>
                <w14:ligatures w14:val="none"/>
              </w:rPr>
            </w:pPr>
            <w:r w:rsidRPr="00711645">
              <w:rPr>
                <w:rFonts w:ascii="Verdana" w:eastAsia="Times New Roman" w:hAnsi="Verdana" w:cs="Times New Roman"/>
                <w:spacing w:val="2"/>
                <w:kern w:val="0"/>
                <w:sz w:val="16"/>
                <w:szCs w:val="16"/>
                <w:lang w:eastAsia="es-CO"/>
                <w14:ligatures w14:val="none"/>
              </w:rPr>
              <w:t>50C-574480</w:t>
            </w:r>
          </w:p>
        </w:tc>
        <w:tc>
          <w:tcPr>
            <w:tcW w:w="600" w:type="pct"/>
            <w:hideMark/>
          </w:tcPr>
          <w:p w14:paraId="1D32774B" w14:textId="77777777" w:rsidR="00C05DEE" w:rsidRPr="00711645" w:rsidRDefault="00C05DEE" w:rsidP="00C05DEE">
            <w:pPr>
              <w:spacing w:line="245" w:lineRule="atLeast"/>
              <w:jc w:val="center"/>
              <w:rPr>
                <w:rFonts w:ascii="Verdana" w:eastAsia="Times New Roman" w:hAnsi="Verdana" w:cs="Times New Roman"/>
                <w:spacing w:val="2"/>
                <w:kern w:val="0"/>
                <w:sz w:val="16"/>
                <w:szCs w:val="16"/>
                <w:lang w:eastAsia="es-CO"/>
                <w14:ligatures w14:val="none"/>
              </w:rPr>
            </w:pPr>
            <w:r w:rsidRPr="00711645">
              <w:rPr>
                <w:rFonts w:ascii="Verdana" w:eastAsia="Times New Roman" w:hAnsi="Verdana" w:cs="Times New Roman"/>
                <w:spacing w:val="2"/>
                <w:kern w:val="0"/>
                <w:sz w:val="16"/>
                <w:szCs w:val="16"/>
                <w:lang w:eastAsia="es-CO"/>
                <w14:ligatures w14:val="none"/>
              </w:rPr>
              <w:t>100.00</w:t>
            </w:r>
          </w:p>
        </w:tc>
        <w:tc>
          <w:tcPr>
            <w:tcW w:w="750" w:type="pct"/>
            <w:hideMark/>
          </w:tcPr>
          <w:p w14:paraId="3417420D" w14:textId="77777777" w:rsidR="00C05DEE" w:rsidRPr="00711645" w:rsidRDefault="00C05DEE" w:rsidP="00C05DEE">
            <w:pPr>
              <w:spacing w:line="245" w:lineRule="atLeast"/>
              <w:jc w:val="center"/>
              <w:rPr>
                <w:rFonts w:ascii="Verdana" w:eastAsia="Times New Roman" w:hAnsi="Verdana" w:cs="Times New Roman"/>
                <w:spacing w:val="2"/>
                <w:kern w:val="0"/>
                <w:sz w:val="16"/>
                <w:szCs w:val="16"/>
                <w:lang w:eastAsia="es-CO"/>
                <w14:ligatures w14:val="none"/>
              </w:rPr>
            </w:pPr>
            <w:r w:rsidRPr="00711645">
              <w:rPr>
                <w:rFonts w:ascii="Verdana" w:eastAsia="Times New Roman" w:hAnsi="Verdana" w:cs="Times New Roman"/>
                <w:spacing w:val="2"/>
                <w:kern w:val="0"/>
                <w:sz w:val="16"/>
                <w:szCs w:val="16"/>
                <w:lang w:eastAsia="es-CO"/>
                <w14:ligatures w14:val="none"/>
              </w:rPr>
              <w:t>$234.080.000</w:t>
            </w:r>
          </w:p>
        </w:tc>
        <w:tc>
          <w:tcPr>
            <w:tcW w:w="600" w:type="pct"/>
            <w:hideMark/>
          </w:tcPr>
          <w:p w14:paraId="7B4DC356" w14:textId="77777777" w:rsidR="00C05DEE" w:rsidRPr="00711645" w:rsidRDefault="00C05DEE" w:rsidP="00C05DEE">
            <w:pPr>
              <w:spacing w:line="245" w:lineRule="atLeast"/>
              <w:jc w:val="center"/>
              <w:rPr>
                <w:rFonts w:ascii="Verdana" w:eastAsia="Times New Roman" w:hAnsi="Verdana" w:cs="Times New Roman"/>
                <w:spacing w:val="2"/>
                <w:kern w:val="0"/>
                <w:sz w:val="16"/>
                <w:szCs w:val="16"/>
                <w:lang w:eastAsia="es-CO"/>
                <w14:ligatures w14:val="none"/>
              </w:rPr>
            </w:pPr>
            <w:r w:rsidRPr="00711645">
              <w:rPr>
                <w:rFonts w:ascii="Verdana" w:eastAsia="Times New Roman" w:hAnsi="Verdana" w:cs="Times New Roman"/>
                <w:spacing w:val="2"/>
                <w:kern w:val="0"/>
                <w:sz w:val="16"/>
                <w:szCs w:val="16"/>
                <w:lang w:eastAsia="es-CO"/>
                <w14:ligatures w14:val="none"/>
              </w:rPr>
              <w:t>22/10/2013</w:t>
            </w:r>
          </w:p>
        </w:tc>
      </w:tr>
    </w:tbl>
    <w:p w14:paraId="207C069E" w14:textId="77777777" w:rsidR="00C05DEE" w:rsidRPr="00C05DEE" w:rsidRDefault="00C05DEE" w:rsidP="00C05DEE">
      <w:pPr>
        <w:rPr>
          <w:rFonts w:ascii="Verdana" w:hAnsi="Verdana"/>
          <w:sz w:val="22"/>
          <w:szCs w:val="22"/>
        </w:rPr>
      </w:pPr>
    </w:p>
    <w:p w14:paraId="2843A9AB" w14:textId="77777777" w:rsidR="003E65E3" w:rsidRPr="000D40E6" w:rsidRDefault="003E65E3" w:rsidP="000D40E6">
      <w:pPr>
        <w:pStyle w:val="Prrafodelista"/>
        <w:numPr>
          <w:ilvl w:val="0"/>
          <w:numId w:val="1"/>
        </w:numPr>
        <w:rPr>
          <w:rFonts w:ascii="Verdana" w:hAnsi="Verdana"/>
          <w:sz w:val="22"/>
          <w:szCs w:val="22"/>
        </w:rPr>
      </w:pPr>
      <w:r w:rsidRPr="000D40E6">
        <w:rPr>
          <w:rFonts w:ascii="Verdana" w:hAnsi="Verdana"/>
          <w:sz w:val="22"/>
          <w:szCs w:val="22"/>
        </w:rPr>
        <w:t>Que el Comité de Gestión de Bienes de la Sede de la Dirección General en sesión del 8 de mayo de 2014, recomendó incluir en el Plan de Enajenación Onerosa de la entidad, por el valor del avalúo comercial, el inmueble que se relaciona a continuación:</w:t>
      </w:r>
    </w:p>
    <w:tbl>
      <w:tblPr>
        <w:tblStyle w:val="Tablaconcuadrcula"/>
        <w:tblW w:w="5050" w:type="pct"/>
        <w:tblLook w:val="04A0" w:firstRow="1" w:lastRow="0" w:firstColumn="1" w:lastColumn="0" w:noHBand="0" w:noVBand="1"/>
      </w:tblPr>
      <w:tblGrid>
        <w:gridCol w:w="1000"/>
        <w:gridCol w:w="1076"/>
        <w:gridCol w:w="1261"/>
        <w:gridCol w:w="1261"/>
        <w:gridCol w:w="1321"/>
        <w:gridCol w:w="1121"/>
        <w:gridCol w:w="1350"/>
        <w:gridCol w:w="1176"/>
      </w:tblGrid>
      <w:tr w:rsidR="00FF5C0E" w:rsidRPr="00711645" w14:paraId="5DB55FE8" w14:textId="77777777" w:rsidTr="00FF5C0E">
        <w:tc>
          <w:tcPr>
            <w:tcW w:w="450" w:type="pct"/>
            <w:hideMark/>
          </w:tcPr>
          <w:p w14:paraId="572A5491" w14:textId="77777777" w:rsidR="00FF5C0E" w:rsidRPr="00711645" w:rsidRDefault="00FF5C0E" w:rsidP="00FF5C0E">
            <w:pPr>
              <w:spacing w:after="160"/>
              <w:rPr>
                <w:rFonts w:ascii="Verdana" w:hAnsi="Verdana"/>
                <w:sz w:val="16"/>
                <w:szCs w:val="16"/>
              </w:rPr>
            </w:pPr>
            <w:r w:rsidRPr="00711645">
              <w:rPr>
                <w:rFonts w:ascii="Verdana" w:hAnsi="Verdana"/>
                <w:b/>
                <w:bCs/>
                <w:sz w:val="16"/>
                <w:szCs w:val="16"/>
              </w:rPr>
              <w:t>Regional</w:t>
            </w:r>
          </w:p>
        </w:tc>
        <w:tc>
          <w:tcPr>
            <w:tcW w:w="550" w:type="pct"/>
            <w:hideMark/>
          </w:tcPr>
          <w:p w14:paraId="0DFB1260" w14:textId="77777777" w:rsidR="00FF5C0E" w:rsidRPr="00711645" w:rsidRDefault="00FF5C0E" w:rsidP="00FF5C0E">
            <w:pPr>
              <w:spacing w:after="160"/>
              <w:rPr>
                <w:rFonts w:ascii="Verdana" w:hAnsi="Verdana"/>
                <w:sz w:val="16"/>
                <w:szCs w:val="16"/>
              </w:rPr>
            </w:pPr>
            <w:r w:rsidRPr="00711645">
              <w:rPr>
                <w:rFonts w:ascii="Verdana" w:hAnsi="Verdana"/>
                <w:b/>
                <w:bCs/>
                <w:sz w:val="16"/>
                <w:szCs w:val="16"/>
              </w:rPr>
              <w:t>Municipio</w:t>
            </w:r>
          </w:p>
        </w:tc>
        <w:tc>
          <w:tcPr>
            <w:tcW w:w="750" w:type="pct"/>
            <w:hideMark/>
          </w:tcPr>
          <w:p w14:paraId="73FC9C3A" w14:textId="77777777" w:rsidR="00FF5C0E" w:rsidRPr="00711645" w:rsidRDefault="00FF5C0E" w:rsidP="00FF5C0E">
            <w:pPr>
              <w:spacing w:after="160"/>
              <w:rPr>
                <w:rFonts w:ascii="Verdana" w:hAnsi="Verdana"/>
                <w:sz w:val="16"/>
                <w:szCs w:val="16"/>
              </w:rPr>
            </w:pPr>
            <w:r w:rsidRPr="00711645">
              <w:rPr>
                <w:rFonts w:ascii="Verdana" w:hAnsi="Verdana"/>
                <w:b/>
                <w:bCs/>
                <w:sz w:val="16"/>
                <w:szCs w:val="16"/>
              </w:rPr>
              <w:t>Dirección</w:t>
            </w:r>
          </w:p>
        </w:tc>
        <w:tc>
          <w:tcPr>
            <w:tcW w:w="650" w:type="pct"/>
            <w:hideMark/>
          </w:tcPr>
          <w:p w14:paraId="3D02557B" w14:textId="77777777" w:rsidR="00FF5C0E" w:rsidRPr="00711645" w:rsidRDefault="00FF5C0E" w:rsidP="00FF5C0E">
            <w:pPr>
              <w:spacing w:after="160"/>
              <w:rPr>
                <w:rFonts w:ascii="Verdana" w:hAnsi="Verdana"/>
                <w:sz w:val="16"/>
                <w:szCs w:val="16"/>
              </w:rPr>
            </w:pPr>
            <w:r w:rsidRPr="00711645">
              <w:rPr>
                <w:rFonts w:ascii="Verdana" w:hAnsi="Verdana"/>
                <w:b/>
                <w:bCs/>
                <w:sz w:val="16"/>
                <w:szCs w:val="16"/>
              </w:rPr>
              <w:t>Tipo de inmueble</w:t>
            </w:r>
          </w:p>
        </w:tc>
        <w:tc>
          <w:tcPr>
            <w:tcW w:w="750" w:type="pct"/>
            <w:hideMark/>
          </w:tcPr>
          <w:p w14:paraId="1D9625A1" w14:textId="77777777" w:rsidR="00FF5C0E" w:rsidRPr="00711645" w:rsidRDefault="00FF5C0E" w:rsidP="00FF5C0E">
            <w:pPr>
              <w:spacing w:after="160"/>
              <w:rPr>
                <w:rFonts w:ascii="Verdana" w:hAnsi="Verdana"/>
                <w:sz w:val="16"/>
                <w:szCs w:val="16"/>
              </w:rPr>
            </w:pPr>
            <w:r w:rsidRPr="00711645">
              <w:rPr>
                <w:rFonts w:ascii="Verdana" w:hAnsi="Verdana"/>
                <w:b/>
                <w:bCs/>
                <w:sz w:val="16"/>
                <w:szCs w:val="16"/>
              </w:rPr>
              <w:t>Número Matrícula Inmobiliaria</w:t>
            </w:r>
          </w:p>
        </w:tc>
        <w:tc>
          <w:tcPr>
            <w:tcW w:w="600" w:type="pct"/>
            <w:hideMark/>
          </w:tcPr>
          <w:p w14:paraId="242E5214" w14:textId="77777777" w:rsidR="00FF5C0E" w:rsidRPr="00711645" w:rsidRDefault="00FF5C0E" w:rsidP="00FF5C0E">
            <w:pPr>
              <w:spacing w:after="160"/>
              <w:rPr>
                <w:rFonts w:ascii="Verdana" w:hAnsi="Verdana"/>
                <w:sz w:val="16"/>
                <w:szCs w:val="16"/>
              </w:rPr>
            </w:pPr>
            <w:r w:rsidRPr="00711645">
              <w:rPr>
                <w:rFonts w:ascii="Verdana" w:hAnsi="Verdana"/>
                <w:b/>
                <w:bCs/>
                <w:sz w:val="16"/>
                <w:szCs w:val="16"/>
              </w:rPr>
              <w:t>% de propiedad</w:t>
            </w:r>
          </w:p>
        </w:tc>
        <w:tc>
          <w:tcPr>
            <w:tcW w:w="700" w:type="pct"/>
            <w:hideMark/>
          </w:tcPr>
          <w:p w14:paraId="200F92C6" w14:textId="77777777" w:rsidR="00FF5C0E" w:rsidRPr="00711645" w:rsidRDefault="00FF5C0E" w:rsidP="00FF5C0E">
            <w:pPr>
              <w:spacing w:after="160"/>
              <w:rPr>
                <w:rFonts w:ascii="Verdana" w:hAnsi="Verdana"/>
                <w:sz w:val="16"/>
                <w:szCs w:val="16"/>
              </w:rPr>
            </w:pPr>
            <w:r w:rsidRPr="00711645">
              <w:rPr>
                <w:rFonts w:ascii="Verdana" w:hAnsi="Verdana"/>
                <w:b/>
                <w:bCs/>
                <w:sz w:val="16"/>
                <w:szCs w:val="16"/>
              </w:rPr>
              <w:t>Avalúo comercial</w:t>
            </w:r>
          </w:p>
        </w:tc>
        <w:tc>
          <w:tcPr>
            <w:tcW w:w="600" w:type="pct"/>
            <w:hideMark/>
          </w:tcPr>
          <w:p w14:paraId="107E70AD" w14:textId="77777777" w:rsidR="00FF5C0E" w:rsidRPr="00711645" w:rsidRDefault="00FF5C0E" w:rsidP="00FF5C0E">
            <w:pPr>
              <w:spacing w:after="160"/>
              <w:rPr>
                <w:rFonts w:ascii="Verdana" w:hAnsi="Verdana"/>
                <w:sz w:val="16"/>
                <w:szCs w:val="16"/>
              </w:rPr>
            </w:pPr>
            <w:r w:rsidRPr="00711645">
              <w:rPr>
                <w:rFonts w:ascii="Verdana" w:hAnsi="Verdana"/>
                <w:b/>
                <w:bCs/>
                <w:sz w:val="16"/>
                <w:szCs w:val="16"/>
              </w:rPr>
              <w:t>Fecha avalúo</w:t>
            </w:r>
          </w:p>
        </w:tc>
      </w:tr>
      <w:tr w:rsidR="00FF5C0E" w:rsidRPr="00711645" w14:paraId="6D579891" w14:textId="77777777" w:rsidTr="00FF5C0E">
        <w:tc>
          <w:tcPr>
            <w:tcW w:w="450" w:type="pct"/>
            <w:hideMark/>
          </w:tcPr>
          <w:p w14:paraId="122D36ED" w14:textId="77777777" w:rsidR="00FF5C0E" w:rsidRPr="00711645" w:rsidRDefault="00FF5C0E" w:rsidP="00FF5C0E">
            <w:pPr>
              <w:spacing w:after="160"/>
              <w:rPr>
                <w:rFonts w:ascii="Verdana" w:hAnsi="Verdana"/>
                <w:sz w:val="16"/>
                <w:szCs w:val="16"/>
              </w:rPr>
            </w:pPr>
            <w:r w:rsidRPr="00711645">
              <w:rPr>
                <w:rFonts w:ascii="Verdana" w:hAnsi="Verdana"/>
                <w:sz w:val="16"/>
                <w:szCs w:val="16"/>
              </w:rPr>
              <w:lastRenderedPageBreak/>
              <w:t>Bogotá, D. C.</w:t>
            </w:r>
          </w:p>
        </w:tc>
        <w:tc>
          <w:tcPr>
            <w:tcW w:w="550" w:type="pct"/>
            <w:hideMark/>
          </w:tcPr>
          <w:p w14:paraId="6BA0EE4C" w14:textId="77777777" w:rsidR="00FF5C0E" w:rsidRPr="00711645" w:rsidRDefault="00FF5C0E" w:rsidP="00FF5C0E">
            <w:pPr>
              <w:spacing w:after="160"/>
              <w:rPr>
                <w:rFonts w:ascii="Verdana" w:hAnsi="Verdana"/>
                <w:sz w:val="16"/>
                <w:szCs w:val="16"/>
              </w:rPr>
            </w:pPr>
            <w:r w:rsidRPr="00711645">
              <w:rPr>
                <w:rFonts w:ascii="Verdana" w:hAnsi="Verdana"/>
                <w:sz w:val="16"/>
                <w:szCs w:val="16"/>
              </w:rPr>
              <w:t>Bogotá, D. C.</w:t>
            </w:r>
          </w:p>
        </w:tc>
        <w:tc>
          <w:tcPr>
            <w:tcW w:w="750" w:type="pct"/>
            <w:hideMark/>
          </w:tcPr>
          <w:p w14:paraId="17E2CF66" w14:textId="77777777" w:rsidR="00FF5C0E" w:rsidRPr="00711645" w:rsidRDefault="00FF5C0E" w:rsidP="00FF5C0E">
            <w:pPr>
              <w:spacing w:after="160"/>
              <w:rPr>
                <w:rFonts w:ascii="Verdana" w:hAnsi="Verdana"/>
                <w:sz w:val="16"/>
                <w:szCs w:val="16"/>
              </w:rPr>
            </w:pPr>
            <w:r w:rsidRPr="00711645">
              <w:rPr>
                <w:rFonts w:ascii="Verdana" w:hAnsi="Verdana"/>
                <w:sz w:val="16"/>
                <w:szCs w:val="16"/>
              </w:rPr>
              <w:t>Calle 23 No 12-87 Apartamento 202</w:t>
            </w:r>
          </w:p>
        </w:tc>
        <w:tc>
          <w:tcPr>
            <w:tcW w:w="650" w:type="pct"/>
            <w:hideMark/>
          </w:tcPr>
          <w:p w14:paraId="733B4435" w14:textId="77777777" w:rsidR="00FF5C0E" w:rsidRPr="00711645" w:rsidRDefault="00FF5C0E" w:rsidP="00FF5C0E">
            <w:pPr>
              <w:spacing w:after="160"/>
              <w:rPr>
                <w:rFonts w:ascii="Verdana" w:hAnsi="Verdana"/>
                <w:sz w:val="16"/>
                <w:szCs w:val="16"/>
              </w:rPr>
            </w:pPr>
            <w:r w:rsidRPr="00711645">
              <w:rPr>
                <w:rFonts w:ascii="Verdana" w:hAnsi="Verdana"/>
                <w:sz w:val="16"/>
                <w:szCs w:val="16"/>
              </w:rPr>
              <w:t>Apartamento</w:t>
            </w:r>
          </w:p>
        </w:tc>
        <w:tc>
          <w:tcPr>
            <w:tcW w:w="750" w:type="pct"/>
            <w:hideMark/>
          </w:tcPr>
          <w:p w14:paraId="43B4A262" w14:textId="77777777" w:rsidR="00FF5C0E" w:rsidRPr="00711645" w:rsidRDefault="00FF5C0E" w:rsidP="00FF5C0E">
            <w:pPr>
              <w:spacing w:after="160"/>
              <w:rPr>
                <w:rFonts w:ascii="Verdana" w:hAnsi="Verdana"/>
                <w:sz w:val="16"/>
                <w:szCs w:val="16"/>
              </w:rPr>
            </w:pPr>
            <w:r w:rsidRPr="00711645">
              <w:rPr>
                <w:rFonts w:ascii="Verdana" w:hAnsi="Verdana"/>
                <w:sz w:val="16"/>
                <w:szCs w:val="16"/>
              </w:rPr>
              <w:t>50C-134938</w:t>
            </w:r>
          </w:p>
        </w:tc>
        <w:tc>
          <w:tcPr>
            <w:tcW w:w="600" w:type="pct"/>
            <w:hideMark/>
          </w:tcPr>
          <w:p w14:paraId="03C670A2" w14:textId="77777777" w:rsidR="00FF5C0E" w:rsidRPr="00711645" w:rsidRDefault="00FF5C0E" w:rsidP="00FF5C0E">
            <w:pPr>
              <w:spacing w:after="160"/>
              <w:rPr>
                <w:rFonts w:ascii="Verdana" w:hAnsi="Verdana"/>
                <w:sz w:val="16"/>
                <w:szCs w:val="16"/>
              </w:rPr>
            </w:pPr>
            <w:r w:rsidRPr="00711645">
              <w:rPr>
                <w:rFonts w:ascii="Verdana" w:hAnsi="Verdana"/>
                <w:sz w:val="16"/>
                <w:szCs w:val="16"/>
              </w:rPr>
              <w:t>100.00</w:t>
            </w:r>
          </w:p>
        </w:tc>
        <w:tc>
          <w:tcPr>
            <w:tcW w:w="700" w:type="pct"/>
            <w:hideMark/>
          </w:tcPr>
          <w:p w14:paraId="6EDBA0F5" w14:textId="77777777" w:rsidR="00FF5C0E" w:rsidRPr="00711645" w:rsidRDefault="00FF5C0E" w:rsidP="00FF5C0E">
            <w:pPr>
              <w:spacing w:after="160"/>
              <w:rPr>
                <w:rFonts w:ascii="Verdana" w:hAnsi="Verdana"/>
                <w:sz w:val="16"/>
                <w:szCs w:val="16"/>
              </w:rPr>
            </w:pPr>
            <w:r w:rsidRPr="00711645">
              <w:rPr>
                <w:rFonts w:ascii="Verdana" w:hAnsi="Verdana"/>
                <w:sz w:val="16"/>
                <w:szCs w:val="16"/>
              </w:rPr>
              <w:t>$131.920.000</w:t>
            </w:r>
          </w:p>
        </w:tc>
        <w:tc>
          <w:tcPr>
            <w:tcW w:w="600" w:type="pct"/>
            <w:hideMark/>
          </w:tcPr>
          <w:p w14:paraId="7ABADA5A" w14:textId="77777777" w:rsidR="00FF5C0E" w:rsidRPr="00711645" w:rsidRDefault="00FF5C0E" w:rsidP="00FF5C0E">
            <w:pPr>
              <w:spacing w:after="160"/>
              <w:rPr>
                <w:rFonts w:ascii="Verdana" w:hAnsi="Verdana"/>
                <w:sz w:val="16"/>
                <w:szCs w:val="16"/>
              </w:rPr>
            </w:pPr>
            <w:r w:rsidRPr="00711645">
              <w:rPr>
                <w:rFonts w:ascii="Verdana" w:hAnsi="Verdana"/>
                <w:sz w:val="16"/>
                <w:szCs w:val="16"/>
              </w:rPr>
              <w:t>17/02/2014</w:t>
            </w:r>
          </w:p>
        </w:tc>
      </w:tr>
    </w:tbl>
    <w:p w14:paraId="2F726069" w14:textId="77777777" w:rsidR="00C05DEE" w:rsidRPr="00C05DEE" w:rsidRDefault="00C05DEE" w:rsidP="00C05DEE">
      <w:pPr>
        <w:rPr>
          <w:rFonts w:ascii="Verdana" w:hAnsi="Verdana"/>
          <w:sz w:val="22"/>
          <w:szCs w:val="22"/>
        </w:rPr>
      </w:pPr>
    </w:p>
    <w:p w14:paraId="4EF6725A" w14:textId="5B6DF2E6" w:rsidR="003E65E3" w:rsidRDefault="003E65E3" w:rsidP="003E65E3">
      <w:pPr>
        <w:pStyle w:val="Prrafodelista"/>
        <w:numPr>
          <w:ilvl w:val="0"/>
          <w:numId w:val="1"/>
        </w:numPr>
        <w:rPr>
          <w:rFonts w:ascii="Verdana" w:hAnsi="Verdana"/>
          <w:sz w:val="22"/>
          <w:szCs w:val="22"/>
        </w:rPr>
      </w:pPr>
      <w:r w:rsidRPr="000D40E6">
        <w:rPr>
          <w:rFonts w:ascii="Verdana" w:hAnsi="Verdana"/>
          <w:sz w:val="22"/>
          <w:szCs w:val="22"/>
        </w:rPr>
        <w:t>Que en la misma sesión del 8 de mayo de 2014 se recomendó la actualización del precio mínimo de venta de un inmueble incluido en el Plan de Enajenación Onerosa, por el valor del avalúo comercial, el cual se relaciona a continuación:</w:t>
      </w:r>
    </w:p>
    <w:tbl>
      <w:tblPr>
        <w:tblStyle w:val="Tablaconcuadrcula"/>
        <w:tblW w:w="5050" w:type="pct"/>
        <w:tblLook w:val="04A0" w:firstRow="1" w:lastRow="0" w:firstColumn="1" w:lastColumn="0" w:noHBand="0" w:noVBand="1"/>
      </w:tblPr>
      <w:tblGrid>
        <w:gridCol w:w="1098"/>
        <w:gridCol w:w="1183"/>
        <w:gridCol w:w="1162"/>
        <w:gridCol w:w="1151"/>
        <w:gridCol w:w="1459"/>
        <w:gridCol w:w="1234"/>
        <w:gridCol w:w="1492"/>
        <w:gridCol w:w="1295"/>
      </w:tblGrid>
      <w:tr w:rsidR="00FF5C0E" w:rsidRPr="00711645" w14:paraId="6AD1C5C6" w14:textId="77777777" w:rsidTr="00FF5C0E">
        <w:tc>
          <w:tcPr>
            <w:tcW w:w="450" w:type="pct"/>
            <w:hideMark/>
          </w:tcPr>
          <w:p w14:paraId="7ADB4A43" w14:textId="77777777" w:rsidR="00FF5C0E" w:rsidRPr="00711645" w:rsidRDefault="00FF5C0E" w:rsidP="00FF5C0E">
            <w:pPr>
              <w:spacing w:after="160"/>
              <w:rPr>
                <w:rFonts w:ascii="Verdana" w:hAnsi="Verdana"/>
                <w:sz w:val="18"/>
                <w:szCs w:val="18"/>
              </w:rPr>
            </w:pPr>
            <w:r w:rsidRPr="00711645">
              <w:rPr>
                <w:rFonts w:ascii="Verdana" w:hAnsi="Verdana"/>
                <w:b/>
                <w:bCs/>
                <w:sz w:val="18"/>
                <w:szCs w:val="18"/>
              </w:rPr>
              <w:t>Regional</w:t>
            </w:r>
          </w:p>
        </w:tc>
        <w:tc>
          <w:tcPr>
            <w:tcW w:w="550" w:type="pct"/>
            <w:hideMark/>
          </w:tcPr>
          <w:p w14:paraId="49BCEAAB" w14:textId="77777777" w:rsidR="00FF5C0E" w:rsidRPr="00711645" w:rsidRDefault="00FF5C0E" w:rsidP="00FF5C0E">
            <w:pPr>
              <w:spacing w:after="160"/>
              <w:rPr>
                <w:rFonts w:ascii="Verdana" w:hAnsi="Verdana"/>
                <w:sz w:val="18"/>
                <w:szCs w:val="18"/>
              </w:rPr>
            </w:pPr>
            <w:r w:rsidRPr="00711645">
              <w:rPr>
                <w:rFonts w:ascii="Verdana" w:hAnsi="Verdana"/>
                <w:b/>
                <w:bCs/>
                <w:sz w:val="18"/>
                <w:szCs w:val="18"/>
              </w:rPr>
              <w:t>Municipio</w:t>
            </w:r>
          </w:p>
        </w:tc>
        <w:tc>
          <w:tcPr>
            <w:tcW w:w="650" w:type="pct"/>
            <w:hideMark/>
          </w:tcPr>
          <w:p w14:paraId="6F83858C" w14:textId="77777777" w:rsidR="00FF5C0E" w:rsidRPr="00711645" w:rsidRDefault="00FF5C0E" w:rsidP="00FF5C0E">
            <w:pPr>
              <w:spacing w:after="160"/>
              <w:rPr>
                <w:rFonts w:ascii="Verdana" w:hAnsi="Verdana"/>
                <w:sz w:val="18"/>
                <w:szCs w:val="18"/>
              </w:rPr>
            </w:pPr>
            <w:r w:rsidRPr="00711645">
              <w:rPr>
                <w:rFonts w:ascii="Verdana" w:hAnsi="Verdana"/>
                <w:b/>
                <w:bCs/>
                <w:sz w:val="18"/>
                <w:szCs w:val="18"/>
              </w:rPr>
              <w:t>Dirección</w:t>
            </w:r>
          </w:p>
        </w:tc>
        <w:tc>
          <w:tcPr>
            <w:tcW w:w="600" w:type="pct"/>
            <w:hideMark/>
          </w:tcPr>
          <w:p w14:paraId="23A74D7D" w14:textId="77777777" w:rsidR="00FF5C0E" w:rsidRPr="00711645" w:rsidRDefault="00FF5C0E" w:rsidP="00FF5C0E">
            <w:pPr>
              <w:spacing w:after="160"/>
              <w:rPr>
                <w:rFonts w:ascii="Verdana" w:hAnsi="Verdana"/>
                <w:sz w:val="18"/>
                <w:szCs w:val="18"/>
              </w:rPr>
            </w:pPr>
            <w:r w:rsidRPr="00711645">
              <w:rPr>
                <w:rFonts w:ascii="Verdana" w:hAnsi="Verdana"/>
                <w:b/>
                <w:bCs/>
                <w:sz w:val="18"/>
                <w:szCs w:val="18"/>
              </w:rPr>
              <w:t>Tipo de inmueble</w:t>
            </w:r>
          </w:p>
        </w:tc>
        <w:tc>
          <w:tcPr>
            <w:tcW w:w="800" w:type="pct"/>
            <w:hideMark/>
          </w:tcPr>
          <w:p w14:paraId="6454712D" w14:textId="77777777" w:rsidR="00FF5C0E" w:rsidRPr="00711645" w:rsidRDefault="00FF5C0E" w:rsidP="00FF5C0E">
            <w:pPr>
              <w:spacing w:after="160"/>
              <w:rPr>
                <w:rFonts w:ascii="Verdana" w:hAnsi="Verdana"/>
                <w:sz w:val="18"/>
                <w:szCs w:val="18"/>
              </w:rPr>
            </w:pPr>
            <w:r w:rsidRPr="00711645">
              <w:rPr>
                <w:rFonts w:ascii="Verdana" w:hAnsi="Verdana"/>
                <w:b/>
                <w:bCs/>
                <w:sz w:val="18"/>
                <w:szCs w:val="18"/>
              </w:rPr>
              <w:t>Número Matrícula Inmobiliaria</w:t>
            </w:r>
          </w:p>
        </w:tc>
        <w:tc>
          <w:tcPr>
            <w:tcW w:w="600" w:type="pct"/>
            <w:hideMark/>
          </w:tcPr>
          <w:p w14:paraId="1686B11A" w14:textId="77777777" w:rsidR="00FF5C0E" w:rsidRPr="00711645" w:rsidRDefault="00FF5C0E" w:rsidP="00FF5C0E">
            <w:pPr>
              <w:spacing w:after="160"/>
              <w:rPr>
                <w:rFonts w:ascii="Verdana" w:hAnsi="Verdana"/>
                <w:sz w:val="18"/>
                <w:szCs w:val="18"/>
              </w:rPr>
            </w:pPr>
            <w:r w:rsidRPr="00711645">
              <w:rPr>
                <w:rFonts w:ascii="Verdana" w:hAnsi="Verdana"/>
                <w:b/>
                <w:bCs/>
                <w:sz w:val="18"/>
                <w:szCs w:val="18"/>
              </w:rPr>
              <w:t>% de propiedad</w:t>
            </w:r>
          </w:p>
        </w:tc>
        <w:tc>
          <w:tcPr>
            <w:tcW w:w="750" w:type="pct"/>
            <w:hideMark/>
          </w:tcPr>
          <w:p w14:paraId="4844FF8C" w14:textId="77777777" w:rsidR="00FF5C0E" w:rsidRPr="00711645" w:rsidRDefault="00FF5C0E" w:rsidP="00FF5C0E">
            <w:pPr>
              <w:spacing w:after="160"/>
              <w:rPr>
                <w:rFonts w:ascii="Verdana" w:hAnsi="Verdana"/>
                <w:sz w:val="18"/>
                <w:szCs w:val="18"/>
              </w:rPr>
            </w:pPr>
            <w:r w:rsidRPr="00711645">
              <w:rPr>
                <w:rFonts w:ascii="Verdana" w:hAnsi="Verdana"/>
                <w:b/>
                <w:bCs/>
                <w:sz w:val="18"/>
                <w:szCs w:val="18"/>
              </w:rPr>
              <w:t>Avalúo comercial</w:t>
            </w:r>
          </w:p>
        </w:tc>
        <w:tc>
          <w:tcPr>
            <w:tcW w:w="600" w:type="pct"/>
            <w:hideMark/>
          </w:tcPr>
          <w:p w14:paraId="1A0C742E" w14:textId="77777777" w:rsidR="00FF5C0E" w:rsidRPr="00711645" w:rsidRDefault="00FF5C0E" w:rsidP="00FF5C0E">
            <w:pPr>
              <w:spacing w:after="160"/>
              <w:rPr>
                <w:rFonts w:ascii="Verdana" w:hAnsi="Verdana"/>
                <w:sz w:val="18"/>
                <w:szCs w:val="18"/>
              </w:rPr>
            </w:pPr>
            <w:r w:rsidRPr="00711645">
              <w:rPr>
                <w:rFonts w:ascii="Verdana" w:hAnsi="Verdana"/>
                <w:b/>
                <w:bCs/>
                <w:sz w:val="18"/>
                <w:szCs w:val="18"/>
              </w:rPr>
              <w:t>Fecha avalúo</w:t>
            </w:r>
          </w:p>
        </w:tc>
      </w:tr>
      <w:tr w:rsidR="00FF5C0E" w:rsidRPr="00711645" w14:paraId="0ACA4B40" w14:textId="77777777" w:rsidTr="00FF5C0E">
        <w:tc>
          <w:tcPr>
            <w:tcW w:w="450" w:type="pct"/>
            <w:hideMark/>
          </w:tcPr>
          <w:p w14:paraId="0C9D3E8F" w14:textId="77777777" w:rsidR="00FF5C0E" w:rsidRPr="00711645" w:rsidRDefault="00FF5C0E" w:rsidP="00FF5C0E">
            <w:pPr>
              <w:spacing w:after="160"/>
              <w:rPr>
                <w:rFonts w:ascii="Verdana" w:hAnsi="Verdana"/>
                <w:sz w:val="18"/>
                <w:szCs w:val="18"/>
              </w:rPr>
            </w:pPr>
            <w:r w:rsidRPr="00711645">
              <w:rPr>
                <w:rFonts w:ascii="Verdana" w:hAnsi="Verdana"/>
                <w:sz w:val="18"/>
                <w:szCs w:val="18"/>
              </w:rPr>
              <w:t>Bogotá, D. C.</w:t>
            </w:r>
          </w:p>
        </w:tc>
        <w:tc>
          <w:tcPr>
            <w:tcW w:w="550" w:type="pct"/>
            <w:hideMark/>
          </w:tcPr>
          <w:p w14:paraId="0775B0B8" w14:textId="77777777" w:rsidR="00FF5C0E" w:rsidRPr="00711645" w:rsidRDefault="00FF5C0E" w:rsidP="00FF5C0E">
            <w:pPr>
              <w:spacing w:after="160"/>
              <w:rPr>
                <w:rFonts w:ascii="Verdana" w:hAnsi="Verdana"/>
                <w:sz w:val="18"/>
                <w:szCs w:val="18"/>
              </w:rPr>
            </w:pPr>
            <w:r w:rsidRPr="00711645">
              <w:rPr>
                <w:rFonts w:ascii="Verdana" w:hAnsi="Verdana"/>
                <w:sz w:val="18"/>
                <w:szCs w:val="18"/>
              </w:rPr>
              <w:t>Bogotá, D. C.</w:t>
            </w:r>
          </w:p>
        </w:tc>
        <w:tc>
          <w:tcPr>
            <w:tcW w:w="650" w:type="pct"/>
            <w:hideMark/>
          </w:tcPr>
          <w:p w14:paraId="4909423C" w14:textId="77777777" w:rsidR="00FF5C0E" w:rsidRPr="00711645" w:rsidRDefault="00FF5C0E" w:rsidP="00FF5C0E">
            <w:pPr>
              <w:spacing w:after="160"/>
              <w:rPr>
                <w:rFonts w:ascii="Verdana" w:hAnsi="Verdana"/>
                <w:sz w:val="18"/>
                <w:szCs w:val="18"/>
              </w:rPr>
            </w:pPr>
            <w:r w:rsidRPr="00711645">
              <w:rPr>
                <w:rFonts w:ascii="Verdana" w:hAnsi="Verdana"/>
                <w:sz w:val="18"/>
                <w:szCs w:val="18"/>
              </w:rPr>
              <w:t>Carrera 12B No 17-80 Sur</w:t>
            </w:r>
          </w:p>
        </w:tc>
        <w:tc>
          <w:tcPr>
            <w:tcW w:w="600" w:type="pct"/>
            <w:hideMark/>
          </w:tcPr>
          <w:p w14:paraId="033EC4E7" w14:textId="77777777" w:rsidR="00FF5C0E" w:rsidRPr="00711645" w:rsidRDefault="00FF5C0E" w:rsidP="00FF5C0E">
            <w:pPr>
              <w:spacing w:after="160"/>
              <w:rPr>
                <w:rFonts w:ascii="Verdana" w:hAnsi="Verdana"/>
                <w:sz w:val="18"/>
                <w:szCs w:val="18"/>
              </w:rPr>
            </w:pPr>
            <w:r w:rsidRPr="00711645">
              <w:rPr>
                <w:rFonts w:ascii="Verdana" w:hAnsi="Verdana"/>
                <w:sz w:val="18"/>
                <w:szCs w:val="18"/>
              </w:rPr>
              <w:t>Casa</w:t>
            </w:r>
          </w:p>
        </w:tc>
        <w:tc>
          <w:tcPr>
            <w:tcW w:w="800" w:type="pct"/>
            <w:hideMark/>
          </w:tcPr>
          <w:p w14:paraId="1A1481E0" w14:textId="77777777" w:rsidR="00FF5C0E" w:rsidRPr="00711645" w:rsidRDefault="00FF5C0E" w:rsidP="00FF5C0E">
            <w:pPr>
              <w:spacing w:after="160"/>
              <w:rPr>
                <w:rFonts w:ascii="Verdana" w:hAnsi="Verdana"/>
                <w:sz w:val="18"/>
                <w:szCs w:val="18"/>
              </w:rPr>
            </w:pPr>
            <w:r w:rsidRPr="00711645">
              <w:rPr>
                <w:rFonts w:ascii="Verdana" w:hAnsi="Verdana"/>
                <w:sz w:val="18"/>
                <w:szCs w:val="18"/>
              </w:rPr>
              <w:t>50S-40050502</w:t>
            </w:r>
          </w:p>
        </w:tc>
        <w:tc>
          <w:tcPr>
            <w:tcW w:w="600" w:type="pct"/>
            <w:hideMark/>
          </w:tcPr>
          <w:p w14:paraId="1FC72B72" w14:textId="77777777" w:rsidR="00FF5C0E" w:rsidRPr="00711645" w:rsidRDefault="00FF5C0E" w:rsidP="00FF5C0E">
            <w:pPr>
              <w:spacing w:after="160"/>
              <w:rPr>
                <w:rFonts w:ascii="Verdana" w:hAnsi="Verdana"/>
                <w:sz w:val="18"/>
                <w:szCs w:val="18"/>
              </w:rPr>
            </w:pPr>
            <w:r w:rsidRPr="00711645">
              <w:rPr>
                <w:rFonts w:ascii="Verdana" w:hAnsi="Verdana"/>
                <w:sz w:val="18"/>
                <w:szCs w:val="18"/>
              </w:rPr>
              <w:t>100.00</w:t>
            </w:r>
          </w:p>
        </w:tc>
        <w:tc>
          <w:tcPr>
            <w:tcW w:w="750" w:type="pct"/>
            <w:hideMark/>
          </w:tcPr>
          <w:p w14:paraId="36DA8051" w14:textId="77777777" w:rsidR="00FF5C0E" w:rsidRPr="00711645" w:rsidRDefault="00FF5C0E" w:rsidP="00FF5C0E">
            <w:pPr>
              <w:spacing w:after="160"/>
              <w:rPr>
                <w:rFonts w:ascii="Verdana" w:hAnsi="Verdana"/>
                <w:sz w:val="18"/>
                <w:szCs w:val="18"/>
              </w:rPr>
            </w:pPr>
            <w:r w:rsidRPr="00711645">
              <w:rPr>
                <w:rFonts w:ascii="Verdana" w:hAnsi="Verdana"/>
                <w:sz w:val="18"/>
                <w:szCs w:val="18"/>
              </w:rPr>
              <w:t>$228.648.000</w:t>
            </w:r>
          </w:p>
        </w:tc>
        <w:tc>
          <w:tcPr>
            <w:tcW w:w="600" w:type="pct"/>
            <w:hideMark/>
          </w:tcPr>
          <w:p w14:paraId="77797D56" w14:textId="77777777" w:rsidR="00FF5C0E" w:rsidRPr="00711645" w:rsidRDefault="00FF5C0E" w:rsidP="00FF5C0E">
            <w:pPr>
              <w:spacing w:after="160"/>
              <w:rPr>
                <w:rFonts w:ascii="Verdana" w:hAnsi="Verdana"/>
                <w:sz w:val="18"/>
                <w:szCs w:val="18"/>
              </w:rPr>
            </w:pPr>
            <w:r w:rsidRPr="00711645">
              <w:rPr>
                <w:rFonts w:ascii="Verdana" w:hAnsi="Verdana"/>
                <w:sz w:val="18"/>
                <w:szCs w:val="18"/>
              </w:rPr>
              <w:t>13/01/2014</w:t>
            </w:r>
          </w:p>
        </w:tc>
      </w:tr>
    </w:tbl>
    <w:p w14:paraId="0879D363" w14:textId="77777777" w:rsidR="00FF5C0E" w:rsidRPr="00FF5C0E" w:rsidRDefault="00FF5C0E" w:rsidP="00FF5C0E">
      <w:pPr>
        <w:rPr>
          <w:rFonts w:ascii="Verdana" w:hAnsi="Verdana"/>
          <w:sz w:val="22"/>
          <w:szCs w:val="22"/>
        </w:rPr>
      </w:pPr>
    </w:p>
    <w:p w14:paraId="3AF3F024" w14:textId="01612426" w:rsidR="006F30BA" w:rsidRDefault="003E65E3" w:rsidP="006F30BA">
      <w:pPr>
        <w:pStyle w:val="Prrafodelista"/>
        <w:numPr>
          <w:ilvl w:val="0"/>
          <w:numId w:val="1"/>
        </w:numPr>
        <w:rPr>
          <w:rFonts w:ascii="Verdana" w:hAnsi="Verdana"/>
          <w:sz w:val="22"/>
          <w:szCs w:val="22"/>
        </w:rPr>
      </w:pPr>
      <w:r w:rsidRPr="000D40E6">
        <w:rPr>
          <w:rFonts w:ascii="Verdana" w:hAnsi="Verdana"/>
          <w:sz w:val="22"/>
          <w:szCs w:val="22"/>
        </w:rPr>
        <w:t>Que los inmuebles cuyos datos aparecen en la siguiente tabla, fueron excluidos del Plan de Enajenación Onerosa, en razón a que fueron enajenados</w:t>
      </w:r>
      <w:r w:rsidR="006F30BA">
        <w:rPr>
          <w:rFonts w:ascii="Verdana" w:hAnsi="Verdana"/>
          <w:sz w:val="22"/>
          <w:szCs w:val="22"/>
        </w:rPr>
        <w:t xml:space="preserve">: </w:t>
      </w:r>
    </w:p>
    <w:tbl>
      <w:tblPr>
        <w:tblStyle w:val="Tablaconcuadrcula"/>
        <w:tblW w:w="5050" w:type="pct"/>
        <w:tblLook w:val="04A0" w:firstRow="1" w:lastRow="0" w:firstColumn="1" w:lastColumn="0" w:noHBand="0" w:noVBand="1"/>
      </w:tblPr>
      <w:tblGrid>
        <w:gridCol w:w="1828"/>
        <w:gridCol w:w="1416"/>
        <w:gridCol w:w="1390"/>
        <w:gridCol w:w="1375"/>
        <w:gridCol w:w="1759"/>
        <w:gridCol w:w="1478"/>
      </w:tblGrid>
      <w:tr w:rsidR="006F30BA" w:rsidRPr="006F30BA" w14:paraId="338B340A" w14:textId="77777777" w:rsidTr="006F30BA">
        <w:tc>
          <w:tcPr>
            <w:tcW w:w="650" w:type="pct"/>
            <w:hideMark/>
          </w:tcPr>
          <w:p w14:paraId="2E1E73FB" w14:textId="77777777" w:rsidR="006F30BA" w:rsidRPr="006F30BA" w:rsidRDefault="006F30BA" w:rsidP="006F30BA">
            <w:pPr>
              <w:spacing w:line="245" w:lineRule="atLeast"/>
              <w:jc w:val="center"/>
              <w:rPr>
                <w:rFonts w:ascii="Verdana" w:eastAsia="Times New Roman" w:hAnsi="Verdana" w:cs="Times New Roman"/>
                <w:spacing w:val="2"/>
                <w:kern w:val="0"/>
                <w:sz w:val="22"/>
                <w:szCs w:val="22"/>
                <w:lang w:eastAsia="es-CO"/>
                <w14:ligatures w14:val="none"/>
              </w:rPr>
            </w:pPr>
            <w:r w:rsidRPr="006F30BA">
              <w:rPr>
                <w:rFonts w:ascii="Verdana" w:eastAsia="Times New Roman" w:hAnsi="Verdana" w:cs="Times New Roman"/>
                <w:b/>
                <w:bCs/>
                <w:spacing w:val="2"/>
                <w:kern w:val="0"/>
                <w:sz w:val="22"/>
                <w:szCs w:val="22"/>
                <w:lang w:eastAsia="es-CO"/>
                <w14:ligatures w14:val="none"/>
              </w:rPr>
              <w:t>Regional</w:t>
            </w:r>
          </w:p>
        </w:tc>
        <w:tc>
          <w:tcPr>
            <w:tcW w:w="550" w:type="pct"/>
            <w:hideMark/>
          </w:tcPr>
          <w:p w14:paraId="61544271" w14:textId="77777777" w:rsidR="006F30BA" w:rsidRPr="006F30BA" w:rsidRDefault="006F30BA" w:rsidP="006F30BA">
            <w:pPr>
              <w:spacing w:line="245" w:lineRule="atLeast"/>
              <w:jc w:val="center"/>
              <w:rPr>
                <w:rFonts w:ascii="Verdana" w:eastAsia="Times New Roman" w:hAnsi="Verdana" w:cs="Times New Roman"/>
                <w:spacing w:val="2"/>
                <w:kern w:val="0"/>
                <w:sz w:val="22"/>
                <w:szCs w:val="22"/>
                <w:lang w:eastAsia="es-CO"/>
                <w14:ligatures w14:val="none"/>
              </w:rPr>
            </w:pPr>
            <w:r w:rsidRPr="006F30BA">
              <w:rPr>
                <w:rFonts w:ascii="Verdana" w:eastAsia="Times New Roman" w:hAnsi="Verdana" w:cs="Times New Roman"/>
                <w:b/>
                <w:bCs/>
                <w:spacing w:val="2"/>
                <w:kern w:val="0"/>
                <w:sz w:val="22"/>
                <w:szCs w:val="22"/>
                <w:lang w:eastAsia="es-CO"/>
                <w14:ligatures w14:val="none"/>
              </w:rPr>
              <w:t>Municipio</w:t>
            </w:r>
          </w:p>
        </w:tc>
        <w:tc>
          <w:tcPr>
            <w:tcW w:w="1050" w:type="pct"/>
            <w:hideMark/>
          </w:tcPr>
          <w:p w14:paraId="7885D638" w14:textId="77777777" w:rsidR="006F30BA" w:rsidRPr="006F30BA" w:rsidRDefault="006F30BA" w:rsidP="006F30BA">
            <w:pPr>
              <w:spacing w:line="245" w:lineRule="atLeast"/>
              <w:jc w:val="center"/>
              <w:rPr>
                <w:rFonts w:ascii="Verdana" w:eastAsia="Times New Roman" w:hAnsi="Verdana" w:cs="Times New Roman"/>
                <w:spacing w:val="2"/>
                <w:kern w:val="0"/>
                <w:sz w:val="22"/>
                <w:szCs w:val="22"/>
                <w:lang w:eastAsia="es-CO"/>
                <w14:ligatures w14:val="none"/>
              </w:rPr>
            </w:pPr>
            <w:r w:rsidRPr="006F30BA">
              <w:rPr>
                <w:rFonts w:ascii="Verdana" w:eastAsia="Times New Roman" w:hAnsi="Verdana" w:cs="Times New Roman"/>
                <w:b/>
                <w:bCs/>
                <w:spacing w:val="2"/>
                <w:kern w:val="0"/>
                <w:sz w:val="22"/>
                <w:szCs w:val="22"/>
                <w:lang w:eastAsia="es-CO"/>
                <w14:ligatures w14:val="none"/>
              </w:rPr>
              <w:t>Dirección</w:t>
            </w:r>
          </w:p>
        </w:tc>
        <w:tc>
          <w:tcPr>
            <w:tcW w:w="800" w:type="pct"/>
            <w:hideMark/>
          </w:tcPr>
          <w:p w14:paraId="41781522" w14:textId="77777777" w:rsidR="006F30BA" w:rsidRPr="006F30BA" w:rsidRDefault="006F30BA" w:rsidP="006F30BA">
            <w:pPr>
              <w:spacing w:line="245" w:lineRule="atLeast"/>
              <w:jc w:val="center"/>
              <w:rPr>
                <w:rFonts w:ascii="Verdana" w:eastAsia="Times New Roman" w:hAnsi="Verdana" w:cs="Times New Roman"/>
                <w:spacing w:val="2"/>
                <w:kern w:val="0"/>
                <w:sz w:val="22"/>
                <w:szCs w:val="22"/>
                <w:lang w:eastAsia="es-CO"/>
                <w14:ligatures w14:val="none"/>
              </w:rPr>
            </w:pPr>
            <w:r w:rsidRPr="006F30BA">
              <w:rPr>
                <w:rFonts w:ascii="Verdana" w:eastAsia="Times New Roman" w:hAnsi="Verdana" w:cs="Times New Roman"/>
                <w:b/>
                <w:bCs/>
                <w:spacing w:val="2"/>
                <w:kern w:val="0"/>
                <w:sz w:val="22"/>
                <w:szCs w:val="22"/>
                <w:lang w:eastAsia="es-CO"/>
                <w14:ligatures w14:val="none"/>
              </w:rPr>
              <w:t>Tipo de inmueble</w:t>
            </w:r>
          </w:p>
        </w:tc>
        <w:tc>
          <w:tcPr>
            <w:tcW w:w="1250" w:type="pct"/>
            <w:hideMark/>
          </w:tcPr>
          <w:p w14:paraId="36CF9DAE" w14:textId="77777777" w:rsidR="006F30BA" w:rsidRPr="006F30BA" w:rsidRDefault="006F30BA" w:rsidP="006F30BA">
            <w:pPr>
              <w:spacing w:line="245" w:lineRule="atLeast"/>
              <w:jc w:val="center"/>
              <w:rPr>
                <w:rFonts w:ascii="Verdana" w:eastAsia="Times New Roman" w:hAnsi="Verdana" w:cs="Times New Roman"/>
                <w:spacing w:val="2"/>
                <w:kern w:val="0"/>
                <w:sz w:val="22"/>
                <w:szCs w:val="22"/>
                <w:lang w:eastAsia="es-CO"/>
                <w14:ligatures w14:val="none"/>
              </w:rPr>
            </w:pPr>
            <w:r w:rsidRPr="006F30BA">
              <w:rPr>
                <w:rFonts w:ascii="Verdana" w:eastAsia="Times New Roman" w:hAnsi="Verdana" w:cs="Times New Roman"/>
                <w:b/>
                <w:bCs/>
                <w:spacing w:val="2"/>
                <w:kern w:val="0"/>
                <w:sz w:val="22"/>
                <w:szCs w:val="22"/>
                <w:lang w:eastAsia="es-CO"/>
                <w14:ligatures w14:val="none"/>
              </w:rPr>
              <w:t>Número Matrícula Inmobiliaria</w:t>
            </w:r>
          </w:p>
        </w:tc>
        <w:tc>
          <w:tcPr>
            <w:tcW w:w="750" w:type="pct"/>
            <w:hideMark/>
          </w:tcPr>
          <w:p w14:paraId="55E0FE5E" w14:textId="77777777" w:rsidR="006F30BA" w:rsidRPr="006F30BA" w:rsidRDefault="006F30BA" w:rsidP="006F30BA">
            <w:pPr>
              <w:spacing w:line="245" w:lineRule="atLeast"/>
              <w:jc w:val="center"/>
              <w:rPr>
                <w:rFonts w:ascii="Verdana" w:eastAsia="Times New Roman" w:hAnsi="Verdana" w:cs="Times New Roman"/>
                <w:spacing w:val="2"/>
                <w:kern w:val="0"/>
                <w:sz w:val="22"/>
                <w:szCs w:val="22"/>
                <w:lang w:eastAsia="es-CO"/>
                <w14:ligatures w14:val="none"/>
              </w:rPr>
            </w:pPr>
            <w:r w:rsidRPr="006F30BA">
              <w:rPr>
                <w:rFonts w:ascii="Verdana" w:eastAsia="Times New Roman" w:hAnsi="Verdana" w:cs="Times New Roman"/>
                <w:b/>
                <w:bCs/>
                <w:spacing w:val="2"/>
                <w:kern w:val="0"/>
                <w:sz w:val="22"/>
                <w:szCs w:val="22"/>
                <w:lang w:eastAsia="es-CO"/>
                <w14:ligatures w14:val="none"/>
              </w:rPr>
              <w:t>% de propiedad</w:t>
            </w:r>
          </w:p>
        </w:tc>
      </w:tr>
      <w:tr w:rsidR="006F30BA" w:rsidRPr="006F30BA" w14:paraId="748E00FD" w14:textId="77777777" w:rsidTr="006F30BA">
        <w:tc>
          <w:tcPr>
            <w:tcW w:w="650" w:type="pct"/>
            <w:hideMark/>
          </w:tcPr>
          <w:p w14:paraId="7E583FF1" w14:textId="77777777" w:rsidR="006F30BA" w:rsidRPr="006F30BA" w:rsidRDefault="006F30BA" w:rsidP="006F30BA">
            <w:pPr>
              <w:spacing w:line="245" w:lineRule="atLeast"/>
              <w:jc w:val="center"/>
              <w:rPr>
                <w:rFonts w:ascii="Verdana" w:eastAsia="Times New Roman" w:hAnsi="Verdana" w:cs="Times New Roman"/>
                <w:spacing w:val="2"/>
                <w:kern w:val="0"/>
                <w:sz w:val="22"/>
                <w:szCs w:val="22"/>
                <w:lang w:eastAsia="es-CO"/>
                <w14:ligatures w14:val="none"/>
              </w:rPr>
            </w:pPr>
            <w:r w:rsidRPr="006F30BA">
              <w:rPr>
                <w:rFonts w:ascii="Verdana" w:eastAsia="Times New Roman" w:hAnsi="Verdana" w:cs="Times New Roman"/>
                <w:spacing w:val="2"/>
                <w:kern w:val="0"/>
                <w:sz w:val="22"/>
                <w:szCs w:val="22"/>
                <w:lang w:eastAsia="es-CO"/>
                <w14:ligatures w14:val="none"/>
              </w:rPr>
              <w:t>Boyacá</w:t>
            </w:r>
          </w:p>
        </w:tc>
        <w:tc>
          <w:tcPr>
            <w:tcW w:w="550" w:type="pct"/>
            <w:hideMark/>
          </w:tcPr>
          <w:p w14:paraId="1A99F85D" w14:textId="77777777" w:rsidR="006F30BA" w:rsidRPr="006F30BA" w:rsidRDefault="006F30BA" w:rsidP="006F30BA">
            <w:pPr>
              <w:spacing w:line="245" w:lineRule="atLeast"/>
              <w:jc w:val="center"/>
              <w:rPr>
                <w:rFonts w:ascii="Verdana" w:eastAsia="Times New Roman" w:hAnsi="Verdana" w:cs="Times New Roman"/>
                <w:spacing w:val="2"/>
                <w:kern w:val="0"/>
                <w:sz w:val="22"/>
                <w:szCs w:val="22"/>
                <w:lang w:eastAsia="es-CO"/>
                <w14:ligatures w14:val="none"/>
              </w:rPr>
            </w:pPr>
            <w:r w:rsidRPr="006F30BA">
              <w:rPr>
                <w:rFonts w:ascii="Verdana" w:eastAsia="Times New Roman" w:hAnsi="Verdana" w:cs="Times New Roman"/>
                <w:spacing w:val="2"/>
                <w:kern w:val="0"/>
                <w:sz w:val="22"/>
                <w:szCs w:val="22"/>
                <w:lang w:eastAsia="es-CO"/>
                <w14:ligatures w14:val="none"/>
              </w:rPr>
              <w:t>Duitama</w:t>
            </w:r>
          </w:p>
        </w:tc>
        <w:tc>
          <w:tcPr>
            <w:tcW w:w="1050" w:type="pct"/>
            <w:hideMark/>
          </w:tcPr>
          <w:p w14:paraId="1FD9CC59" w14:textId="77777777" w:rsidR="006F30BA" w:rsidRPr="006F30BA" w:rsidRDefault="006F30BA" w:rsidP="006F30BA">
            <w:pPr>
              <w:spacing w:line="245" w:lineRule="atLeast"/>
              <w:jc w:val="center"/>
              <w:rPr>
                <w:rFonts w:ascii="Verdana" w:eastAsia="Times New Roman" w:hAnsi="Verdana" w:cs="Times New Roman"/>
                <w:spacing w:val="2"/>
                <w:kern w:val="0"/>
                <w:sz w:val="22"/>
                <w:szCs w:val="22"/>
                <w:lang w:eastAsia="es-CO"/>
                <w14:ligatures w14:val="none"/>
              </w:rPr>
            </w:pPr>
            <w:r w:rsidRPr="006F30BA">
              <w:rPr>
                <w:rFonts w:ascii="Verdana" w:eastAsia="Times New Roman" w:hAnsi="Verdana" w:cs="Times New Roman"/>
                <w:spacing w:val="2"/>
                <w:kern w:val="0"/>
                <w:sz w:val="22"/>
                <w:szCs w:val="22"/>
                <w:lang w:eastAsia="es-CO"/>
                <w14:ligatures w14:val="none"/>
              </w:rPr>
              <w:t>Lote Carrera 40 No 20-107</w:t>
            </w:r>
          </w:p>
        </w:tc>
        <w:tc>
          <w:tcPr>
            <w:tcW w:w="800" w:type="pct"/>
            <w:hideMark/>
          </w:tcPr>
          <w:p w14:paraId="01812D88" w14:textId="77777777" w:rsidR="006F30BA" w:rsidRPr="006F30BA" w:rsidRDefault="006F30BA" w:rsidP="006F30BA">
            <w:pPr>
              <w:spacing w:line="245" w:lineRule="atLeast"/>
              <w:jc w:val="center"/>
              <w:rPr>
                <w:rFonts w:ascii="Verdana" w:eastAsia="Times New Roman" w:hAnsi="Verdana" w:cs="Times New Roman"/>
                <w:spacing w:val="2"/>
                <w:kern w:val="0"/>
                <w:sz w:val="22"/>
                <w:szCs w:val="22"/>
                <w:lang w:eastAsia="es-CO"/>
                <w14:ligatures w14:val="none"/>
              </w:rPr>
            </w:pPr>
            <w:r w:rsidRPr="006F30BA">
              <w:rPr>
                <w:rFonts w:ascii="Verdana" w:eastAsia="Times New Roman" w:hAnsi="Verdana" w:cs="Times New Roman"/>
                <w:spacing w:val="2"/>
                <w:kern w:val="0"/>
                <w:sz w:val="22"/>
                <w:szCs w:val="22"/>
                <w:lang w:eastAsia="es-CO"/>
                <w14:ligatures w14:val="none"/>
              </w:rPr>
              <w:t>Lote de terreno</w:t>
            </w:r>
          </w:p>
        </w:tc>
        <w:tc>
          <w:tcPr>
            <w:tcW w:w="1250" w:type="pct"/>
            <w:hideMark/>
          </w:tcPr>
          <w:p w14:paraId="53BC5A8D" w14:textId="77777777" w:rsidR="006F30BA" w:rsidRPr="006F30BA" w:rsidRDefault="006F30BA" w:rsidP="006F30BA">
            <w:pPr>
              <w:spacing w:line="245" w:lineRule="atLeast"/>
              <w:jc w:val="center"/>
              <w:rPr>
                <w:rFonts w:ascii="Verdana" w:eastAsia="Times New Roman" w:hAnsi="Verdana" w:cs="Times New Roman"/>
                <w:spacing w:val="2"/>
                <w:kern w:val="0"/>
                <w:sz w:val="22"/>
                <w:szCs w:val="22"/>
                <w:lang w:eastAsia="es-CO"/>
                <w14:ligatures w14:val="none"/>
              </w:rPr>
            </w:pPr>
            <w:r w:rsidRPr="006F30BA">
              <w:rPr>
                <w:rFonts w:ascii="Verdana" w:eastAsia="Times New Roman" w:hAnsi="Verdana" w:cs="Times New Roman"/>
                <w:spacing w:val="2"/>
                <w:kern w:val="0"/>
                <w:sz w:val="22"/>
                <w:szCs w:val="22"/>
                <w:lang w:eastAsia="es-CO"/>
                <w14:ligatures w14:val="none"/>
              </w:rPr>
              <w:t>074-35495</w:t>
            </w:r>
          </w:p>
        </w:tc>
        <w:tc>
          <w:tcPr>
            <w:tcW w:w="750" w:type="pct"/>
            <w:hideMark/>
          </w:tcPr>
          <w:p w14:paraId="7BEAAA23" w14:textId="77777777" w:rsidR="006F30BA" w:rsidRPr="006F30BA" w:rsidRDefault="006F30BA" w:rsidP="006F30BA">
            <w:pPr>
              <w:spacing w:line="245" w:lineRule="atLeast"/>
              <w:jc w:val="center"/>
              <w:rPr>
                <w:rFonts w:ascii="Verdana" w:eastAsia="Times New Roman" w:hAnsi="Verdana" w:cs="Times New Roman"/>
                <w:spacing w:val="2"/>
                <w:kern w:val="0"/>
                <w:sz w:val="22"/>
                <w:szCs w:val="22"/>
                <w:lang w:eastAsia="es-CO"/>
                <w14:ligatures w14:val="none"/>
              </w:rPr>
            </w:pPr>
            <w:r w:rsidRPr="006F30BA">
              <w:rPr>
                <w:rFonts w:ascii="Verdana" w:eastAsia="Times New Roman" w:hAnsi="Verdana" w:cs="Times New Roman"/>
                <w:spacing w:val="2"/>
                <w:kern w:val="0"/>
                <w:sz w:val="22"/>
                <w:szCs w:val="22"/>
                <w:lang w:eastAsia="es-CO"/>
                <w14:ligatures w14:val="none"/>
              </w:rPr>
              <w:t>100.00</w:t>
            </w:r>
          </w:p>
        </w:tc>
      </w:tr>
      <w:tr w:rsidR="006F30BA" w:rsidRPr="006F30BA" w14:paraId="67D4B583" w14:textId="77777777" w:rsidTr="006F30BA">
        <w:tc>
          <w:tcPr>
            <w:tcW w:w="650" w:type="pct"/>
            <w:hideMark/>
          </w:tcPr>
          <w:p w14:paraId="06C8E8EB" w14:textId="77777777" w:rsidR="006F30BA" w:rsidRPr="006F30BA" w:rsidRDefault="006F30BA" w:rsidP="006F30BA">
            <w:pPr>
              <w:spacing w:line="245" w:lineRule="atLeast"/>
              <w:jc w:val="center"/>
              <w:rPr>
                <w:rFonts w:ascii="Verdana" w:eastAsia="Times New Roman" w:hAnsi="Verdana" w:cs="Times New Roman"/>
                <w:spacing w:val="2"/>
                <w:kern w:val="0"/>
                <w:sz w:val="22"/>
                <w:szCs w:val="22"/>
                <w:lang w:eastAsia="es-CO"/>
                <w14:ligatures w14:val="none"/>
              </w:rPr>
            </w:pPr>
            <w:r w:rsidRPr="006F30BA">
              <w:rPr>
                <w:rFonts w:ascii="Verdana" w:eastAsia="Times New Roman" w:hAnsi="Verdana" w:cs="Times New Roman"/>
                <w:spacing w:val="2"/>
                <w:kern w:val="0"/>
                <w:sz w:val="22"/>
                <w:szCs w:val="22"/>
                <w:lang w:eastAsia="es-CO"/>
                <w14:ligatures w14:val="none"/>
              </w:rPr>
              <w:t>Cundinamarca</w:t>
            </w:r>
          </w:p>
        </w:tc>
        <w:tc>
          <w:tcPr>
            <w:tcW w:w="550" w:type="pct"/>
            <w:hideMark/>
          </w:tcPr>
          <w:p w14:paraId="649C2E59" w14:textId="77777777" w:rsidR="006F30BA" w:rsidRPr="006F30BA" w:rsidRDefault="006F30BA" w:rsidP="006F30BA">
            <w:pPr>
              <w:spacing w:line="245" w:lineRule="atLeast"/>
              <w:jc w:val="center"/>
              <w:rPr>
                <w:rFonts w:ascii="Verdana" w:eastAsia="Times New Roman" w:hAnsi="Verdana" w:cs="Times New Roman"/>
                <w:spacing w:val="2"/>
                <w:kern w:val="0"/>
                <w:sz w:val="22"/>
                <w:szCs w:val="22"/>
                <w:lang w:eastAsia="es-CO"/>
                <w14:ligatures w14:val="none"/>
              </w:rPr>
            </w:pPr>
            <w:r w:rsidRPr="006F30BA">
              <w:rPr>
                <w:rFonts w:ascii="Verdana" w:eastAsia="Times New Roman" w:hAnsi="Verdana" w:cs="Times New Roman"/>
                <w:spacing w:val="2"/>
                <w:kern w:val="0"/>
                <w:sz w:val="22"/>
                <w:szCs w:val="22"/>
                <w:lang w:eastAsia="es-CO"/>
                <w14:ligatures w14:val="none"/>
              </w:rPr>
              <w:t>Villeta</w:t>
            </w:r>
          </w:p>
        </w:tc>
        <w:tc>
          <w:tcPr>
            <w:tcW w:w="1050" w:type="pct"/>
            <w:hideMark/>
          </w:tcPr>
          <w:p w14:paraId="56AB0843" w14:textId="77777777" w:rsidR="006F30BA" w:rsidRPr="006F30BA" w:rsidRDefault="006F30BA" w:rsidP="006F30BA">
            <w:pPr>
              <w:spacing w:line="245" w:lineRule="atLeast"/>
              <w:jc w:val="center"/>
              <w:rPr>
                <w:rFonts w:ascii="Verdana" w:eastAsia="Times New Roman" w:hAnsi="Verdana" w:cs="Times New Roman"/>
                <w:spacing w:val="2"/>
                <w:kern w:val="0"/>
                <w:sz w:val="22"/>
                <w:szCs w:val="22"/>
                <w:lang w:eastAsia="es-CO"/>
                <w14:ligatures w14:val="none"/>
              </w:rPr>
            </w:pPr>
            <w:r w:rsidRPr="006F30BA">
              <w:rPr>
                <w:rFonts w:ascii="Verdana" w:eastAsia="Times New Roman" w:hAnsi="Verdana" w:cs="Times New Roman"/>
                <w:spacing w:val="2"/>
                <w:kern w:val="0"/>
                <w:sz w:val="22"/>
                <w:szCs w:val="22"/>
                <w:lang w:eastAsia="es-CO"/>
                <w14:ligatures w14:val="none"/>
              </w:rPr>
              <w:t>Carrera 6 No 6-78</w:t>
            </w:r>
          </w:p>
        </w:tc>
        <w:tc>
          <w:tcPr>
            <w:tcW w:w="800" w:type="pct"/>
            <w:hideMark/>
          </w:tcPr>
          <w:p w14:paraId="7A68DCCF" w14:textId="77777777" w:rsidR="006F30BA" w:rsidRPr="006F30BA" w:rsidRDefault="006F30BA" w:rsidP="006F30BA">
            <w:pPr>
              <w:spacing w:line="245" w:lineRule="atLeast"/>
              <w:jc w:val="center"/>
              <w:rPr>
                <w:rFonts w:ascii="Verdana" w:eastAsia="Times New Roman" w:hAnsi="Verdana" w:cs="Times New Roman"/>
                <w:spacing w:val="2"/>
                <w:kern w:val="0"/>
                <w:sz w:val="22"/>
                <w:szCs w:val="22"/>
                <w:lang w:eastAsia="es-CO"/>
                <w14:ligatures w14:val="none"/>
              </w:rPr>
            </w:pPr>
            <w:r w:rsidRPr="006F30BA">
              <w:rPr>
                <w:rFonts w:ascii="Verdana" w:eastAsia="Times New Roman" w:hAnsi="Verdana" w:cs="Times New Roman"/>
                <w:spacing w:val="2"/>
                <w:kern w:val="0"/>
                <w:sz w:val="22"/>
                <w:szCs w:val="22"/>
                <w:lang w:eastAsia="es-CO"/>
                <w14:ligatures w14:val="none"/>
              </w:rPr>
              <w:t>Casa</w:t>
            </w:r>
          </w:p>
        </w:tc>
        <w:tc>
          <w:tcPr>
            <w:tcW w:w="1250" w:type="pct"/>
            <w:hideMark/>
          </w:tcPr>
          <w:p w14:paraId="23EBF5AD" w14:textId="77777777" w:rsidR="006F30BA" w:rsidRPr="006F30BA" w:rsidRDefault="006F30BA" w:rsidP="006F30BA">
            <w:pPr>
              <w:spacing w:line="245" w:lineRule="atLeast"/>
              <w:jc w:val="center"/>
              <w:rPr>
                <w:rFonts w:ascii="Verdana" w:eastAsia="Times New Roman" w:hAnsi="Verdana" w:cs="Times New Roman"/>
                <w:spacing w:val="2"/>
                <w:kern w:val="0"/>
                <w:sz w:val="22"/>
                <w:szCs w:val="22"/>
                <w:lang w:eastAsia="es-CO"/>
                <w14:ligatures w14:val="none"/>
              </w:rPr>
            </w:pPr>
            <w:r w:rsidRPr="006F30BA">
              <w:rPr>
                <w:rFonts w:ascii="Verdana" w:eastAsia="Times New Roman" w:hAnsi="Verdana" w:cs="Times New Roman"/>
                <w:spacing w:val="2"/>
                <w:kern w:val="0"/>
                <w:sz w:val="22"/>
                <w:szCs w:val="22"/>
                <w:lang w:eastAsia="es-CO"/>
                <w14:ligatures w14:val="none"/>
              </w:rPr>
              <w:t>156-60042</w:t>
            </w:r>
          </w:p>
        </w:tc>
        <w:tc>
          <w:tcPr>
            <w:tcW w:w="750" w:type="pct"/>
            <w:hideMark/>
          </w:tcPr>
          <w:p w14:paraId="2E3CA6B8" w14:textId="77777777" w:rsidR="006F30BA" w:rsidRPr="006F30BA" w:rsidRDefault="006F30BA" w:rsidP="006F30BA">
            <w:pPr>
              <w:spacing w:line="245" w:lineRule="atLeast"/>
              <w:jc w:val="center"/>
              <w:rPr>
                <w:rFonts w:ascii="Verdana" w:eastAsia="Times New Roman" w:hAnsi="Verdana" w:cs="Times New Roman"/>
                <w:spacing w:val="2"/>
                <w:kern w:val="0"/>
                <w:sz w:val="22"/>
                <w:szCs w:val="22"/>
                <w:lang w:eastAsia="es-CO"/>
                <w14:ligatures w14:val="none"/>
              </w:rPr>
            </w:pPr>
            <w:r w:rsidRPr="006F30BA">
              <w:rPr>
                <w:rFonts w:ascii="Verdana" w:eastAsia="Times New Roman" w:hAnsi="Verdana" w:cs="Times New Roman"/>
                <w:spacing w:val="2"/>
                <w:kern w:val="0"/>
                <w:sz w:val="22"/>
                <w:szCs w:val="22"/>
                <w:lang w:eastAsia="es-CO"/>
                <w14:ligatures w14:val="none"/>
              </w:rPr>
              <w:t>100.00</w:t>
            </w:r>
          </w:p>
        </w:tc>
      </w:tr>
    </w:tbl>
    <w:p w14:paraId="532DA162" w14:textId="77777777" w:rsidR="006F30BA" w:rsidRPr="006F30BA" w:rsidRDefault="006F30BA" w:rsidP="006F30BA">
      <w:pPr>
        <w:rPr>
          <w:rFonts w:ascii="Verdana" w:hAnsi="Verdana"/>
          <w:sz w:val="22"/>
          <w:szCs w:val="22"/>
        </w:rPr>
      </w:pPr>
    </w:p>
    <w:p w14:paraId="0E87668B" w14:textId="530A91AC" w:rsidR="003E65E3" w:rsidRPr="000D40E6" w:rsidRDefault="003E65E3" w:rsidP="000D40E6">
      <w:pPr>
        <w:pStyle w:val="Prrafodelista"/>
        <w:numPr>
          <w:ilvl w:val="0"/>
          <w:numId w:val="1"/>
        </w:numPr>
        <w:rPr>
          <w:rFonts w:ascii="Verdana" w:hAnsi="Verdana"/>
          <w:sz w:val="22"/>
          <w:szCs w:val="22"/>
        </w:rPr>
      </w:pPr>
      <w:r w:rsidRPr="000D40E6">
        <w:rPr>
          <w:rFonts w:ascii="Verdana" w:hAnsi="Verdana"/>
          <w:sz w:val="22"/>
          <w:szCs w:val="22"/>
        </w:rPr>
        <w:t>Que en la mencionada Resolución número 4262 del 21 de julio de 2014, por error involuntario de digitación, se relacionó de manera equivocada la dirección del inmueble ubicado en la Calle 115 No 53-86 apartamento 504;</w:t>
      </w:r>
    </w:p>
    <w:p w14:paraId="6BE45927" w14:textId="12317ACA" w:rsidR="003E65E3" w:rsidRPr="000D40E6" w:rsidRDefault="003E65E3" w:rsidP="000D40E6">
      <w:pPr>
        <w:pStyle w:val="Prrafodelista"/>
        <w:numPr>
          <w:ilvl w:val="0"/>
          <w:numId w:val="1"/>
        </w:numPr>
        <w:rPr>
          <w:rFonts w:ascii="Verdana" w:hAnsi="Verdana"/>
          <w:sz w:val="22"/>
          <w:szCs w:val="22"/>
        </w:rPr>
      </w:pPr>
      <w:r w:rsidRPr="000D40E6">
        <w:rPr>
          <w:rFonts w:ascii="Verdana" w:hAnsi="Verdana"/>
          <w:sz w:val="22"/>
          <w:szCs w:val="22"/>
        </w:rPr>
        <w:t>En mérito de lo expuesto,</w:t>
      </w:r>
    </w:p>
    <w:p w14:paraId="6C5391AD" w14:textId="1D5D41B9" w:rsidR="003E65E3" w:rsidRPr="000D40E6" w:rsidRDefault="003E65E3" w:rsidP="000D40E6">
      <w:pPr>
        <w:jc w:val="center"/>
        <w:rPr>
          <w:rFonts w:ascii="Verdana" w:hAnsi="Verdana"/>
          <w:b/>
          <w:bCs/>
          <w:sz w:val="22"/>
          <w:szCs w:val="22"/>
        </w:rPr>
      </w:pPr>
      <w:r w:rsidRPr="000D40E6">
        <w:rPr>
          <w:rFonts w:ascii="Verdana" w:hAnsi="Verdana"/>
          <w:b/>
          <w:bCs/>
          <w:sz w:val="22"/>
          <w:szCs w:val="22"/>
        </w:rPr>
        <w:t>RESUELVE:</w:t>
      </w:r>
    </w:p>
    <w:p w14:paraId="2A9DFDFE" w14:textId="03245E33" w:rsidR="003E65E3" w:rsidRPr="003E65E3" w:rsidRDefault="003E65E3" w:rsidP="003E65E3">
      <w:pPr>
        <w:rPr>
          <w:rFonts w:ascii="Verdana" w:hAnsi="Verdana"/>
          <w:sz w:val="22"/>
          <w:szCs w:val="22"/>
        </w:rPr>
      </w:pPr>
      <w:r w:rsidRPr="000D40E6">
        <w:rPr>
          <w:rFonts w:ascii="Verdana" w:hAnsi="Verdana"/>
          <w:b/>
          <w:bCs/>
          <w:sz w:val="22"/>
          <w:szCs w:val="22"/>
        </w:rPr>
        <w:t>ARTÍCULO 1o.</w:t>
      </w:r>
      <w:r w:rsidRPr="003E65E3">
        <w:rPr>
          <w:rFonts w:ascii="Verdana" w:hAnsi="Verdana"/>
          <w:sz w:val="22"/>
          <w:szCs w:val="22"/>
        </w:rPr>
        <w:t xml:space="preserve"> Modifíquese el artículo 1o de la Resolución número 4262 del 21 de julio de 2014, el cual quedará así:</w:t>
      </w:r>
    </w:p>
    <w:p w14:paraId="0A25B12C" w14:textId="77777777" w:rsidR="003E65E3" w:rsidRPr="003E65E3" w:rsidRDefault="003E65E3" w:rsidP="003E65E3">
      <w:pPr>
        <w:rPr>
          <w:rFonts w:ascii="Verdana" w:hAnsi="Verdana"/>
          <w:sz w:val="22"/>
          <w:szCs w:val="22"/>
        </w:rPr>
      </w:pPr>
      <w:r w:rsidRPr="003E65E3">
        <w:rPr>
          <w:rFonts w:ascii="Verdana" w:hAnsi="Verdana"/>
          <w:sz w:val="22"/>
          <w:szCs w:val="22"/>
        </w:rPr>
        <w:t>Actualizar el precio mínimo de venta de los siguientes inmuebles incluidos en el Plan de Enajenación Onerosa:</w:t>
      </w:r>
    </w:p>
    <w:tbl>
      <w:tblPr>
        <w:tblStyle w:val="Tablaconcuadrcula"/>
        <w:tblW w:w="5050" w:type="pct"/>
        <w:tblLook w:val="04A0" w:firstRow="1" w:lastRow="0" w:firstColumn="1" w:lastColumn="0" w:noHBand="0" w:noVBand="1"/>
      </w:tblPr>
      <w:tblGrid>
        <w:gridCol w:w="1000"/>
        <w:gridCol w:w="1076"/>
        <w:gridCol w:w="1261"/>
        <w:gridCol w:w="1261"/>
        <w:gridCol w:w="1321"/>
        <w:gridCol w:w="1121"/>
        <w:gridCol w:w="1350"/>
        <w:gridCol w:w="1176"/>
      </w:tblGrid>
      <w:tr w:rsidR="000D40E6" w:rsidRPr="00711645" w14:paraId="5B229DB2" w14:textId="77777777" w:rsidTr="000D40E6">
        <w:tc>
          <w:tcPr>
            <w:tcW w:w="450" w:type="pct"/>
            <w:hideMark/>
          </w:tcPr>
          <w:p w14:paraId="42297D49" w14:textId="77777777" w:rsidR="000D40E6" w:rsidRPr="00711645" w:rsidRDefault="000D40E6" w:rsidP="000D40E6">
            <w:pPr>
              <w:spacing w:after="160"/>
              <w:rPr>
                <w:rFonts w:ascii="Verdana" w:hAnsi="Verdana"/>
                <w:sz w:val="16"/>
                <w:szCs w:val="16"/>
              </w:rPr>
            </w:pPr>
            <w:r w:rsidRPr="00711645">
              <w:rPr>
                <w:rFonts w:ascii="Verdana" w:hAnsi="Verdana"/>
                <w:b/>
                <w:bCs/>
                <w:sz w:val="16"/>
                <w:szCs w:val="16"/>
              </w:rPr>
              <w:t>Regional</w:t>
            </w:r>
          </w:p>
        </w:tc>
        <w:tc>
          <w:tcPr>
            <w:tcW w:w="550" w:type="pct"/>
            <w:hideMark/>
          </w:tcPr>
          <w:p w14:paraId="4CB83AA0" w14:textId="77777777" w:rsidR="000D40E6" w:rsidRPr="00711645" w:rsidRDefault="000D40E6" w:rsidP="000D40E6">
            <w:pPr>
              <w:spacing w:after="160"/>
              <w:rPr>
                <w:rFonts w:ascii="Verdana" w:hAnsi="Verdana"/>
                <w:sz w:val="16"/>
                <w:szCs w:val="16"/>
              </w:rPr>
            </w:pPr>
            <w:r w:rsidRPr="00711645">
              <w:rPr>
                <w:rFonts w:ascii="Verdana" w:hAnsi="Verdana"/>
                <w:b/>
                <w:bCs/>
                <w:sz w:val="16"/>
                <w:szCs w:val="16"/>
              </w:rPr>
              <w:t>Municipio</w:t>
            </w:r>
          </w:p>
        </w:tc>
        <w:tc>
          <w:tcPr>
            <w:tcW w:w="800" w:type="pct"/>
            <w:hideMark/>
          </w:tcPr>
          <w:p w14:paraId="52ADF58C" w14:textId="77777777" w:rsidR="000D40E6" w:rsidRPr="00711645" w:rsidRDefault="000D40E6" w:rsidP="000D40E6">
            <w:pPr>
              <w:spacing w:after="160"/>
              <w:rPr>
                <w:rFonts w:ascii="Verdana" w:hAnsi="Verdana"/>
                <w:sz w:val="16"/>
                <w:szCs w:val="16"/>
              </w:rPr>
            </w:pPr>
            <w:r w:rsidRPr="00711645">
              <w:rPr>
                <w:rFonts w:ascii="Verdana" w:hAnsi="Verdana"/>
                <w:b/>
                <w:bCs/>
                <w:sz w:val="16"/>
                <w:szCs w:val="16"/>
              </w:rPr>
              <w:t>Dirección</w:t>
            </w:r>
          </w:p>
        </w:tc>
        <w:tc>
          <w:tcPr>
            <w:tcW w:w="650" w:type="pct"/>
            <w:hideMark/>
          </w:tcPr>
          <w:p w14:paraId="76B1EB80" w14:textId="77777777" w:rsidR="000D40E6" w:rsidRPr="00711645" w:rsidRDefault="000D40E6" w:rsidP="000D40E6">
            <w:pPr>
              <w:spacing w:after="160"/>
              <w:rPr>
                <w:rFonts w:ascii="Verdana" w:hAnsi="Verdana"/>
                <w:sz w:val="16"/>
                <w:szCs w:val="16"/>
              </w:rPr>
            </w:pPr>
            <w:r w:rsidRPr="00711645">
              <w:rPr>
                <w:rFonts w:ascii="Verdana" w:hAnsi="Verdana"/>
                <w:b/>
                <w:bCs/>
                <w:sz w:val="16"/>
                <w:szCs w:val="16"/>
              </w:rPr>
              <w:t>Tipo de inmueble</w:t>
            </w:r>
          </w:p>
        </w:tc>
        <w:tc>
          <w:tcPr>
            <w:tcW w:w="700" w:type="pct"/>
            <w:hideMark/>
          </w:tcPr>
          <w:p w14:paraId="22A48011" w14:textId="77777777" w:rsidR="000D40E6" w:rsidRPr="00711645" w:rsidRDefault="000D40E6" w:rsidP="000D40E6">
            <w:pPr>
              <w:spacing w:after="160"/>
              <w:rPr>
                <w:rFonts w:ascii="Verdana" w:hAnsi="Verdana"/>
                <w:sz w:val="16"/>
                <w:szCs w:val="16"/>
              </w:rPr>
            </w:pPr>
            <w:r w:rsidRPr="00711645">
              <w:rPr>
                <w:rFonts w:ascii="Verdana" w:hAnsi="Verdana"/>
                <w:b/>
                <w:bCs/>
                <w:sz w:val="16"/>
                <w:szCs w:val="16"/>
              </w:rPr>
              <w:t>Número Matrícula Inmobiliaria</w:t>
            </w:r>
          </w:p>
        </w:tc>
        <w:tc>
          <w:tcPr>
            <w:tcW w:w="550" w:type="pct"/>
            <w:hideMark/>
          </w:tcPr>
          <w:p w14:paraId="1BD1DBAD" w14:textId="77777777" w:rsidR="000D40E6" w:rsidRPr="00711645" w:rsidRDefault="000D40E6" w:rsidP="000D40E6">
            <w:pPr>
              <w:spacing w:after="160"/>
              <w:rPr>
                <w:rFonts w:ascii="Verdana" w:hAnsi="Verdana"/>
                <w:sz w:val="16"/>
                <w:szCs w:val="16"/>
              </w:rPr>
            </w:pPr>
            <w:r w:rsidRPr="00711645">
              <w:rPr>
                <w:rFonts w:ascii="Verdana" w:hAnsi="Verdana"/>
                <w:b/>
                <w:bCs/>
                <w:sz w:val="16"/>
                <w:szCs w:val="16"/>
              </w:rPr>
              <w:t>% de propiedad</w:t>
            </w:r>
          </w:p>
        </w:tc>
        <w:tc>
          <w:tcPr>
            <w:tcW w:w="700" w:type="pct"/>
            <w:hideMark/>
          </w:tcPr>
          <w:p w14:paraId="5CE54AF8" w14:textId="77777777" w:rsidR="000D40E6" w:rsidRPr="00711645" w:rsidRDefault="000D40E6" w:rsidP="000D40E6">
            <w:pPr>
              <w:spacing w:after="160"/>
              <w:rPr>
                <w:rFonts w:ascii="Verdana" w:hAnsi="Verdana"/>
                <w:sz w:val="16"/>
                <w:szCs w:val="16"/>
              </w:rPr>
            </w:pPr>
            <w:r w:rsidRPr="00711645">
              <w:rPr>
                <w:rFonts w:ascii="Verdana" w:hAnsi="Verdana"/>
                <w:b/>
                <w:bCs/>
                <w:sz w:val="16"/>
                <w:szCs w:val="16"/>
              </w:rPr>
              <w:t>Avalúo comercial</w:t>
            </w:r>
          </w:p>
        </w:tc>
        <w:tc>
          <w:tcPr>
            <w:tcW w:w="600" w:type="pct"/>
            <w:hideMark/>
          </w:tcPr>
          <w:p w14:paraId="637A051A" w14:textId="77777777" w:rsidR="000D40E6" w:rsidRPr="00711645" w:rsidRDefault="000D40E6" w:rsidP="000D40E6">
            <w:pPr>
              <w:spacing w:after="160"/>
              <w:rPr>
                <w:rFonts w:ascii="Verdana" w:hAnsi="Verdana"/>
                <w:sz w:val="16"/>
                <w:szCs w:val="16"/>
              </w:rPr>
            </w:pPr>
            <w:r w:rsidRPr="00711645">
              <w:rPr>
                <w:rFonts w:ascii="Verdana" w:hAnsi="Verdana"/>
                <w:b/>
                <w:bCs/>
                <w:sz w:val="16"/>
                <w:szCs w:val="16"/>
              </w:rPr>
              <w:t>Fecha avalúo</w:t>
            </w:r>
          </w:p>
        </w:tc>
      </w:tr>
      <w:tr w:rsidR="000D40E6" w:rsidRPr="00711645" w14:paraId="713D196B" w14:textId="77777777" w:rsidTr="000D40E6">
        <w:tc>
          <w:tcPr>
            <w:tcW w:w="450" w:type="pct"/>
            <w:hideMark/>
          </w:tcPr>
          <w:p w14:paraId="5A089B0A" w14:textId="77777777" w:rsidR="000D40E6" w:rsidRPr="00711645" w:rsidRDefault="000D40E6" w:rsidP="000D40E6">
            <w:pPr>
              <w:spacing w:after="160"/>
              <w:rPr>
                <w:rFonts w:ascii="Verdana" w:hAnsi="Verdana"/>
                <w:sz w:val="16"/>
                <w:szCs w:val="16"/>
              </w:rPr>
            </w:pPr>
            <w:r w:rsidRPr="00711645">
              <w:rPr>
                <w:rFonts w:ascii="Verdana" w:hAnsi="Verdana"/>
                <w:sz w:val="16"/>
                <w:szCs w:val="16"/>
              </w:rPr>
              <w:lastRenderedPageBreak/>
              <w:t>Bogotá, D. C.</w:t>
            </w:r>
          </w:p>
        </w:tc>
        <w:tc>
          <w:tcPr>
            <w:tcW w:w="550" w:type="pct"/>
            <w:hideMark/>
          </w:tcPr>
          <w:p w14:paraId="1730C59F" w14:textId="77777777" w:rsidR="000D40E6" w:rsidRPr="00711645" w:rsidRDefault="000D40E6" w:rsidP="000D40E6">
            <w:pPr>
              <w:spacing w:after="160"/>
              <w:rPr>
                <w:rFonts w:ascii="Verdana" w:hAnsi="Verdana"/>
                <w:sz w:val="16"/>
                <w:szCs w:val="16"/>
              </w:rPr>
            </w:pPr>
            <w:r w:rsidRPr="00711645">
              <w:rPr>
                <w:rFonts w:ascii="Verdana" w:hAnsi="Verdana"/>
                <w:sz w:val="16"/>
                <w:szCs w:val="16"/>
              </w:rPr>
              <w:t>Bogotá, D. C.</w:t>
            </w:r>
          </w:p>
        </w:tc>
        <w:tc>
          <w:tcPr>
            <w:tcW w:w="800" w:type="pct"/>
            <w:hideMark/>
          </w:tcPr>
          <w:p w14:paraId="451A2952" w14:textId="77777777" w:rsidR="000D40E6" w:rsidRPr="00711645" w:rsidRDefault="000D40E6" w:rsidP="000D40E6">
            <w:pPr>
              <w:spacing w:after="160"/>
              <w:rPr>
                <w:rFonts w:ascii="Verdana" w:hAnsi="Verdana"/>
                <w:sz w:val="16"/>
                <w:szCs w:val="16"/>
              </w:rPr>
            </w:pPr>
            <w:r w:rsidRPr="00711645">
              <w:rPr>
                <w:rFonts w:ascii="Verdana" w:hAnsi="Verdana"/>
                <w:sz w:val="16"/>
                <w:szCs w:val="16"/>
              </w:rPr>
              <w:t>Calle 115 No 53-86 Apartamento 504</w:t>
            </w:r>
          </w:p>
        </w:tc>
        <w:tc>
          <w:tcPr>
            <w:tcW w:w="650" w:type="pct"/>
            <w:hideMark/>
          </w:tcPr>
          <w:p w14:paraId="17B01059" w14:textId="77777777" w:rsidR="000D40E6" w:rsidRPr="00711645" w:rsidRDefault="000D40E6" w:rsidP="000D40E6">
            <w:pPr>
              <w:spacing w:after="160"/>
              <w:rPr>
                <w:rFonts w:ascii="Verdana" w:hAnsi="Verdana"/>
                <w:sz w:val="16"/>
                <w:szCs w:val="16"/>
              </w:rPr>
            </w:pPr>
            <w:r w:rsidRPr="00711645">
              <w:rPr>
                <w:rFonts w:ascii="Verdana" w:hAnsi="Verdana"/>
                <w:sz w:val="16"/>
                <w:szCs w:val="16"/>
              </w:rPr>
              <w:t>Apartamento</w:t>
            </w:r>
          </w:p>
        </w:tc>
        <w:tc>
          <w:tcPr>
            <w:tcW w:w="700" w:type="pct"/>
            <w:hideMark/>
          </w:tcPr>
          <w:p w14:paraId="586FECD7" w14:textId="77777777" w:rsidR="000D40E6" w:rsidRPr="00711645" w:rsidRDefault="000D40E6" w:rsidP="000D40E6">
            <w:pPr>
              <w:spacing w:after="160"/>
              <w:rPr>
                <w:rFonts w:ascii="Verdana" w:hAnsi="Verdana"/>
                <w:sz w:val="16"/>
                <w:szCs w:val="16"/>
              </w:rPr>
            </w:pPr>
            <w:r w:rsidRPr="00711645">
              <w:rPr>
                <w:rFonts w:ascii="Verdana" w:hAnsi="Verdana"/>
                <w:sz w:val="16"/>
                <w:szCs w:val="16"/>
              </w:rPr>
              <w:t>50N-686587</w:t>
            </w:r>
          </w:p>
        </w:tc>
        <w:tc>
          <w:tcPr>
            <w:tcW w:w="550" w:type="pct"/>
            <w:hideMark/>
          </w:tcPr>
          <w:p w14:paraId="58DDCB05" w14:textId="77777777" w:rsidR="000D40E6" w:rsidRPr="00711645" w:rsidRDefault="000D40E6" w:rsidP="000D40E6">
            <w:pPr>
              <w:spacing w:after="160"/>
              <w:rPr>
                <w:rFonts w:ascii="Verdana" w:hAnsi="Verdana"/>
                <w:sz w:val="16"/>
                <w:szCs w:val="16"/>
              </w:rPr>
            </w:pPr>
            <w:r w:rsidRPr="00711645">
              <w:rPr>
                <w:rFonts w:ascii="Verdana" w:hAnsi="Verdana"/>
                <w:sz w:val="16"/>
                <w:szCs w:val="16"/>
              </w:rPr>
              <w:t>100.00</w:t>
            </w:r>
          </w:p>
        </w:tc>
        <w:tc>
          <w:tcPr>
            <w:tcW w:w="700" w:type="pct"/>
            <w:hideMark/>
          </w:tcPr>
          <w:p w14:paraId="4FC273A1" w14:textId="77777777" w:rsidR="000D40E6" w:rsidRPr="00711645" w:rsidRDefault="000D40E6" w:rsidP="000D40E6">
            <w:pPr>
              <w:spacing w:after="160"/>
              <w:rPr>
                <w:rFonts w:ascii="Verdana" w:hAnsi="Verdana"/>
                <w:sz w:val="16"/>
                <w:szCs w:val="16"/>
              </w:rPr>
            </w:pPr>
            <w:r w:rsidRPr="00711645">
              <w:rPr>
                <w:rFonts w:ascii="Verdana" w:hAnsi="Verdana"/>
                <w:sz w:val="16"/>
                <w:szCs w:val="16"/>
              </w:rPr>
              <w:t>$260.676.000</w:t>
            </w:r>
          </w:p>
        </w:tc>
        <w:tc>
          <w:tcPr>
            <w:tcW w:w="600" w:type="pct"/>
            <w:hideMark/>
          </w:tcPr>
          <w:p w14:paraId="71DAC825" w14:textId="77777777" w:rsidR="000D40E6" w:rsidRPr="00711645" w:rsidRDefault="000D40E6" w:rsidP="000D40E6">
            <w:pPr>
              <w:spacing w:after="160"/>
              <w:rPr>
                <w:rFonts w:ascii="Verdana" w:hAnsi="Verdana"/>
                <w:sz w:val="16"/>
                <w:szCs w:val="16"/>
              </w:rPr>
            </w:pPr>
            <w:r w:rsidRPr="00711645">
              <w:rPr>
                <w:rFonts w:ascii="Verdana" w:hAnsi="Verdana"/>
                <w:sz w:val="16"/>
                <w:szCs w:val="16"/>
              </w:rPr>
              <w:t>13/01/2014</w:t>
            </w:r>
          </w:p>
        </w:tc>
      </w:tr>
      <w:tr w:rsidR="000D40E6" w:rsidRPr="00711645" w14:paraId="5D6C8891" w14:textId="77777777" w:rsidTr="000D40E6">
        <w:tc>
          <w:tcPr>
            <w:tcW w:w="450" w:type="pct"/>
            <w:hideMark/>
          </w:tcPr>
          <w:p w14:paraId="5004FFF4" w14:textId="77777777" w:rsidR="000D40E6" w:rsidRPr="00711645" w:rsidRDefault="000D40E6" w:rsidP="000D40E6">
            <w:pPr>
              <w:spacing w:after="160"/>
              <w:rPr>
                <w:rFonts w:ascii="Verdana" w:hAnsi="Verdana"/>
                <w:sz w:val="16"/>
                <w:szCs w:val="16"/>
              </w:rPr>
            </w:pPr>
            <w:r w:rsidRPr="00711645">
              <w:rPr>
                <w:rFonts w:ascii="Verdana" w:hAnsi="Verdana"/>
                <w:sz w:val="16"/>
                <w:szCs w:val="16"/>
              </w:rPr>
              <w:t>Bogotá, D. C.</w:t>
            </w:r>
          </w:p>
        </w:tc>
        <w:tc>
          <w:tcPr>
            <w:tcW w:w="550" w:type="pct"/>
            <w:hideMark/>
          </w:tcPr>
          <w:p w14:paraId="6ADC04A3" w14:textId="77777777" w:rsidR="000D40E6" w:rsidRPr="00711645" w:rsidRDefault="000D40E6" w:rsidP="000D40E6">
            <w:pPr>
              <w:spacing w:after="160"/>
              <w:rPr>
                <w:rFonts w:ascii="Verdana" w:hAnsi="Verdana"/>
                <w:sz w:val="16"/>
                <w:szCs w:val="16"/>
              </w:rPr>
            </w:pPr>
            <w:r w:rsidRPr="00711645">
              <w:rPr>
                <w:rFonts w:ascii="Verdana" w:hAnsi="Verdana"/>
                <w:sz w:val="16"/>
                <w:szCs w:val="16"/>
              </w:rPr>
              <w:t>Bogotá, D. C.</w:t>
            </w:r>
          </w:p>
        </w:tc>
        <w:tc>
          <w:tcPr>
            <w:tcW w:w="800" w:type="pct"/>
            <w:hideMark/>
          </w:tcPr>
          <w:p w14:paraId="15AAC89E" w14:textId="77777777" w:rsidR="000D40E6" w:rsidRPr="00711645" w:rsidRDefault="000D40E6" w:rsidP="000D40E6">
            <w:pPr>
              <w:spacing w:after="160"/>
              <w:rPr>
                <w:rFonts w:ascii="Verdana" w:hAnsi="Verdana"/>
                <w:sz w:val="16"/>
                <w:szCs w:val="16"/>
              </w:rPr>
            </w:pPr>
            <w:r w:rsidRPr="00711645">
              <w:rPr>
                <w:rFonts w:ascii="Verdana" w:hAnsi="Verdana"/>
                <w:sz w:val="16"/>
                <w:szCs w:val="16"/>
              </w:rPr>
              <w:t>Carrera 91 No 99 A-34 Interior 1 Apartamento 604</w:t>
            </w:r>
          </w:p>
        </w:tc>
        <w:tc>
          <w:tcPr>
            <w:tcW w:w="650" w:type="pct"/>
            <w:hideMark/>
          </w:tcPr>
          <w:p w14:paraId="53DF2259" w14:textId="77777777" w:rsidR="000D40E6" w:rsidRPr="00711645" w:rsidRDefault="000D40E6" w:rsidP="000D40E6">
            <w:pPr>
              <w:spacing w:after="160"/>
              <w:rPr>
                <w:rFonts w:ascii="Verdana" w:hAnsi="Verdana"/>
                <w:sz w:val="16"/>
                <w:szCs w:val="16"/>
              </w:rPr>
            </w:pPr>
            <w:r w:rsidRPr="00711645">
              <w:rPr>
                <w:rFonts w:ascii="Verdana" w:hAnsi="Verdana"/>
                <w:sz w:val="16"/>
                <w:szCs w:val="16"/>
              </w:rPr>
              <w:t>Apartamento</w:t>
            </w:r>
          </w:p>
        </w:tc>
        <w:tc>
          <w:tcPr>
            <w:tcW w:w="700" w:type="pct"/>
            <w:hideMark/>
          </w:tcPr>
          <w:p w14:paraId="32359F14" w14:textId="77777777" w:rsidR="000D40E6" w:rsidRPr="00711645" w:rsidRDefault="000D40E6" w:rsidP="000D40E6">
            <w:pPr>
              <w:spacing w:after="160"/>
              <w:rPr>
                <w:rFonts w:ascii="Verdana" w:hAnsi="Verdana"/>
                <w:sz w:val="16"/>
                <w:szCs w:val="16"/>
              </w:rPr>
            </w:pPr>
            <w:r w:rsidRPr="00711645">
              <w:rPr>
                <w:rFonts w:ascii="Verdana" w:hAnsi="Verdana"/>
                <w:sz w:val="16"/>
                <w:szCs w:val="16"/>
              </w:rPr>
              <w:t>50N-20352289</w:t>
            </w:r>
          </w:p>
        </w:tc>
        <w:tc>
          <w:tcPr>
            <w:tcW w:w="550" w:type="pct"/>
            <w:hideMark/>
          </w:tcPr>
          <w:p w14:paraId="4E248793" w14:textId="77777777" w:rsidR="000D40E6" w:rsidRPr="00711645" w:rsidRDefault="000D40E6" w:rsidP="000D40E6">
            <w:pPr>
              <w:spacing w:after="160"/>
              <w:rPr>
                <w:rFonts w:ascii="Verdana" w:hAnsi="Verdana"/>
                <w:sz w:val="16"/>
                <w:szCs w:val="16"/>
              </w:rPr>
            </w:pPr>
            <w:r w:rsidRPr="00711645">
              <w:rPr>
                <w:rFonts w:ascii="Verdana" w:hAnsi="Verdana"/>
                <w:sz w:val="16"/>
                <w:szCs w:val="16"/>
              </w:rPr>
              <w:t>100.00</w:t>
            </w:r>
          </w:p>
        </w:tc>
        <w:tc>
          <w:tcPr>
            <w:tcW w:w="700" w:type="pct"/>
            <w:hideMark/>
          </w:tcPr>
          <w:p w14:paraId="6A71ECEA" w14:textId="77777777" w:rsidR="000D40E6" w:rsidRPr="00711645" w:rsidRDefault="000D40E6" w:rsidP="000D40E6">
            <w:pPr>
              <w:spacing w:after="160"/>
              <w:rPr>
                <w:rFonts w:ascii="Verdana" w:hAnsi="Verdana"/>
                <w:sz w:val="16"/>
                <w:szCs w:val="16"/>
              </w:rPr>
            </w:pPr>
            <w:r w:rsidRPr="00711645">
              <w:rPr>
                <w:rFonts w:ascii="Verdana" w:hAnsi="Verdana"/>
                <w:sz w:val="16"/>
                <w:szCs w:val="16"/>
              </w:rPr>
              <w:t>$84.030.000</w:t>
            </w:r>
          </w:p>
        </w:tc>
        <w:tc>
          <w:tcPr>
            <w:tcW w:w="600" w:type="pct"/>
            <w:hideMark/>
          </w:tcPr>
          <w:p w14:paraId="2F9AB708" w14:textId="77777777" w:rsidR="000D40E6" w:rsidRPr="00711645" w:rsidRDefault="000D40E6" w:rsidP="000D40E6">
            <w:pPr>
              <w:spacing w:after="160"/>
              <w:rPr>
                <w:rFonts w:ascii="Verdana" w:hAnsi="Verdana"/>
                <w:sz w:val="16"/>
                <w:szCs w:val="16"/>
              </w:rPr>
            </w:pPr>
            <w:r w:rsidRPr="00711645">
              <w:rPr>
                <w:rFonts w:ascii="Verdana" w:hAnsi="Verdana"/>
                <w:sz w:val="16"/>
                <w:szCs w:val="16"/>
              </w:rPr>
              <w:t>23/10/2013</w:t>
            </w:r>
          </w:p>
        </w:tc>
      </w:tr>
      <w:tr w:rsidR="000D40E6" w:rsidRPr="00711645" w14:paraId="5C6E308E" w14:textId="77777777" w:rsidTr="000D40E6">
        <w:tc>
          <w:tcPr>
            <w:tcW w:w="450" w:type="pct"/>
            <w:hideMark/>
          </w:tcPr>
          <w:p w14:paraId="27C01AA3" w14:textId="77777777" w:rsidR="000D40E6" w:rsidRPr="00711645" w:rsidRDefault="000D40E6" w:rsidP="000D40E6">
            <w:pPr>
              <w:spacing w:after="160"/>
              <w:rPr>
                <w:rFonts w:ascii="Verdana" w:hAnsi="Verdana"/>
                <w:sz w:val="16"/>
                <w:szCs w:val="16"/>
              </w:rPr>
            </w:pPr>
            <w:r w:rsidRPr="00711645">
              <w:rPr>
                <w:rFonts w:ascii="Verdana" w:hAnsi="Verdana"/>
                <w:sz w:val="16"/>
                <w:szCs w:val="16"/>
              </w:rPr>
              <w:t>Bogotá, D. C.</w:t>
            </w:r>
          </w:p>
        </w:tc>
        <w:tc>
          <w:tcPr>
            <w:tcW w:w="550" w:type="pct"/>
            <w:hideMark/>
          </w:tcPr>
          <w:p w14:paraId="0FCAB1A4" w14:textId="77777777" w:rsidR="000D40E6" w:rsidRPr="00711645" w:rsidRDefault="000D40E6" w:rsidP="000D40E6">
            <w:pPr>
              <w:spacing w:after="160"/>
              <w:rPr>
                <w:rFonts w:ascii="Verdana" w:hAnsi="Verdana"/>
                <w:sz w:val="16"/>
                <w:szCs w:val="16"/>
              </w:rPr>
            </w:pPr>
            <w:r w:rsidRPr="00711645">
              <w:rPr>
                <w:rFonts w:ascii="Verdana" w:hAnsi="Verdana"/>
                <w:sz w:val="16"/>
                <w:szCs w:val="16"/>
              </w:rPr>
              <w:t>Bogotá, D. C.</w:t>
            </w:r>
          </w:p>
        </w:tc>
        <w:tc>
          <w:tcPr>
            <w:tcW w:w="800" w:type="pct"/>
            <w:hideMark/>
          </w:tcPr>
          <w:p w14:paraId="6E0D8C8F" w14:textId="77777777" w:rsidR="000D40E6" w:rsidRPr="00711645" w:rsidRDefault="000D40E6" w:rsidP="000D40E6">
            <w:pPr>
              <w:spacing w:after="160"/>
              <w:rPr>
                <w:rFonts w:ascii="Verdana" w:hAnsi="Verdana"/>
                <w:sz w:val="16"/>
                <w:szCs w:val="16"/>
              </w:rPr>
            </w:pPr>
            <w:r w:rsidRPr="00711645">
              <w:rPr>
                <w:rFonts w:ascii="Verdana" w:hAnsi="Verdana"/>
                <w:sz w:val="16"/>
                <w:szCs w:val="16"/>
              </w:rPr>
              <w:t>Carrera 12B No 17-80 Sur</w:t>
            </w:r>
          </w:p>
        </w:tc>
        <w:tc>
          <w:tcPr>
            <w:tcW w:w="650" w:type="pct"/>
            <w:hideMark/>
          </w:tcPr>
          <w:p w14:paraId="18D63BB1" w14:textId="77777777" w:rsidR="000D40E6" w:rsidRPr="00711645" w:rsidRDefault="000D40E6" w:rsidP="000D40E6">
            <w:pPr>
              <w:spacing w:after="160"/>
              <w:rPr>
                <w:rFonts w:ascii="Verdana" w:hAnsi="Verdana"/>
                <w:sz w:val="16"/>
                <w:szCs w:val="16"/>
              </w:rPr>
            </w:pPr>
            <w:r w:rsidRPr="00711645">
              <w:rPr>
                <w:rFonts w:ascii="Verdana" w:hAnsi="Verdana"/>
                <w:sz w:val="16"/>
                <w:szCs w:val="16"/>
              </w:rPr>
              <w:t>Casa</w:t>
            </w:r>
          </w:p>
        </w:tc>
        <w:tc>
          <w:tcPr>
            <w:tcW w:w="700" w:type="pct"/>
            <w:hideMark/>
          </w:tcPr>
          <w:p w14:paraId="6DBCC4F2" w14:textId="77777777" w:rsidR="000D40E6" w:rsidRPr="00711645" w:rsidRDefault="000D40E6" w:rsidP="000D40E6">
            <w:pPr>
              <w:spacing w:after="160"/>
              <w:rPr>
                <w:rFonts w:ascii="Verdana" w:hAnsi="Verdana"/>
                <w:sz w:val="16"/>
                <w:szCs w:val="16"/>
              </w:rPr>
            </w:pPr>
            <w:r w:rsidRPr="00711645">
              <w:rPr>
                <w:rFonts w:ascii="Verdana" w:hAnsi="Verdana"/>
                <w:sz w:val="16"/>
                <w:szCs w:val="16"/>
              </w:rPr>
              <w:t>50S-40050502</w:t>
            </w:r>
          </w:p>
        </w:tc>
        <w:tc>
          <w:tcPr>
            <w:tcW w:w="550" w:type="pct"/>
            <w:hideMark/>
          </w:tcPr>
          <w:p w14:paraId="7DDC7B56" w14:textId="77777777" w:rsidR="000D40E6" w:rsidRPr="00711645" w:rsidRDefault="000D40E6" w:rsidP="000D40E6">
            <w:pPr>
              <w:spacing w:after="160"/>
              <w:rPr>
                <w:rFonts w:ascii="Verdana" w:hAnsi="Verdana"/>
                <w:sz w:val="16"/>
                <w:szCs w:val="16"/>
              </w:rPr>
            </w:pPr>
            <w:r w:rsidRPr="00711645">
              <w:rPr>
                <w:rFonts w:ascii="Verdana" w:hAnsi="Verdana"/>
                <w:sz w:val="16"/>
                <w:szCs w:val="16"/>
              </w:rPr>
              <w:t>100.00</w:t>
            </w:r>
          </w:p>
        </w:tc>
        <w:tc>
          <w:tcPr>
            <w:tcW w:w="700" w:type="pct"/>
            <w:hideMark/>
          </w:tcPr>
          <w:p w14:paraId="0E74832A" w14:textId="77777777" w:rsidR="000D40E6" w:rsidRPr="00711645" w:rsidRDefault="000D40E6" w:rsidP="000D40E6">
            <w:pPr>
              <w:spacing w:after="160"/>
              <w:rPr>
                <w:rFonts w:ascii="Verdana" w:hAnsi="Verdana"/>
                <w:sz w:val="16"/>
                <w:szCs w:val="16"/>
              </w:rPr>
            </w:pPr>
            <w:r w:rsidRPr="00711645">
              <w:rPr>
                <w:rFonts w:ascii="Verdana" w:hAnsi="Verdana"/>
                <w:sz w:val="16"/>
                <w:szCs w:val="16"/>
              </w:rPr>
              <w:t>$228.648.000</w:t>
            </w:r>
          </w:p>
        </w:tc>
        <w:tc>
          <w:tcPr>
            <w:tcW w:w="600" w:type="pct"/>
            <w:hideMark/>
          </w:tcPr>
          <w:p w14:paraId="26D88B8C" w14:textId="77777777" w:rsidR="000D40E6" w:rsidRPr="00711645" w:rsidRDefault="000D40E6" w:rsidP="000D40E6">
            <w:pPr>
              <w:spacing w:after="160"/>
              <w:rPr>
                <w:rFonts w:ascii="Verdana" w:hAnsi="Verdana"/>
                <w:sz w:val="16"/>
                <w:szCs w:val="16"/>
              </w:rPr>
            </w:pPr>
            <w:r w:rsidRPr="00711645">
              <w:rPr>
                <w:rFonts w:ascii="Verdana" w:hAnsi="Verdana"/>
                <w:sz w:val="16"/>
                <w:szCs w:val="16"/>
              </w:rPr>
              <w:t>13/01/2014</w:t>
            </w:r>
          </w:p>
        </w:tc>
      </w:tr>
    </w:tbl>
    <w:p w14:paraId="68F6AEA3" w14:textId="77777777" w:rsidR="000D40E6" w:rsidRDefault="000D40E6" w:rsidP="003E65E3">
      <w:pPr>
        <w:rPr>
          <w:rFonts w:ascii="Verdana" w:hAnsi="Verdana"/>
          <w:sz w:val="22"/>
          <w:szCs w:val="22"/>
        </w:rPr>
      </w:pPr>
    </w:p>
    <w:p w14:paraId="05A75F40" w14:textId="3B9547F7" w:rsidR="003E65E3" w:rsidRPr="003E65E3" w:rsidRDefault="003E65E3" w:rsidP="003E65E3">
      <w:pPr>
        <w:rPr>
          <w:rFonts w:ascii="Verdana" w:hAnsi="Verdana"/>
          <w:sz w:val="22"/>
          <w:szCs w:val="22"/>
        </w:rPr>
      </w:pPr>
      <w:r w:rsidRPr="003E65E3">
        <w:rPr>
          <w:rFonts w:ascii="Verdana" w:hAnsi="Verdana"/>
          <w:b/>
          <w:bCs/>
          <w:sz w:val="22"/>
          <w:szCs w:val="22"/>
        </w:rPr>
        <w:t>ARTÍCULO 2o.</w:t>
      </w:r>
      <w:r w:rsidRPr="003E65E3">
        <w:rPr>
          <w:rFonts w:ascii="Verdana" w:hAnsi="Verdana"/>
          <w:sz w:val="22"/>
          <w:szCs w:val="22"/>
        </w:rPr>
        <w:t xml:space="preserve"> La presente resolución rige a partir de la fecha de su publicación.</w:t>
      </w:r>
    </w:p>
    <w:p w14:paraId="23E6E8F3" w14:textId="75BBD884" w:rsidR="003E65E3" w:rsidRPr="003E65E3" w:rsidRDefault="003E65E3" w:rsidP="003E65E3">
      <w:pPr>
        <w:jc w:val="center"/>
        <w:rPr>
          <w:rFonts w:ascii="Verdana" w:hAnsi="Verdana"/>
          <w:b/>
          <w:bCs/>
          <w:sz w:val="22"/>
          <w:szCs w:val="22"/>
        </w:rPr>
      </w:pPr>
      <w:r w:rsidRPr="003E65E3">
        <w:rPr>
          <w:rFonts w:ascii="Verdana" w:hAnsi="Verdana"/>
          <w:b/>
          <w:bCs/>
          <w:sz w:val="22"/>
          <w:szCs w:val="22"/>
        </w:rPr>
        <w:t>PUBLÍQUESE Y CÚMPLASE,</w:t>
      </w:r>
    </w:p>
    <w:p w14:paraId="6C8388D1" w14:textId="233C7D27" w:rsidR="003E65E3" w:rsidRPr="003E65E3" w:rsidRDefault="003E65E3" w:rsidP="003E65E3">
      <w:pPr>
        <w:jc w:val="center"/>
        <w:rPr>
          <w:rFonts w:ascii="Verdana" w:hAnsi="Verdana"/>
          <w:sz w:val="22"/>
          <w:szCs w:val="22"/>
        </w:rPr>
      </w:pPr>
      <w:r w:rsidRPr="003E65E3">
        <w:rPr>
          <w:rFonts w:ascii="Verdana" w:hAnsi="Verdana"/>
          <w:sz w:val="22"/>
          <w:szCs w:val="22"/>
        </w:rPr>
        <w:t xml:space="preserve">Dada en Bogotá, D. C., a </w:t>
      </w:r>
      <w:r>
        <w:rPr>
          <w:rFonts w:ascii="Verdana" w:hAnsi="Verdana"/>
          <w:sz w:val="22"/>
          <w:szCs w:val="22"/>
        </w:rPr>
        <w:t xml:space="preserve">los </w:t>
      </w:r>
      <w:r w:rsidRPr="003E65E3">
        <w:rPr>
          <w:rFonts w:ascii="Verdana" w:hAnsi="Verdana"/>
          <w:sz w:val="22"/>
          <w:szCs w:val="22"/>
        </w:rPr>
        <w:t xml:space="preserve">8 </w:t>
      </w:r>
      <w:r>
        <w:rPr>
          <w:rFonts w:ascii="Verdana" w:hAnsi="Verdana"/>
          <w:sz w:val="22"/>
          <w:szCs w:val="22"/>
        </w:rPr>
        <w:t xml:space="preserve">días del mes </w:t>
      </w:r>
      <w:r w:rsidRPr="003E65E3">
        <w:rPr>
          <w:rFonts w:ascii="Verdana" w:hAnsi="Verdana"/>
          <w:sz w:val="22"/>
          <w:szCs w:val="22"/>
        </w:rPr>
        <w:t>de agosto de 2014.</w:t>
      </w:r>
    </w:p>
    <w:p w14:paraId="0D24BDC4" w14:textId="07A00D8E" w:rsidR="003E65E3" w:rsidRPr="003E65E3" w:rsidRDefault="003E65E3" w:rsidP="003E65E3">
      <w:pPr>
        <w:jc w:val="center"/>
        <w:rPr>
          <w:rFonts w:ascii="Verdana" w:hAnsi="Verdana"/>
          <w:b/>
          <w:bCs/>
          <w:sz w:val="22"/>
          <w:szCs w:val="22"/>
        </w:rPr>
      </w:pPr>
      <w:r w:rsidRPr="003E65E3">
        <w:rPr>
          <w:rFonts w:ascii="Verdana" w:hAnsi="Verdana"/>
          <w:b/>
          <w:bCs/>
          <w:sz w:val="22"/>
          <w:szCs w:val="22"/>
        </w:rPr>
        <w:t>GABRIEL VALLEJO LÓPEZ</w:t>
      </w:r>
    </w:p>
    <w:p w14:paraId="2D0C8D6B" w14:textId="611F8FFE" w:rsidR="003E65E3" w:rsidRPr="003E65E3" w:rsidRDefault="003E65E3" w:rsidP="003E65E3">
      <w:pPr>
        <w:jc w:val="center"/>
        <w:rPr>
          <w:rFonts w:ascii="Verdana" w:hAnsi="Verdana"/>
          <w:sz w:val="22"/>
          <w:szCs w:val="22"/>
        </w:rPr>
      </w:pPr>
      <w:r w:rsidRPr="003E65E3">
        <w:rPr>
          <w:rFonts w:ascii="Verdana" w:hAnsi="Verdana"/>
          <w:sz w:val="22"/>
          <w:szCs w:val="22"/>
        </w:rPr>
        <w:t>EL DIRECTOR GENERA</w:t>
      </w:r>
      <w:r>
        <w:rPr>
          <w:rFonts w:ascii="Verdana" w:hAnsi="Verdana"/>
          <w:sz w:val="22"/>
          <w:szCs w:val="22"/>
        </w:rPr>
        <w:t>L</w:t>
      </w:r>
      <w:r w:rsidRPr="003E65E3">
        <w:rPr>
          <w:rFonts w:ascii="Verdana" w:hAnsi="Verdana"/>
          <w:sz w:val="22"/>
          <w:szCs w:val="22"/>
        </w:rPr>
        <w:t xml:space="preserve"> (E)</w:t>
      </w:r>
    </w:p>
    <w:p w14:paraId="246B1EFA" w14:textId="77777777" w:rsidR="003E65E3" w:rsidRPr="003E65E3" w:rsidRDefault="003E65E3">
      <w:pPr>
        <w:rPr>
          <w:rFonts w:ascii="Verdana" w:hAnsi="Verdana"/>
          <w:b/>
          <w:bCs/>
          <w:sz w:val="22"/>
          <w:szCs w:val="22"/>
        </w:rPr>
      </w:pPr>
    </w:p>
    <w:sectPr w:rsidR="003E65E3" w:rsidRPr="003E65E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F1FA9"/>
    <w:multiLevelType w:val="hybridMultilevel"/>
    <w:tmpl w:val="963C11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68163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8CB"/>
    <w:rsid w:val="00015D2A"/>
    <w:rsid w:val="000D40E6"/>
    <w:rsid w:val="000E63BC"/>
    <w:rsid w:val="001F36ED"/>
    <w:rsid w:val="003A1EDC"/>
    <w:rsid w:val="003E65E3"/>
    <w:rsid w:val="004328CB"/>
    <w:rsid w:val="00490B89"/>
    <w:rsid w:val="00550F5C"/>
    <w:rsid w:val="006F30BA"/>
    <w:rsid w:val="00711645"/>
    <w:rsid w:val="0088588F"/>
    <w:rsid w:val="00AB15CF"/>
    <w:rsid w:val="00C05DEE"/>
    <w:rsid w:val="00C65C05"/>
    <w:rsid w:val="00DE2251"/>
    <w:rsid w:val="00F60A10"/>
    <w:rsid w:val="00FF5C0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DF954"/>
  <w15:chartTrackingRefBased/>
  <w15:docId w15:val="{BFAD52B3-1AF8-4996-B15F-7690AD87A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A10"/>
  </w:style>
  <w:style w:type="paragraph" w:styleId="Ttulo1">
    <w:name w:val="heading 1"/>
    <w:basedOn w:val="Normal"/>
    <w:next w:val="Normal"/>
    <w:link w:val="Ttulo1Car"/>
    <w:uiPriority w:val="9"/>
    <w:qFormat/>
    <w:rsid w:val="004328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328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328C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328C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4328CB"/>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4328C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4328CB"/>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4328CB"/>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4328CB"/>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328C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328C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328CB"/>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328CB"/>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4328CB"/>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4328CB"/>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4328CB"/>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4328CB"/>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4328CB"/>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4328C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328C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328C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328CB"/>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4328CB"/>
    <w:pPr>
      <w:spacing w:before="160"/>
      <w:jc w:val="center"/>
    </w:pPr>
    <w:rPr>
      <w:i/>
      <w:iCs/>
      <w:color w:val="404040" w:themeColor="text1" w:themeTint="BF"/>
    </w:rPr>
  </w:style>
  <w:style w:type="character" w:customStyle="1" w:styleId="CitaCar">
    <w:name w:val="Cita Car"/>
    <w:basedOn w:val="Fuentedeprrafopredeter"/>
    <w:link w:val="Cita"/>
    <w:uiPriority w:val="29"/>
    <w:rsid w:val="004328CB"/>
    <w:rPr>
      <w:i/>
      <w:iCs/>
      <w:color w:val="404040" w:themeColor="text1" w:themeTint="BF"/>
    </w:rPr>
  </w:style>
  <w:style w:type="paragraph" w:styleId="Prrafodelista">
    <w:name w:val="List Paragraph"/>
    <w:basedOn w:val="Normal"/>
    <w:uiPriority w:val="34"/>
    <w:qFormat/>
    <w:rsid w:val="004328CB"/>
    <w:pPr>
      <w:ind w:left="720"/>
      <w:contextualSpacing/>
    </w:pPr>
  </w:style>
  <w:style w:type="character" w:styleId="nfasisintenso">
    <w:name w:val="Intense Emphasis"/>
    <w:basedOn w:val="Fuentedeprrafopredeter"/>
    <w:uiPriority w:val="21"/>
    <w:qFormat/>
    <w:rsid w:val="004328CB"/>
    <w:rPr>
      <w:i/>
      <w:iCs/>
      <w:color w:val="0F4761" w:themeColor="accent1" w:themeShade="BF"/>
    </w:rPr>
  </w:style>
  <w:style w:type="paragraph" w:styleId="Citadestacada">
    <w:name w:val="Intense Quote"/>
    <w:basedOn w:val="Normal"/>
    <w:next w:val="Normal"/>
    <w:link w:val="CitadestacadaCar"/>
    <w:uiPriority w:val="30"/>
    <w:qFormat/>
    <w:rsid w:val="004328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328CB"/>
    <w:rPr>
      <w:i/>
      <w:iCs/>
      <w:color w:val="0F4761" w:themeColor="accent1" w:themeShade="BF"/>
    </w:rPr>
  </w:style>
  <w:style w:type="character" w:styleId="Referenciaintensa">
    <w:name w:val="Intense Reference"/>
    <w:basedOn w:val="Fuentedeprrafopredeter"/>
    <w:uiPriority w:val="32"/>
    <w:qFormat/>
    <w:rsid w:val="004328CB"/>
    <w:rPr>
      <w:b/>
      <w:bCs/>
      <w:smallCaps/>
      <w:color w:val="0F4761" w:themeColor="accent1" w:themeShade="BF"/>
      <w:spacing w:val="5"/>
    </w:rPr>
  </w:style>
  <w:style w:type="table" w:styleId="Tablaconcuadrcula">
    <w:name w:val="Table Grid"/>
    <w:basedOn w:val="Tablanormal"/>
    <w:uiPriority w:val="39"/>
    <w:rsid w:val="000D40E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tra8pt">
    <w:name w:val="letra8pt"/>
    <w:basedOn w:val="Fuentedeprrafopredeter"/>
    <w:rsid w:val="00C05DEE"/>
  </w:style>
  <w:style w:type="character" w:customStyle="1" w:styleId="baj">
    <w:name w:val="b_aj"/>
    <w:basedOn w:val="Fuentedeprrafopredeter"/>
    <w:rsid w:val="00C05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78126B-A78D-4A84-B811-CF82137BF0BD}"/>
</file>

<file path=customXml/itemProps2.xml><?xml version="1.0" encoding="utf-8"?>
<ds:datastoreItem xmlns:ds="http://schemas.openxmlformats.org/officeDocument/2006/customXml" ds:itemID="{41E524EB-325F-4BDC-B647-0466FA8ED52A}"/>
</file>

<file path=customXml/itemProps3.xml><?xml version="1.0" encoding="utf-8"?>
<ds:datastoreItem xmlns:ds="http://schemas.openxmlformats.org/officeDocument/2006/customXml" ds:itemID="{CEEE7D18-D174-49FA-A315-080759EE5144}"/>
</file>

<file path=docProps/app.xml><?xml version="1.0" encoding="utf-8"?>
<Properties xmlns="http://schemas.openxmlformats.org/officeDocument/2006/extended-properties" xmlns:vt="http://schemas.openxmlformats.org/officeDocument/2006/docPropsVTypes">
  <Template>Normal</Template>
  <TotalTime>2</TotalTime>
  <Pages>4</Pages>
  <Words>867</Words>
  <Characters>4770</Characters>
  <Application>Microsoft Office Word</Application>
  <DocSecurity>0</DocSecurity>
  <Lines>39</Lines>
  <Paragraphs>11</Paragraphs>
  <ScaleCrop>false</ScaleCrop>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2</cp:revision>
  <dcterms:created xsi:type="dcterms:W3CDTF">2026-01-27T20:00:00Z</dcterms:created>
  <dcterms:modified xsi:type="dcterms:W3CDTF">2026-01-27T20:00:00Z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