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9B570C" w14:textId="77777777" w:rsidR="00607ED2" w:rsidRPr="00607ED2" w:rsidRDefault="00607ED2" w:rsidP="00607ED2">
      <w:pPr>
        <w:jc w:val="center"/>
        <w:rPr>
          <w:rFonts w:ascii="Verdana" w:hAnsi="Verdana"/>
          <w:sz w:val="22"/>
          <w:szCs w:val="22"/>
        </w:rPr>
      </w:pPr>
      <w:r w:rsidRPr="00607ED2">
        <w:rPr>
          <w:rFonts w:ascii="Verdana" w:hAnsi="Verdana"/>
          <w:b/>
          <w:bCs/>
          <w:sz w:val="22"/>
          <w:szCs w:val="22"/>
        </w:rPr>
        <w:t>RESOLUCIÓN 4379 DE 2011</w:t>
      </w:r>
    </w:p>
    <w:p w14:paraId="634AAD79" w14:textId="77777777" w:rsidR="00607ED2" w:rsidRPr="00607ED2" w:rsidRDefault="00607ED2" w:rsidP="00607ED2">
      <w:pPr>
        <w:pStyle w:val="Sinespaciado"/>
        <w:rPr>
          <w:rFonts w:ascii="Verdana" w:hAnsi="Verdana"/>
          <w:sz w:val="20"/>
          <w:szCs w:val="20"/>
        </w:rPr>
      </w:pPr>
      <w:r w:rsidRPr="00607ED2">
        <w:rPr>
          <w:rFonts w:ascii="Verdana" w:hAnsi="Verdana"/>
          <w:sz w:val="20"/>
          <w:szCs w:val="20"/>
        </w:rPr>
        <w:t>Fecha de Expedición: 7 de octubre de 2011</w:t>
      </w:r>
    </w:p>
    <w:p w14:paraId="42EDDC84" w14:textId="77777777" w:rsidR="00607ED2" w:rsidRPr="00607ED2" w:rsidRDefault="00607ED2" w:rsidP="00607ED2">
      <w:pPr>
        <w:pStyle w:val="Sinespaciado"/>
        <w:rPr>
          <w:rFonts w:ascii="Verdana" w:hAnsi="Verdana"/>
          <w:sz w:val="20"/>
          <w:szCs w:val="20"/>
        </w:rPr>
      </w:pPr>
      <w:r w:rsidRPr="00607ED2">
        <w:rPr>
          <w:rFonts w:ascii="Verdana" w:hAnsi="Verdana"/>
          <w:sz w:val="20"/>
          <w:szCs w:val="20"/>
        </w:rPr>
        <w:t xml:space="preserve">Fecha de </w:t>
      </w:r>
      <w:proofErr w:type="gramStart"/>
      <w:r w:rsidRPr="00607ED2">
        <w:rPr>
          <w:rFonts w:ascii="Verdana" w:hAnsi="Verdana"/>
          <w:sz w:val="20"/>
          <w:szCs w:val="20"/>
        </w:rPr>
        <w:t>entrada en vigencia</w:t>
      </w:r>
      <w:proofErr w:type="gramEnd"/>
      <w:r w:rsidRPr="00607ED2">
        <w:rPr>
          <w:rFonts w:ascii="Verdana" w:hAnsi="Verdana"/>
          <w:sz w:val="20"/>
          <w:szCs w:val="20"/>
        </w:rPr>
        <w:t>: 19 de julio de 2012</w:t>
      </w:r>
    </w:p>
    <w:p w14:paraId="1781AB17" w14:textId="77777777" w:rsidR="00607ED2" w:rsidRDefault="00607ED2" w:rsidP="00607ED2">
      <w:pPr>
        <w:pStyle w:val="Sinespaciado"/>
        <w:rPr>
          <w:rFonts w:ascii="Verdana" w:hAnsi="Verdana"/>
          <w:sz w:val="20"/>
          <w:szCs w:val="20"/>
        </w:rPr>
      </w:pPr>
      <w:r w:rsidRPr="00607ED2">
        <w:rPr>
          <w:rFonts w:ascii="Verdana" w:hAnsi="Verdana"/>
          <w:sz w:val="20"/>
          <w:szCs w:val="20"/>
        </w:rPr>
        <w:t>Estado de la vigencia: derogada por el artículo 6 de la resolución 2041 de 2012</w:t>
      </w:r>
      <w:r w:rsidRPr="00607ED2">
        <w:rPr>
          <w:rFonts w:ascii="Verdana" w:hAnsi="Verdana"/>
          <w:sz w:val="20"/>
          <w:szCs w:val="20"/>
        </w:rPr>
        <w:tab/>
      </w:r>
    </w:p>
    <w:p w14:paraId="1EF1BEE0" w14:textId="77777777" w:rsidR="00607ED2" w:rsidRDefault="00607ED2" w:rsidP="00607ED2">
      <w:pPr>
        <w:pStyle w:val="Sinespaciado"/>
        <w:rPr>
          <w:rFonts w:ascii="Verdana" w:hAnsi="Verdana"/>
          <w:sz w:val="20"/>
          <w:szCs w:val="20"/>
        </w:rPr>
      </w:pPr>
    </w:p>
    <w:p w14:paraId="3A317A76" w14:textId="648D61E7" w:rsidR="00607ED2" w:rsidRPr="00607ED2" w:rsidRDefault="00607ED2" w:rsidP="00607ED2">
      <w:pPr>
        <w:pStyle w:val="Sinespaciado"/>
        <w:rPr>
          <w:rFonts w:ascii="Verdana" w:hAnsi="Verdana"/>
          <w:sz w:val="20"/>
          <w:szCs w:val="20"/>
        </w:rPr>
      </w:pPr>
      <w:r w:rsidRPr="00607ED2">
        <w:rPr>
          <w:rFonts w:ascii="Verdana" w:hAnsi="Verdana"/>
          <w:sz w:val="20"/>
          <w:szCs w:val="20"/>
        </w:rPr>
        <w:t>Fecha de publicación en Diario Oficial: N/A</w:t>
      </w:r>
    </w:p>
    <w:p w14:paraId="48D2B83B" w14:textId="1733D7C9" w:rsidR="00607ED2" w:rsidRDefault="00607ED2" w:rsidP="00607ED2">
      <w:pPr>
        <w:pStyle w:val="Sinespaciado"/>
        <w:rPr>
          <w:rFonts w:ascii="Verdana" w:hAnsi="Verdana"/>
          <w:sz w:val="20"/>
          <w:szCs w:val="20"/>
        </w:rPr>
      </w:pPr>
      <w:r w:rsidRPr="00607ED2">
        <w:rPr>
          <w:rFonts w:ascii="Verdana" w:hAnsi="Verdana"/>
          <w:sz w:val="20"/>
          <w:szCs w:val="20"/>
        </w:rPr>
        <w:t>Número del Diario Oficial: N/A</w:t>
      </w:r>
    </w:p>
    <w:p w14:paraId="61EE8A6F" w14:textId="77777777" w:rsidR="00607ED2" w:rsidRPr="00607ED2" w:rsidRDefault="00607ED2" w:rsidP="00607ED2">
      <w:pPr>
        <w:pStyle w:val="Sinespaciado"/>
        <w:rPr>
          <w:rFonts w:ascii="Verdana" w:hAnsi="Verdana"/>
          <w:sz w:val="20"/>
          <w:szCs w:val="20"/>
        </w:rPr>
      </w:pPr>
    </w:p>
    <w:p w14:paraId="1400E731" w14:textId="56D87378" w:rsidR="00607ED2" w:rsidRPr="00607ED2" w:rsidRDefault="00607ED2" w:rsidP="00607ED2">
      <w:pPr>
        <w:jc w:val="center"/>
        <w:rPr>
          <w:rFonts w:ascii="Verdana" w:hAnsi="Verdana"/>
          <w:sz w:val="22"/>
          <w:szCs w:val="22"/>
        </w:rPr>
      </w:pPr>
      <w:r w:rsidRPr="00607ED2">
        <w:rPr>
          <w:rFonts w:ascii="Verdana" w:hAnsi="Verdana"/>
          <w:b/>
          <w:bCs/>
          <w:sz w:val="22"/>
          <w:szCs w:val="22"/>
        </w:rPr>
        <w:t>RESOLUCIÓN 4379 DE 2011</w:t>
      </w:r>
    </w:p>
    <w:p w14:paraId="01B20724" w14:textId="77777777" w:rsidR="00607ED2" w:rsidRPr="00607ED2" w:rsidRDefault="00607ED2" w:rsidP="00607ED2">
      <w:pPr>
        <w:jc w:val="center"/>
        <w:rPr>
          <w:rFonts w:ascii="Verdana" w:hAnsi="Verdana"/>
          <w:sz w:val="22"/>
          <w:szCs w:val="22"/>
        </w:rPr>
      </w:pPr>
      <w:r w:rsidRPr="00607ED2">
        <w:rPr>
          <w:rFonts w:ascii="Verdana" w:hAnsi="Verdana"/>
          <w:sz w:val="22"/>
          <w:szCs w:val="22"/>
        </w:rPr>
        <w:t>(octubre 7)</w:t>
      </w:r>
    </w:p>
    <w:p w14:paraId="1B3D6706" w14:textId="77777777" w:rsidR="00607ED2" w:rsidRPr="00607ED2" w:rsidRDefault="00607ED2" w:rsidP="00607ED2">
      <w:pPr>
        <w:jc w:val="center"/>
        <w:rPr>
          <w:rFonts w:ascii="Verdana" w:hAnsi="Verdana"/>
          <w:sz w:val="22"/>
          <w:szCs w:val="22"/>
        </w:rPr>
      </w:pPr>
      <w:r w:rsidRPr="00607ED2">
        <w:rPr>
          <w:rFonts w:ascii="Verdana" w:hAnsi="Verdana"/>
          <w:b/>
          <w:bCs/>
          <w:sz w:val="22"/>
          <w:szCs w:val="22"/>
        </w:rPr>
        <w:t>INSTITUTO COLOMBIANO DE BIENESTAR FAMILIAR – ICBF</w:t>
      </w:r>
    </w:p>
    <w:p w14:paraId="07E4B1FD" w14:textId="77777777" w:rsidR="00607ED2" w:rsidRPr="00607ED2" w:rsidRDefault="00607ED2" w:rsidP="00607ED2">
      <w:pPr>
        <w:jc w:val="center"/>
        <w:rPr>
          <w:rFonts w:ascii="Verdana" w:hAnsi="Verdana"/>
          <w:sz w:val="22"/>
          <w:szCs w:val="22"/>
        </w:rPr>
      </w:pPr>
      <w:r w:rsidRPr="00607ED2">
        <w:rPr>
          <w:rFonts w:ascii="Verdana" w:hAnsi="Verdana"/>
          <w:sz w:val="22"/>
          <w:szCs w:val="22"/>
        </w:rPr>
        <w:t>"Por la cual se aprueba el Plan Indicativo Institucional para el periodo 2011 - 2014: Por la Prosperidad de la primera infancia y la familia colombiana"</w:t>
      </w:r>
    </w:p>
    <w:p w14:paraId="16F1D62F" w14:textId="77777777" w:rsidR="00607ED2" w:rsidRPr="00607ED2" w:rsidRDefault="00607ED2" w:rsidP="00607ED2">
      <w:pPr>
        <w:jc w:val="center"/>
        <w:rPr>
          <w:rFonts w:ascii="Verdana" w:hAnsi="Verdana"/>
          <w:sz w:val="22"/>
          <w:szCs w:val="22"/>
        </w:rPr>
      </w:pPr>
      <w:r w:rsidRPr="00607ED2">
        <w:rPr>
          <w:rFonts w:ascii="Verdana" w:hAnsi="Verdana"/>
          <w:b/>
          <w:bCs/>
          <w:sz w:val="22"/>
          <w:szCs w:val="22"/>
        </w:rPr>
        <w:t>LA DIRECTORA GENERAL DEL INSTITUTO COLOMBIANO DE BIENESTAR FAMILIAR - CECILIA DE LA FUENTE DE LLERAS</w:t>
      </w:r>
    </w:p>
    <w:p w14:paraId="56B28C49" w14:textId="3FB0A1CC" w:rsidR="00607ED2" w:rsidRPr="00607ED2" w:rsidRDefault="00607ED2" w:rsidP="00607ED2">
      <w:pPr>
        <w:jc w:val="center"/>
        <w:rPr>
          <w:rFonts w:ascii="Verdana" w:hAnsi="Verdana"/>
          <w:sz w:val="22"/>
          <w:szCs w:val="22"/>
        </w:rPr>
      </w:pPr>
      <w:r w:rsidRPr="00607ED2">
        <w:rPr>
          <w:rFonts w:ascii="Verdana" w:hAnsi="Verdana"/>
          <w:sz w:val="22"/>
          <w:szCs w:val="22"/>
        </w:rPr>
        <w:t>En uso de sus facultades legales y estatutarias, en especial las conferidas en el artículo 78 de la Ley 489 de 1998 y el Decreto 117 de 2010, y</w:t>
      </w:r>
    </w:p>
    <w:p w14:paraId="1ABCA3BD" w14:textId="77777777" w:rsidR="00607ED2" w:rsidRPr="00607ED2" w:rsidRDefault="00607ED2" w:rsidP="00607ED2">
      <w:pPr>
        <w:jc w:val="center"/>
        <w:rPr>
          <w:rFonts w:ascii="Verdana" w:hAnsi="Verdana"/>
          <w:sz w:val="22"/>
          <w:szCs w:val="22"/>
        </w:rPr>
      </w:pPr>
      <w:r w:rsidRPr="00607ED2">
        <w:rPr>
          <w:rFonts w:ascii="Verdana" w:hAnsi="Verdana"/>
          <w:b/>
          <w:bCs/>
          <w:sz w:val="22"/>
          <w:szCs w:val="22"/>
        </w:rPr>
        <w:t>CONSIDERANDO</w:t>
      </w:r>
    </w:p>
    <w:p w14:paraId="51E24D9F" w14:textId="5A88DC9B" w:rsidR="00607ED2" w:rsidRPr="00607ED2" w:rsidRDefault="00607ED2" w:rsidP="00607ED2">
      <w:pPr>
        <w:rPr>
          <w:rFonts w:ascii="Verdana" w:hAnsi="Verdana"/>
          <w:sz w:val="22"/>
          <w:szCs w:val="22"/>
        </w:rPr>
      </w:pPr>
      <w:r w:rsidRPr="00607ED2">
        <w:rPr>
          <w:rFonts w:ascii="Verdana" w:hAnsi="Verdana"/>
          <w:sz w:val="22"/>
          <w:szCs w:val="22"/>
        </w:rPr>
        <w:t>Que la L</w:t>
      </w:r>
      <w:proofErr w:type="gramStart"/>
      <w:r w:rsidRPr="00607ED2">
        <w:rPr>
          <w:rFonts w:ascii="Verdana" w:hAnsi="Verdana"/>
          <w:sz w:val="22"/>
          <w:szCs w:val="22"/>
        </w:rPr>
        <w:t>-  152</w:t>
      </w:r>
      <w:proofErr w:type="gramEnd"/>
      <w:r w:rsidRPr="00607ED2">
        <w:rPr>
          <w:rFonts w:ascii="Verdana" w:hAnsi="Verdana"/>
          <w:sz w:val="22"/>
          <w:szCs w:val="22"/>
        </w:rPr>
        <w:t xml:space="preserve"> de 1994 "por la cual se establece la Ley Orgánica del Plan de Desarrollo", en el artículo 29, inciso segundo, establece que: "(...) todos los organismos de la administración pública nacional deberán elaborar, con base en los lineamientos del Plan Nacional de Desarrollo y de las funciones que le señale la ley, un plan indicativo cuatrienal con planes de acción anuales que se constituirá en la base para la posterior evaluación de resultados (...)”.</w:t>
      </w:r>
    </w:p>
    <w:p w14:paraId="71C89CEF" w14:textId="77777777" w:rsidR="00607ED2" w:rsidRPr="00607ED2" w:rsidRDefault="00607ED2" w:rsidP="00607ED2">
      <w:pPr>
        <w:rPr>
          <w:rFonts w:ascii="Verdana" w:hAnsi="Verdana"/>
          <w:sz w:val="22"/>
          <w:szCs w:val="22"/>
        </w:rPr>
      </w:pPr>
      <w:r w:rsidRPr="00607ED2">
        <w:rPr>
          <w:rFonts w:ascii="Verdana" w:hAnsi="Verdana"/>
          <w:sz w:val="22"/>
          <w:szCs w:val="22"/>
        </w:rPr>
        <w:t xml:space="preserve">Que el Instituto Colombiano de Bienestar Familiar, formuló el Mapa Estratégico Institucional con los objetivos, metas e indicadores para el período 2011 – 2014, bajo las orientaciones y directrices del Consejo Directivo, quien lo aprobó en sesión del 30 de </w:t>
      </w:r>
      <w:proofErr w:type="gramStart"/>
      <w:r w:rsidRPr="00607ED2">
        <w:rPr>
          <w:rFonts w:ascii="Verdana" w:hAnsi="Verdana"/>
          <w:sz w:val="22"/>
          <w:szCs w:val="22"/>
        </w:rPr>
        <w:t>Septiembre</w:t>
      </w:r>
      <w:proofErr w:type="gramEnd"/>
      <w:r w:rsidRPr="00607ED2">
        <w:rPr>
          <w:rFonts w:ascii="Verdana" w:hAnsi="Verdana"/>
          <w:sz w:val="22"/>
          <w:szCs w:val="22"/>
        </w:rPr>
        <w:t xml:space="preserve"> de 2010.</w:t>
      </w:r>
    </w:p>
    <w:p w14:paraId="3839644D" w14:textId="77777777" w:rsidR="00607ED2" w:rsidRPr="00607ED2" w:rsidRDefault="00607ED2" w:rsidP="00607ED2">
      <w:pPr>
        <w:rPr>
          <w:rFonts w:ascii="Verdana" w:hAnsi="Verdana"/>
          <w:sz w:val="22"/>
          <w:szCs w:val="22"/>
        </w:rPr>
      </w:pPr>
      <w:r w:rsidRPr="00607ED2">
        <w:rPr>
          <w:rFonts w:ascii="Verdana" w:hAnsi="Verdana"/>
          <w:sz w:val="22"/>
          <w:szCs w:val="22"/>
        </w:rPr>
        <w:t>Que el 31 de diciembre de 2010, se formuló la primera versión del Plan Indicativo Institucional 2011 - 2014, teniendo en cuenta las bases del Plan Nacional de Desarrollo 2010 - 2014 y el Mapa Estratégico del ICBF 2011 – 2014, el cual recoge la misión, visión, principios, valores, objetivos, metas e indicadores trazados por el Instituto para este cuatrienio.</w:t>
      </w:r>
    </w:p>
    <w:p w14:paraId="0CC9B1F9" w14:textId="2062707F" w:rsidR="00607ED2" w:rsidRPr="00607ED2" w:rsidRDefault="00607ED2" w:rsidP="00607ED2">
      <w:pPr>
        <w:rPr>
          <w:rFonts w:ascii="Verdana" w:hAnsi="Verdana"/>
          <w:sz w:val="22"/>
          <w:szCs w:val="22"/>
        </w:rPr>
      </w:pPr>
      <w:r w:rsidRPr="00607ED2">
        <w:rPr>
          <w:rFonts w:ascii="Verdana" w:hAnsi="Verdana"/>
          <w:sz w:val="22"/>
          <w:szCs w:val="22"/>
        </w:rPr>
        <w:t>Que de conformidad con las estrategias y metas establecidas en el Plan Nacional de Desarrollo 2010 - 2014 "Prosperidad Para Todos', aprobado mediante la Ley 1450 de 2011, se formuló el Plan Indicativo Institucional 2011 - 2014, "Por la Prosperidad de la Primera Infancia y la Familia Colombiana", como un ejercicio de construcción conjunta y participativa con los dueños de procesos y Direcciones Regionales para dar alcance a los niveles nacional, regional y zonal.</w:t>
      </w:r>
    </w:p>
    <w:p w14:paraId="30BD4253" w14:textId="77777777" w:rsidR="00607ED2" w:rsidRPr="00607ED2" w:rsidRDefault="00607ED2" w:rsidP="00607ED2">
      <w:pPr>
        <w:rPr>
          <w:rFonts w:ascii="Verdana" w:hAnsi="Verdana"/>
          <w:sz w:val="22"/>
          <w:szCs w:val="22"/>
        </w:rPr>
      </w:pPr>
      <w:proofErr w:type="gramStart"/>
      <w:r w:rsidRPr="00607ED2">
        <w:rPr>
          <w:rFonts w:ascii="Verdana" w:hAnsi="Verdana"/>
          <w:sz w:val="22"/>
          <w:szCs w:val="22"/>
        </w:rPr>
        <w:t>Que</w:t>
      </w:r>
      <w:proofErr w:type="gramEnd"/>
      <w:r w:rsidRPr="00607ED2">
        <w:rPr>
          <w:rFonts w:ascii="Verdana" w:hAnsi="Verdana"/>
          <w:sz w:val="22"/>
          <w:szCs w:val="22"/>
        </w:rPr>
        <w:t xml:space="preserve"> en sesión del 30 de agosto de 2011, el Comité de Gobierno y Planeación Estratégica aprobó el Plan Indicativo Institucional 2011 - 2014, y posteriormente fue validado por el Consejo Directivo, en sesión del 06 de </w:t>
      </w:r>
      <w:proofErr w:type="gramStart"/>
      <w:r w:rsidRPr="00607ED2">
        <w:rPr>
          <w:rFonts w:ascii="Verdana" w:hAnsi="Verdana"/>
          <w:sz w:val="22"/>
          <w:szCs w:val="22"/>
        </w:rPr>
        <w:t>Octubre</w:t>
      </w:r>
      <w:proofErr w:type="gramEnd"/>
      <w:r w:rsidRPr="00607ED2">
        <w:rPr>
          <w:rFonts w:ascii="Verdana" w:hAnsi="Verdana"/>
          <w:sz w:val="22"/>
          <w:szCs w:val="22"/>
        </w:rPr>
        <w:t xml:space="preserve"> de 2011.</w:t>
      </w:r>
    </w:p>
    <w:p w14:paraId="67A62BB6" w14:textId="77777777" w:rsidR="00607ED2" w:rsidRPr="00607ED2" w:rsidRDefault="00607ED2" w:rsidP="00607ED2">
      <w:pPr>
        <w:rPr>
          <w:rFonts w:ascii="Verdana" w:hAnsi="Verdana"/>
          <w:sz w:val="22"/>
          <w:szCs w:val="22"/>
        </w:rPr>
      </w:pPr>
      <w:proofErr w:type="gramStart"/>
      <w:r w:rsidRPr="00607ED2">
        <w:rPr>
          <w:rFonts w:ascii="Verdana" w:hAnsi="Verdana"/>
          <w:sz w:val="22"/>
          <w:szCs w:val="22"/>
        </w:rPr>
        <w:lastRenderedPageBreak/>
        <w:t>Que</w:t>
      </w:r>
      <w:proofErr w:type="gramEnd"/>
      <w:r w:rsidRPr="00607ED2">
        <w:rPr>
          <w:rFonts w:ascii="Verdana" w:hAnsi="Verdana"/>
          <w:sz w:val="22"/>
          <w:szCs w:val="22"/>
        </w:rPr>
        <w:t xml:space="preserve"> en mérito de lo expuesto,</w:t>
      </w:r>
    </w:p>
    <w:p w14:paraId="6CE7E2D8" w14:textId="77777777" w:rsidR="00607ED2" w:rsidRPr="00607ED2" w:rsidRDefault="00607ED2" w:rsidP="00607ED2">
      <w:pPr>
        <w:jc w:val="center"/>
        <w:rPr>
          <w:rFonts w:ascii="Verdana" w:hAnsi="Verdana"/>
          <w:sz w:val="22"/>
          <w:szCs w:val="22"/>
        </w:rPr>
      </w:pPr>
      <w:r w:rsidRPr="00607ED2">
        <w:rPr>
          <w:rFonts w:ascii="Verdana" w:hAnsi="Verdana"/>
          <w:b/>
          <w:bCs/>
          <w:sz w:val="22"/>
          <w:szCs w:val="22"/>
        </w:rPr>
        <w:t>RESUELVE</w:t>
      </w:r>
    </w:p>
    <w:p w14:paraId="16F670BB" w14:textId="19AECC38" w:rsidR="00607ED2" w:rsidRPr="00607ED2" w:rsidRDefault="00607ED2" w:rsidP="00607ED2">
      <w:pPr>
        <w:rPr>
          <w:rFonts w:ascii="Verdana" w:hAnsi="Verdana"/>
          <w:sz w:val="22"/>
          <w:szCs w:val="22"/>
        </w:rPr>
      </w:pPr>
      <w:bookmarkStart w:id="0" w:name="1"/>
      <w:r w:rsidRPr="00607ED2">
        <w:rPr>
          <w:rFonts w:ascii="Verdana" w:hAnsi="Verdana"/>
          <w:b/>
          <w:bCs/>
          <w:sz w:val="22"/>
          <w:szCs w:val="22"/>
        </w:rPr>
        <w:t>ARTÍCULO PRIMERO.</w:t>
      </w:r>
      <w:bookmarkEnd w:id="0"/>
      <w:r w:rsidRPr="00607ED2">
        <w:rPr>
          <w:rFonts w:ascii="Verdana" w:hAnsi="Verdana"/>
          <w:sz w:val="22"/>
          <w:szCs w:val="22"/>
        </w:rPr>
        <w:t> </w:t>
      </w:r>
      <w:r>
        <w:rPr>
          <w:rFonts w:ascii="Verdana" w:hAnsi="Verdana"/>
          <w:sz w:val="22"/>
          <w:szCs w:val="22"/>
        </w:rPr>
        <w:t>[</w:t>
      </w:r>
      <w:r w:rsidRPr="00607ED2">
        <w:rPr>
          <w:rFonts w:ascii="Verdana" w:hAnsi="Verdana"/>
          <w:sz w:val="22"/>
          <w:szCs w:val="22"/>
        </w:rPr>
        <w:t>Resolución derogada por el artículo 6 de la Resolución 3041 de 2012</w:t>
      </w:r>
      <w:r>
        <w:rPr>
          <w:rFonts w:ascii="Verdana" w:hAnsi="Verdana"/>
          <w:sz w:val="22"/>
          <w:szCs w:val="22"/>
        </w:rPr>
        <w:t>]</w:t>
      </w:r>
      <w:r w:rsidRPr="00607ED2">
        <w:rPr>
          <w:rFonts w:ascii="Verdana" w:hAnsi="Verdana"/>
          <w:sz w:val="22"/>
          <w:szCs w:val="22"/>
        </w:rPr>
        <w:t xml:space="preserve"> Aprobar el Plan Indicativo Institucional para el periodo 2011 - 2014 denominado. 'Por la Prosperidad de la Primera Infancia y la Familia Colombiana", el cual hace parte integral de la presente resolución.</w:t>
      </w:r>
    </w:p>
    <w:p w14:paraId="0F9F4F62" w14:textId="10B4D53B" w:rsidR="00607ED2" w:rsidRPr="00607ED2" w:rsidRDefault="00607ED2" w:rsidP="00607ED2">
      <w:pPr>
        <w:rPr>
          <w:rFonts w:ascii="Verdana" w:hAnsi="Verdana"/>
          <w:sz w:val="22"/>
          <w:szCs w:val="22"/>
        </w:rPr>
      </w:pPr>
      <w:bookmarkStart w:id="1" w:name="2"/>
      <w:r w:rsidRPr="00607ED2">
        <w:rPr>
          <w:rFonts w:ascii="Verdana" w:hAnsi="Verdana"/>
          <w:b/>
          <w:bCs/>
          <w:sz w:val="22"/>
          <w:szCs w:val="22"/>
        </w:rPr>
        <w:t>ARTÍCULO SEGUNDO.</w:t>
      </w:r>
      <w:bookmarkEnd w:id="1"/>
      <w:r w:rsidRPr="00607ED2">
        <w:rPr>
          <w:rFonts w:ascii="Verdana" w:hAnsi="Verdana"/>
          <w:sz w:val="22"/>
          <w:szCs w:val="22"/>
        </w:rPr>
        <w:t> </w:t>
      </w:r>
      <w:r>
        <w:rPr>
          <w:rFonts w:ascii="Verdana" w:hAnsi="Verdana"/>
          <w:sz w:val="22"/>
          <w:szCs w:val="22"/>
        </w:rPr>
        <w:t>[</w:t>
      </w:r>
      <w:r w:rsidRPr="00607ED2">
        <w:rPr>
          <w:rFonts w:ascii="Verdana" w:hAnsi="Verdana"/>
          <w:sz w:val="22"/>
          <w:szCs w:val="22"/>
        </w:rPr>
        <w:t>Resolución derogada por el artículo 6 de la Resolución 3041 de 2012</w:t>
      </w:r>
      <w:r>
        <w:rPr>
          <w:rFonts w:ascii="Verdana" w:hAnsi="Verdana"/>
          <w:sz w:val="22"/>
          <w:szCs w:val="22"/>
        </w:rPr>
        <w:t>]</w:t>
      </w:r>
      <w:r w:rsidRPr="00607ED2">
        <w:rPr>
          <w:rFonts w:ascii="Verdana" w:hAnsi="Verdana"/>
          <w:sz w:val="22"/>
          <w:szCs w:val="22"/>
        </w:rPr>
        <w:t xml:space="preserve"> El Plan Indicativo Institucional 2011 – 2014, constituye el referente fundamental de la Planeación Estratégica para el accionar del Instituto en el cuatrienio y como tal, es la base para la formulación de los Planes Anuales de Acción.</w:t>
      </w:r>
    </w:p>
    <w:p w14:paraId="5A4D2A35" w14:textId="3D1EA5EC" w:rsidR="00607ED2" w:rsidRPr="00607ED2" w:rsidRDefault="00607ED2" w:rsidP="00607ED2">
      <w:pPr>
        <w:rPr>
          <w:rFonts w:ascii="Verdana" w:hAnsi="Verdana"/>
          <w:sz w:val="22"/>
          <w:szCs w:val="22"/>
        </w:rPr>
      </w:pPr>
      <w:bookmarkStart w:id="2" w:name="3"/>
      <w:r w:rsidRPr="00607ED2">
        <w:rPr>
          <w:rFonts w:ascii="Verdana" w:hAnsi="Verdana"/>
          <w:b/>
          <w:bCs/>
          <w:sz w:val="22"/>
          <w:szCs w:val="22"/>
        </w:rPr>
        <w:t>ARTÍCULO TERCERO.</w:t>
      </w:r>
      <w:bookmarkEnd w:id="2"/>
      <w:r w:rsidRPr="00607ED2">
        <w:rPr>
          <w:rFonts w:ascii="Verdana" w:hAnsi="Verdana"/>
          <w:sz w:val="22"/>
          <w:szCs w:val="22"/>
        </w:rPr>
        <w:t> </w:t>
      </w:r>
      <w:r>
        <w:rPr>
          <w:rFonts w:ascii="Verdana" w:hAnsi="Verdana"/>
          <w:sz w:val="22"/>
          <w:szCs w:val="22"/>
        </w:rPr>
        <w:t>[</w:t>
      </w:r>
      <w:r w:rsidRPr="00607ED2">
        <w:rPr>
          <w:rFonts w:ascii="Verdana" w:hAnsi="Verdana"/>
          <w:sz w:val="22"/>
          <w:szCs w:val="22"/>
        </w:rPr>
        <w:t>Resolución derogada por el artículo 6 de la Resolución 3041 de 2012</w:t>
      </w:r>
      <w:r>
        <w:rPr>
          <w:rFonts w:ascii="Verdana" w:hAnsi="Verdana"/>
          <w:sz w:val="22"/>
          <w:szCs w:val="22"/>
        </w:rPr>
        <w:t>]</w:t>
      </w:r>
      <w:r w:rsidRPr="00607ED2">
        <w:rPr>
          <w:rFonts w:ascii="Verdana" w:hAnsi="Verdana"/>
          <w:sz w:val="22"/>
          <w:szCs w:val="22"/>
        </w:rPr>
        <w:t xml:space="preserve"> La Oficina Asesora de Comunicaciones y Atención al Ciudadano y la Dirección de Gestión Humana, adelantarán las estrategias y acciones necesarias para que el Plan Indicativo Institucional 2011 - 2014, sea socializado a todos los servidores públicos y contratistas del ICBF.</w:t>
      </w:r>
    </w:p>
    <w:p w14:paraId="3F210351" w14:textId="772A9CD4" w:rsidR="00607ED2" w:rsidRPr="00607ED2" w:rsidRDefault="00607ED2" w:rsidP="00607ED2">
      <w:pPr>
        <w:rPr>
          <w:rFonts w:ascii="Verdana" w:hAnsi="Verdana"/>
          <w:sz w:val="22"/>
          <w:szCs w:val="22"/>
        </w:rPr>
      </w:pPr>
      <w:bookmarkStart w:id="3" w:name="4"/>
      <w:r w:rsidRPr="00607ED2">
        <w:rPr>
          <w:rFonts w:ascii="Verdana" w:hAnsi="Verdana"/>
          <w:b/>
          <w:bCs/>
          <w:sz w:val="22"/>
          <w:szCs w:val="22"/>
        </w:rPr>
        <w:t>ARTÍCULO CUARTO.</w:t>
      </w:r>
      <w:bookmarkEnd w:id="3"/>
      <w:r w:rsidRPr="00607ED2">
        <w:rPr>
          <w:rFonts w:ascii="Verdana" w:hAnsi="Verdana"/>
          <w:sz w:val="22"/>
          <w:szCs w:val="22"/>
        </w:rPr>
        <w:t> </w:t>
      </w:r>
      <w:r>
        <w:rPr>
          <w:rFonts w:ascii="Verdana" w:hAnsi="Verdana"/>
          <w:sz w:val="22"/>
          <w:szCs w:val="22"/>
        </w:rPr>
        <w:t>[</w:t>
      </w:r>
      <w:r w:rsidRPr="00607ED2">
        <w:rPr>
          <w:rFonts w:ascii="Verdana" w:hAnsi="Verdana"/>
          <w:sz w:val="22"/>
          <w:szCs w:val="22"/>
        </w:rPr>
        <w:t>Resolución derogada por el artículo 6 de la Resolución 3041 de 2012</w:t>
      </w:r>
      <w:r>
        <w:rPr>
          <w:rFonts w:ascii="Verdana" w:hAnsi="Verdana"/>
          <w:sz w:val="22"/>
          <w:szCs w:val="22"/>
        </w:rPr>
        <w:t>]</w:t>
      </w:r>
      <w:r w:rsidRPr="00607ED2">
        <w:rPr>
          <w:rFonts w:ascii="Verdana" w:hAnsi="Verdana"/>
          <w:sz w:val="22"/>
          <w:szCs w:val="22"/>
        </w:rPr>
        <w:t xml:space="preserve"> La Dirección de Planeación y Control de Gestión y la Subdirección de Evaluación en la Dirección General, será responsable de efectuar el seguimiento al desarrollo del Plan Indicativo Institucional 2011-2014.</w:t>
      </w:r>
    </w:p>
    <w:p w14:paraId="57DAEF5B" w14:textId="70B51A27" w:rsidR="00607ED2" w:rsidRPr="00607ED2" w:rsidRDefault="00607ED2" w:rsidP="00607ED2">
      <w:pPr>
        <w:rPr>
          <w:rFonts w:ascii="Verdana" w:hAnsi="Verdana"/>
          <w:sz w:val="22"/>
          <w:szCs w:val="22"/>
        </w:rPr>
      </w:pPr>
      <w:bookmarkStart w:id="4" w:name="5"/>
      <w:r w:rsidRPr="00607ED2">
        <w:rPr>
          <w:rFonts w:ascii="Verdana" w:hAnsi="Verdana"/>
          <w:b/>
          <w:bCs/>
          <w:sz w:val="22"/>
          <w:szCs w:val="22"/>
        </w:rPr>
        <w:t>ARTÍCULO QUINTO.</w:t>
      </w:r>
      <w:bookmarkEnd w:id="4"/>
      <w:r w:rsidRPr="00607ED2">
        <w:rPr>
          <w:rFonts w:ascii="Verdana" w:hAnsi="Verdana"/>
          <w:sz w:val="22"/>
          <w:szCs w:val="22"/>
        </w:rPr>
        <w:t> </w:t>
      </w:r>
      <w:r>
        <w:rPr>
          <w:rFonts w:ascii="Verdana" w:hAnsi="Verdana"/>
          <w:sz w:val="22"/>
          <w:szCs w:val="22"/>
        </w:rPr>
        <w:t>[</w:t>
      </w:r>
      <w:r w:rsidRPr="00607ED2">
        <w:rPr>
          <w:rFonts w:ascii="Verdana" w:hAnsi="Verdana"/>
          <w:sz w:val="22"/>
          <w:szCs w:val="22"/>
        </w:rPr>
        <w:t>Resolución derogada por el artículo 6 de la Resolución 3041 de 2012</w:t>
      </w:r>
      <w:r>
        <w:rPr>
          <w:rFonts w:ascii="Verdana" w:hAnsi="Verdana"/>
          <w:sz w:val="22"/>
          <w:szCs w:val="22"/>
        </w:rPr>
        <w:t>]</w:t>
      </w:r>
      <w:r w:rsidRPr="00607ED2">
        <w:rPr>
          <w:rFonts w:ascii="Verdana" w:hAnsi="Verdana"/>
          <w:sz w:val="22"/>
          <w:szCs w:val="22"/>
        </w:rPr>
        <w:t xml:space="preserve"> La presente Resolución rige a partir de la fecha de su expedición.</w:t>
      </w:r>
    </w:p>
    <w:p w14:paraId="051D4ACE" w14:textId="77777777" w:rsidR="00607ED2" w:rsidRPr="00607ED2" w:rsidRDefault="00607ED2" w:rsidP="00607ED2">
      <w:pPr>
        <w:jc w:val="center"/>
        <w:rPr>
          <w:rFonts w:ascii="Verdana" w:hAnsi="Verdana"/>
          <w:b/>
          <w:bCs/>
          <w:sz w:val="22"/>
          <w:szCs w:val="22"/>
        </w:rPr>
      </w:pPr>
      <w:r w:rsidRPr="00607ED2">
        <w:rPr>
          <w:rFonts w:ascii="Verdana" w:hAnsi="Verdana"/>
          <w:b/>
          <w:bCs/>
          <w:sz w:val="22"/>
          <w:szCs w:val="22"/>
        </w:rPr>
        <w:t>COMUNÍQUESE Y CÚMPLASE</w:t>
      </w:r>
    </w:p>
    <w:p w14:paraId="4FCB8505" w14:textId="77777777" w:rsidR="00607ED2" w:rsidRPr="00607ED2" w:rsidRDefault="00607ED2" w:rsidP="00607ED2">
      <w:pPr>
        <w:jc w:val="center"/>
        <w:rPr>
          <w:rFonts w:ascii="Verdana" w:hAnsi="Verdana"/>
          <w:sz w:val="22"/>
          <w:szCs w:val="22"/>
        </w:rPr>
      </w:pPr>
      <w:r w:rsidRPr="00607ED2">
        <w:rPr>
          <w:rFonts w:ascii="Verdana" w:hAnsi="Verdana"/>
          <w:sz w:val="22"/>
          <w:szCs w:val="22"/>
        </w:rPr>
        <w:t>Dada en Bogotá, D.C, a los</w:t>
      </w:r>
    </w:p>
    <w:p w14:paraId="4DBAF5E5" w14:textId="77777777" w:rsidR="00607ED2" w:rsidRPr="00607ED2" w:rsidRDefault="00607ED2" w:rsidP="00607ED2">
      <w:pPr>
        <w:jc w:val="center"/>
        <w:rPr>
          <w:rFonts w:ascii="Verdana" w:hAnsi="Verdana"/>
          <w:sz w:val="22"/>
          <w:szCs w:val="22"/>
        </w:rPr>
      </w:pPr>
      <w:r w:rsidRPr="00607ED2">
        <w:rPr>
          <w:rFonts w:ascii="Verdana" w:hAnsi="Verdana"/>
          <w:b/>
          <w:bCs/>
          <w:sz w:val="22"/>
          <w:szCs w:val="22"/>
        </w:rPr>
        <w:t>ELVIRA FORERO HERNÁNDEZ</w:t>
      </w:r>
    </w:p>
    <w:p w14:paraId="18782D4F" w14:textId="77777777" w:rsidR="00607ED2" w:rsidRPr="00607ED2" w:rsidRDefault="00607ED2" w:rsidP="00607ED2">
      <w:pPr>
        <w:jc w:val="center"/>
        <w:rPr>
          <w:rFonts w:ascii="Verdana" w:hAnsi="Verdana"/>
          <w:sz w:val="22"/>
          <w:szCs w:val="22"/>
        </w:rPr>
      </w:pPr>
      <w:r w:rsidRPr="00607ED2">
        <w:rPr>
          <w:rFonts w:ascii="Verdana" w:hAnsi="Verdana"/>
          <w:sz w:val="22"/>
          <w:szCs w:val="22"/>
        </w:rPr>
        <w:t>Directora General</w:t>
      </w:r>
    </w:p>
    <w:p w14:paraId="24B5A377" w14:textId="77777777" w:rsidR="00607ED2" w:rsidRDefault="00607ED2" w:rsidP="00607ED2">
      <w:pPr>
        <w:rPr>
          <w:rFonts w:ascii="Verdana" w:hAnsi="Verdana"/>
          <w:sz w:val="22"/>
          <w:szCs w:val="22"/>
        </w:rPr>
      </w:pPr>
    </w:p>
    <w:p w14:paraId="08CA78C1" w14:textId="77777777" w:rsidR="00607ED2" w:rsidRDefault="00607ED2" w:rsidP="00607ED2">
      <w:pPr>
        <w:rPr>
          <w:rFonts w:ascii="Verdana" w:hAnsi="Verdana"/>
          <w:sz w:val="22"/>
          <w:szCs w:val="22"/>
        </w:rPr>
      </w:pPr>
    </w:p>
    <w:p w14:paraId="106C6D88" w14:textId="77777777" w:rsidR="00607ED2" w:rsidRDefault="00607ED2" w:rsidP="00607ED2">
      <w:pPr>
        <w:rPr>
          <w:rFonts w:ascii="Verdana" w:hAnsi="Verdana"/>
          <w:sz w:val="22"/>
          <w:szCs w:val="22"/>
        </w:rPr>
      </w:pPr>
    </w:p>
    <w:p w14:paraId="23B4498D" w14:textId="77777777" w:rsidR="00607ED2" w:rsidRDefault="00607ED2" w:rsidP="00607ED2">
      <w:pPr>
        <w:rPr>
          <w:rFonts w:ascii="Verdana" w:hAnsi="Verdana"/>
          <w:sz w:val="22"/>
          <w:szCs w:val="22"/>
        </w:rPr>
      </w:pPr>
    </w:p>
    <w:p w14:paraId="18FF4FCD" w14:textId="77777777" w:rsidR="00607ED2" w:rsidRDefault="00607ED2" w:rsidP="00607ED2">
      <w:pPr>
        <w:rPr>
          <w:rFonts w:ascii="Verdana" w:hAnsi="Verdana"/>
          <w:sz w:val="22"/>
          <w:szCs w:val="22"/>
        </w:rPr>
      </w:pPr>
    </w:p>
    <w:p w14:paraId="7BAF55CA" w14:textId="77777777" w:rsidR="00607ED2" w:rsidRDefault="00607ED2" w:rsidP="00607ED2">
      <w:pPr>
        <w:rPr>
          <w:rFonts w:ascii="Verdana" w:hAnsi="Verdana"/>
          <w:sz w:val="22"/>
          <w:szCs w:val="22"/>
        </w:rPr>
      </w:pPr>
    </w:p>
    <w:p w14:paraId="556EDE61" w14:textId="15A525FF" w:rsidR="00607ED2" w:rsidRPr="00607ED2" w:rsidRDefault="00607ED2" w:rsidP="00607ED2">
      <w:pPr>
        <w:jc w:val="center"/>
        <w:rPr>
          <w:rFonts w:ascii="Verdana" w:hAnsi="Verdana"/>
          <w:sz w:val="22"/>
          <w:szCs w:val="22"/>
        </w:rPr>
      </w:pPr>
      <w:r w:rsidRPr="00607ED2">
        <w:rPr>
          <w:rFonts w:ascii="Verdana" w:hAnsi="Verdana"/>
          <w:sz w:val="22"/>
          <w:szCs w:val="22"/>
        </w:rPr>
        <w:t>BIENESTAR FAMILIAR</w:t>
      </w:r>
    </w:p>
    <w:p w14:paraId="19560F4D" w14:textId="77777777" w:rsidR="00607ED2" w:rsidRPr="00607ED2" w:rsidRDefault="00607ED2" w:rsidP="00607ED2">
      <w:pPr>
        <w:jc w:val="center"/>
        <w:rPr>
          <w:rFonts w:ascii="Verdana" w:hAnsi="Verdana"/>
          <w:sz w:val="22"/>
          <w:szCs w:val="22"/>
        </w:rPr>
      </w:pPr>
      <w:r w:rsidRPr="00607ED2">
        <w:rPr>
          <w:rFonts w:ascii="Verdana" w:hAnsi="Verdana"/>
          <w:sz w:val="22"/>
          <w:szCs w:val="22"/>
        </w:rPr>
        <w:t>INSTITUTO COLOMBIANO DE BIENESTAR FAMILIAR</w:t>
      </w:r>
    </w:p>
    <w:p w14:paraId="1595AB35" w14:textId="77777777" w:rsidR="00607ED2" w:rsidRPr="00607ED2" w:rsidRDefault="00607ED2" w:rsidP="00607ED2">
      <w:pPr>
        <w:jc w:val="center"/>
        <w:rPr>
          <w:rFonts w:ascii="Verdana" w:hAnsi="Verdana"/>
          <w:sz w:val="22"/>
          <w:szCs w:val="22"/>
        </w:rPr>
      </w:pPr>
      <w:r w:rsidRPr="00607ED2">
        <w:rPr>
          <w:rFonts w:ascii="Verdana" w:hAnsi="Verdana"/>
          <w:sz w:val="22"/>
          <w:szCs w:val="22"/>
        </w:rPr>
        <w:t>CECILIA DE LA FUENTE DE LLERAS</w:t>
      </w:r>
    </w:p>
    <w:p w14:paraId="29D5C681" w14:textId="77777777" w:rsidR="00607ED2" w:rsidRPr="00607ED2" w:rsidRDefault="00607ED2" w:rsidP="00607ED2">
      <w:pPr>
        <w:jc w:val="center"/>
        <w:rPr>
          <w:rFonts w:ascii="Verdana" w:hAnsi="Verdana"/>
          <w:sz w:val="22"/>
          <w:szCs w:val="22"/>
        </w:rPr>
      </w:pPr>
      <w:bookmarkStart w:id="5" w:name="PLAN_INDICATIVO_INSTITUCIONAL"/>
      <w:r w:rsidRPr="00607ED2">
        <w:rPr>
          <w:rFonts w:ascii="Verdana" w:hAnsi="Verdana"/>
          <w:b/>
          <w:bCs/>
          <w:sz w:val="22"/>
          <w:szCs w:val="22"/>
        </w:rPr>
        <w:t>PLAN INDICATIVO INSTITUCIONAL.</w:t>
      </w:r>
      <w:bookmarkEnd w:id="5"/>
    </w:p>
    <w:p w14:paraId="092D09D3" w14:textId="77777777" w:rsidR="00607ED2" w:rsidRPr="00607ED2" w:rsidRDefault="00607ED2" w:rsidP="00607ED2">
      <w:pPr>
        <w:rPr>
          <w:rFonts w:ascii="Verdana" w:hAnsi="Verdana"/>
          <w:sz w:val="22"/>
          <w:szCs w:val="22"/>
        </w:rPr>
      </w:pPr>
      <w:r w:rsidRPr="00607ED2">
        <w:rPr>
          <w:rFonts w:ascii="Verdana" w:hAnsi="Verdana"/>
          <w:sz w:val="22"/>
          <w:szCs w:val="22"/>
        </w:rPr>
        <w:lastRenderedPageBreak/>
        <w:t>ICBF 2011 -2014</w:t>
      </w:r>
    </w:p>
    <w:p w14:paraId="1FDE97A8" w14:textId="77777777" w:rsidR="00607ED2" w:rsidRPr="00607ED2" w:rsidRDefault="00607ED2" w:rsidP="00607ED2">
      <w:pPr>
        <w:rPr>
          <w:rFonts w:ascii="Verdana" w:hAnsi="Verdana"/>
          <w:sz w:val="22"/>
          <w:szCs w:val="22"/>
        </w:rPr>
      </w:pPr>
      <w:r w:rsidRPr="00607ED2">
        <w:rPr>
          <w:rFonts w:ascii="Verdana" w:hAnsi="Verdana"/>
          <w:i/>
          <w:iCs/>
          <w:sz w:val="22"/>
          <w:szCs w:val="22"/>
        </w:rPr>
        <w:t>"Por la Prosperidad de la primera infancia y la familia colombiana"</w:t>
      </w:r>
    </w:p>
    <w:p w14:paraId="396CBDC1" w14:textId="77777777" w:rsidR="00607ED2" w:rsidRPr="00607ED2" w:rsidRDefault="00607ED2" w:rsidP="00607ED2">
      <w:pPr>
        <w:rPr>
          <w:rFonts w:ascii="Verdana" w:hAnsi="Verdana"/>
          <w:sz w:val="22"/>
          <w:szCs w:val="22"/>
        </w:rPr>
      </w:pPr>
      <w:r w:rsidRPr="00607ED2">
        <w:rPr>
          <w:rFonts w:ascii="Verdana" w:hAnsi="Verdana"/>
          <w:sz w:val="22"/>
          <w:szCs w:val="22"/>
        </w:rPr>
        <w:t>BOGOTÁ, D.C</w:t>
      </w:r>
    </w:p>
    <w:p w14:paraId="1BB87805" w14:textId="77777777" w:rsidR="00607ED2" w:rsidRPr="00607ED2" w:rsidRDefault="00607ED2" w:rsidP="00607ED2">
      <w:pPr>
        <w:rPr>
          <w:rFonts w:ascii="Verdana" w:hAnsi="Verdana"/>
          <w:sz w:val="22"/>
          <w:szCs w:val="22"/>
        </w:rPr>
      </w:pPr>
      <w:r w:rsidRPr="00607ED2">
        <w:rPr>
          <w:rFonts w:ascii="Verdana" w:hAnsi="Verdana"/>
          <w:sz w:val="22"/>
          <w:szCs w:val="22"/>
        </w:rPr>
        <w:t>OCTUBRE DE 2011</w:t>
      </w:r>
    </w:p>
    <w:p w14:paraId="0EE128AB" w14:textId="77777777" w:rsidR="00607ED2" w:rsidRPr="00607ED2" w:rsidRDefault="00607ED2" w:rsidP="00607ED2">
      <w:pPr>
        <w:rPr>
          <w:rFonts w:ascii="Verdana" w:hAnsi="Verdana"/>
          <w:sz w:val="22"/>
          <w:szCs w:val="22"/>
        </w:rPr>
      </w:pPr>
      <w:r w:rsidRPr="00607ED2">
        <w:rPr>
          <w:rFonts w:ascii="Verdana" w:hAnsi="Verdana"/>
          <w:sz w:val="22"/>
          <w:szCs w:val="22"/>
        </w:rPr>
        <w:t>Instituto Colombiano de Bienestar Familiar</w:t>
      </w:r>
    </w:p>
    <w:p w14:paraId="6EE1DB38" w14:textId="77777777" w:rsidR="00607ED2" w:rsidRPr="00607ED2" w:rsidRDefault="00607ED2" w:rsidP="00607ED2">
      <w:pPr>
        <w:rPr>
          <w:rFonts w:ascii="Verdana" w:hAnsi="Verdana"/>
          <w:sz w:val="22"/>
          <w:szCs w:val="22"/>
        </w:rPr>
      </w:pPr>
      <w:r w:rsidRPr="00607ED2">
        <w:rPr>
          <w:rFonts w:ascii="Verdana" w:hAnsi="Verdana"/>
          <w:sz w:val="22"/>
          <w:szCs w:val="22"/>
        </w:rPr>
        <w:t>Directora General</w:t>
      </w:r>
    </w:p>
    <w:p w14:paraId="69A3EEE6" w14:textId="77777777" w:rsidR="00607ED2" w:rsidRPr="00607ED2" w:rsidRDefault="00607ED2" w:rsidP="00607ED2">
      <w:pPr>
        <w:rPr>
          <w:rFonts w:ascii="Verdana" w:hAnsi="Verdana"/>
          <w:sz w:val="22"/>
          <w:szCs w:val="22"/>
        </w:rPr>
      </w:pPr>
      <w:r w:rsidRPr="00607ED2">
        <w:rPr>
          <w:rFonts w:ascii="Verdana" w:hAnsi="Verdana"/>
          <w:sz w:val="22"/>
          <w:szCs w:val="22"/>
        </w:rPr>
        <w:t>Elvira Forero Hernández</w:t>
      </w:r>
    </w:p>
    <w:p w14:paraId="5110DBA0" w14:textId="77777777" w:rsidR="00607ED2" w:rsidRPr="00607ED2" w:rsidRDefault="00607ED2" w:rsidP="00607ED2">
      <w:pPr>
        <w:rPr>
          <w:rFonts w:ascii="Verdana" w:hAnsi="Verdana"/>
          <w:sz w:val="22"/>
          <w:szCs w:val="22"/>
        </w:rPr>
      </w:pPr>
      <w:r w:rsidRPr="00607ED2">
        <w:rPr>
          <w:rFonts w:ascii="Verdana" w:hAnsi="Verdana"/>
          <w:sz w:val="22"/>
          <w:szCs w:val="22"/>
        </w:rPr>
        <w:t>Secretaria General</w:t>
      </w:r>
    </w:p>
    <w:p w14:paraId="0EC65C73" w14:textId="77777777" w:rsidR="00607ED2" w:rsidRPr="00607ED2" w:rsidRDefault="00607ED2" w:rsidP="00607ED2">
      <w:pPr>
        <w:rPr>
          <w:rFonts w:ascii="Verdana" w:hAnsi="Verdana"/>
          <w:sz w:val="22"/>
          <w:szCs w:val="22"/>
        </w:rPr>
      </w:pPr>
      <w:r w:rsidRPr="00607ED2">
        <w:rPr>
          <w:rFonts w:ascii="Verdana" w:hAnsi="Verdana"/>
          <w:sz w:val="22"/>
          <w:szCs w:val="22"/>
        </w:rPr>
        <w:t>Rosa María Navarro Ordóñez</w:t>
      </w:r>
    </w:p>
    <w:p w14:paraId="6AD55AA7" w14:textId="77777777" w:rsidR="00607ED2" w:rsidRPr="00607ED2" w:rsidRDefault="00607ED2" w:rsidP="00607ED2">
      <w:pPr>
        <w:rPr>
          <w:rFonts w:ascii="Verdana" w:hAnsi="Verdana"/>
          <w:sz w:val="22"/>
          <w:szCs w:val="22"/>
        </w:rPr>
      </w:pPr>
      <w:r w:rsidRPr="00607ED2">
        <w:rPr>
          <w:rFonts w:ascii="Verdana" w:hAnsi="Verdana"/>
          <w:sz w:val="22"/>
          <w:szCs w:val="22"/>
        </w:rPr>
        <w:t>Director de Planeación y Control de Gestión</w:t>
      </w:r>
    </w:p>
    <w:p w14:paraId="16039F53" w14:textId="77777777" w:rsidR="00607ED2" w:rsidRPr="00607ED2" w:rsidRDefault="00607ED2" w:rsidP="00607ED2">
      <w:pPr>
        <w:rPr>
          <w:rFonts w:ascii="Verdana" w:hAnsi="Verdana"/>
          <w:sz w:val="22"/>
          <w:szCs w:val="22"/>
        </w:rPr>
      </w:pPr>
      <w:r w:rsidRPr="00607ED2">
        <w:rPr>
          <w:rFonts w:ascii="Verdana" w:hAnsi="Verdana"/>
          <w:sz w:val="22"/>
          <w:szCs w:val="22"/>
        </w:rPr>
        <w:t>Gustavo García Bate</w:t>
      </w:r>
    </w:p>
    <w:p w14:paraId="2403E0F0" w14:textId="77777777" w:rsidR="00607ED2" w:rsidRPr="00607ED2" w:rsidRDefault="00607ED2" w:rsidP="00607ED2">
      <w:pPr>
        <w:rPr>
          <w:rFonts w:ascii="Verdana" w:hAnsi="Verdana"/>
          <w:sz w:val="22"/>
          <w:szCs w:val="22"/>
        </w:rPr>
      </w:pPr>
      <w:r w:rsidRPr="00607ED2">
        <w:rPr>
          <w:rFonts w:ascii="Verdana" w:hAnsi="Verdana"/>
          <w:sz w:val="22"/>
          <w:szCs w:val="22"/>
        </w:rPr>
        <w:t>Director de Prevención</w:t>
      </w:r>
    </w:p>
    <w:p w14:paraId="43D909FD" w14:textId="77777777" w:rsidR="00607ED2" w:rsidRPr="00607ED2" w:rsidRDefault="00607ED2" w:rsidP="00607ED2">
      <w:pPr>
        <w:rPr>
          <w:rFonts w:ascii="Verdana" w:hAnsi="Verdana"/>
          <w:sz w:val="22"/>
          <w:szCs w:val="22"/>
        </w:rPr>
      </w:pPr>
      <w:r w:rsidRPr="00607ED2">
        <w:rPr>
          <w:rFonts w:ascii="Verdana" w:hAnsi="Verdana"/>
          <w:sz w:val="22"/>
          <w:szCs w:val="22"/>
        </w:rPr>
        <w:t>Mauricio Hernando Canal</w:t>
      </w:r>
    </w:p>
    <w:p w14:paraId="78610E97" w14:textId="77777777" w:rsidR="00607ED2" w:rsidRPr="00607ED2" w:rsidRDefault="00607ED2" w:rsidP="00607ED2">
      <w:pPr>
        <w:rPr>
          <w:rFonts w:ascii="Verdana" w:hAnsi="Verdana"/>
          <w:sz w:val="22"/>
          <w:szCs w:val="22"/>
        </w:rPr>
      </w:pPr>
      <w:r w:rsidRPr="00607ED2">
        <w:rPr>
          <w:rFonts w:ascii="Verdana" w:hAnsi="Verdana"/>
          <w:sz w:val="22"/>
          <w:szCs w:val="22"/>
        </w:rPr>
        <w:t>Director de Protección</w:t>
      </w:r>
    </w:p>
    <w:p w14:paraId="3E79B556" w14:textId="77777777" w:rsidR="00607ED2" w:rsidRPr="00607ED2" w:rsidRDefault="00607ED2" w:rsidP="00607ED2">
      <w:pPr>
        <w:rPr>
          <w:rFonts w:ascii="Verdana" w:hAnsi="Verdana"/>
          <w:sz w:val="22"/>
          <w:szCs w:val="22"/>
        </w:rPr>
      </w:pPr>
      <w:r w:rsidRPr="00607ED2">
        <w:rPr>
          <w:rFonts w:ascii="Verdana" w:hAnsi="Verdana"/>
          <w:sz w:val="22"/>
          <w:szCs w:val="22"/>
        </w:rPr>
        <w:t>Antonio Varón Mejía</w:t>
      </w:r>
    </w:p>
    <w:p w14:paraId="5E2E6F18" w14:textId="77777777" w:rsidR="00607ED2" w:rsidRPr="00607ED2" w:rsidRDefault="00607ED2" w:rsidP="00607ED2">
      <w:pPr>
        <w:rPr>
          <w:rFonts w:ascii="Verdana" w:hAnsi="Verdana"/>
          <w:sz w:val="22"/>
          <w:szCs w:val="22"/>
        </w:rPr>
      </w:pPr>
      <w:r w:rsidRPr="00607ED2">
        <w:rPr>
          <w:rFonts w:ascii="Verdana" w:hAnsi="Verdana"/>
          <w:sz w:val="22"/>
          <w:szCs w:val="22"/>
        </w:rPr>
        <w:t>Director Sistema Nacional de Bienestar Familiar</w:t>
      </w:r>
    </w:p>
    <w:p w14:paraId="3668D72B" w14:textId="77777777" w:rsidR="00607ED2" w:rsidRPr="00607ED2" w:rsidRDefault="00607ED2" w:rsidP="00607ED2">
      <w:pPr>
        <w:rPr>
          <w:rFonts w:ascii="Verdana" w:hAnsi="Verdana"/>
          <w:sz w:val="22"/>
          <w:szCs w:val="22"/>
        </w:rPr>
      </w:pPr>
      <w:r w:rsidRPr="00607ED2">
        <w:rPr>
          <w:rFonts w:ascii="Verdana" w:hAnsi="Verdana"/>
          <w:sz w:val="22"/>
          <w:szCs w:val="22"/>
        </w:rPr>
        <w:t xml:space="preserve">Carlos Augusto del Valle </w:t>
      </w:r>
      <w:proofErr w:type="spellStart"/>
      <w:r w:rsidRPr="00607ED2">
        <w:rPr>
          <w:rFonts w:ascii="Verdana" w:hAnsi="Verdana"/>
          <w:sz w:val="22"/>
          <w:szCs w:val="22"/>
        </w:rPr>
        <w:t>Borraez</w:t>
      </w:r>
      <w:proofErr w:type="spellEnd"/>
    </w:p>
    <w:p w14:paraId="6F13523A" w14:textId="77777777" w:rsidR="00607ED2" w:rsidRPr="00607ED2" w:rsidRDefault="00607ED2" w:rsidP="00607ED2">
      <w:pPr>
        <w:rPr>
          <w:rFonts w:ascii="Verdana" w:hAnsi="Verdana"/>
          <w:sz w:val="22"/>
          <w:szCs w:val="22"/>
        </w:rPr>
      </w:pPr>
      <w:r w:rsidRPr="00607ED2">
        <w:rPr>
          <w:rFonts w:ascii="Verdana" w:hAnsi="Verdana"/>
          <w:sz w:val="22"/>
          <w:szCs w:val="22"/>
        </w:rPr>
        <w:t>Director de Logística y Abastecimiento</w:t>
      </w:r>
    </w:p>
    <w:p w14:paraId="53467175" w14:textId="77777777" w:rsidR="00607ED2" w:rsidRPr="00607ED2" w:rsidRDefault="00607ED2" w:rsidP="00607ED2">
      <w:pPr>
        <w:rPr>
          <w:rFonts w:ascii="Verdana" w:hAnsi="Verdana"/>
          <w:sz w:val="22"/>
          <w:szCs w:val="22"/>
        </w:rPr>
      </w:pPr>
      <w:r w:rsidRPr="00607ED2">
        <w:rPr>
          <w:rFonts w:ascii="Verdana" w:hAnsi="Verdana"/>
          <w:sz w:val="22"/>
          <w:szCs w:val="22"/>
        </w:rPr>
        <w:t>Juan Diego Luna Cassab</w:t>
      </w:r>
    </w:p>
    <w:p w14:paraId="507B6F0B" w14:textId="77777777" w:rsidR="00607ED2" w:rsidRPr="00607ED2" w:rsidRDefault="00607ED2" w:rsidP="00607ED2">
      <w:pPr>
        <w:rPr>
          <w:rFonts w:ascii="Verdana" w:hAnsi="Verdana"/>
          <w:sz w:val="22"/>
          <w:szCs w:val="22"/>
        </w:rPr>
      </w:pPr>
      <w:r w:rsidRPr="00607ED2">
        <w:rPr>
          <w:rFonts w:ascii="Verdana" w:hAnsi="Verdana"/>
          <w:sz w:val="22"/>
          <w:szCs w:val="22"/>
        </w:rPr>
        <w:t>Director de Información y Tecnología</w:t>
      </w:r>
    </w:p>
    <w:p w14:paraId="2A5FD529" w14:textId="77777777" w:rsidR="00607ED2" w:rsidRPr="00607ED2" w:rsidRDefault="00607ED2" w:rsidP="00607ED2">
      <w:pPr>
        <w:rPr>
          <w:rFonts w:ascii="Verdana" w:hAnsi="Verdana"/>
          <w:sz w:val="22"/>
          <w:szCs w:val="22"/>
        </w:rPr>
      </w:pPr>
      <w:r w:rsidRPr="00607ED2">
        <w:rPr>
          <w:rFonts w:ascii="Verdana" w:hAnsi="Verdana"/>
          <w:sz w:val="22"/>
          <w:szCs w:val="22"/>
        </w:rPr>
        <w:t>Francisco Javier Pulido</w:t>
      </w:r>
    </w:p>
    <w:p w14:paraId="39814968" w14:textId="77777777" w:rsidR="00607ED2" w:rsidRPr="00607ED2" w:rsidRDefault="00607ED2" w:rsidP="00607ED2">
      <w:pPr>
        <w:rPr>
          <w:rFonts w:ascii="Verdana" w:hAnsi="Verdana"/>
          <w:sz w:val="22"/>
          <w:szCs w:val="22"/>
        </w:rPr>
      </w:pPr>
      <w:r w:rsidRPr="00607ED2">
        <w:rPr>
          <w:rFonts w:ascii="Verdana" w:hAnsi="Verdana"/>
          <w:sz w:val="22"/>
          <w:szCs w:val="22"/>
        </w:rPr>
        <w:t>Directora de Gestión Humana</w:t>
      </w:r>
    </w:p>
    <w:p w14:paraId="2FE9E782" w14:textId="77777777" w:rsidR="00607ED2" w:rsidRPr="00607ED2" w:rsidRDefault="00607ED2" w:rsidP="00607ED2">
      <w:pPr>
        <w:rPr>
          <w:rFonts w:ascii="Verdana" w:hAnsi="Verdana"/>
          <w:sz w:val="22"/>
          <w:szCs w:val="22"/>
        </w:rPr>
      </w:pPr>
      <w:r w:rsidRPr="00607ED2">
        <w:rPr>
          <w:rFonts w:ascii="Verdana" w:hAnsi="Verdana"/>
          <w:sz w:val="22"/>
          <w:szCs w:val="22"/>
        </w:rPr>
        <w:t>Elisa Claudia Lozano</w:t>
      </w:r>
    </w:p>
    <w:p w14:paraId="3B634011" w14:textId="77777777" w:rsidR="00607ED2" w:rsidRPr="00607ED2" w:rsidRDefault="00607ED2" w:rsidP="00607ED2">
      <w:pPr>
        <w:rPr>
          <w:rFonts w:ascii="Verdana" w:hAnsi="Verdana"/>
          <w:sz w:val="22"/>
          <w:szCs w:val="22"/>
        </w:rPr>
      </w:pPr>
      <w:r w:rsidRPr="00607ED2">
        <w:rPr>
          <w:rFonts w:ascii="Verdana" w:hAnsi="Verdana"/>
          <w:sz w:val="22"/>
          <w:szCs w:val="22"/>
        </w:rPr>
        <w:t>Directora Administrativa</w:t>
      </w:r>
    </w:p>
    <w:p w14:paraId="699D9DD8" w14:textId="77777777" w:rsidR="00607ED2" w:rsidRPr="00607ED2" w:rsidRDefault="00607ED2" w:rsidP="00607ED2">
      <w:pPr>
        <w:rPr>
          <w:rFonts w:ascii="Verdana" w:hAnsi="Verdana"/>
          <w:sz w:val="22"/>
          <w:szCs w:val="22"/>
        </w:rPr>
      </w:pPr>
      <w:r w:rsidRPr="00607ED2">
        <w:rPr>
          <w:rFonts w:ascii="Verdana" w:hAnsi="Verdana"/>
          <w:sz w:val="22"/>
          <w:szCs w:val="22"/>
        </w:rPr>
        <w:t>Myriam de la Espriella</w:t>
      </w:r>
    </w:p>
    <w:p w14:paraId="5EBD6738" w14:textId="77777777" w:rsidR="00607ED2" w:rsidRPr="00607ED2" w:rsidRDefault="00607ED2" w:rsidP="00607ED2">
      <w:pPr>
        <w:rPr>
          <w:rFonts w:ascii="Verdana" w:hAnsi="Verdana"/>
          <w:sz w:val="22"/>
          <w:szCs w:val="22"/>
        </w:rPr>
      </w:pPr>
      <w:r w:rsidRPr="00607ED2">
        <w:rPr>
          <w:rFonts w:ascii="Verdana" w:hAnsi="Verdana"/>
          <w:sz w:val="22"/>
          <w:szCs w:val="22"/>
        </w:rPr>
        <w:t>Directora Financiera</w:t>
      </w:r>
    </w:p>
    <w:p w14:paraId="232DC3EF" w14:textId="77777777" w:rsidR="00607ED2" w:rsidRPr="00607ED2" w:rsidRDefault="00607ED2" w:rsidP="00607ED2">
      <w:pPr>
        <w:rPr>
          <w:rFonts w:ascii="Verdana" w:hAnsi="Verdana"/>
          <w:sz w:val="22"/>
          <w:szCs w:val="22"/>
        </w:rPr>
      </w:pPr>
      <w:r w:rsidRPr="00607ED2">
        <w:rPr>
          <w:rFonts w:ascii="Verdana" w:hAnsi="Verdana"/>
          <w:sz w:val="22"/>
          <w:szCs w:val="22"/>
        </w:rPr>
        <w:t>Luz Stella Hernández</w:t>
      </w:r>
    </w:p>
    <w:p w14:paraId="2DC27394" w14:textId="77777777" w:rsidR="00607ED2" w:rsidRPr="00607ED2" w:rsidRDefault="00607ED2" w:rsidP="00607ED2">
      <w:pPr>
        <w:rPr>
          <w:rFonts w:ascii="Verdana" w:hAnsi="Verdana"/>
          <w:sz w:val="22"/>
          <w:szCs w:val="22"/>
        </w:rPr>
      </w:pPr>
      <w:r w:rsidRPr="00607ED2">
        <w:rPr>
          <w:rFonts w:ascii="Verdana" w:hAnsi="Verdana"/>
          <w:sz w:val="22"/>
          <w:szCs w:val="22"/>
        </w:rPr>
        <w:t>Directores Regionales      </w:t>
      </w:r>
    </w:p>
    <w:p w14:paraId="17D8C0BF" w14:textId="77777777" w:rsidR="00607ED2" w:rsidRPr="00607ED2" w:rsidRDefault="00607ED2" w:rsidP="00607ED2">
      <w:pPr>
        <w:rPr>
          <w:rFonts w:ascii="Verdana" w:hAnsi="Verdana"/>
          <w:sz w:val="22"/>
          <w:szCs w:val="22"/>
        </w:rPr>
      </w:pPr>
      <w:r w:rsidRPr="00607ED2">
        <w:rPr>
          <w:rFonts w:ascii="Verdana" w:hAnsi="Verdana"/>
          <w:sz w:val="22"/>
          <w:szCs w:val="22"/>
        </w:rPr>
        <w:t>TABLA DE CONTENIDO</w:t>
      </w:r>
    </w:p>
    <w:p w14:paraId="716719E7" w14:textId="77777777" w:rsidR="00607ED2" w:rsidRPr="00607ED2" w:rsidRDefault="00607ED2" w:rsidP="00607ED2">
      <w:pPr>
        <w:rPr>
          <w:rFonts w:ascii="Verdana" w:hAnsi="Verdana"/>
          <w:sz w:val="22"/>
          <w:szCs w:val="22"/>
        </w:rPr>
      </w:pPr>
      <w:r w:rsidRPr="00607ED2">
        <w:rPr>
          <w:rFonts w:ascii="Verdana" w:hAnsi="Verdana"/>
          <w:sz w:val="22"/>
          <w:szCs w:val="22"/>
        </w:rPr>
        <w:t>PRESENTACIÓN</w:t>
      </w:r>
    </w:p>
    <w:p w14:paraId="1B59ADCE" w14:textId="77777777" w:rsidR="00607ED2" w:rsidRPr="00607ED2" w:rsidRDefault="00607ED2" w:rsidP="00607ED2">
      <w:pPr>
        <w:rPr>
          <w:rFonts w:ascii="Verdana" w:hAnsi="Verdana"/>
          <w:sz w:val="22"/>
          <w:szCs w:val="22"/>
        </w:rPr>
      </w:pPr>
      <w:r w:rsidRPr="00607ED2">
        <w:rPr>
          <w:rFonts w:ascii="Verdana" w:hAnsi="Verdana"/>
          <w:sz w:val="22"/>
          <w:szCs w:val="22"/>
        </w:rPr>
        <w:lastRenderedPageBreak/>
        <w:t>1. ANÁLISIS SITUACIONAL DE LA PRIMERA INFANCIA, LA NIÑEZ, LA ADOLESCENCIA Y LAS FAMILIAS EN COLOMBIA</w:t>
      </w:r>
    </w:p>
    <w:p w14:paraId="5A6D671D" w14:textId="77777777" w:rsidR="00607ED2" w:rsidRPr="00607ED2" w:rsidRDefault="00607ED2" w:rsidP="00607ED2">
      <w:pPr>
        <w:rPr>
          <w:rFonts w:ascii="Verdana" w:hAnsi="Verdana"/>
          <w:sz w:val="22"/>
          <w:szCs w:val="22"/>
        </w:rPr>
      </w:pPr>
      <w:r w:rsidRPr="00607ED2">
        <w:rPr>
          <w:rFonts w:ascii="Verdana" w:hAnsi="Verdana"/>
          <w:sz w:val="22"/>
          <w:szCs w:val="22"/>
        </w:rPr>
        <w:t>1.1 Primera Infancia</w:t>
      </w:r>
    </w:p>
    <w:p w14:paraId="3219B4FA" w14:textId="77777777" w:rsidR="00607ED2" w:rsidRPr="00607ED2" w:rsidRDefault="00607ED2" w:rsidP="00607ED2">
      <w:pPr>
        <w:rPr>
          <w:rFonts w:ascii="Verdana" w:hAnsi="Verdana"/>
          <w:sz w:val="22"/>
          <w:szCs w:val="22"/>
        </w:rPr>
      </w:pPr>
      <w:r w:rsidRPr="00607ED2">
        <w:rPr>
          <w:rFonts w:ascii="Verdana" w:hAnsi="Verdana"/>
          <w:sz w:val="22"/>
          <w:szCs w:val="22"/>
        </w:rPr>
        <w:t>1.2 Niñez y Adolescencia</w:t>
      </w:r>
    </w:p>
    <w:p w14:paraId="1F40B4D0" w14:textId="77777777" w:rsidR="00607ED2" w:rsidRPr="00607ED2" w:rsidRDefault="00607ED2" w:rsidP="00607ED2">
      <w:pPr>
        <w:rPr>
          <w:rFonts w:ascii="Verdana" w:hAnsi="Verdana"/>
          <w:sz w:val="22"/>
          <w:szCs w:val="22"/>
        </w:rPr>
      </w:pPr>
      <w:r w:rsidRPr="00607ED2">
        <w:rPr>
          <w:rFonts w:ascii="Verdana" w:hAnsi="Verdana"/>
          <w:sz w:val="22"/>
          <w:szCs w:val="22"/>
        </w:rPr>
        <w:t>1.3 Familia</w:t>
      </w:r>
    </w:p>
    <w:p w14:paraId="106548D0" w14:textId="77777777" w:rsidR="00607ED2" w:rsidRPr="00607ED2" w:rsidRDefault="00607ED2" w:rsidP="00607ED2">
      <w:pPr>
        <w:rPr>
          <w:rFonts w:ascii="Verdana" w:hAnsi="Verdana"/>
          <w:sz w:val="22"/>
          <w:szCs w:val="22"/>
        </w:rPr>
      </w:pPr>
      <w:r w:rsidRPr="00607ED2">
        <w:rPr>
          <w:rFonts w:ascii="Verdana" w:hAnsi="Verdana"/>
          <w:sz w:val="22"/>
          <w:szCs w:val="22"/>
        </w:rPr>
        <w:t>CONTEXTO NACIONAL 2010 -2014</w:t>
      </w:r>
    </w:p>
    <w:p w14:paraId="18A6FE59" w14:textId="77777777" w:rsidR="00607ED2" w:rsidRPr="00607ED2" w:rsidRDefault="00607ED2" w:rsidP="00607ED2">
      <w:pPr>
        <w:rPr>
          <w:rFonts w:ascii="Verdana" w:hAnsi="Verdana"/>
          <w:sz w:val="22"/>
          <w:szCs w:val="22"/>
        </w:rPr>
      </w:pPr>
      <w:r w:rsidRPr="00607ED2">
        <w:rPr>
          <w:rFonts w:ascii="Verdana" w:hAnsi="Verdana"/>
          <w:sz w:val="22"/>
          <w:szCs w:val="22"/>
        </w:rPr>
        <w:t>2.1 Plan Nacional de Desarrollo 2010 - 2014 "Prosperidad Para Todos: Más Empleo. Menos Pobreza. Más Seguridad”.</w:t>
      </w:r>
    </w:p>
    <w:p w14:paraId="59786B4E" w14:textId="77777777" w:rsidR="00607ED2" w:rsidRPr="00607ED2" w:rsidRDefault="00607ED2" w:rsidP="00607ED2">
      <w:pPr>
        <w:rPr>
          <w:rFonts w:ascii="Verdana" w:hAnsi="Verdana"/>
          <w:sz w:val="22"/>
          <w:szCs w:val="22"/>
        </w:rPr>
      </w:pPr>
      <w:r w:rsidRPr="00607ED2">
        <w:rPr>
          <w:rFonts w:ascii="Verdana" w:hAnsi="Verdana"/>
          <w:sz w:val="22"/>
          <w:szCs w:val="22"/>
        </w:rPr>
        <w:t>2.2 Plan Estratégico Sector de la Protección Social</w:t>
      </w:r>
    </w:p>
    <w:p w14:paraId="7BB97A68" w14:textId="77777777" w:rsidR="00607ED2" w:rsidRPr="00607ED2" w:rsidRDefault="00607ED2" w:rsidP="00607ED2">
      <w:pPr>
        <w:rPr>
          <w:rFonts w:ascii="Verdana" w:hAnsi="Verdana"/>
          <w:sz w:val="22"/>
          <w:szCs w:val="22"/>
        </w:rPr>
      </w:pPr>
      <w:r w:rsidRPr="00607ED2">
        <w:rPr>
          <w:rFonts w:ascii="Verdana" w:hAnsi="Verdana"/>
          <w:sz w:val="22"/>
          <w:szCs w:val="22"/>
        </w:rPr>
        <w:t>2.3 Plan Nacional para la Prosperidad Social</w:t>
      </w:r>
    </w:p>
    <w:p w14:paraId="1599D747" w14:textId="77777777" w:rsidR="00607ED2" w:rsidRPr="00607ED2" w:rsidRDefault="00607ED2" w:rsidP="00607ED2">
      <w:pPr>
        <w:rPr>
          <w:rFonts w:ascii="Verdana" w:hAnsi="Verdana"/>
          <w:sz w:val="22"/>
          <w:szCs w:val="22"/>
        </w:rPr>
      </w:pPr>
      <w:r w:rsidRPr="00607ED2">
        <w:rPr>
          <w:rFonts w:ascii="Verdana" w:hAnsi="Verdana"/>
          <w:sz w:val="22"/>
          <w:szCs w:val="22"/>
        </w:rPr>
        <w:t>2 4. Metas de Pobreza</w:t>
      </w:r>
    </w:p>
    <w:p w14:paraId="49E47D0F" w14:textId="77777777" w:rsidR="00607ED2" w:rsidRPr="00607ED2" w:rsidRDefault="00607ED2" w:rsidP="00607ED2">
      <w:pPr>
        <w:rPr>
          <w:rFonts w:ascii="Verdana" w:hAnsi="Verdana"/>
          <w:sz w:val="22"/>
          <w:szCs w:val="22"/>
        </w:rPr>
      </w:pPr>
      <w:r w:rsidRPr="00607ED2">
        <w:rPr>
          <w:rFonts w:ascii="Verdana" w:hAnsi="Verdana"/>
          <w:sz w:val="22"/>
          <w:szCs w:val="22"/>
        </w:rPr>
        <w:t>2 5. Focalización Criterios e Instrumentos</w:t>
      </w:r>
    </w:p>
    <w:p w14:paraId="5D9E801D" w14:textId="77777777" w:rsidR="00607ED2" w:rsidRPr="00607ED2" w:rsidRDefault="00607ED2" w:rsidP="00607ED2">
      <w:pPr>
        <w:rPr>
          <w:rFonts w:ascii="Verdana" w:hAnsi="Verdana"/>
          <w:sz w:val="22"/>
          <w:szCs w:val="22"/>
        </w:rPr>
      </w:pPr>
      <w:r w:rsidRPr="00607ED2">
        <w:rPr>
          <w:rFonts w:ascii="Verdana" w:hAnsi="Verdana"/>
          <w:sz w:val="22"/>
          <w:szCs w:val="22"/>
        </w:rPr>
        <w:t>3. PLANEACIÓN INSTITUCIONAL</w:t>
      </w:r>
    </w:p>
    <w:p w14:paraId="24A5C64F" w14:textId="77777777" w:rsidR="00607ED2" w:rsidRPr="00607ED2" w:rsidRDefault="00607ED2" w:rsidP="00607ED2">
      <w:pPr>
        <w:rPr>
          <w:rFonts w:ascii="Verdana" w:hAnsi="Verdana"/>
          <w:sz w:val="22"/>
          <w:szCs w:val="22"/>
        </w:rPr>
      </w:pPr>
      <w:r w:rsidRPr="00607ED2">
        <w:rPr>
          <w:rFonts w:ascii="Verdana" w:hAnsi="Verdana"/>
          <w:sz w:val="22"/>
          <w:szCs w:val="22"/>
        </w:rPr>
        <w:t>3.1 Visión</w:t>
      </w:r>
    </w:p>
    <w:p w14:paraId="06B57C26" w14:textId="77777777" w:rsidR="00607ED2" w:rsidRPr="00607ED2" w:rsidRDefault="00607ED2" w:rsidP="00607ED2">
      <w:pPr>
        <w:rPr>
          <w:rFonts w:ascii="Verdana" w:hAnsi="Verdana"/>
          <w:sz w:val="22"/>
          <w:szCs w:val="22"/>
        </w:rPr>
      </w:pPr>
      <w:r w:rsidRPr="00607ED2">
        <w:rPr>
          <w:rFonts w:ascii="Verdana" w:hAnsi="Verdana"/>
          <w:sz w:val="22"/>
          <w:szCs w:val="22"/>
        </w:rPr>
        <w:t>3.2 Misión</w:t>
      </w:r>
    </w:p>
    <w:p w14:paraId="7B688129" w14:textId="77777777" w:rsidR="00607ED2" w:rsidRPr="00607ED2" w:rsidRDefault="00607ED2" w:rsidP="00607ED2">
      <w:pPr>
        <w:rPr>
          <w:rFonts w:ascii="Verdana" w:hAnsi="Verdana"/>
          <w:sz w:val="22"/>
          <w:szCs w:val="22"/>
        </w:rPr>
      </w:pPr>
      <w:r w:rsidRPr="00607ED2">
        <w:rPr>
          <w:rFonts w:ascii="Verdana" w:hAnsi="Verdana"/>
          <w:sz w:val="22"/>
          <w:szCs w:val="22"/>
        </w:rPr>
        <w:t>3.3 Principios</w:t>
      </w:r>
    </w:p>
    <w:p w14:paraId="73300D69" w14:textId="77777777" w:rsidR="00607ED2" w:rsidRPr="00607ED2" w:rsidRDefault="00607ED2" w:rsidP="00607ED2">
      <w:pPr>
        <w:rPr>
          <w:rFonts w:ascii="Verdana" w:hAnsi="Verdana"/>
          <w:sz w:val="22"/>
          <w:szCs w:val="22"/>
        </w:rPr>
      </w:pPr>
      <w:r w:rsidRPr="00607ED2">
        <w:rPr>
          <w:rFonts w:ascii="Verdana" w:hAnsi="Verdana"/>
          <w:sz w:val="22"/>
          <w:szCs w:val="22"/>
        </w:rPr>
        <w:t>3.4 Valores</w:t>
      </w:r>
    </w:p>
    <w:p w14:paraId="157F5761" w14:textId="77777777" w:rsidR="00607ED2" w:rsidRPr="00607ED2" w:rsidRDefault="00607ED2" w:rsidP="00607ED2">
      <w:pPr>
        <w:rPr>
          <w:rFonts w:ascii="Verdana" w:hAnsi="Verdana"/>
          <w:sz w:val="22"/>
          <w:szCs w:val="22"/>
        </w:rPr>
      </w:pPr>
      <w:r w:rsidRPr="00607ED2">
        <w:rPr>
          <w:rFonts w:ascii="Verdana" w:hAnsi="Verdana"/>
          <w:sz w:val="22"/>
          <w:szCs w:val="22"/>
        </w:rPr>
        <w:t>4. MAPA ESTRETÉGICO ICBF 2011-2014</w:t>
      </w:r>
    </w:p>
    <w:p w14:paraId="5147DCCF" w14:textId="77777777" w:rsidR="00607ED2" w:rsidRPr="00607ED2" w:rsidRDefault="00607ED2" w:rsidP="00607ED2">
      <w:pPr>
        <w:rPr>
          <w:rFonts w:ascii="Verdana" w:hAnsi="Verdana"/>
          <w:sz w:val="22"/>
          <w:szCs w:val="22"/>
        </w:rPr>
      </w:pPr>
      <w:r w:rsidRPr="00607ED2">
        <w:rPr>
          <w:rFonts w:ascii="Verdana" w:hAnsi="Verdana"/>
          <w:sz w:val="22"/>
          <w:szCs w:val="22"/>
        </w:rPr>
        <w:t>4.1 Objetivos Del Mapa Estratégico</w:t>
      </w:r>
    </w:p>
    <w:p w14:paraId="4CEED05C" w14:textId="77777777" w:rsidR="00607ED2" w:rsidRPr="00607ED2" w:rsidRDefault="00607ED2" w:rsidP="00607ED2">
      <w:pPr>
        <w:rPr>
          <w:rFonts w:ascii="Verdana" w:hAnsi="Verdana"/>
          <w:sz w:val="22"/>
          <w:szCs w:val="22"/>
        </w:rPr>
      </w:pPr>
      <w:r w:rsidRPr="00607ED2">
        <w:rPr>
          <w:rFonts w:ascii="Verdana" w:hAnsi="Verdana"/>
          <w:sz w:val="22"/>
          <w:szCs w:val="22"/>
        </w:rPr>
        <w:t>4.2 Pilares Del Mapa Estratégico</w:t>
      </w:r>
    </w:p>
    <w:p w14:paraId="00BC2720" w14:textId="77777777" w:rsidR="00607ED2" w:rsidRPr="00607ED2" w:rsidRDefault="00607ED2" w:rsidP="00607ED2">
      <w:pPr>
        <w:rPr>
          <w:rFonts w:ascii="Verdana" w:hAnsi="Verdana"/>
          <w:sz w:val="22"/>
          <w:szCs w:val="22"/>
        </w:rPr>
      </w:pPr>
      <w:r w:rsidRPr="00607ED2">
        <w:rPr>
          <w:rFonts w:ascii="Verdana" w:hAnsi="Verdana"/>
          <w:sz w:val="22"/>
          <w:szCs w:val="22"/>
        </w:rPr>
        <w:t>4 3. Indicadores Y Metas</w:t>
      </w:r>
    </w:p>
    <w:p w14:paraId="4D35B7F6" w14:textId="77777777" w:rsidR="00607ED2" w:rsidRPr="00607ED2" w:rsidRDefault="00607ED2" w:rsidP="00607ED2">
      <w:pPr>
        <w:rPr>
          <w:rFonts w:ascii="Verdana" w:hAnsi="Verdana"/>
          <w:sz w:val="22"/>
          <w:szCs w:val="22"/>
        </w:rPr>
      </w:pPr>
      <w:r w:rsidRPr="00607ED2">
        <w:rPr>
          <w:rFonts w:ascii="Verdana" w:hAnsi="Verdana"/>
          <w:sz w:val="22"/>
          <w:szCs w:val="22"/>
        </w:rPr>
        <w:t>5. PLAN PLURIANUAL DE INVERSIONES</w:t>
      </w:r>
    </w:p>
    <w:p w14:paraId="20DF4132" w14:textId="77777777" w:rsidR="00607ED2" w:rsidRPr="00607ED2" w:rsidRDefault="00607ED2" w:rsidP="00607ED2">
      <w:pPr>
        <w:rPr>
          <w:rFonts w:ascii="Verdana" w:hAnsi="Verdana"/>
          <w:sz w:val="22"/>
          <w:szCs w:val="22"/>
        </w:rPr>
      </w:pPr>
      <w:r w:rsidRPr="00607ED2">
        <w:rPr>
          <w:rFonts w:ascii="Verdana" w:hAnsi="Verdana"/>
          <w:sz w:val="22"/>
          <w:szCs w:val="22"/>
        </w:rPr>
        <w:t>6. SEGUIMIENTO Y EVALUACIÓN</w:t>
      </w:r>
    </w:p>
    <w:p w14:paraId="2FD4DE87" w14:textId="77777777" w:rsidR="00607ED2" w:rsidRPr="00607ED2" w:rsidRDefault="00607ED2" w:rsidP="00607ED2">
      <w:pPr>
        <w:rPr>
          <w:rFonts w:ascii="Verdana" w:hAnsi="Verdana"/>
          <w:sz w:val="22"/>
          <w:szCs w:val="22"/>
        </w:rPr>
      </w:pPr>
      <w:r w:rsidRPr="00607ED2">
        <w:rPr>
          <w:rFonts w:ascii="Verdana" w:hAnsi="Verdana"/>
          <w:sz w:val="22"/>
          <w:szCs w:val="22"/>
        </w:rPr>
        <w:t>7. ANEXOS</w:t>
      </w:r>
    </w:p>
    <w:p w14:paraId="14699FD6" w14:textId="77777777" w:rsidR="00607ED2" w:rsidRPr="00607ED2" w:rsidRDefault="00607ED2" w:rsidP="00607ED2">
      <w:pPr>
        <w:rPr>
          <w:rFonts w:ascii="Verdana" w:hAnsi="Verdana"/>
          <w:sz w:val="22"/>
          <w:szCs w:val="22"/>
        </w:rPr>
      </w:pPr>
      <w:r w:rsidRPr="00607ED2">
        <w:rPr>
          <w:rFonts w:ascii="Verdana" w:hAnsi="Verdana"/>
          <w:sz w:val="22"/>
          <w:szCs w:val="22"/>
        </w:rPr>
        <w:t>7.1 Organigrama</w:t>
      </w:r>
    </w:p>
    <w:p w14:paraId="33259076" w14:textId="77777777" w:rsidR="00607ED2" w:rsidRPr="00607ED2" w:rsidRDefault="00607ED2" w:rsidP="00607ED2">
      <w:pPr>
        <w:rPr>
          <w:rFonts w:ascii="Verdana" w:hAnsi="Verdana"/>
          <w:sz w:val="22"/>
          <w:szCs w:val="22"/>
        </w:rPr>
      </w:pPr>
      <w:r w:rsidRPr="00607ED2">
        <w:rPr>
          <w:rFonts w:ascii="Verdana" w:hAnsi="Verdana"/>
          <w:sz w:val="22"/>
          <w:szCs w:val="22"/>
        </w:rPr>
        <w:t>7.2 Mapa de Procesos</w:t>
      </w:r>
    </w:p>
    <w:p w14:paraId="4323CFCA" w14:textId="77777777" w:rsidR="00607ED2" w:rsidRPr="00607ED2" w:rsidRDefault="00607ED2" w:rsidP="00607ED2">
      <w:pPr>
        <w:rPr>
          <w:rFonts w:ascii="Verdana" w:hAnsi="Verdana"/>
          <w:sz w:val="22"/>
          <w:szCs w:val="22"/>
        </w:rPr>
      </w:pPr>
      <w:r w:rsidRPr="00607ED2">
        <w:rPr>
          <w:rFonts w:ascii="Verdana" w:hAnsi="Verdana"/>
          <w:sz w:val="22"/>
          <w:szCs w:val="22"/>
        </w:rPr>
        <w:t> PRESENTACIÓN</w:t>
      </w:r>
    </w:p>
    <w:p w14:paraId="4FE758D1" w14:textId="77777777" w:rsidR="00607ED2" w:rsidRPr="00607ED2" w:rsidRDefault="00607ED2" w:rsidP="00607ED2">
      <w:pPr>
        <w:rPr>
          <w:rFonts w:ascii="Verdana" w:hAnsi="Verdana"/>
          <w:sz w:val="22"/>
          <w:szCs w:val="22"/>
        </w:rPr>
      </w:pPr>
      <w:r w:rsidRPr="00607ED2">
        <w:rPr>
          <w:rFonts w:ascii="Verdana" w:hAnsi="Verdana"/>
          <w:sz w:val="22"/>
          <w:szCs w:val="22"/>
        </w:rPr>
        <w:t>Durante los últimos cuatro años, el Instituto Colombiano de Bienestar Familiar enmarcó las acciones dirigidas a la niñez, la adolescencia y las familias colombianas en cinco ejes orientadores (enfoque de derechos, enfoque poblacional por ciclo vital, cualificación de los servicios, desarrollo territorial y corresponsabilidad), para la consecución de los siguientes objetivos institucionales:</w:t>
      </w:r>
    </w:p>
    <w:p w14:paraId="79471AFF" w14:textId="77777777" w:rsidR="00607ED2" w:rsidRPr="00607ED2" w:rsidRDefault="00607ED2" w:rsidP="00607ED2">
      <w:pPr>
        <w:rPr>
          <w:rFonts w:ascii="Verdana" w:hAnsi="Verdana"/>
          <w:sz w:val="22"/>
          <w:szCs w:val="22"/>
        </w:rPr>
      </w:pPr>
      <w:r w:rsidRPr="00607ED2">
        <w:rPr>
          <w:rFonts w:ascii="Verdana" w:hAnsi="Verdana"/>
          <w:sz w:val="22"/>
          <w:szCs w:val="22"/>
        </w:rPr>
        <w:lastRenderedPageBreak/>
        <w:t>1. Atender a los niños, niñas, adolescentes y familias con servicios de calidad, oportunidad y pertinencia.</w:t>
      </w:r>
    </w:p>
    <w:p w14:paraId="37E39702" w14:textId="77777777" w:rsidR="00607ED2" w:rsidRPr="00607ED2" w:rsidRDefault="00607ED2" w:rsidP="00607ED2">
      <w:pPr>
        <w:rPr>
          <w:rFonts w:ascii="Verdana" w:hAnsi="Verdana"/>
          <w:sz w:val="22"/>
          <w:szCs w:val="22"/>
        </w:rPr>
      </w:pPr>
      <w:r w:rsidRPr="00607ED2">
        <w:rPr>
          <w:rFonts w:ascii="Verdana" w:hAnsi="Verdana"/>
          <w:sz w:val="22"/>
          <w:szCs w:val="22"/>
        </w:rPr>
        <w:t>2. Monitorear y evaluar la implementación de la Política Nacional de Paz y Convivencia Familiar</w:t>
      </w:r>
    </w:p>
    <w:p w14:paraId="3124F0A2" w14:textId="77777777" w:rsidR="00607ED2" w:rsidRPr="00607ED2" w:rsidRDefault="00607ED2" w:rsidP="00607ED2">
      <w:pPr>
        <w:rPr>
          <w:rFonts w:ascii="Verdana" w:hAnsi="Verdana"/>
          <w:sz w:val="22"/>
          <w:szCs w:val="22"/>
        </w:rPr>
      </w:pPr>
      <w:r w:rsidRPr="00607ED2">
        <w:rPr>
          <w:rFonts w:ascii="Verdana" w:hAnsi="Verdana"/>
          <w:sz w:val="22"/>
          <w:szCs w:val="22"/>
        </w:rPr>
        <w:t>3. Contribuir a la Garantía del Derecho a la Seguridad alimentaria y nutricional de la población colombiana</w:t>
      </w:r>
    </w:p>
    <w:p w14:paraId="71304693" w14:textId="77777777" w:rsidR="00607ED2" w:rsidRPr="00607ED2" w:rsidRDefault="00607ED2" w:rsidP="00607ED2">
      <w:pPr>
        <w:rPr>
          <w:rFonts w:ascii="Verdana" w:hAnsi="Verdana"/>
          <w:sz w:val="22"/>
          <w:szCs w:val="22"/>
        </w:rPr>
      </w:pPr>
      <w:r w:rsidRPr="00607ED2">
        <w:rPr>
          <w:rFonts w:ascii="Verdana" w:hAnsi="Verdana"/>
          <w:sz w:val="22"/>
          <w:szCs w:val="22"/>
        </w:rPr>
        <w:t>4. Diseñar e implementar herramientas de articulación con las entidades del SNBF para la prevención, protección y restablecimiento de los derechos de los niños, niñas y adolescentes</w:t>
      </w:r>
    </w:p>
    <w:p w14:paraId="6410596E" w14:textId="77777777" w:rsidR="00607ED2" w:rsidRPr="00607ED2" w:rsidRDefault="00607ED2" w:rsidP="00607ED2">
      <w:pPr>
        <w:rPr>
          <w:rFonts w:ascii="Verdana" w:hAnsi="Verdana"/>
          <w:sz w:val="22"/>
          <w:szCs w:val="22"/>
        </w:rPr>
      </w:pPr>
      <w:r w:rsidRPr="00607ED2">
        <w:rPr>
          <w:rFonts w:ascii="Verdana" w:hAnsi="Verdana"/>
          <w:sz w:val="22"/>
          <w:szCs w:val="22"/>
        </w:rPr>
        <w:t>5. Implementar la Ley de Infancia y la Adolescencia</w:t>
      </w:r>
    </w:p>
    <w:p w14:paraId="6243BDAE" w14:textId="77777777" w:rsidR="00607ED2" w:rsidRPr="00607ED2" w:rsidRDefault="00607ED2" w:rsidP="00607ED2">
      <w:pPr>
        <w:rPr>
          <w:rFonts w:ascii="Verdana" w:hAnsi="Verdana"/>
          <w:sz w:val="22"/>
          <w:szCs w:val="22"/>
        </w:rPr>
      </w:pPr>
      <w:r w:rsidRPr="00607ED2">
        <w:rPr>
          <w:rFonts w:ascii="Verdana" w:hAnsi="Verdana"/>
          <w:sz w:val="22"/>
          <w:szCs w:val="22"/>
        </w:rPr>
        <w:t>6. Mejorar la infraestructura para la prestación de los servicios.</w:t>
      </w:r>
    </w:p>
    <w:p w14:paraId="5BD0AB8E" w14:textId="77777777" w:rsidR="00607ED2" w:rsidRPr="00607ED2" w:rsidRDefault="00607ED2" w:rsidP="00607ED2">
      <w:pPr>
        <w:rPr>
          <w:rFonts w:ascii="Verdana" w:hAnsi="Verdana"/>
          <w:sz w:val="22"/>
          <w:szCs w:val="22"/>
        </w:rPr>
      </w:pPr>
      <w:r w:rsidRPr="00607ED2">
        <w:rPr>
          <w:rFonts w:ascii="Verdana" w:hAnsi="Verdana"/>
          <w:sz w:val="22"/>
          <w:szCs w:val="22"/>
        </w:rPr>
        <w:t>7. Mejorar la gestión institucional para el fortalecimiento y cualificación de los servicios</w:t>
      </w:r>
    </w:p>
    <w:p w14:paraId="6F523D47" w14:textId="77777777" w:rsidR="00607ED2" w:rsidRPr="00607ED2" w:rsidRDefault="00607ED2" w:rsidP="00607ED2">
      <w:pPr>
        <w:rPr>
          <w:rFonts w:ascii="Verdana" w:hAnsi="Verdana"/>
          <w:sz w:val="22"/>
          <w:szCs w:val="22"/>
        </w:rPr>
      </w:pPr>
      <w:r w:rsidRPr="00607ED2">
        <w:rPr>
          <w:rFonts w:ascii="Verdana" w:hAnsi="Verdana"/>
          <w:sz w:val="22"/>
          <w:szCs w:val="22"/>
        </w:rPr>
        <w:t>El cumplimiento de las metas propuestas en cada uno de estos objetivos, que en muchos casos superaron el 100%,</w:t>
      </w:r>
      <w:r w:rsidRPr="00607ED2">
        <w:rPr>
          <w:rFonts w:ascii="Verdana" w:hAnsi="Verdana"/>
          <w:sz w:val="22"/>
          <w:szCs w:val="22"/>
          <w:vertAlign w:val="subscript"/>
        </w:rPr>
        <w:t>[1]</w:t>
      </w:r>
      <w:r w:rsidRPr="00607ED2">
        <w:rPr>
          <w:rFonts w:ascii="Verdana" w:hAnsi="Verdana"/>
          <w:sz w:val="22"/>
          <w:szCs w:val="22"/>
        </w:rPr>
        <w:t xml:space="preserve"> fue resultado de un proceso de mejora continua, en el cual se trabajó por la focalización y cualificación de los servicios para una mayor cobertura con calidad efectividad y eficiencia del uso de los recursos. Evidencia de esto es la atención a 10,4 millones de colombianos con un presupuesto de $2.9 </w:t>
      </w:r>
      <w:proofErr w:type="gramStart"/>
      <w:r w:rsidRPr="00607ED2">
        <w:rPr>
          <w:rFonts w:ascii="Verdana" w:hAnsi="Verdana"/>
          <w:sz w:val="22"/>
          <w:szCs w:val="22"/>
        </w:rPr>
        <w:t>billones</w:t>
      </w:r>
      <w:r w:rsidRPr="00607ED2">
        <w:rPr>
          <w:rFonts w:ascii="Verdana" w:hAnsi="Verdana"/>
          <w:sz w:val="22"/>
          <w:szCs w:val="22"/>
          <w:vertAlign w:val="subscript"/>
        </w:rPr>
        <w:t>[</w:t>
      </w:r>
      <w:proofErr w:type="gramEnd"/>
      <w:r w:rsidRPr="00607ED2">
        <w:rPr>
          <w:rFonts w:ascii="Verdana" w:hAnsi="Verdana"/>
          <w:sz w:val="22"/>
          <w:szCs w:val="22"/>
          <w:vertAlign w:val="subscript"/>
        </w:rPr>
        <w:t>2]</w:t>
      </w:r>
      <w:r w:rsidRPr="00607ED2">
        <w:rPr>
          <w:rFonts w:ascii="Verdana" w:hAnsi="Verdana"/>
          <w:sz w:val="22"/>
          <w:szCs w:val="22"/>
        </w:rPr>
        <w:t> con la cual se cerró la vigencia de 2010.</w:t>
      </w:r>
    </w:p>
    <w:p w14:paraId="4105ACB4" w14:textId="77777777" w:rsidR="00607ED2" w:rsidRPr="00607ED2" w:rsidRDefault="00607ED2" w:rsidP="00607ED2">
      <w:pPr>
        <w:rPr>
          <w:rFonts w:ascii="Verdana" w:hAnsi="Verdana"/>
          <w:sz w:val="22"/>
          <w:szCs w:val="22"/>
        </w:rPr>
      </w:pPr>
      <w:r w:rsidRPr="00607ED2">
        <w:rPr>
          <w:rFonts w:ascii="Verdana" w:hAnsi="Verdana"/>
          <w:sz w:val="22"/>
          <w:szCs w:val="22"/>
        </w:rPr>
        <w:t>Sin embargo, el cumplimiento de estos objetivos plantea nuevos desafíos en el cuatrienio que empieza a fin de avanzar en la garantía plena de los derechos de la infancia y adolescencia de nuestro país Hay que trabajar en políticas públicas coordinadas y articuladas que permitan mejorar las condiciones de vida de la población colombiana, reducir las desigualdades sociales y generar impactos permanentes en los más pobres y vulnerables, principalmente en los niños.</w:t>
      </w:r>
    </w:p>
    <w:p w14:paraId="11BF3C0D" w14:textId="77777777" w:rsidR="00607ED2" w:rsidRPr="00607ED2" w:rsidRDefault="00607ED2" w:rsidP="00607ED2">
      <w:pPr>
        <w:rPr>
          <w:rFonts w:ascii="Verdana" w:hAnsi="Verdana"/>
          <w:sz w:val="22"/>
          <w:szCs w:val="22"/>
        </w:rPr>
      </w:pPr>
      <w:r w:rsidRPr="00607ED2">
        <w:rPr>
          <w:rFonts w:ascii="Verdana" w:hAnsi="Verdana"/>
          <w:sz w:val="22"/>
          <w:szCs w:val="22"/>
        </w:rPr>
        <w:t xml:space="preserve">Tal y como lo plantea el </w:t>
      </w:r>
      <w:proofErr w:type="gramStart"/>
      <w:r w:rsidRPr="00607ED2">
        <w:rPr>
          <w:rFonts w:ascii="Verdana" w:hAnsi="Verdana"/>
          <w:sz w:val="22"/>
          <w:szCs w:val="22"/>
        </w:rPr>
        <w:t>Presidente</w:t>
      </w:r>
      <w:proofErr w:type="gramEnd"/>
      <w:r w:rsidRPr="00607ED2">
        <w:rPr>
          <w:rFonts w:ascii="Verdana" w:hAnsi="Verdana"/>
          <w:sz w:val="22"/>
          <w:szCs w:val="22"/>
        </w:rPr>
        <w:t xml:space="preserve"> de la República, el Dr. Juan Manuel Santos Calderón:</w:t>
      </w:r>
    </w:p>
    <w:p w14:paraId="706F7D36" w14:textId="77777777" w:rsidR="00607ED2" w:rsidRPr="00607ED2" w:rsidRDefault="00607ED2" w:rsidP="00607ED2">
      <w:pPr>
        <w:rPr>
          <w:rFonts w:ascii="Verdana" w:hAnsi="Verdana"/>
          <w:sz w:val="22"/>
          <w:szCs w:val="22"/>
        </w:rPr>
      </w:pPr>
      <w:r w:rsidRPr="00607ED2">
        <w:rPr>
          <w:rFonts w:ascii="Verdana" w:hAnsi="Verdana"/>
          <w:i/>
          <w:iCs/>
          <w:sz w:val="22"/>
          <w:szCs w:val="22"/>
        </w:rPr>
        <w:t>Queremos que ese país que soñamos -y por el que trabajamos mañana, tarde y noche- sea una realidad desde ahora para nuestros niños, para estos valiosos seres humanos que comienzan a vivir y aprender de la mano de nosotros, los adultos. Actuemos juntos para tener cada día mejores y más felices pequeños colombianos y futuros ciudadanos”.</w:t>
      </w:r>
      <w:r w:rsidRPr="00607ED2">
        <w:rPr>
          <w:rFonts w:ascii="Verdana" w:hAnsi="Verdana"/>
          <w:i/>
          <w:iCs/>
          <w:sz w:val="22"/>
          <w:szCs w:val="22"/>
          <w:vertAlign w:val="subscript"/>
        </w:rPr>
        <w:t>[3]</w:t>
      </w:r>
    </w:p>
    <w:p w14:paraId="00236D31" w14:textId="1BF876B7" w:rsidR="00607ED2" w:rsidRPr="00607ED2" w:rsidRDefault="00607ED2" w:rsidP="00607ED2">
      <w:pPr>
        <w:rPr>
          <w:rFonts w:ascii="Verdana" w:hAnsi="Verdana"/>
          <w:sz w:val="22"/>
          <w:szCs w:val="22"/>
        </w:rPr>
      </w:pPr>
      <w:r w:rsidRPr="00607ED2">
        <w:rPr>
          <w:rFonts w:ascii="Verdana" w:hAnsi="Verdana"/>
          <w:sz w:val="22"/>
          <w:szCs w:val="22"/>
        </w:rPr>
        <w:t>Es por esta razón, que nuestro Plan Indicativo Institucional 2011-2014, “Por la Prosperidad de la primera infancia y la familia colombiana” ha dirigido sus objetivos a garantizar y restablecer los derechos de los niños y las niñas de nuestro país, principalmente de la primera infancia a través de la atención integral, conforme a lo establecido en el Plan Nacional de Desarrollo 2010-2014 "Prosperidad para Todos", el Plan Estratégico del Sector de la Protección Social, el Plan Nacional para la Prosperidad Social y demás instrumentos de política como los CONPES, particularmente el CONPES 140 que establece las metas y estrategias de Colombia para el logro de los Objetivos de Desarrollo del Milenio-2015.</w:t>
      </w:r>
    </w:p>
    <w:p w14:paraId="6A20ABEB" w14:textId="77777777" w:rsidR="00607ED2" w:rsidRPr="00607ED2" w:rsidRDefault="00607ED2" w:rsidP="00607ED2">
      <w:pPr>
        <w:rPr>
          <w:rFonts w:ascii="Verdana" w:hAnsi="Verdana"/>
          <w:sz w:val="22"/>
          <w:szCs w:val="22"/>
        </w:rPr>
      </w:pPr>
      <w:r w:rsidRPr="00607ED2">
        <w:rPr>
          <w:rFonts w:ascii="Verdana" w:hAnsi="Verdana"/>
          <w:sz w:val="22"/>
          <w:szCs w:val="22"/>
        </w:rPr>
        <w:lastRenderedPageBreak/>
        <w:t>Este documento inicia con un breve análisis situacional de la primera infancia, la niñez, la adolescencia y las familias en Colombia; continúa con una contextualización de la planeación estratégica nacional para el cuatrienio 2010-2014; aborda los contenidos de la planeación institucional: misión, visión, principios, valores, mapa estratégico (objetivos y metas) y plan de inversiones Finalmente, presenta los criterios de seguimiento y evaluación para el mismo.</w:t>
      </w:r>
    </w:p>
    <w:p w14:paraId="02703C47" w14:textId="77777777" w:rsidR="00607ED2" w:rsidRPr="00607ED2" w:rsidRDefault="00607ED2" w:rsidP="00607ED2">
      <w:pPr>
        <w:rPr>
          <w:rFonts w:ascii="Verdana" w:hAnsi="Verdana"/>
          <w:sz w:val="22"/>
          <w:szCs w:val="22"/>
        </w:rPr>
      </w:pPr>
      <w:r w:rsidRPr="00607ED2">
        <w:rPr>
          <w:rFonts w:ascii="Verdana" w:hAnsi="Verdana"/>
          <w:sz w:val="22"/>
          <w:szCs w:val="22"/>
        </w:rPr>
        <w:t>La intencionalidad del Plan Indicativo Institucional 2011-2014 es ser referente permanente en el quehacer de la Entidad, tanto para los Directivos como para todos los servidores públicos y contratistas, fortaleciendo la gestión institucional orientada a resultados que se reflejará en una mejor prestación del servicio a nuestros niños niñas, adolescentes y familias.</w:t>
      </w:r>
    </w:p>
    <w:p w14:paraId="26C532DB" w14:textId="77777777" w:rsidR="00607ED2" w:rsidRPr="00607ED2" w:rsidRDefault="00607ED2" w:rsidP="00607ED2">
      <w:pPr>
        <w:rPr>
          <w:rFonts w:ascii="Verdana" w:hAnsi="Verdana"/>
          <w:sz w:val="22"/>
          <w:szCs w:val="22"/>
        </w:rPr>
      </w:pPr>
      <w:r w:rsidRPr="00607ED2">
        <w:rPr>
          <w:rFonts w:ascii="Verdana" w:hAnsi="Verdana"/>
          <w:sz w:val="22"/>
          <w:szCs w:val="22"/>
        </w:rPr>
        <w:t>Elvira Forero Hernández</w:t>
      </w:r>
    </w:p>
    <w:p w14:paraId="763CC4D6" w14:textId="77777777" w:rsidR="00607ED2" w:rsidRPr="00607ED2" w:rsidRDefault="00607ED2" w:rsidP="00607ED2">
      <w:pPr>
        <w:rPr>
          <w:rFonts w:ascii="Verdana" w:hAnsi="Verdana"/>
          <w:sz w:val="22"/>
          <w:szCs w:val="22"/>
        </w:rPr>
      </w:pPr>
      <w:r w:rsidRPr="00607ED2">
        <w:rPr>
          <w:rFonts w:ascii="Verdana" w:hAnsi="Verdana"/>
          <w:sz w:val="22"/>
          <w:szCs w:val="22"/>
        </w:rPr>
        <w:t>Directora General</w:t>
      </w:r>
    </w:p>
    <w:p w14:paraId="14584F50" w14:textId="77777777" w:rsidR="00607ED2" w:rsidRPr="00607ED2" w:rsidRDefault="00607ED2" w:rsidP="00607ED2">
      <w:pPr>
        <w:rPr>
          <w:rFonts w:ascii="Verdana" w:hAnsi="Verdana"/>
          <w:sz w:val="22"/>
          <w:szCs w:val="22"/>
        </w:rPr>
      </w:pPr>
      <w:r w:rsidRPr="00607ED2">
        <w:rPr>
          <w:rFonts w:ascii="Verdana" w:hAnsi="Verdana"/>
          <w:sz w:val="22"/>
          <w:szCs w:val="22"/>
        </w:rPr>
        <w:t>1. ANÁLISIS SITUACIONAL DE LA PRIMERA INFANCIA, LA NIÑEZ, LA ADOLESCENCIA Y LAS FAMILIAS EN COLOMBIA</w:t>
      </w:r>
    </w:p>
    <w:p w14:paraId="1AE7766C" w14:textId="77777777" w:rsidR="00607ED2" w:rsidRPr="00607ED2" w:rsidRDefault="00607ED2" w:rsidP="00607ED2">
      <w:pPr>
        <w:rPr>
          <w:rFonts w:ascii="Verdana" w:hAnsi="Verdana"/>
          <w:sz w:val="22"/>
          <w:szCs w:val="22"/>
        </w:rPr>
      </w:pPr>
      <w:r w:rsidRPr="00607ED2">
        <w:rPr>
          <w:rFonts w:ascii="Verdana" w:hAnsi="Verdana"/>
          <w:sz w:val="22"/>
          <w:szCs w:val="22"/>
        </w:rPr>
        <w:t>1.1. PRIMERA INFANCIA</w:t>
      </w:r>
    </w:p>
    <w:p w14:paraId="3CB6D637" w14:textId="77777777" w:rsidR="00607ED2" w:rsidRPr="00607ED2" w:rsidRDefault="00607ED2" w:rsidP="00607ED2">
      <w:pPr>
        <w:rPr>
          <w:rFonts w:ascii="Verdana" w:hAnsi="Verdana"/>
          <w:sz w:val="22"/>
          <w:szCs w:val="22"/>
        </w:rPr>
      </w:pPr>
      <w:r w:rsidRPr="00607ED2">
        <w:rPr>
          <w:rFonts w:ascii="Verdana" w:hAnsi="Verdana"/>
          <w:sz w:val="22"/>
          <w:szCs w:val="22"/>
        </w:rPr>
        <w:t xml:space="preserve">De acuerdo con las proyecciones de población del DANE para el año 2010. en Colombia hay un total de 5 132 760 </w:t>
      </w:r>
      <w:proofErr w:type="gramStart"/>
      <w:r w:rsidRPr="00607ED2">
        <w:rPr>
          <w:rFonts w:ascii="Verdana" w:hAnsi="Verdana"/>
          <w:sz w:val="22"/>
          <w:szCs w:val="22"/>
        </w:rPr>
        <w:t>niños y niñas</w:t>
      </w:r>
      <w:proofErr w:type="gramEnd"/>
      <w:r w:rsidRPr="00607ED2">
        <w:rPr>
          <w:rFonts w:ascii="Verdana" w:hAnsi="Verdana"/>
          <w:sz w:val="22"/>
          <w:szCs w:val="22"/>
        </w:rPr>
        <w:t xml:space="preserve"> menores de 6 años (0 a 5 años 11 meses), de los cuales el 51% son niños y el 49% son niñas El 56% de estos </w:t>
      </w:r>
      <w:proofErr w:type="gramStart"/>
      <w:r w:rsidRPr="00607ED2">
        <w:rPr>
          <w:rFonts w:ascii="Verdana" w:hAnsi="Verdana"/>
          <w:sz w:val="22"/>
          <w:szCs w:val="22"/>
        </w:rPr>
        <w:t>niños y niñas</w:t>
      </w:r>
      <w:proofErr w:type="gramEnd"/>
      <w:r w:rsidRPr="00607ED2">
        <w:rPr>
          <w:rFonts w:ascii="Verdana" w:hAnsi="Verdana"/>
          <w:sz w:val="22"/>
          <w:szCs w:val="22"/>
        </w:rPr>
        <w:t>, pertenecen a los niveles 1, 2 y 3 del SISBEN.</w:t>
      </w:r>
      <w:r w:rsidRPr="00607ED2">
        <w:rPr>
          <w:rFonts w:ascii="Verdana" w:hAnsi="Verdana"/>
          <w:sz w:val="22"/>
          <w:szCs w:val="22"/>
          <w:vertAlign w:val="subscript"/>
        </w:rPr>
        <w:t>[4]</w:t>
      </w:r>
      <w:r w:rsidRPr="00607ED2">
        <w:rPr>
          <w:rFonts w:ascii="Verdana" w:hAnsi="Verdana"/>
          <w:sz w:val="22"/>
          <w:szCs w:val="22"/>
        </w:rPr>
        <w:t>. Del total de la población vulnerable menor de 6 años el 70% pertenece al nivel 1 del SISBEN y el 26% al nivel 2.</w:t>
      </w:r>
    </w:p>
    <w:p w14:paraId="4D44D2AC" w14:textId="0F625EDD" w:rsidR="00607ED2" w:rsidRPr="00607ED2" w:rsidRDefault="00607ED2" w:rsidP="00607ED2">
      <w:pPr>
        <w:rPr>
          <w:rFonts w:ascii="Verdana" w:hAnsi="Verdana"/>
          <w:sz w:val="22"/>
          <w:szCs w:val="22"/>
        </w:rPr>
      </w:pPr>
      <w:r w:rsidRPr="00607ED2">
        <w:rPr>
          <w:rFonts w:ascii="Verdana" w:hAnsi="Verdana"/>
          <w:sz w:val="22"/>
          <w:szCs w:val="22"/>
        </w:rPr>
        <w:t>Estado Nutricional. La ENSIN 2010</w:t>
      </w:r>
      <w:r w:rsidRPr="00607ED2">
        <w:rPr>
          <w:rFonts w:ascii="Verdana" w:hAnsi="Verdana"/>
          <w:sz w:val="22"/>
          <w:szCs w:val="22"/>
          <w:vertAlign w:val="subscript"/>
        </w:rPr>
        <w:t>[5]</w:t>
      </w:r>
      <w:r w:rsidRPr="00607ED2">
        <w:rPr>
          <w:rFonts w:ascii="Verdana" w:hAnsi="Verdana"/>
          <w:sz w:val="22"/>
          <w:szCs w:val="22"/>
        </w:rPr>
        <w:t xml:space="preserve"> mostró que el porcentaje de retraso en talla de </w:t>
      </w:r>
      <w:proofErr w:type="gramStart"/>
      <w:r w:rsidRPr="00607ED2">
        <w:rPr>
          <w:rFonts w:ascii="Verdana" w:hAnsi="Verdana"/>
          <w:sz w:val="22"/>
          <w:szCs w:val="22"/>
        </w:rPr>
        <w:t>los niños y niñas</w:t>
      </w:r>
      <w:proofErr w:type="gramEnd"/>
      <w:r w:rsidRPr="00607ED2">
        <w:rPr>
          <w:rFonts w:ascii="Verdana" w:hAnsi="Verdana"/>
          <w:sz w:val="22"/>
          <w:szCs w:val="22"/>
        </w:rPr>
        <w:t xml:space="preserve"> menores de 5 años es de 13.2%. Las mayores proporciones de retraso en el crecimiento se presentan en el nivel 1 del </w:t>
      </w:r>
      <w:proofErr w:type="gramStart"/>
      <w:r w:rsidRPr="00607ED2">
        <w:rPr>
          <w:rFonts w:ascii="Verdana" w:hAnsi="Verdana"/>
          <w:sz w:val="22"/>
          <w:szCs w:val="22"/>
        </w:rPr>
        <w:t>SISBEN</w:t>
      </w:r>
      <w:r w:rsidRPr="00607ED2">
        <w:rPr>
          <w:rFonts w:ascii="Verdana" w:hAnsi="Verdana"/>
          <w:sz w:val="22"/>
          <w:szCs w:val="22"/>
          <w:vertAlign w:val="subscript"/>
        </w:rPr>
        <w:t>[</w:t>
      </w:r>
      <w:proofErr w:type="gramEnd"/>
      <w:r w:rsidRPr="00607ED2">
        <w:rPr>
          <w:rFonts w:ascii="Verdana" w:hAnsi="Verdana"/>
          <w:sz w:val="22"/>
          <w:szCs w:val="22"/>
          <w:vertAlign w:val="subscript"/>
        </w:rPr>
        <w:t>6]</w:t>
      </w:r>
      <w:r w:rsidRPr="00607ED2">
        <w:rPr>
          <w:rFonts w:ascii="Verdana" w:hAnsi="Verdana"/>
          <w:sz w:val="22"/>
          <w:szCs w:val="22"/>
        </w:rPr>
        <w:t xml:space="preserve"> (16,8%), en hijos de madres con menor nivel educativo (31,3%), en residentes en el área rural (17%) y en las regiones Atlántica (13.3%). Orinoquia y Amazonia (19,1%) y </w:t>
      </w:r>
      <w:proofErr w:type="spellStart"/>
      <w:r w:rsidRPr="00607ED2">
        <w:rPr>
          <w:rFonts w:ascii="Verdana" w:hAnsi="Verdana"/>
          <w:sz w:val="22"/>
          <w:szCs w:val="22"/>
        </w:rPr>
        <w:t>Pacifica</w:t>
      </w:r>
      <w:proofErr w:type="spellEnd"/>
      <w:r w:rsidRPr="00607ED2">
        <w:rPr>
          <w:rFonts w:ascii="Verdana" w:hAnsi="Verdana"/>
          <w:sz w:val="22"/>
          <w:szCs w:val="22"/>
        </w:rPr>
        <w:t xml:space="preserve"> (15.4%). Esta prevalencia se redujo en 17% en los últimos 5 años, al pasar de 15% en 2005 a 13,2% en 2010, sin </w:t>
      </w:r>
      <w:proofErr w:type="gramStart"/>
      <w:r w:rsidRPr="00607ED2">
        <w:rPr>
          <w:rFonts w:ascii="Verdana" w:hAnsi="Verdana"/>
          <w:sz w:val="22"/>
          <w:szCs w:val="22"/>
        </w:rPr>
        <w:t>embargo</w:t>
      </w:r>
      <w:proofErr w:type="gramEnd"/>
      <w:r w:rsidRPr="00607ED2">
        <w:rPr>
          <w:rFonts w:ascii="Verdana" w:hAnsi="Verdana"/>
          <w:sz w:val="22"/>
          <w:szCs w:val="22"/>
        </w:rPr>
        <w:t xml:space="preserve"> aún es preciso disminuir la desnutrición crónica en Colombia en 5.2 puntos porcentuales para cumplir con la meta propuesta en el CONPES 140 de seguimiento a los Objetivos de Desarrollo del Milenio.</w:t>
      </w:r>
    </w:p>
    <w:p w14:paraId="6452F064" w14:textId="77777777" w:rsidR="00607ED2" w:rsidRPr="00607ED2" w:rsidRDefault="00607ED2" w:rsidP="00607ED2">
      <w:pPr>
        <w:rPr>
          <w:rFonts w:ascii="Verdana" w:hAnsi="Verdana"/>
          <w:sz w:val="22"/>
          <w:szCs w:val="22"/>
        </w:rPr>
      </w:pPr>
      <w:r w:rsidRPr="00607ED2">
        <w:rPr>
          <w:rFonts w:ascii="Verdana" w:hAnsi="Verdana"/>
          <w:sz w:val="22"/>
          <w:szCs w:val="22"/>
        </w:rPr>
        <w:t>Para la desnutrición global el porcentaje es de 3.4%. considerado a nivel internacional como una prevalencia baja Colombia se encuentra a 0.8 puntos porcentuales de cumplir con la meta propuesta en los Objetivos de Desarrollo del Milenio de 2.6%. Al igual que el retraso en el crecimiento, este tipo de desnutrición fue más prevalente en el área rural (4,7%) que en la urbana (2.9%), en las familias con mayor número de hijos (8 9%), en los hijos de mujeres sin educación (12.2%) y con menor nivel del SISBEN (4.7%).</w:t>
      </w:r>
    </w:p>
    <w:p w14:paraId="5CDD1959" w14:textId="77777777" w:rsidR="00607ED2" w:rsidRPr="00607ED2" w:rsidRDefault="00607ED2" w:rsidP="00607ED2">
      <w:pPr>
        <w:rPr>
          <w:rFonts w:ascii="Verdana" w:hAnsi="Verdana"/>
          <w:sz w:val="22"/>
          <w:szCs w:val="22"/>
        </w:rPr>
      </w:pPr>
      <w:r w:rsidRPr="00607ED2">
        <w:rPr>
          <w:rFonts w:ascii="Verdana" w:hAnsi="Verdana"/>
          <w:sz w:val="22"/>
          <w:szCs w:val="22"/>
        </w:rPr>
        <w:t xml:space="preserve">En cuanto a las deficiencias de micronutrientes, se encontró que el 27,5% de </w:t>
      </w:r>
      <w:proofErr w:type="gramStart"/>
      <w:r w:rsidRPr="00607ED2">
        <w:rPr>
          <w:rFonts w:ascii="Verdana" w:hAnsi="Verdana"/>
          <w:sz w:val="22"/>
          <w:szCs w:val="22"/>
        </w:rPr>
        <w:t>los niños y niñas</w:t>
      </w:r>
      <w:proofErr w:type="gramEnd"/>
      <w:r w:rsidRPr="00607ED2">
        <w:rPr>
          <w:rFonts w:ascii="Verdana" w:hAnsi="Verdana"/>
          <w:sz w:val="22"/>
          <w:szCs w:val="22"/>
        </w:rPr>
        <w:t xml:space="preserve"> de 6 a 59 meses presentan anemia que el 10.6% de 1 a 4 años presentan deficiencia de hierro, el 24,3% de vitamina A y el 43,3% de zinc.</w:t>
      </w:r>
    </w:p>
    <w:p w14:paraId="29225030" w14:textId="77777777" w:rsidR="00607ED2" w:rsidRPr="00607ED2" w:rsidRDefault="00607ED2" w:rsidP="00607ED2">
      <w:pPr>
        <w:rPr>
          <w:rFonts w:ascii="Verdana" w:hAnsi="Verdana"/>
          <w:sz w:val="22"/>
          <w:szCs w:val="22"/>
        </w:rPr>
      </w:pPr>
      <w:r w:rsidRPr="00607ED2">
        <w:rPr>
          <w:rFonts w:ascii="Verdana" w:hAnsi="Verdana"/>
          <w:sz w:val="22"/>
          <w:szCs w:val="22"/>
        </w:rPr>
        <w:lastRenderedPageBreak/>
        <w:t xml:space="preserve">En las gestantes se evidenció que una de cada seis mujeres presenta bajo peso (16.2%), siendo más afectadas las gestantes adolescentes (28,6%) y las que tienen entre 19 y 24 </w:t>
      </w:r>
      <w:proofErr w:type="gramStart"/>
      <w:r w:rsidRPr="00607ED2">
        <w:rPr>
          <w:rFonts w:ascii="Verdana" w:hAnsi="Verdana"/>
          <w:sz w:val="22"/>
          <w:szCs w:val="22"/>
        </w:rPr>
        <w:t>años de edad</w:t>
      </w:r>
      <w:proofErr w:type="gramEnd"/>
      <w:r w:rsidRPr="00607ED2">
        <w:rPr>
          <w:rFonts w:ascii="Verdana" w:hAnsi="Verdana"/>
          <w:sz w:val="22"/>
          <w:szCs w:val="22"/>
        </w:rPr>
        <w:t xml:space="preserve"> (20.8%). El 24,8% de las madres gestantes </w:t>
      </w:r>
      <w:proofErr w:type="spellStart"/>
      <w:r w:rsidRPr="00607ED2">
        <w:rPr>
          <w:rFonts w:ascii="Verdana" w:hAnsi="Verdana"/>
          <w:sz w:val="22"/>
          <w:szCs w:val="22"/>
        </w:rPr>
        <w:t>tenia</w:t>
      </w:r>
      <w:proofErr w:type="spellEnd"/>
      <w:r w:rsidRPr="00607ED2">
        <w:rPr>
          <w:rFonts w:ascii="Verdana" w:hAnsi="Verdana"/>
          <w:sz w:val="22"/>
          <w:szCs w:val="22"/>
        </w:rPr>
        <w:t xml:space="preserve"> sobrepeso y 9.8% obesidad, es decir, 34,6% presentó algún grado de exceso de peso para la edad gestacional, situación que fue mayor entre las gestantes de 25 a 49 años.</w:t>
      </w:r>
    </w:p>
    <w:p w14:paraId="246B07A6" w14:textId="77777777" w:rsidR="00607ED2" w:rsidRPr="00607ED2" w:rsidRDefault="00607ED2" w:rsidP="00607ED2">
      <w:pPr>
        <w:rPr>
          <w:rFonts w:ascii="Verdana" w:hAnsi="Verdana"/>
          <w:sz w:val="22"/>
          <w:szCs w:val="22"/>
        </w:rPr>
      </w:pPr>
      <w:r w:rsidRPr="00607ED2">
        <w:rPr>
          <w:rFonts w:ascii="Verdana" w:hAnsi="Verdana"/>
          <w:sz w:val="22"/>
          <w:szCs w:val="22"/>
        </w:rPr>
        <w:t>El porcentaje de niños con bajo peso al nacer es de 8.85%,</w:t>
      </w:r>
      <w:r w:rsidRPr="00607ED2">
        <w:rPr>
          <w:rFonts w:ascii="Verdana" w:hAnsi="Verdana"/>
          <w:sz w:val="22"/>
          <w:szCs w:val="22"/>
          <w:vertAlign w:val="subscript"/>
        </w:rPr>
        <w:t>[7]</w:t>
      </w:r>
      <w:r w:rsidRPr="00607ED2">
        <w:rPr>
          <w:rFonts w:ascii="Verdana" w:hAnsi="Verdana"/>
          <w:sz w:val="22"/>
          <w:szCs w:val="22"/>
        </w:rPr>
        <w:t> situación preocupante dado que la tendencia se ha incrementado desde 1998 (7,68%), razón por la cual la meta para los Objetivos de Desarrollo del Milenio en 2015 es mantener este porcentaje en un solo digito El bajo peso al nacer está asociado con un mayor riesgo de muerte durante el primer año de vida, enfermedades respiratorias, gastrointestinales, el sobrepeso y el retraso en talla para la edad.</w:t>
      </w:r>
    </w:p>
    <w:p w14:paraId="39112659" w14:textId="77777777" w:rsidR="00607ED2" w:rsidRPr="00607ED2" w:rsidRDefault="00607ED2" w:rsidP="00607ED2">
      <w:pPr>
        <w:rPr>
          <w:rFonts w:ascii="Verdana" w:hAnsi="Verdana"/>
          <w:sz w:val="22"/>
          <w:szCs w:val="22"/>
        </w:rPr>
      </w:pPr>
      <w:r w:rsidRPr="00607ED2">
        <w:rPr>
          <w:rFonts w:ascii="Verdana" w:hAnsi="Verdana"/>
          <w:sz w:val="22"/>
          <w:szCs w:val="22"/>
        </w:rPr>
        <w:t>Respecto a la lactancia materna. 96% de las mujeres colombianas iniciaron el amamantamiento de su hijo al nacer, el 56.6% de las mujeres informó haber amamantado en la primera hora de nacido del niño (práctica que favorece el pronto establecimiento de la lactancia materna), el 19,7% durante el primer día y 30.8% en los primeros tres días de posparto La mediana de duración total de la lactancia materna es de 14,9 meses mientras que la Organización Mundial de la Salud recomienda 24 meses, y, la mediana de la lactancia materna exclusiva es de 1.8 meses mientras que la recomendación es de 6 meses.</w:t>
      </w:r>
    </w:p>
    <w:p w14:paraId="61F90344" w14:textId="77777777" w:rsidR="00607ED2" w:rsidRPr="00607ED2" w:rsidRDefault="00607ED2" w:rsidP="00607ED2">
      <w:pPr>
        <w:rPr>
          <w:rFonts w:ascii="Verdana" w:hAnsi="Verdana"/>
          <w:sz w:val="22"/>
          <w:szCs w:val="22"/>
        </w:rPr>
      </w:pPr>
      <w:r w:rsidRPr="00607ED2">
        <w:rPr>
          <w:rFonts w:ascii="Verdana" w:hAnsi="Verdana"/>
          <w:sz w:val="22"/>
          <w:szCs w:val="22"/>
        </w:rPr>
        <w:t>Atención y cuidado. La Encuesta de Calidad de Vida - ECV de 2010,</w:t>
      </w:r>
      <w:r w:rsidRPr="00607ED2">
        <w:rPr>
          <w:rFonts w:ascii="Verdana" w:hAnsi="Verdana"/>
          <w:sz w:val="22"/>
          <w:szCs w:val="22"/>
          <w:vertAlign w:val="subscript"/>
        </w:rPr>
        <w:t>[8]</w:t>
      </w:r>
      <w:r w:rsidRPr="00607ED2">
        <w:rPr>
          <w:rFonts w:ascii="Verdana" w:hAnsi="Verdana"/>
          <w:sz w:val="22"/>
          <w:szCs w:val="22"/>
        </w:rPr>
        <w:t xml:space="preserve"> revela que el 52.7% de </w:t>
      </w:r>
      <w:proofErr w:type="gramStart"/>
      <w:r w:rsidRPr="00607ED2">
        <w:rPr>
          <w:rFonts w:ascii="Verdana" w:hAnsi="Verdana"/>
          <w:sz w:val="22"/>
          <w:szCs w:val="22"/>
        </w:rPr>
        <w:t>los niños y niñas</w:t>
      </w:r>
      <w:proofErr w:type="gramEnd"/>
      <w:r w:rsidRPr="00607ED2">
        <w:rPr>
          <w:rFonts w:ascii="Verdana" w:hAnsi="Verdana"/>
          <w:sz w:val="22"/>
          <w:szCs w:val="22"/>
        </w:rPr>
        <w:t xml:space="preserve"> menores de 5 años permanece al cuidado de su padre o madre en la casa, siendo mayor la prevalencia en la zona rural (67.7%) que en la urbana (46,6%). Tan sólo un 32,5% asisten a un Hogar Comunitario, Guardería o Preescolar, 36,9% en el área urbana y 21.7% en la rural.</w:t>
      </w:r>
    </w:p>
    <w:p w14:paraId="28FF26DD" w14:textId="77777777" w:rsidR="00607ED2" w:rsidRPr="00607ED2" w:rsidRDefault="00607ED2" w:rsidP="00607ED2">
      <w:pPr>
        <w:rPr>
          <w:rFonts w:ascii="Verdana" w:hAnsi="Verdana"/>
          <w:sz w:val="22"/>
          <w:szCs w:val="22"/>
        </w:rPr>
      </w:pPr>
      <w:r w:rsidRPr="00607ED2">
        <w:rPr>
          <w:rFonts w:ascii="Verdana" w:hAnsi="Verdana"/>
          <w:sz w:val="22"/>
          <w:szCs w:val="22"/>
        </w:rPr>
        <w:t>Por otro lado, la ENDS 2010</w:t>
      </w:r>
      <w:r w:rsidRPr="00607ED2">
        <w:rPr>
          <w:rFonts w:ascii="Verdana" w:hAnsi="Verdana"/>
          <w:sz w:val="22"/>
          <w:szCs w:val="22"/>
          <w:vertAlign w:val="subscript"/>
        </w:rPr>
        <w:t>[9]</w:t>
      </w:r>
      <w:r w:rsidRPr="00607ED2">
        <w:rPr>
          <w:rFonts w:ascii="Verdana" w:hAnsi="Verdana"/>
          <w:sz w:val="22"/>
          <w:szCs w:val="22"/>
        </w:rPr>
        <w:t xml:space="preserve"> muestra que el 38% de los niños menores de 6 </w:t>
      </w:r>
      <w:proofErr w:type="gramStart"/>
      <w:r w:rsidRPr="00607ED2">
        <w:rPr>
          <w:rFonts w:ascii="Verdana" w:hAnsi="Verdana"/>
          <w:sz w:val="22"/>
          <w:szCs w:val="22"/>
        </w:rPr>
        <w:t>años de edad</w:t>
      </w:r>
      <w:proofErr w:type="gramEnd"/>
      <w:r w:rsidRPr="00607ED2">
        <w:rPr>
          <w:rFonts w:ascii="Verdana" w:hAnsi="Verdana"/>
          <w:sz w:val="22"/>
          <w:szCs w:val="22"/>
        </w:rPr>
        <w:t xml:space="preserve"> está asistiendo a algún programa de atención. Básicamente existen 6 modalidades de instituciones a las cuales están asistiendo: Hogares Comunitarios de Bienestar (32%), Hogares Infantiles del ICBF (23%), preescolar o jardín privado (22%) preescolar o jardín oficial (17%). Hogar FAMI del ICBF (3%) y otras instituciones (3%).</w:t>
      </w:r>
    </w:p>
    <w:p w14:paraId="5F82B9FC" w14:textId="77777777" w:rsidR="00607ED2" w:rsidRPr="00607ED2" w:rsidRDefault="00607ED2" w:rsidP="00607ED2">
      <w:pPr>
        <w:rPr>
          <w:rFonts w:ascii="Verdana" w:hAnsi="Verdana"/>
          <w:sz w:val="22"/>
          <w:szCs w:val="22"/>
        </w:rPr>
      </w:pPr>
      <w:r w:rsidRPr="00607ED2">
        <w:rPr>
          <w:rFonts w:ascii="Verdana" w:hAnsi="Verdana"/>
          <w:sz w:val="22"/>
          <w:szCs w:val="22"/>
        </w:rPr>
        <w:t>Las razones que exponen los familiares de los niños para que no estén asistiendo a ninguna institución son que pueden cuidar al niño en casa (53%), que el niño o niña no está en edad de asistir (30%), no existe ninguna institución cerca (9%) y no tienen dinero (2%).</w:t>
      </w:r>
    </w:p>
    <w:p w14:paraId="3525E040" w14:textId="77777777" w:rsidR="00607ED2" w:rsidRPr="00607ED2" w:rsidRDefault="00607ED2" w:rsidP="00607ED2">
      <w:pPr>
        <w:rPr>
          <w:rFonts w:ascii="Verdana" w:hAnsi="Verdana"/>
          <w:sz w:val="22"/>
          <w:szCs w:val="22"/>
        </w:rPr>
      </w:pPr>
      <w:r w:rsidRPr="00607ED2">
        <w:rPr>
          <w:rFonts w:ascii="Verdana" w:hAnsi="Verdana"/>
          <w:sz w:val="22"/>
          <w:szCs w:val="22"/>
        </w:rPr>
        <w:t xml:space="preserve">Salud. Según la ENDS 2010, la tasa de mortalidad infantil se ha reducido casi a la mitad en los últimos 30 años, desde el 31 por mil en el quinquenio 1985-1990 al 16 por mil para el quinquenio 2005-2010, siendo de 15 por mil en la zona urbana y de 17 por mil en la zona rural. La tasa de mortalidad neonatal también se redujo casi en un 40% desde el 18 por mil al 11 por mil en los mismos intervalos de tiempo. La mortalidad </w:t>
      </w:r>
      <w:proofErr w:type="spellStart"/>
      <w:r w:rsidRPr="00607ED2">
        <w:rPr>
          <w:rFonts w:ascii="Verdana" w:hAnsi="Verdana"/>
          <w:sz w:val="22"/>
          <w:szCs w:val="22"/>
        </w:rPr>
        <w:t>postneonatal</w:t>
      </w:r>
      <w:proofErr w:type="spellEnd"/>
      <w:r w:rsidRPr="00607ED2">
        <w:rPr>
          <w:rFonts w:ascii="Verdana" w:hAnsi="Verdana"/>
          <w:sz w:val="22"/>
          <w:szCs w:val="22"/>
        </w:rPr>
        <w:t xml:space="preserve"> disminuyó a menos de la mitad, pasando de 13 a 5 por mil. La mortalidad en los primeros cinco años de vida disminuyó a la mitad, pasando de 38 a 19 por mil. La tasa de mortalidad infantil es mayor en la región Caribe (22 por mil) y menor en la Región Oriental (15 por mil). Las mujeres sin educación tienen más del doble de mortalidad </w:t>
      </w:r>
      <w:r w:rsidRPr="00607ED2">
        <w:rPr>
          <w:rFonts w:ascii="Verdana" w:hAnsi="Verdana"/>
          <w:sz w:val="22"/>
          <w:szCs w:val="22"/>
        </w:rPr>
        <w:lastRenderedPageBreak/>
        <w:t>infantil que las de educación superior. Es más alta para las madres de mayor edad y aumenta para los hijos de orden más alto.</w:t>
      </w:r>
    </w:p>
    <w:p w14:paraId="0918B9B7" w14:textId="77777777" w:rsidR="00607ED2" w:rsidRPr="00607ED2" w:rsidRDefault="00607ED2" w:rsidP="00607ED2">
      <w:pPr>
        <w:rPr>
          <w:rFonts w:ascii="Verdana" w:hAnsi="Verdana"/>
          <w:sz w:val="22"/>
          <w:szCs w:val="22"/>
        </w:rPr>
      </w:pPr>
      <w:r w:rsidRPr="00607ED2">
        <w:rPr>
          <w:rFonts w:ascii="Verdana" w:hAnsi="Verdana"/>
          <w:sz w:val="22"/>
          <w:szCs w:val="22"/>
        </w:rPr>
        <w:t xml:space="preserve">Otro aspecto que se debe tener en cuenta es la tasa de mortalidad </w:t>
      </w:r>
      <w:proofErr w:type="gramStart"/>
      <w:r w:rsidRPr="00607ED2">
        <w:rPr>
          <w:rFonts w:ascii="Verdana" w:hAnsi="Verdana"/>
          <w:sz w:val="22"/>
          <w:szCs w:val="22"/>
        </w:rPr>
        <w:t>perinatal</w:t>
      </w:r>
      <w:r w:rsidRPr="00607ED2">
        <w:rPr>
          <w:rFonts w:ascii="Verdana" w:hAnsi="Verdana"/>
          <w:sz w:val="22"/>
          <w:szCs w:val="22"/>
          <w:vertAlign w:val="subscript"/>
        </w:rPr>
        <w:t>[</w:t>
      </w:r>
      <w:proofErr w:type="gramEnd"/>
      <w:r w:rsidRPr="00607ED2">
        <w:rPr>
          <w:rFonts w:ascii="Verdana" w:hAnsi="Verdana"/>
          <w:sz w:val="22"/>
          <w:szCs w:val="22"/>
          <w:vertAlign w:val="subscript"/>
        </w:rPr>
        <w:t>10]</w:t>
      </w:r>
      <w:r w:rsidRPr="00607ED2">
        <w:rPr>
          <w:rFonts w:ascii="Verdana" w:hAnsi="Verdana"/>
          <w:sz w:val="22"/>
          <w:szCs w:val="22"/>
        </w:rPr>
        <w:t xml:space="preserve"> que en la actualidad es de 14 muertes por mil embarazos de 7 o más meses de duración. La </w:t>
      </w:r>
      <w:proofErr w:type="gramStart"/>
      <w:r w:rsidRPr="00607ED2">
        <w:rPr>
          <w:rFonts w:ascii="Verdana" w:hAnsi="Verdana"/>
          <w:sz w:val="22"/>
          <w:szCs w:val="22"/>
        </w:rPr>
        <w:t>tasa  aumenta</w:t>
      </w:r>
      <w:proofErr w:type="gramEnd"/>
      <w:r w:rsidRPr="00607ED2">
        <w:rPr>
          <w:rFonts w:ascii="Verdana" w:hAnsi="Verdana"/>
          <w:sz w:val="22"/>
          <w:szCs w:val="22"/>
        </w:rPr>
        <w:t xml:space="preserve"> con la edad de la madre al nacimiento del niño, desde el 9 por mil entre los nacimientos a menores de 20 años, hasta el 39 por mil para las mayores de 40 años. Los menores niveles de mortalidad perinatal se observan en 19 por mil cuando la madre no tiene educación al 13 por mil en madres con educación superior.</w:t>
      </w:r>
    </w:p>
    <w:p w14:paraId="14995961" w14:textId="77777777" w:rsidR="00607ED2" w:rsidRPr="00607ED2" w:rsidRDefault="00607ED2" w:rsidP="00607ED2">
      <w:pPr>
        <w:rPr>
          <w:rFonts w:ascii="Verdana" w:hAnsi="Verdana"/>
          <w:sz w:val="22"/>
          <w:szCs w:val="22"/>
        </w:rPr>
      </w:pPr>
      <w:r w:rsidRPr="00607ED2">
        <w:rPr>
          <w:rFonts w:ascii="Verdana" w:hAnsi="Verdana"/>
          <w:sz w:val="22"/>
          <w:szCs w:val="22"/>
        </w:rPr>
        <w:t xml:space="preserve">Respecto a la atención prenatal, el 92% de los embarazos de los últimos 5 años es atendido por médicos. Cinco puntos porcentuales más alto que el observado en el año 2005 Las mujeres atendidas por médicos tienen, principalmente, más de 20 </w:t>
      </w:r>
      <w:proofErr w:type="gramStart"/>
      <w:r w:rsidRPr="00607ED2">
        <w:rPr>
          <w:rFonts w:ascii="Verdana" w:hAnsi="Verdana"/>
          <w:sz w:val="22"/>
          <w:szCs w:val="22"/>
        </w:rPr>
        <w:t>años de edad</w:t>
      </w:r>
      <w:proofErr w:type="gramEnd"/>
      <w:r w:rsidRPr="00607ED2">
        <w:rPr>
          <w:rFonts w:ascii="Verdana" w:hAnsi="Verdana"/>
          <w:sz w:val="22"/>
          <w:szCs w:val="22"/>
        </w:rPr>
        <w:t xml:space="preserve"> y pertenecen a la zona urbana. Entre mayor es la educación y más alto el índice de riqueza, mayor es la atención médica prenatal llegando al 98% en mujeres con educación superior. El 89% de las embarazadas (91% urbano y 81% rural) tuvo 4 o más visitas de control prenatal, 6% entre 2 y 3 visitas y el 1% una sola visita.</w:t>
      </w:r>
    </w:p>
    <w:p w14:paraId="5A06A50B" w14:textId="77777777" w:rsidR="00607ED2" w:rsidRPr="00607ED2" w:rsidRDefault="00607ED2" w:rsidP="00607ED2">
      <w:pPr>
        <w:rPr>
          <w:rFonts w:ascii="Verdana" w:hAnsi="Verdana"/>
          <w:sz w:val="22"/>
          <w:szCs w:val="22"/>
        </w:rPr>
      </w:pPr>
      <w:r w:rsidRPr="00607ED2">
        <w:rPr>
          <w:rFonts w:ascii="Verdana" w:hAnsi="Verdana"/>
          <w:sz w:val="22"/>
          <w:szCs w:val="22"/>
        </w:rPr>
        <w:t xml:space="preserve">Finalmente, el 80% de los niños de 12 a 23 meses de edad presentan el esquema completo de vacunación y el 83% cuenta con carné de vacunación Los niños con todas las vacunas en los primeros 12 meses de edad son del 76%. Entre los menores de 5 años, a medida que disminuye la edad menor es la proporción de niños sin vacunas. Mientras entre los de 3 años cumplidos hay un 3% sin vacunas, entre los de 2 años cumplidos quedan 2% y entre los de menos de un </w:t>
      </w:r>
      <w:proofErr w:type="gramStart"/>
      <w:r w:rsidRPr="00607ED2">
        <w:rPr>
          <w:rFonts w:ascii="Verdana" w:hAnsi="Verdana"/>
          <w:sz w:val="22"/>
          <w:szCs w:val="22"/>
        </w:rPr>
        <w:t>año ,</w:t>
      </w:r>
      <w:proofErr w:type="gramEnd"/>
      <w:r w:rsidRPr="00607ED2">
        <w:rPr>
          <w:rFonts w:ascii="Verdana" w:hAnsi="Verdana"/>
          <w:sz w:val="22"/>
          <w:szCs w:val="22"/>
        </w:rPr>
        <w:t xml:space="preserve"> menos del 2%.</w:t>
      </w:r>
    </w:p>
    <w:p w14:paraId="4BF689C9" w14:textId="41C2B845" w:rsidR="00607ED2" w:rsidRPr="00607ED2" w:rsidRDefault="00607ED2" w:rsidP="00607ED2">
      <w:pPr>
        <w:rPr>
          <w:rFonts w:ascii="Verdana" w:hAnsi="Verdana"/>
          <w:sz w:val="22"/>
          <w:szCs w:val="22"/>
        </w:rPr>
      </w:pPr>
      <w:r w:rsidRPr="00607ED2">
        <w:rPr>
          <w:rFonts w:ascii="Verdana" w:hAnsi="Verdana"/>
          <w:sz w:val="22"/>
          <w:szCs w:val="22"/>
        </w:rPr>
        <w:t xml:space="preserve">Atención Integral a la Primera Infancia - AIPI. Como resultado de los avances normativos en materia de primera infancia (Plan Nacional de Desarrollo 2006-2010 Código de la Infancia y la Adolescencia: Ley 1098 de 2006 Política Nacional de Primera Infancia </w:t>
      </w:r>
      <w:proofErr w:type="spellStart"/>
      <w:r w:rsidRPr="00607ED2">
        <w:rPr>
          <w:rFonts w:ascii="Verdana" w:hAnsi="Verdana"/>
          <w:sz w:val="22"/>
          <w:szCs w:val="22"/>
        </w:rPr>
        <w:t>Conpes</w:t>
      </w:r>
      <w:proofErr w:type="spellEnd"/>
      <w:r w:rsidRPr="00607ED2">
        <w:rPr>
          <w:rFonts w:ascii="Verdana" w:hAnsi="Verdana"/>
          <w:sz w:val="22"/>
          <w:szCs w:val="22"/>
        </w:rPr>
        <w:t xml:space="preserve"> Social 109. Acto Legislativo 04 de 2007 y Ley 1295 de 2009) ha evolucionado hacia el diseño e implementación de modelos de AIPI, que incluyen principalmente los componentes de educación inicial, salud, cuidado y nutrición. Sin embargo, la oferta de Atención Integral a Primera Infancia resulta aún bastante reducida. Desde 2007, el Ministerio de Educación Nacional (MEN) en alianza con el Instituto Colombiano de Bienestar Familiar (ICBF), desarrollaron el Programa de Atención Integral a la Primera Infancia (PAIPI).</w:t>
      </w:r>
      <w:r w:rsidRPr="00607ED2">
        <w:rPr>
          <w:rFonts w:ascii="Verdana" w:hAnsi="Verdana"/>
          <w:sz w:val="22"/>
          <w:szCs w:val="22"/>
          <w:vertAlign w:val="subscript"/>
        </w:rPr>
        <w:t>[11]</w:t>
      </w:r>
      <w:r w:rsidRPr="00607ED2">
        <w:rPr>
          <w:rFonts w:ascii="Verdana" w:hAnsi="Verdana"/>
          <w:sz w:val="22"/>
          <w:szCs w:val="22"/>
        </w:rPr>
        <w:t xml:space="preserve"> A través de tres modalidades (Entorno familiar, comunitario e institucional), sumado a las iniciativas locales (Bogotá y Medellín) este programa atendió en 2010 a 566.429 </w:t>
      </w:r>
      <w:proofErr w:type="gramStart"/>
      <w:r w:rsidRPr="00607ED2">
        <w:rPr>
          <w:rFonts w:ascii="Verdana" w:hAnsi="Verdana"/>
          <w:sz w:val="22"/>
          <w:szCs w:val="22"/>
        </w:rPr>
        <w:t>niños y niñas</w:t>
      </w:r>
      <w:proofErr w:type="gramEnd"/>
      <w:r w:rsidRPr="00607ED2">
        <w:rPr>
          <w:rFonts w:ascii="Verdana" w:hAnsi="Verdana"/>
          <w:sz w:val="22"/>
          <w:szCs w:val="22"/>
        </w:rPr>
        <w:t xml:space="preserve"> menores de 5 años que corresponden al 25% de la población vulnerable de la primera infancia. Otras modalidades no vinculadas a este esquema brindan algún tipo de atención parcial.</w:t>
      </w:r>
    </w:p>
    <w:p w14:paraId="4C10C859" w14:textId="77777777" w:rsidR="00607ED2" w:rsidRPr="00607ED2" w:rsidRDefault="00607ED2" w:rsidP="00607ED2">
      <w:pPr>
        <w:rPr>
          <w:rFonts w:ascii="Verdana" w:hAnsi="Verdana"/>
          <w:sz w:val="22"/>
          <w:szCs w:val="22"/>
        </w:rPr>
      </w:pPr>
      <w:r w:rsidRPr="00607ED2">
        <w:rPr>
          <w:rFonts w:ascii="Verdana" w:hAnsi="Verdana"/>
          <w:sz w:val="22"/>
          <w:szCs w:val="22"/>
        </w:rPr>
        <w:t>1.2. NIÑEZ Y ADOLESCENCIA</w:t>
      </w:r>
    </w:p>
    <w:p w14:paraId="3AE2E07D" w14:textId="77777777" w:rsidR="00607ED2" w:rsidRPr="00607ED2" w:rsidRDefault="00607ED2" w:rsidP="00607ED2">
      <w:pPr>
        <w:rPr>
          <w:rFonts w:ascii="Verdana" w:hAnsi="Verdana"/>
          <w:sz w:val="22"/>
          <w:szCs w:val="22"/>
        </w:rPr>
      </w:pPr>
      <w:r w:rsidRPr="00607ED2">
        <w:rPr>
          <w:rFonts w:ascii="Verdana" w:hAnsi="Verdana"/>
          <w:sz w:val="22"/>
          <w:szCs w:val="22"/>
        </w:rPr>
        <w:t xml:space="preserve">De acuerdo con las proyecciones de población del DANE en Colombia hay un total de 10.540 695 niños, niñas y adolescentes entre los 6 y 17 </w:t>
      </w:r>
      <w:proofErr w:type="gramStart"/>
      <w:r w:rsidRPr="00607ED2">
        <w:rPr>
          <w:rFonts w:ascii="Verdana" w:hAnsi="Verdana"/>
          <w:sz w:val="22"/>
          <w:szCs w:val="22"/>
        </w:rPr>
        <w:t>años de edad</w:t>
      </w:r>
      <w:proofErr w:type="gramEnd"/>
      <w:r w:rsidRPr="00607ED2">
        <w:rPr>
          <w:rFonts w:ascii="Verdana" w:hAnsi="Verdana"/>
          <w:sz w:val="22"/>
          <w:szCs w:val="22"/>
        </w:rPr>
        <w:t xml:space="preserve">, de los cuales 49,4% se encuentra entre los 6 y 11 años, el 25,2% entre los 12 y 14 años y el 25,3% entre los 15 y 17 </w:t>
      </w:r>
      <w:proofErr w:type="gramStart"/>
      <w:r w:rsidRPr="00607ED2">
        <w:rPr>
          <w:rFonts w:ascii="Verdana" w:hAnsi="Verdana"/>
          <w:sz w:val="22"/>
          <w:szCs w:val="22"/>
        </w:rPr>
        <w:t>años de edad</w:t>
      </w:r>
      <w:proofErr w:type="gramEnd"/>
      <w:r w:rsidRPr="00607ED2">
        <w:rPr>
          <w:rFonts w:ascii="Verdana" w:hAnsi="Verdana"/>
          <w:sz w:val="22"/>
          <w:szCs w:val="22"/>
        </w:rPr>
        <w:t>.</w:t>
      </w:r>
    </w:p>
    <w:p w14:paraId="2CCAF34D" w14:textId="77777777" w:rsidR="00607ED2" w:rsidRPr="00607ED2" w:rsidRDefault="00607ED2" w:rsidP="00607ED2">
      <w:pPr>
        <w:rPr>
          <w:rFonts w:ascii="Verdana" w:hAnsi="Verdana"/>
          <w:sz w:val="22"/>
          <w:szCs w:val="22"/>
        </w:rPr>
      </w:pPr>
      <w:r w:rsidRPr="00607ED2">
        <w:rPr>
          <w:rFonts w:ascii="Verdana" w:hAnsi="Verdana"/>
          <w:sz w:val="22"/>
          <w:szCs w:val="22"/>
        </w:rPr>
        <w:lastRenderedPageBreak/>
        <w:t>Estado Nutricional. Los resultados de la ENSIN 2010</w:t>
      </w:r>
      <w:r w:rsidRPr="00607ED2">
        <w:rPr>
          <w:rFonts w:ascii="Verdana" w:hAnsi="Verdana"/>
          <w:sz w:val="22"/>
          <w:szCs w:val="22"/>
          <w:vertAlign w:val="subscript"/>
        </w:rPr>
        <w:t>[12]</w:t>
      </w:r>
      <w:r w:rsidRPr="00607ED2">
        <w:rPr>
          <w:rFonts w:ascii="Verdana" w:hAnsi="Verdana"/>
          <w:sz w:val="22"/>
          <w:szCs w:val="22"/>
        </w:rPr>
        <w:t xml:space="preserve"> arrojan que el 10% de los niños, niñas y adolescentes de 5 a 17 años presentan retraso en talla; siendo mayor a prevalencia en la zona rural (15,2%) que en la urbana (7.9%). Se presentan mayores prevalencias entre los niños cuyos hogares se clasifican en el nivel 1 del SISBEN (13,4%). en niños con madre sin educación (24.1%) y en la población indígena de la muestra (29%). superando ésta última en más de tres veces la prevalencia de </w:t>
      </w:r>
      <w:proofErr w:type="gramStart"/>
      <w:r w:rsidRPr="00607ED2">
        <w:rPr>
          <w:rFonts w:ascii="Verdana" w:hAnsi="Verdana"/>
          <w:sz w:val="22"/>
          <w:szCs w:val="22"/>
        </w:rPr>
        <w:t>los niños y niñas</w:t>
      </w:r>
      <w:proofErr w:type="gramEnd"/>
      <w:r w:rsidRPr="00607ED2">
        <w:rPr>
          <w:rFonts w:ascii="Verdana" w:hAnsi="Verdana"/>
          <w:sz w:val="22"/>
          <w:szCs w:val="22"/>
        </w:rPr>
        <w:t xml:space="preserve"> que no se identificaron en ningún grupo étnico.</w:t>
      </w:r>
    </w:p>
    <w:p w14:paraId="00E4AD4A" w14:textId="77777777" w:rsidR="00607ED2" w:rsidRPr="00607ED2" w:rsidRDefault="00607ED2" w:rsidP="00607ED2">
      <w:pPr>
        <w:rPr>
          <w:rFonts w:ascii="Verdana" w:hAnsi="Verdana"/>
          <w:sz w:val="22"/>
          <w:szCs w:val="22"/>
        </w:rPr>
      </w:pPr>
      <w:r w:rsidRPr="00607ED2">
        <w:rPr>
          <w:rFonts w:ascii="Verdana" w:hAnsi="Verdana"/>
          <w:sz w:val="22"/>
          <w:szCs w:val="22"/>
        </w:rPr>
        <w:t>La prevalencia del sobrepeso u obesidad ha aumentado un 25.9% en el último quinquenio, al pasar de 13.9% a 17,5%. Uno de cada 6 niños y adolescentes presenta sobrepeso u obesidad. Esta prevalencia es mayor en el nivel del SISBEN 4 o más (22.3%). y cuando la madre tiene nivel educativo superior (26 8%) y también es mayor en la zona urbana (19.2%).</w:t>
      </w:r>
    </w:p>
    <w:p w14:paraId="5FD89AF7" w14:textId="77777777" w:rsidR="00607ED2" w:rsidRPr="00607ED2" w:rsidRDefault="00607ED2" w:rsidP="00607ED2">
      <w:pPr>
        <w:rPr>
          <w:rFonts w:ascii="Verdana" w:hAnsi="Verdana"/>
          <w:sz w:val="22"/>
          <w:szCs w:val="22"/>
        </w:rPr>
      </w:pPr>
      <w:r w:rsidRPr="00607ED2">
        <w:rPr>
          <w:rFonts w:ascii="Verdana" w:hAnsi="Verdana"/>
          <w:sz w:val="22"/>
          <w:szCs w:val="22"/>
        </w:rPr>
        <w:t>El 8% de los niños de 5 a 12 años presentan anemia al igual que el 17.7% de los adolescentes entre 13 y 17 años. La anemia se presenta en mayor proporción en el área rural y en la población clasificada con los niveles 1 y 2 del SISBEN.</w:t>
      </w:r>
    </w:p>
    <w:p w14:paraId="13BDE095" w14:textId="77777777" w:rsidR="00607ED2" w:rsidRPr="00607ED2" w:rsidRDefault="00607ED2" w:rsidP="00607ED2">
      <w:pPr>
        <w:rPr>
          <w:rFonts w:ascii="Verdana" w:hAnsi="Verdana"/>
          <w:sz w:val="22"/>
          <w:szCs w:val="22"/>
        </w:rPr>
      </w:pPr>
      <w:r w:rsidRPr="00607ED2">
        <w:rPr>
          <w:rFonts w:ascii="Verdana" w:hAnsi="Verdana"/>
          <w:sz w:val="22"/>
          <w:szCs w:val="22"/>
        </w:rPr>
        <w:t>Situación de niños, niñas y adolescentes. Durante el trimestre de octubre - diciembre de 2009,</w:t>
      </w:r>
      <w:r w:rsidRPr="00607ED2">
        <w:rPr>
          <w:rFonts w:ascii="Verdana" w:hAnsi="Verdana"/>
          <w:sz w:val="22"/>
          <w:szCs w:val="22"/>
          <w:vertAlign w:val="subscript"/>
        </w:rPr>
        <w:t>[13]</w:t>
      </w:r>
      <w:r w:rsidRPr="00607ED2">
        <w:rPr>
          <w:rFonts w:ascii="Verdana" w:hAnsi="Verdana"/>
          <w:sz w:val="22"/>
          <w:szCs w:val="22"/>
        </w:rPr>
        <w:t xml:space="preserve"> la tasa de no asistencia escolar fue de 11,7%. En la zona rural, esta tasa fue de 16,6%, es decir. 6.8 puntos porcentuales por encima de la de la zona urbana. De los niños, niñas y adolescentes que no asistían a educación formal, el 12.4% eran en su mayoría hombres. La mayor tasa de inasistencia se presentó en los jóvenes entre los 15 y los 17 </w:t>
      </w:r>
      <w:proofErr w:type="gramStart"/>
      <w:r w:rsidRPr="00607ED2">
        <w:rPr>
          <w:rFonts w:ascii="Verdana" w:hAnsi="Verdana"/>
          <w:sz w:val="22"/>
          <w:szCs w:val="22"/>
        </w:rPr>
        <w:t>años de edad</w:t>
      </w:r>
      <w:proofErr w:type="gramEnd"/>
      <w:r w:rsidRPr="00607ED2">
        <w:rPr>
          <w:rFonts w:ascii="Verdana" w:hAnsi="Verdana"/>
          <w:sz w:val="22"/>
          <w:szCs w:val="22"/>
        </w:rPr>
        <w:t xml:space="preserve"> con el 25.9%. y la menor incidencia de la no asistencia escolar se presentó en los niños entre los 10 y 11 años con el 3.2%. Por otra parte, la tasa de analfabetismo en personas mayores de 15 años es de 6,3% y se presenta mayor prevalencia en la zona rural (13.9%) que en la urbana (4.2%).</w:t>
      </w:r>
    </w:p>
    <w:p w14:paraId="765D73D1" w14:textId="77777777" w:rsidR="00607ED2" w:rsidRPr="00607ED2" w:rsidRDefault="00607ED2" w:rsidP="00607ED2">
      <w:pPr>
        <w:rPr>
          <w:rFonts w:ascii="Verdana" w:hAnsi="Verdana"/>
          <w:sz w:val="22"/>
          <w:szCs w:val="22"/>
        </w:rPr>
      </w:pPr>
      <w:r w:rsidRPr="00607ED2">
        <w:rPr>
          <w:rFonts w:ascii="Verdana" w:hAnsi="Verdana"/>
          <w:sz w:val="22"/>
          <w:szCs w:val="22"/>
        </w:rPr>
        <w:t>También en ese mismo periodo, el 60.3% de los niños, niñas y adolescentes dedicó parte de su tiempo a la realización de oficios en el hogar, el 32.8% se dedicaba únicamente a estudiar, el 9 2% trabajó y el 1.6 buscó trabajo. La tasa de trabajo infantil nacional fue de 9.2% en este mismo periodo. En la zona rural fue de 15,9% y en la zona urbana de 6,6% Según el sexo es mayor en los hombres (12,1%) que en las mujeres (6,0%), y, según la edad es más alta la prevalencia en los adolescentes entre 10 y 11 años (21 8%), seguida por la del grupo poblacional entre los 12 y los 14 años (10 6%). El grupo poblacional que tuvo el mayor incremento de la tasa de trabajo infantil entre 2007 y 2009 fue el de niños y niñas entre los 10 y los 11 años con 4,2 puntos porcentuales.</w:t>
      </w:r>
    </w:p>
    <w:p w14:paraId="7A3101E6" w14:textId="69F10B10" w:rsidR="00607ED2" w:rsidRPr="00607ED2" w:rsidRDefault="00607ED2" w:rsidP="00607ED2">
      <w:pPr>
        <w:rPr>
          <w:rFonts w:ascii="Verdana" w:hAnsi="Verdana"/>
          <w:sz w:val="22"/>
          <w:szCs w:val="22"/>
        </w:rPr>
      </w:pPr>
      <w:r w:rsidRPr="00607ED2">
        <w:rPr>
          <w:rFonts w:ascii="Verdana" w:hAnsi="Verdana"/>
          <w:sz w:val="22"/>
          <w:szCs w:val="22"/>
        </w:rPr>
        <w:t>Ahora bien, con la entrada en vigor de la Ley 1098 de 2006 o Código de Infancia y Adolescencia el país viene avanzando en la implementación del Sistema de Responsabilidad Penal para Adolescentes (SRPA), cuya finalidad es la justicia restaurativa, la verdad y la reparación del daño causado por el adolescente que infringió la Ley Penal.</w:t>
      </w:r>
      <w:r w:rsidRPr="00607ED2">
        <w:rPr>
          <w:rFonts w:ascii="Verdana" w:hAnsi="Verdana"/>
          <w:sz w:val="22"/>
          <w:szCs w:val="22"/>
          <w:vertAlign w:val="subscript"/>
        </w:rPr>
        <w:t>[14]</w:t>
      </w:r>
      <w:r w:rsidRPr="00607ED2">
        <w:rPr>
          <w:rFonts w:ascii="Verdana" w:hAnsi="Verdana"/>
          <w:sz w:val="22"/>
          <w:szCs w:val="22"/>
        </w:rPr>
        <w:t xml:space="preserve"> Durante la vigencia 2010. se reportaron 57.290 casos de jóvenes en conflicto con la ley, de los cuales 55 274 se encuentran entre los 14 y 17 </w:t>
      </w:r>
      <w:proofErr w:type="gramStart"/>
      <w:r w:rsidRPr="00607ED2">
        <w:rPr>
          <w:rFonts w:ascii="Verdana" w:hAnsi="Verdana"/>
          <w:sz w:val="22"/>
          <w:szCs w:val="22"/>
        </w:rPr>
        <w:t>años de edad</w:t>
      </w:r>
      <w:proofErr w:type="gramEnd"/>
      <w:r w:rsidRPr="00607ED2">
        <w:rPr>
          <w:rFonts w:ascii="Verdana" w:hAnsi="Verdana"/>
          <w:sz w:val="22"/>
          <w:szCs w:val="22"/>
        </w:rPr>
        <w:t>.</w:t>
      </w:r>
    </w:p>
    <w:p w14:paraId="4522C0D3" w14:textId="77777777" w:rsidR="00607ED2" w:rsidRPr="00607ED2" w:rsidRDefault="00607ED2" w:rsidP="00607ED2">
      <w:pPr>
        <w:rPr>
          <w:rFonts w:ascii="Verdana" w:hAnsi="Verdana"/>
          <w:sz w:val="22"/>
          <w:szCs w:val="22"/>
        </w:rPr>
      </w:pPr>
      <w:r w:rsidRPr="00607ED2">
        <w:rPr>
          <w:rFonts w:ascii="Verdana" w:hAnsi="Verdana"/>
          <w:sz w:val="22"/>
          <w:szCs w:val="22"/>
        </w:rPr>
        <w:t>Salud. La ENDS 2010</w:t>
      </w:r>
      <w:r w:rsidRPr="00607ED2">
        <w:rPr>
          <w:rFonts w:ascii="Verdana" w:hAnsi="Verdana"/>
          <w:sz w:val="22"/>
          <w:szCs w:val="22"/>
          <w:vertAlign w:val="subscript"/>
        </w:rPr>
        <w:t>[15]</w:t>
      </w:r>
      <w:r w:rsidRPr="00607ED2">
        <w:rPr>
          <w:rFonts w:ascii="Verdana" w:hAnsi="Verdana"/>
          <w:sz w:val="22"/>
          <w:szCs w:val="22"/>
        </w:rPr>
        <w:t xml:space="preserve"> plantea que los niños y los jóvenes son los menos afiliados al Sistema General de Seguridad Social en Salud (SGSSS) sin embargo </w:t>
      </w:r>
      <w:r w:rsidRPr="00607ED2">
        <w:rPr>
          <w:rFonts w:ascii="Verdana" w:hAnsi="Verdana"/>
          <w:sz w:val="22"/>
          <w:szCs w:val="22"/>
        </w:rPr>
        <w:lastRenderedPageBreak/>
        <w:t>el cambio desde el 2005 ha sido muy positivo. Antes, cerca de una tercera parte de los menores de 20 años no estaba afiliado, mientras ahora se quedan fuera del SGSSS solamente un 13%.</w:t>
      </w:r>
    </w:p>
    <w:p w14:paraId="614C4A9F" w14:textId="77777777" w:rsidR="00607ED2" w:rsidRPr="00607ED2" w:rsidRDefault="00607ED2" w:rsidP="00607ED2">
      <w:pPr>
        <w:rPr>
          <w:rFonts w:ascii="Verdana" w:hAnsi="Verdana"/>
          <w:sz w:val="22"/>
          <w:szCs w:val="22"/>
        </w:rPr>
      </w:pPr>
      <w:r w:rsidRPr="00607ED2">
        <w:rPr>
          <w:rFonts w:ascii="Verdana" w:hAnsi="Verdana"/>
          <w:sz w:val="22"/>
          <w:szCs w:val="22"/>
        </w:rPr>
        <w:t>La ENDS 2010 también muestra que la tasa de fecundidad en las adolescentes de 15 a 19 años empieza a descender a 84 por mil. Una de cada cinco mujeres de en este rango de edad, ha estado alguna vez embarazada 16% ya son madres y 4% está esperando su primer hijo. La proporción de mujeres embarazadas de su primer hijo entre las que tienen primaria disminuyó de 7% en 2005 a 5% en 2010. y. entre las mujeres con educación superior aumentó al pasar del 16% al 3%. Los mayores porcentajes de embarazadas están en el sur de Bolívar, Sucre y Córdoba (6%). Los menores porcentajes se encuentran en San Andrés y Providencia (1.2%), Huila Magdalena y Boyacá (2%) y Medellín (2,2%).</w:t>
      </w:r>
    </w:p>
    <w:p w14:paraId="46D7AC26" w14:textId="77777777" w:rsidR="00607ED2" w:rsidRPr="00607ED2" w:rsidRDefault="00607ED2" w:rsidP="00607ED2">
      <w:pPr>
        <w:rPr>
          <w:rFonts w:ascii="Verdana" w:hAnsi="Verdana"/>
          <w:sz w:val="22"/>
          <w:szCs w:val="22"/>
        </w:rPr>
      </w:pPr>
      <w:r w:rsidRPr="00607ED2">
        <w:rPr>
          <w:rFonts w:ascii="Verdana" w:hAnsi="Verdana"/>
          <w:sz w:val="22"/>
          <w:szCs w:val="22"/>
        </w:rPr>
        <w:t xml:space="preserve">Por otro lado, el porcentaje de mujeres entre los 15 y 19 </w:t>
      </w:r>
      <w:proofErr w:type="gramStart"/>
      <w:r w:rsidRPr="00607ED2">
        <w:rPr>
          <w:rFonts w:ascii="Verdana" w:hAnsi="Verdana"/>
          <w:sz w:val="22"/>
          <w:szCs w:val="22"/>
        </w:rPr>
        <w:t>años de edad</w:t>
      </w:r>
      <w:proofErr w:type="gramEnd"/>
      <w:r w:rsidRPr="00607ED2">
        <w:rPr>
          <w:rFonts w:ascii="Verdana" w:hAnsi="Verdana"/>
          <w:sz w:val="22"/>
          <w:szCs w:val="22"/>
        </w:rPr>
        <w:t xml:space="preserve"> que tuvieron relaciones por primera vez antes de cumplir los 15 </w:t>
      </w:r>
      <w:proofErr w:type="gramStart"/>
      <w:r w:rsidRPr="00607ED2">
        <w:rPr>
          <w:rFonts w:ascii="Verdana" w:hAnsi="Verdana"/>
          <w:sz w:val="22"/>
          <w:szCs w:val="22"/>
        </w:rPr>
        <w:t>años,</w:t>
      </w:r>
      <w:proofErr w:type="gramEnd"/>
      <w:r w:rsidRPr="00607ED2">
        <w:rPr>
          <w:rFonts w:ascii="Verdana" w:hAnsi="Verdana"/>
          <w:sz w:val="22"/>
          <w:szCs w:val="22"/>
        </w:rPr>
        <w:t xml:space="preserve"> es de 13,5% siendo mayor en la zona rural (15.2%) que en la urbana (13%).</w:t>
      </w:r>
    </w:p>
    <w:p w14:paraId="5AF40758" w14:textId="77777777" w:rsidR="00607ED2" w:rsidRPr="00607ED2" w:rsidRDefault="00607ED2" w:rsidP="00607ED2">
      <w:pPr>
        <w:rPr>
          <w:rFonts w:ascii="Verdana" w:hAnsi="Verdana"/>
          <w:sz w:val="22"/>
          <w:szCs w:val="22"/>
        </w:rPr>
      </w:pPr>
      <w:r w:rsidRPr="00607ED2">
        <w:rPr>
          <w:rFonts w:ascii="Verdana" w:hAnsi="Verdana"/>
          <w:sz w:val="22"/>
          <w:szCs w:val="22"/>
        </w:rPr>
        <w:t>Con respecto a la cobertura de afiliación en salud, a partir de enero de 2010, todos los niños y adolescentes menores de 18 años tienen derecho a los beneficios del Régimen Contributivo sin importar el régimen de afiliación al que pertenezcan.</w:t>
      </w:r>
    </w:p>
    <w:p w14:paraId="5ECA9721" w14:textId="77777777" w:rsidR="00607ED2" w:rsidRPr="00607ED2" w:rsidRDefault="00607ED2" w:rsidP="00607ED2">
      <w:pPr>
        <w:rPr>
          <w:rFonts w:ascii="Verdana" w:hAnsi="Verdana"/>
          <w:sz w:val="22"/>
          <w:szCs w:val="22"/>
        </w:rPr>
      </w:pPr>
      <w:r w:rsidRPr="00607ED2">
        <w:rPr>
          <w:rFonts w:ascii="Verdana" w:hAnsi="Verdana"/>
          <w:sz w:val="22"/>
          <w:szCs w:val="22"/>
        </w:rPr>
        <w:t>Un factor de riesgo al que se ven expuestos los niños, las niñas y los adolescentes es al consumo de sustancias psicoactivas.</w:t>
      </w:r>
      <w:r w:rsidRPr="00607ED2">
        <w:rPr>
          <w:rFonts w:ascii="Verdana" w:hAnsi="Verdana"/>
          <w:sz w:val="22"/>
          <w:szCs w:val="22"/>
          <w:vertAlign w:val="subscript"/>
        </w:rPr>
        <w:t>[16]</w:t>
      </w:r>
      <w:r w:rsidRPr="00607ED2">
        <w:rPr>
          <w:rFonts w:ascii="Verdana" w:hAnsi="Verdana"/>
          <w:sz w:val="22"/>
          <w:szCs w:val="22"/>
        </w:rPr>
        <w:t xml:space="preserve"> Entre estas se destaca el consumo de alcohol con el 20% para el grupo entre los 12 y 17 años, es decir, uno de cada cinco. En cuanto al consumo de sustancias </w:t>
      </w:r>
      <w:proofErr w:type="gramStart"/>
      <w:r w:rsidRPr="00607ED2">
        <w:rPr>
          <w:rFonts w:ascii="Verdana" w:hAnsi="Verdana"/>
          <w:sz w:val="22"/>
          <w:szCs w:val="22"/>
        </w:rPr>
        <w:t>ilícitas</w:t>
      </w:r>
      <w:r w:rsidRPr="00607ED2">
        <w:rPr>
          <w:rFonts w:ascii="Verdana" w:hAnsi="Verdana"/>
          <w:sz w:val="22"/>
          <w:szCs w:val="22"/>
          <w:vertAlign w:val="subscript"/>
        </w:rPr>
        <w:t>[</w:t>
      </w:r>
      <w:proofErr w:type="gramEnd"/>
      <w:r w:rsidRPr="00607ED2">
        <w:rPr>
          <w:rFonts w:ascii="Verdana" w:hAnsi="Verdana"/>
          <w:sz w:val="22"/>
          <w:szCs w:val="22"/>
          <w:vertAlign w:val="subscript"/>
        </w:rPr>
        <w:t>17]</w:t>
      </w:r>
      <w:r w:rsidRPr="00607ED2">
        <w:rPr>
          <w:rFonts w:ascii="Verdana" w:hAnsi="Verdana"/>
          <w:sz w:val="22"/>
          <w:szCs w:val="22"/>
        </w:rPr>
        <w:t> el porcentaje es de 3 4% entre los niños, niñas y adolescentes con edades entre los 12 y 17 años.</w:t>
      </w:r>
    </w:p>
    <w:p w14:paraId="1D14B6DD" w14:textId="77777777" w:rsidR="00607ED2" w:rsidRPr="00607ED2" w:rsidRDefault="00607ED2" w:rsidP="00607ED2">
      <w:pPr>
        <w:rPr>
          <w:rFonts w:ascii="Verdana" w:hAnsi="Verdana"/>
          <w:sz w:val="22"/>
          <w:szCs w:val="22"/>
        </w:rPr>
      </w:pPr>
      <w:r w:rsidRPr="00607ED2">
        <w:rPr>
          <w:rFonts w:ascii="Verdana" w:hAnsi="Verdana"/>
          <w:sz w:val="22"/>
          <w:szCs w:val="22"/>
        </w:rPr>
        <w:t>1.3. FAMILIA</w:t>
      </w:r>
    </w:p>
    <w:p w14:paraId="3EB80903" w14:textId="77777777" w:rsidR="00607ED2" w:rsidRPr="00607ED2" w:rsidRDefault="00607ED2" w:rsidP="00607ED2">
      <w:pPr>
        <w:rPr>
          <w:rFonts w:ascii="Verdana" w:hAnsi="Verdana"/>
          <w:sz w:val="22"/>
          <w:szCs w:val="22"/>
        </w:rPr>
      </w:pPr>
      <w:r w:rsidRPr="00607ED2">
        <w:rPr>
          <w:rFonts w:ascii="Verdana" w:hAnsi="Verdana"/>
          <w:sz w:val="22"/>
          <w:szCs w:val="22"/>
        </w:rPr>
        <w:t xml:space="preserve">Características de los hogares </w:t>
      </w:r>
      <w:proofErr w:type="gramStart"/>
      <w:r w:rsidRPr="00607ED2">
        <w:rPr>
          <w:rFonts w:ascii="Verdana" w:hAnsi="Verdana"/>
          <w:sz w:val="22"/>
          <w:szCs w:val="22"/>
        </w:rPr>
        <w:t>Colombianos</w:t>
      </w:r>
      <w:proofErr w:type="gramEnd"/>
      <w:r w:rsidRPr="00607ED2">
        <w:rPr>
          <w:rFonts w:ascii="Verdana" w:hAnsi="Verdana"/>
          <w:sz w:val="22"/>
          <w:szCs w:val="22"/>
        </w:rPr>
        <w:t>. El tamaño promedio del hogar disminuyó tanto en la zona rural como en la zona urbana al pasar de 4,1 a 3,8 personas por hogar. El 10% de los hogares son unipersonales. 35% nucleares completos, el 12% nucleares incompletos (falta el padre o la madre), 8% de parejas, jóvenes o mayores sin hijos en el hogar.</w:t>
      </w:r>
    </w:p>
    <w:p w14:paraId="353E91EE" w14:textId="77777777" w:rsidR="00607ED2" w:rsidRPr="00607ED2" w:rsidRDefault="00607ED2" w:rsidP="00607ED2">
      <w:pPr>
        <w:rPr>
          <w:rFonts w:ascii="Verdana" w:hAnsi="Verdana"/>
          <w:sz w:val="22"/>
          <w:szCs w:val="22"/>
        </w:rPr>
      </w:pPr>
      <w:r w:rsidRPr="00607ED2">
        <w:rPr>
          <w:rFonts w:ascii="Verdana" w:hAnsi="Verdana"/>
          <w:sz w:val="22"/>
          <w:szCs w:val="22"/>
        </w:rPr>
        <w:t>El 56% de los niños menores de 15 años viven con ambos padres, 32% solamente con la madre, 3% solo con el padre y 7% no vive con ninguno de los dos padres. El 4% de los niños son huérfanos y el 7% son de crianza, definidos como aquellos que no viven ni con el padre ni con la madre biológicos.</w:t>
      </w:r>
    </w:p>
    <w:p w14:paraId="3C712922" w14:textId="77777777" w:rsidR="00607ED2" w:rsidRPr="00607ED2" w:rsidRDefault="00607ED2" w:rsidP="00607ED2">
      <w:pPr>
        <w:rPr>
          <w:rFonts w:ascii="Verdana" w:hAnsi="Verdana"/>
          <w:sz w:val="22"/>
          <w:szCs w:val="22"/>
        </w:rPr>
      </w:pPr>
      <w:r w:rsidRPr="00607ED2">
        <w:rPr>
          <w:rFonts w:ascii="Verdana" w:hAnsi="Verdana"/>
          <w:sz w:val="22"/>
          <w:szCs w:val="22"/>
        </w:rPr>
        <w:t>Estado Nutricional. De acuerdo con la ENSIN 2010</w:t>
      </w:r>
      <w:r w:rsidRPr="00607ED2">
        <w:rPr>
          <w:rFonts w:ascii="Verdana" w:hAnsi="Verdana"/>
          <w:sz w:val="22"/>
          <w:szCs w:val="22"/>
          <w:vertAlign w:val="subscript"/>
        </w:rPr>
        <w:t>[18]</w:t>
      </w:r>
      <w:r w:rsidRPr="00607ED2">
        <w:rPr>
          <w:rFonts w:ascii="Verdana" w:hAnsi="Verdana"/>
          <w:sz w:val="22"/>
          <w:szCs w:val="22"/>
        </w:rPr>
        <w:t xml:space="preserve"> uno de cada dos colombianos presenta exceso de peso. Las cifras de exceso de </w:t>
      </w:r>
      <w:proofErr w:type="gramStart"/>
      <w:r w:rsidRPr="00607ED2">
        <w:rPr>
          <w:rFonts w:ascii="Verdana" w:hAnsi="Verdana"/>
          <w:sz w:val="22"/>
          <w:szCs w:val="22"/>
        </w:rPr>
        <w:t>peso</w:t>
      </w:r>
      <w:r w:rsidRPr="00607ED2">
        <w:rPr>
          <w:rFonts w:ascii="Verdana" w:hAnsi="Verdana"/>
          <w:sz w:val="22"/>
          <w:szCs w:val="22"/>
          <w:vertAlign w:val="subscript"/>
        </w:rPr>
        <w:t>[</w:t>
      </w:r>
      <w:proofErr w:type="gramEnd"/>
      <w:r w:rsidRPr="00607ED2">
        <w:rPr>
          <w:rFonts w:ascii="Verdana" w:hAnsi="Verdana"/>
          <w:sz w:val="22"/>
          <w:szCs w:val="22"/>
          <w:vertAlign w:val="subscript"/>
        </w:rPr>
        <w:t>19]</w:t>
      </w:r>
      <w:r w:rsidRPr="00607ED2">
        <w:rPr>
          <w:rFonts w:ascii="Verdana" w:hAnsi="Verdana"/>
          <w:sz w:val="22"/>
          <w:szCs w:val="22"/>
        </w:rPr>
        <w:t> aumentaron en los últimos 5 años en 5.3 puntos porcentuales, siendo mayor la prevalencia en las mujeres (55,2%), que en los hombres (45,6%). Aunque en todos los niveles del SISBEN se presentan prevalencias altas que superan el 45% el indicador es mayor en los niveles más altos del SISBEN (4 o más).</w:t>
      </w:r>
    </w:p>
    <w:p w14:paraId="5C43D6BD" w14:textId="77777777" w:rsidR="00607ED2" w:rsidRPr="00607ED2" w:rsidRDefault="00607ED2" w:rsidP="00607ED2">
      <w:pPr>
        <w:rPr>
          <w:rFonts w:ascii="Verdana" w:hAnsi="Verdana"/>
          <w:sz w:val="22"/>
          <w:szCs w:val="22"/>
        </w:rPr>
      </w:pPr>
      <w:r w:rsidRPr="00607ED2">
        <w:rPr>
          <w:rFonts w:ascii="Verdana" w:hAnsi="Verdana"/>
          <w:sz w:val="22"/>
          <w:szCs w:val="22"/>
        </w:rPr>
        <w:lastRenderedPageBreak/>
        <w:t>Respecto a la obesidad abdominal, la prevalencia es mayor en las mujeres (84.1%) que en los hombres (60,1%) Esta diferencia se mantiene en todas las edades.</w:t>
      </w:r>
    </w:p>
    <w:p w14:paraId="31920540" w14:textId="77777777" w:rsidR="00607ED2" w:rsidRPr="00607ED2" w:rsidRDefault="00607ED2" w:rsidP="00607ED2">
      <w:pPr>
        <w:rPr>
          <w:rFonts w:ascii="Verdana" w:hAnsi="Verdana"/>
          <w:sz w:val="22"/>
          <w:szCs w:val="22"/>
        </w:rPr>
      </w:pPr>
      <w:r w:rsidRPr="00607ED2">
        <w:rPr>
          <w:rFonts w:ascii="Verdana" w:hAnsi="Verdana"/>
          <w:sz w:val="22"/>
          <w:szCs w:val="22"/>
        </w:rPr>
        <w:t>En Colombia la prevalencia de inseguridad alimentaria en el hogar (ISAH</w:t>
      </w:r>
      <w:proofErr w:type="gramStart"/>
      <w:r w:rsidRPr="00607ED2">
        <w:rPr>
          <w:rFonts w:ascii="Verdana" w:hAnsi="Verdana"/>
          <w:sz w:val="22"/>
          <w:szCs w:val="22"/>
        </w:rPr>
        <w:t>)[</w:t>
      </w:r>
      <w:proofErr w:type="gramEnd"/>
      <w:r w:rsidRPr="00607ED2">
        <w:rPr>
          <w:rFonts w:ascii="Verdana" w:hAnsi="Verdana"/>
          <w:sz w:val="22"/>
          <w:szCs w:val="22"/>
        </w:rPr>
        <w:t>20] fue 42.7%, distribuida así: leve 27.9%, moderada 11.9% y severa 3,0%. La prevalencia en los hogares urbanos fue menor a la prevalencia nacional, los hogares del área rural presentaron una prevalencia mayor (57,5%). La prevalencia de ISAH reportada por la ENSIN 2010 no presentó diferencias estadísticamente significativas con respecto a la hallada en el año 2005.</w:t>
      </w:r>
    </w:p>
    <w:p w14:paraId="49E03401" w14:textId="77777777" w:rsidR="00607ED2" w:rsidRPr="00607ED2" w:rsidRDefault="00607ED2" w:rsidP="00607ED2">
      <w:pPr>
        <w:rPr>
          <w:rFonts w:ascii="Verdana" w:hAnsi="Verdana"/>
          <w:sz w:val="22"/>
          <w:szCs w:val="22"/>
        </w:rPr>
      </w:pPr>
      <w:r w:rsidRPr="00607ED2">
        <w:rPr>
          <w:rFonts w:ascii="Verdana" w:hAnsi="Verdana"/>
          <w:sz w:val="22"/>
          <w:szCs w:val="22"/>
        </w:rPr>
        <w:t>Violencia contra las mujeres y los niños. Según la ENDS 2010,[21] el 65% de las mujeres sienten que sus esposos o compañeros ejercen situaciones de control sobre ellas, siendo está situación más frecuente en las mujeres más jóvenes, entre las que estuvieron casadas y en la zona urbana. Así mismo, el 26% de las mujeres consideran que su espeso o compañero se expresa en forma desobligante contra ellas, 53% manifiesta que el cónyuge lo hace en forma privada, el 37% en forma pública y privada, y, el 10% que lo hacía en público.</w:t>
      </w:r>
    </w:p>
    <w:p w14:paraId="3937D657" w14:textId="77777777" w:rsidR="00607ED2" w:rsidRPr="00607ED2" w:rsidRDefault="00607ED2" w:rsidP="00607ED2">
      <w:pPr>
        <w:rPr>
          <w:rFonts w:ascii="Verdana" w:hAnsi="Verdana"/>
          <w:sz w:val="22"/>
          <w:szCs w:val="22"/>
        </w:rPr>
      </w:pPr>
      <w:r w:rsidRPr="00607ED2">
        <w:rPr>
          <w:rFonts w:ascii="Verdana" w:hAnsi="Verdana"/>
          <w:sz w:val="22"/>
          <w:szCs w:val="22"/>
        </w:rPr>
        <w:t>El 32% de las mujeres alguna vez unidas, contestaron que efectivamente sus esposos o compañeros ejercían amenazas contra ellas. La amenaza más frecuente es la del abandono (21%), seguida de la de quitarle los hijos (17%) y quitarle el apoyo económico (16%). Las amenazas aumentan con la edad de la mujer y son más frecuentes en las mujeres con edad superior a los 35 años.</w:t>
      </w:r>
    </w:p>
    <w:p w14:paraId="2E26A87D" w14:textId="77777777" w:rsidR="00607ED2" w:rsidRPr="00607ED2" w:rsidRDefault="00607ED2" w:rsidP="00607ED2">
      <w:pPr>
        <w:rPr>
          <w:rFonts w:ascii="Verdana" w:hAnsi="Verdana"/>
          <w:sz w:val="22"/>
          <w:szCs w:val="22"/>
        </w:rPr>
      </w:pPr>
      <w:r w:rsidRPr="00607ED2">
        <w:rPr>
          <w:rFonts w:ascii="Verdana" w:hAnsi="Verdana"/>
          <w:sz w:val="22"/>
          <w:szCs w:val="22"/>
        </w:rPr>
        <w:t>El 37% de las mujeres alguna vez casadas o unidas reportaron haber sufrido agresiones físicas por parte del esposo o compañero, lo cual representa una reducción de dos puntos porcentuales frente al resultado del año 2005. Este tipo de violencia es más común entre mujeres con 45 años o más, entre las que estuvieron casadas o unidas anteriormente. El 85% de las mujeres que han sufrido agresiones físicas se quejó de lesiones o secuelas físicas o sicológicas después de las golpizas. No obstante, el 73% de las mujeres maltratadas físicamente no ha denunciado la violencia a la cual se vio expuesta.</w:t>
      </w:r>
    </w:p>
    <w:p w14:paraId="1C1A97EF" w14:textId="77777777" w:rsidR="00607ED2" w:rsidRPr="00607ED2" w:rsidRDefault="00607ED2" w:rsidP="00607ED2">
      <w:pPr>
        <w:rPr>
          <w:rFonts w:ascii="Verdana" w:hAnsi="Verdana"/>
          <w:sz w:val="22"/>
          <w:szCs w:val="22"/>
        </w:rPr>
      </w:pPr>
      <w:r w:rsidRPr="00607ED2">
        <w:rPr>
          <w:rFonts w:ascii="Verdana" w:hAnsi="Verdana"/>
          <w:sz w:val="22"/>
          <w:szCs w:val="22"/>
        </w:rPr>
        <w:t xml:space="preserve">Sin incluir los abusos sexuales por parte del esposo o compañero,[22] el 6% de las mujeres reportaron haber sido violadas o forzadas a tener relaciones sexuales contra su voluntad. Las mujeres de 30 a 39 </w:t>
      </w:r>
      <w:proofErr w:type="gramStart"/>
      <w:r w:rsidRPr="00607ED2">
        <w:rPr>
          <w:rFonts w:ascii="Verdana" w:hAnsi="Verdana"/>
          <w:sz w:val="22"/>
          <w:szCs w:val="22"/>
        </w:rPr>
        <w:t>años de edad</w:t>
      </w:r>
      <w:proofErr w:type="gramEnd"/>
      <w:r w:rsidRPr="00607ED2">
        <w:rPr>
          <w:rFonts w:ascii="Verdana" w:hAnsi="Verdana"/>
          <w:sz w:val="22"/>
          <w:szCs w:val="22"/>
        </w:rPr>
        <w:t xml:space="preserve"> son las que han sido más frecuentemente violadas.</w:t>
      </w:r>
    </w:p>
    <w:p w14:paraId="43435B1B" w14:textId="77777777" w:rsidR="00607ED2" w:rsidRPr="00607ED2" w:rsidRDefault="00607ED2" w:rsidP="00607ED2">
      <w:pPr>
        <w:rPr>
          <w:rFonts w:ascii="Verdana" w:hAnsi="Verdana"/>
          <w:sz w:val="22"/>
          <w:szCs w:val="22"/>
        </w:rPr>
      </w:pPr>
      <w:r w:rsidRPr="00607ED2">
        <w:rPr>
          <w:rFonts w:ascii="Verdana" w:hAnsi="Verdana"/>
          <w:sz w:val="22"/>
          <w:szCs w:val="22"/>
        </w:rPr>
        <w:t>En cuanto al maltrato a los niños las formas más usadas son reprimendas verbales (78%), prohibicionismo (57%), golpes (35%) y palmadas (20%).</w:t>
      </w:r>
    </w:p>
    <w:p w14:paraId="0A0AE5E4" w14:textId="77777777" w:rsidR="00607ED2" w:rsidRPr="00607ED2" w:rsidRDefault="00607ED2" w:rsidP="00607ED2">
      <w:pPr>
        <w:rPr>
          <w:rFonts w:ascii="Verdana" w:hAnsi="Verdana"/>
          <w:sz w:val="22"/>
          <w:szCs w:val="22"/>
        </w:rPr>
      </w:pPr>
      <w:r w:rsidRPr="00607ED2">
        <w:rPr>
          <w:rFonts w:ascii="Verdana" w:hAnsi="Verdana"/>
          <w:sz w:val="22"/>
          <w:szCs w:val="22"/>
        </w:rPr>
        <w:t>Adulto mayor.</w:t>
      </w:r>
    </w:p>
    <w:p w14:paraId="5F220F74" w14:textId="77777777" w:rsidR="00607ED2" w:rsidRPr="00607ED2" w:rsidRDefault="00607ED2" w:rsidP="00607ED2">
      <w:pPr>
        <w:rPr>
          <w:rFonts w:ascii="Verdana" w:hAnsi="Verdana"/>
          <w:sz w:val="22"/>
          <w:szCs w:val="22"/>
        </w:rPr>
      </w:pPr>
      <w:r w:rsidRPr="00607ED2">
        <w:rPr>
          <w:rFonts w:ascii="Verdana" w:hAnsi="Verdana"/>
          <w:sz w:val="22"/>
          <w:szCs w:val="22"/>
        </w:rPr>
        <w:t>De acuerdo con las proyecciones realizadas por el DANE, Colombia tiene 3.061.676 adultos mayores de 65 años, de los cuales se estima que el 45.2% son hombres y 54.8% son mujeres. Por lugar de residencia se estima que el 76,0% se encuentra en el área urbana y 23.5% se encuentra en el área rural.</w:t>
      </w:r>
    </w:p>
    <w:p w14:paraId="38B7B4C0" w14:textId="77777777" w:rsidR="00607ED2" w:rsidRPr="00607ED2" w:rsidRDefault="00607ED2" w:rsidP="00607ED2">
      <w:pPr>
        <w:rPr>
          <w:rFonts w:ascii="Verdana" w:hAnsi="Verdana"/>
          <w:sz w:val="22"/>
          <w:szCs w:val="22"/>
        </w:rPr>
      </w:pPr>
      <w:r w:rsidRPr="00607ED2">
        <w:rPr>
          <w:rFonts w:ascii="Verdana" w:hAnsi="Verdana"/>
          <w:sz w:val="22"/>
          <w:szCs w:val="22"/>
        </w:rPr>
        <w:t>Según la ENDS 2010[23] más de la mitad de los adultos mayores son casados (37%) o viven en unión libre (14%). cerca de la cuarta parte (27%) son viudos. 13% son personas separadas y 9% solteras.</w:t>
      </w:r>
    </w:p>
    <w:p w14:paraId="7A9DFAE5" w14:textId="77777777" w:rsidR="00607ED2" w:rsidRPr="00607ED2" w:rsidRDefault="00607ED2" w:rsidP="00607ED2">
      <w:pPr>
        <w:rPr>
          <w:rFonts w:ascii="Verdana" w:hAnsi="Verdana"/>
          <w:sz w:val="22"/>
          <w:szCs w:val="22"/>
        </w:rPr>
      </w:pPr>
      <w:r w:rsidRPr="00607ED2">
        <w:rPr>
          <w:rFonts w:ascii="Verdana" w:hAnsi="Verdana"/>
          <w:sz w:val="22"/>
          <w:szCs w:val="22"/>
        </w:rPr>
        <w:lastRenderedPageBreak/>
        <w:t>Alrededor de la quinta parte de los adultos mayores no ha aprobado ningún nivel educativo 58% ha cursado solamente primaria, 17% tiene secundaria y 5% tiene educación superior, con diferencias en la zona rural y urbana.</w:t>
      </w:r>
    </w:p>
    <w:p w14:paraId="19AF1888" w14:textId="77777777" w:rsidR="00607ED2" w:rsidRPr="00607ED2" w:rsidRDefault="00607ED2" w:rsidP="00607ED2">
      <w:pPr>
        <w:rPr>
          <w:rFonts w:ascii="Verdana" w:hAnsi="Verdana"/>
          <w:sz w:val="22"/>
          <w:szCs w:val="22"/>
        </w:rPr>
      </w:pPr>
      <w:r w:rsidRPr="00607ED2">
        <w:rPr>
          <w:rFonts w:ascii="Verdana" w:hAnsi="Verdana"/>
          <w:sz w:val="22"/>
          <w:szCs w:val="22"/>
        </w:rPr>
        <w:t xml:space="preserve">Los índices más bajos de riqueza los tienen más los hombres que las </w:t>
      </w:r>
      <w:proofErr w:type="gramStart"/>
      <w:r w:rsidRPr="00607ED2">
        <w:rPr>
          <w:rFonts w:ascii="Verdana" w:hAnsi="Verdana"/>
          <w:sz w:val="22"/>
          <w:szCs w:val="22"/>
        </w:rPr>
        <w:t>mujeres adultos</w:t>
      </w:r>
      <w:proofErr w:type="gramEnd"/>
      <w:r w:rsidRPr="00607ED2">
        <w:rPr>
          <w:rFonts w:ascii="Verdana" w:hAnsi="Verdana"/>
          <w:sz w:val="22"/>
          <w:szCs w:val="22"/>
        </w:rPr>
        <w:t xml:space="preserve"> mayores, en la zona rural más que en la urbana. La tercera parte de los adultos mayores (27%) trabaja mientras que el resto no lo hace La principal razón para no trabajar se la atribuyen a su estado de salud (35%), la jubilación (24%) o sienten que ya no consiguen trabajo (18%). La razón principal para trabajar es la necesidad económica, sin </w:t>
      </w:r>
      <w:proofErr w:type="gramStart"/>
      <w:r w:rsidRPr="00607ED2">
        <w:rPr>
          <w:rFonts w:ascii="Verdana" w:hAnsi="Verdana"/>
          <w:sz w:val="22"/>
          <w:szCs w:val="22"/>
        </w:rPr>
        <w:t>embargo</w:t>
      </w:r>
      <w:proofErr w:type="gramEnd"/>
      <w:r w:rsidRPr="00607ED2">
        <w:rPr>
          <w:rFonts w:ascii="Verdana" w:hAnsi="Verdana"/>
          <w:sz w:val="22"/>
          <w:szCs w:val="22"/>
        </w:rPr>
        <w:t xml:space="preserve"> las condiciones laborales en la mayoría son muy precarias, la mayoría gana menos del salario mínimo mensual. 39% tiene salario fijo o recibe pago por comisiones. El 71% de los que trabajan lo hacen por su cuenta.</w:t>
      </w:r>
    </w:p>
    <w:p w14:paraId="6D4CDE43" w14:textId="77777777" w:rsidR="00607ED2" w:rsidRPr="00607ED2" w:rsidRDefault="00607ED2" w:rsidP="00607ED2">
      <w:pPr>
        <w:rPr>
          <w:rFonts w:ascii="Verdana" w:hAnsi="Verdana"/>
          <w:sz w:val="22"/>
          <w:szCs w:val="22"/>
        </w:rPr>
      </w:pPr>
      <w:r w:rsidRPr="00607ED2">
        <w:rPr>
          <w:rFonts w:ascii="Verdana" w:hAnsi="Verdana"/>
          <w:sz w:val="22"/>
          <w:szCs w:val="22"/>
        </w:rPr>
        <w:t>El 45% de los adultos mayores pertenece al régimen contributivo de salud, otro 45% al régimen subsidiado en tanto que el 3% pertenece a algún régimen especial y el 6% no está afiliado a ningún sistema.</w:t>
      </w:r>
    </w:p>
    <w:p w14:paraId="38F7ADC5" w14:textId="77777777" w:rsidR="00607ED2" w:rsidRPr="00607ED2" w:rsidRDefault="00607ED2" w:rsidP="00607ED2">
      <w:pPr>
        <w:rPr>
          <w:rFonts w:ascii="Verdana" w:hAnsi="Verdana"/>
          <w:sz w:val="22"/>
          <w:szCs w:val="22"/>
        </w:rPr>
      </w:pPr>
      <w:r w:rsidRPr="00607ED2">
        <w:rPr>
          <w:rFonts w:ascii="Verdana" w:hAnsi="Verdana"/>
          <w:sz w:val="22"/>
          <w:szCs w:val="22"/>
        </w:rPr>
        <w:t>La tercera parte de los adultos mayores se siente satisfecha o muy satisfecha con su familia. Las tres quintas partes de esta población se sienten afectadas por alguna dificultad física o mental. Las mayores dificultades que sienten son para caminar largas distancias, estar de pies, aprender cosas nuevas y realizar actividades diarias.</w:t>
      </w:r>
    </w:p>
    <w:p w14:paraId="10D23B1B" w14:textId="77777777" w:rsidR="00607ED2" w:rsidRPr="00607ED2" w:rsidRDefault="00607ED2" w:rsidP="00607ED2">
      <w:pPr>
        <w:rPr>
          <w:rFonts w:ascii="Verdana" w:hAnsi="Verdana"/>
          <w:sz w:val="22"/>
          <w:szCs w:val="22"/>
        </w:rPr>
      </w:pPr>
      <w:r w:rsidRPr="00607ED2">
        <w:rPr>
          <w:rFonts w:ascii="Verdana" w:hAnsi="Verdana"/>
          <w:sz w:val="22"/>
          <w:szCs w:val="22"/>
        </w:rPr>
        <w:t>2. CONTEXTO NACIONAL 2010 -2014</w:t>
      </w:r>
    </w:p>
    <w:p w14:paraId="6C323ACC" w14:textId="77777777" w:rsidR="00607ED2" w:rsidRPr="00607ED2" w:rsidRDefault="00607ED2" w:rsidP="00607ED2">
      <w:pPr>
        <w:rPr>
          <w:rFonts w:ascii="Verdana" w:hAnsi="Verdana"/>
          <w:sz w:val="22"/>
          <w:szCs w:val="22"/>
        </w:rPr>
      </w:pPr>
      <w:r w:rsidRPr="00607ED2">
        <w:rPr>
          <w:rFonts w:ascii="Verdana" w:hAnsi="Verdana"/>
          <w:sz w:val="22"/>
          <w:szCs w:val="22"/>
        </w:rPr>
        <w:t>2.1. PLAN NACIONAL DE DESARROLLO 2010 - 2014 "PROSPERIDAD PARA TODOS: MÁS EMPLEO, MENOS POBREZA, MÁS SEGURIDAD".</w:t>
      </w:r>
    </w:p>
    <w:p w14:paraId="5E068298" w14:textId="77777777" w:rsidR="00607ED2" w:rsidRPr="00607ED2" w:rsidRDefault="00607ED2" w:rsidP="00607ED2">
      <w:pPr>
        <w:rPr>
          <w:rFonts w:ascii="Verdana" w:hAnsi="Verdana"/>
          <w:sz w:val="22"/>
          <w:szCs w:val="22"/>
        </w:rPr>
      </w:pPr>
      <w:r w:rsidRPr="00607ED2">
        <w:rPr>
          <w:rFonts w:ascii="Verdana" w:hAnsi="Verdana"/>
          <w:sz w:val="22"/>
          <w:szCs w:val="22"/>
        </w:rPr>
        <w:t xml:space="preserve">El Plan Nacional de Desarrollo 2010 - 2014 “Prosperidad para </w:t>
      </w:r>
      <w:proofErr w:type="gramStart"/>
      <w:r w:rsidRPr="00607ED2">
        <w:rPr>
          <w:rFonts w:ascii="Verdana" w:hAnsi="Verdana"/>
          <w:sz w:val="22"/>
          <w:szCs w:val="22"/>
        </w:rPr>
        <w:t>todos”[</w:t>
      </w:r>
      <w:proofErr w:type="gramEnd"/>
      <w:r w:rsidRPr="00607ED2">
        <w:rPr>
          <w:rFonts w:ascii="Verdana" w:hAnsi="Verdana"/>
          <w:sz w:val="22"/>
          <w:szCs w:val="22"/>
        </w:rPr>
        <w:t>24] incorpora cuatro ejes transversales en todas las esferas del quehacer nacional: 1) la Innovación en las actividades productivas, los procesos sociales y el desarrollo institucional. 2) el Buen Gobierno como principio rector en la ejecución de las políticas públicas y en la relación administración - ciudadano. 3) el Posicionamiento Internacional en los mercados y en las relaciones internacionales.[25] 4) la Sostenibilidad Ambiental, la adaptación al cambio climático el acceso a las tecnologías de la información y las comunicaciones, y el desarrollo cultural como elemento esencial del bienestar y como principio de equidad con las futuras generaciones.</w:t>
      </w:r>
    </w:p>
    <w:p w14:paraId="3ACCDD02" w14:textId="77777777" w:rsidR="00607ED2" w:rsidRPr="00607ED2" w:rsidRDefault="00607ED2" w:rsidP="00607ED2">
      <w:pPr>
        <w:rPr>
          <w:rFonts w:ascii="Verdana" w:hAnsi="Verdana"/>
          <w:sz w:val="22"/>
          <w:szCs w:val="22"/>
        </w:rPr>
      </w:pPr>
      <w:r w:rsidRPr="00607ED2">
        <w:rPr>
          <w:rFonts w:ascii="Verdana" w:hAnsi="Verdana"/>
          <w:sz w:val="22"/>
          <w:szCs w:val="22"/>
        </w:rPr>
        <w:t xml:space="preserve">Estos ejes transversales se fundamentan en tres pilares que, para alcanzar la Prosperidad Democrática para Todos, deben reducir las desigualdades regionales para una mayor convergencia y desarrollo regional. Los pilares son el Crecimiento Sostenido en una economía competitiva y productiva la </w:t>
      </w:r>
      <w:proofErr w:type="gramStart"/>
      <w:r w:rsidRPr="00607ED2">
        <w:rPr>
          <w:rFonts w:ascii="Verdana" w:hAnsi="Verdana"/>
          <w:sz w:val="22"/>
          <w:szCs w:val="22"/>
        </w:rPr>
        <w:t>Igualdad  De</w:t>
      </w:r>
      <w:proofErr w:type="gramEnd"/>
      <w:r w:rsidRPr="00607ED2">
        <w:rPr>
          <w:rFonts w:ascii="Verdana" w:hAnsi="Verdana"/>
          <w:sz w:val="22"/>
          <w:szCs w:val="22"/>
        </w:rPr>
        <w:t xml:space="preserve"> Oportunidades que permita alcanzar el desarrollo social integral para cada colombiano y la Consolidación de la Paz para garantizar el Estado de Derecho en todo el territorio nacional.</w:t>
      </w:r>
    </w:p>
    <w:p w14:paraId="60475CC2" w14:textId="77777777" w:rsidR="00607ED2" w:rsidRPr="00607ED2" w:rsidRDefault="00607ED2" w:rsidP="00607ED2">
      <w:pPr>
        <w:rPr>
          <w:rFonts w:ascii="Verdana" w:hAnsi="Verdana"/>
          <w:sz w:val="22"/>
          <w:szCs w:val="22"/>
        </w:rPr>
      </w:pPr>
      <w:r w:rsidRPr="00607ED2">
        <w:rPr>
          <w:rFonts w:ascii="Verdana" w:hAnsi="Verdana"/>
          <w:sz w:val="22"/>
          <w:szCs w:val="22"/>
        </w:rPr>
        <w:t>La labor del Instituto colombiano de Bienestar Familiar se encuentra orientada a dos de estos pilares:</w:t>
      </w:r>
    </w:p>
    <w:p w14:paraId="2CBE5FCF" w14:textId="77777777" w:rsidR="00607ED2" w:rsidRPr="00607ED2" w:rsidRDefault="00607ED2" w:rsidP="00607ED2">
      <w:pPr>
        <w:rPr>
          <w:rFonts w:ascii="Verdana" w:hAnsi="Verdana"/>
          <w:sz w:val="22"/>
          <w:szCs w:val="22"/>
        </w:rPr>
      </w:pPr>
      <w:r w:rsidRPr="00607ED2">
        <w:rPr>
          <w:rFonts w:ascii="Verdana" w:hAnsi="Verdana"/>
          <w:sz w:val="22"/>
          <w:szCs w:val="22"/>
        </w:rPr>
        <w:t>Ø La Igualdad de Oportunidades para la Prosperidad Social</w:t>
      </w:r>
    </w:p>
    <w:p w14:paraId="1E6E602B" w14:textId="77777777" w:rsidR="00607ED2" w:rsidRPr="00607ED2" w:rsidRDefault="00607ED2" w:rsidP="00607ED2">
      <w:pPr>
        <w:rPr>
          <w:rFonts w:ascii="Verdana" w:hAnsi="Verdana"/>
          <w:sz w:val="22"/>
          <w:szCs w:val="22"/>
        </w:rPr>
      </w:pPr>
      <w:r w:rsidRPr="00607ED2">
        <w:rPr>
          <w:rFonts w:ascii="Verdana" w:hAnsi="Verdana"/>
          <w:sz w:val="22"/>
          <w:szCs w:val="22"/>
        </w:rPr>
        <w:lastRenderedPageBreak/>
        <w:t>Con la finalidad de reducir las brechas existentes en la población colombiana se plantean cuatro desafíos fundamentales:[26] (1) aumentar la eficiencia del gasto social para que los recursos se traduzcan en mejores resultados en cobertura y calidad; (2) mejorar la focalización del gasto social para que éste beneficie prioritariamente a los más pobres y vulnerables: (3) consolidar un sistema de protección social (SPS) que contribuya eficazmente a fortalecer y proteger el capital humano y los ingresos de los hogares, y a reducir su vulnerabilidad, y (4) alcanzar la inclusión social de los diferentes grupos étnicos.</w:t>
      </w:r>
    </w:p>
    <w:p w14:paraId="0B6C0E8B" w14:textId="77777777" w:rsidR="00607ED2" w:rsidRPr="00607ED2" w:rsidRDefault="00607ED2" w:rsidP="00607ED2">
      <w:pPr>
        <w:rPr>
          <w:rFonts w:ascii="Verdana" w:hAnsi="Verdana"/>
          <w:sz w:val="22"/>
          <w:szCs w:val="22"/>
        </w:rPr>
      </w:pPr>
      <w:r w:rsidRPr="00607ED2">
        <w:rPr>
          <w:rFonts w:ascii="Verdana" w:hAnsi="Verdana"/>
          <w:sz w:val="22"/>
          <w:szCs w:val="22"/>
        </w:rPr>
        <w:t xml:space="preserve">Para el cumplimiento de estos grandes retos, el Gobierno Nacional ha priorizado la Estrategia de Atención Integral a la Primera Infancia “De Cero a Siempre"[27] que reúne las políticas los programas, los proyectos, las acciones y los servicios dirigidos a las madres en periodo de gestación, y a </w:t>
      </w:r>
      <w:proofErr w:type="gramStart"/>
      <w:r w:rsidRPr="00607ED2">
        <w:rPr>
          <w:rFonts w:ascii="Verdana" w:hAnsi="Verdana"/>
          <w:sz w:val="22"/>
          <w:szCs w:val="22"/>
        </w:rPr>
        <w:t>los niños y niñas</w:t>
      </w:r>
      <w:proofErr w:type="gramEnd"/>
      <w:r w:rsidRPr="00607ED2">
        <w:rPr>
          <w:rFonts w:ascii="Verdana" w:hAnsi="Verdana"/>
          <w:sz w:val="22"/>
          <w:szCs w:val="22"/>
        </w:rPr>
        <w:t xml:space="preserve"> desde los 0 a los 5 años 11 meses para transformar la </w:t>
      </w:r>
      <w:proofErr w:type="spellStart"/>
      <w:r w:rsidRPr="00607ED2">
        <w:rPr>
          <w:rFonts w:ascii="Verdana" w:hAnsi="Verdana"/>
          <w:sz w:val="22"/>
          <w:szCs w:val="22"/>
        </w:rPr>
        <w:t>sectorialidad</w:t>
      </w:r>
      <w:proofErr w:type="spellEnd"/>
      <w:r w:rsidRPr="00607ED2">
        <w:rPr>
          <w:rFonts w:ascii="Verdana" w:hAnsi="Verdana"/>
          <w:sz w:val="22"/>
          <w:szCs w:val="22"/>
        </w:rPr>
        <w:t xml:space="preserve"> en la que se ha brindado tradicionalmente la atención a este grupo poblacional.</w:t>
      </w:r>
    </w:p>
    <w:p w14:paraId="4B769175" w14:textId="77777777" w:rsidR="00607ED2" w:rsidRPr="00607ED2" w:rsidRDefault="00607ED2" w:rsidP="00607ED2">
      <w:pPr>
        <w:rPr>
          <w:rFonts w:ascii="Verdana" w:hAnsi="Verdana"/>
          <w:sz w:val="22"/>
          <w:szCs w:val="22"/>
        </w:rPr>
      </w:pPr>
      <w:r w:rsidRPr="00607ED2">
        <w:rPr>
          <w:rFonts w:ascii="Verdana" w:hAnsi="Verdana"/>
          <w:sz w:val="22"/>
          <w:szCs w:val="22"/>
        </w:rPr>
        <w:t>"De Cero a Siempre” comprende los componentes de salud, nutrición, educación inicial, cuidado y protección con criterios de calidad, para potenciar de forma adecuada las diferentes dimensiones del desarrollo infantil temprano con acompañamiento de la familia como núcleo primario de cuidado y protección.</w:t>
      </w:r>
    </w:p>
    <w:p w14:paraId="1EB720BB" w14:textId="77777777" w:rsidR="00607ED2" w:rsidRPr="00607ED2" w:rsidRDefault="00607ED2" w:rsidP="00607ED2">
      <w:pPr>
        <w:rPr>
          <w:rFonts w:ascii="Verdana" w:hAnsi="Verdana"/>
          <w:sz w:val="22"/>
          <w:szCs w:val="22"/>
        </w:rPr>
      </w:pPr>
      <w:r w:rsidRPr="00607ED2">
        <w:rPr>
          <w:rFonts w:ascii="Verdana" w:hAnsi="Verdana"/>
          <w:sz w:val="22"/>
          <w:szCs w:val="22"/>
        </w:rPr>
        <w:t xml:space="preserve">Cuenta con una instancia articuladora y coordinadora presidida por la Alta Consejería para la Prosperidad Social, e integrada por la Alta Consejería para Programas Especiales, los ministerios de Educación Nacional, de la Protección Social y de Cultura, el Departamento Nacional de Planeación (DNP), el Instituto Colombiano de Bienestar Familiar (ICBF) y la Red para la Superación de la Pobreza Extrema Unidos. Igualmente, cuenta con la </w:t>
      </w:r>
      <w:proofErr w:type="gramStart"/>
      <w:r w:rsidRPr="00607ED2">
        <w:rPr>
          <w:rFonts w:ascii="Verdana" w:hAnsi="Verdana"/>
          <w:sz w:val="22"/>
          <w:szCs w:val="22"/>
        </w:rPr>
        <w:t>participación activa</w:t>
      </w:r>
      <w:proofErr w:type="gramEnd"/>
      <w:r w:rsidRPr="00607ED2">
        <w:rPr>
          <w:rFonts w:ascii="Verdana" w:hAnsi="Verdana"/>
          <w:sz w:val="22"/>
          <w:szCs w:val="22"/>
        </w:rPr>
        <w:t xml:space="preserve"> de la Registraduría del Estado Civil, el Ministerio de las Tecnologías de la Información y Comunicación, el Ministerio de Agricultura y Desarrollo Rural y el Ministerio del Interior y de Justicia.</w:t>
      </w:r>
    </w:p>
    <w:p w14:paraId="726F56A2" w14:textId="77777777" w:rsidR="00607ED2" w:rsidRPr="00607ED2" w:rsidRDefault="00607ED2" w:rsidP="00607ED2">
      <w:pPr>
        <w:rPr>
          <w:rFonts w:ascii="Verdana" w:hAnsi="Verdana"/>
          <w:sz w:val="22"/>
          <w:szCs w:val="22"/>
        </w:rPr>
      </w:pPr>
      <w:r w:rsidRPr="00607ED2">
        <w:rPr>
          <w:rFonts w:ascii="Verdana" w:hAnsi="Verdana"/>
          <w:sz w:val="22"/>
          <w:szCs w:val="22"/>
        </w:rPr>
        <w:t>Ahora bien, la adecuada implementación de esta estrategia implica contar con un sistema de aseguramiento a la calidad para la prestación del servicio y un sistema de seguimiento y evaluación para la primera infancia.</w:t>
      </w:r>
    </w:p>
    <w:p w14:paraId="345B879A" w14:textId="77777777" w:rsidR="00607ED2" w:rsidRPr="00607ED2" w:rsidRDefault="00607ED2" w:rsidP="00607ED2">
      <w:pPr>
        <w:rPr>
          <w:rFonts w:ascii="Verdana" w:hAnsi="Verdana"/>
          <w:sz w:val="22"/>
          <w:szCs w:val="22"/>
        </w:rPr>
      </w:pPr>
      <w:r w:rsidRPr="00607ED2">
        <w:rPr>
          <w:rFonts w:ascii="Verdana" w:hAnsi="Verdana"/>
          <w:sz w:val="22"/>
          <w:szCs w:val="22"/>
        </w:rPr>
        <w:t>En el Sistema de Aseguramiento a la Calidad adquiere gran relevancia la formación del talento humano en el marco del desarrollo infantil temprano, la implementación de estrategias que cualifiquen los servicios y las prácticas pedagógicas acompañadas de la construcción y adecuación de ambientes educativos pertinentes (infraestructura, dotación, condiciones de seguridad para las diferentes modalidades de atención) que permitan la atención diferencial, acorde a las características y particularidades de los niños y las niñas.</w:t>
      </w:r>
    </w:p>
    <w:p w14:paraId="366DF770" w14:textId="77777777" w:rsidR="00607ED2" w:rsidRPr="00607ED2" w:rsidRDefault="00607ED2" w:rsidP="00607ED2">
      <w:pPr>
        <w:rPr>
          <w:rFonts w:ascii="Verdana" w:hAnsi="Verdana"/>
          <w:sz w:val="22"/>
          <w:szCs w:val="22"/>
        </w:rPr>
      </w:pPr>
      <w:r w:rsidRPr="00607ED2">
        <w:rPr>
          <w:rFonts w:ascii="Verdana" w:hAnsi="Verdana"/>
          <w:sz w:val="22"/>
          <w:szCs w:val="22"/>
        </w:rPr>
        <w:t xml:space="preserve">En Seguimiento y Evaluación se requiere el diseño e implementación de un mecanismo que reorganice los sistemas de información existentes y permita tener información veraz oportuna y confiable de </w:t>
      </w:r>
      <w:proofErr w:type="gramStart"/>
      <w:r w:rsidRPr="00607ED2">
        <w:rPr>
          <w:rFonts w:ascii="Verdana" w:hAnsi="Verdana"/>
          <w:sz w:val="22"/>
          <w:szCs w:val="22"/>
        </w:rPr>
        <w:t>los niños y niñas</w:t>
      </w:r>
      <w:proofErr w:type="gramEnd"/>
      <w:r w:rsidRPr="00607ED2">
        <w:rPr>
          <w:rFonts w:ascii="Verdana" w:hAnsi="Verdana"/>
          <w:sz w:val="22"/>
          <w:szCs w:val="22"/>
        </w:rPr>
        <w:t xml:space="preserve"> de la Primera Infancia. De acuerdo con esto, se construirá una línea de base de la Estrategia, se avanzará en la realización de un estudio longitudinal que mida el impacto de las intervenciones realizadas y trabajará sobre una agenda de evaluaciones para este grupo poblacional.</w:t>
      </w:r>
    </w:p>
    <w:p w14:paraId="33BA4B05" w14:textId="77777777" w:rsidR="00607ED2" w:rsidRPr="00607ED2" w:rsidRDefault="00607ED2" w:rsidP="00607ED2">
      <w:pPr>
        <w:rPr>
          <w:rFonts w:ascii="Verdana" w:hAnsi="Verdana"/>
          <w:sz w:val="22"/>
          <w:szCs w:val="22"/>
        </w:rPr>
      </w:pPr>
      <w:r w:rsidRPr="00607ED2">
        <w:rPr>
          <w:rFonts w:ascii="Verdana" w:hAnsi="Verdana"/>
          <w:sz w:val="22"/>
          <w:szCs w:val="22"/>
        </w:rPr>
        <w:lastRenderedPageBreak/>
        <w:t>En cuanto a niñez y Adolescencia, este Plan da un énfasis especial a las estrategias y acciones que posibilitan la garantía de los derechos de los niños, niñas y adolescentes en los ámbitos de existencia desarrollo, ciudadanía y protección Aborda estrategias diferenciadas por grupos de edad (6 a 12 años y 12 a 18 años) resaltando la implementación y el fortalecimiento de la Política Nacional para la Prevención y Atención de la Violencia Intrafamiliar, El Maltrato y el Abuso Sexual, la Política Nacional de Reducción del Consumo de Sustancias Psicoactivas y el Plan Nacional de Reducción del Consumo de Drogas los CONPES de Sistema de Responsabilidad Penal para Adolescentes, de Prevención del Reclutamiento, el Plan de Seguridad alimentaria y Nutricional entre otros.</w:t>
      </w:r>
    </w:p>
    <w:p w14:paraId="0CDCD5A9" w14:textId="77777777" w:rsidR="00607ED2" w:rsidRPr="00607ED2" w:rsidRDefault="00607ED2" w:rsidP="00607ED2">
      <w:pPr>
        <w:rPr>
          <w:rFonts w:ascii="Verdana" w:hAnsi="Verdana"/>
          <w:sz w:val="22"/>
          <w:szCs w:val="22"/>
        </w:rPr>
      </w:pPr>
      <w:r w:rsidRPr="00607ED2">
        <w:rPr>
          <w:rFonts w:ascii="Verdana" w:hAnsi="Verdana"/>
          <w:sz w:val="22"/>
          <w:szCs w:val="22"/>
        </w:rPr>
        <w:t>Para este grupo poblacional, el Gobierno Nacional dará especial relevancia al fortalecimiento de la Estrategia Nacional para Prevenir y Erradicar las Peores Formas de Trabajo Infantil y proteger al Joven Trabajador 2008-2015 (ENETI) principalmente en cuanto a: 1) El seguimiento de las condiciones del trabajo infantil en la Gran Encuesta Integrada de Hogares - GEIH; 2). El acceso y permanencia de los niños, niñas y adolescentes en el Sistema Educativo; 3) La destinación de recursos del Fondo para la Atención Integral de la Niñez, 4) La implementación de metodologías de atención especial especialmente a las víctimas de explotación sexual y comercial, del trabajo en minas y canteras, y el reclutamiento forzoso de indígenas; 5). Otorgamiento por parte del SENA de "Becas de Formación" para los niños retirados del mercado laboral que culminen su educación media: 6) Entrega de subsidio escolar y nutricional a Familias en Acción elegibles.</w:t>
      </w:r>
    </w:p>
    <w:p w14:paraId="0EFD7BE1" w14:textId="77777777" w:rsidR="00607ED2" w:rsidRPr="00607ED2" w:rsidRDefault="00607ED2" w:rsidP="00607ED2">
      <w:pPr>
        <w:rPr>
          <w:rFonts w:ascii="Verdana" w:hAnsi="Verdana"/>
          <w:sz w:val="22"/>
          <w:szCs w:val="22"/>
        </w:rPr>
      </w:pPr>
      <w:r w:rsidRPr="00607ED2">
        <w:rPr>
          <w:rFonts w:ascii="Verdana" w:hAnsi="Verdana"/>
          <w:sz w:val="22"/>
          <w:szCs w:val="22"/>
        </w:rPr>
        <w:t xml:space="preserve">En el diseño institucional, el seguimiento y evaluación de la garantía de los derechos de los niños, niñas y adolescentes del país se plantea la necesidad de avanzar en tres frentes liderados por el ICBF como Ente rector del Sistema Nacional de Bienestar Familiar - SNBF y </w:t>
      </w:r>
      <w:proofErr w:type="gramStart"/>
      <w:r w:rsidRPr="00607ED2">
        <w:rPr>
          <w:rFonts w:ascii="Verdana" w:hAnsi="Verdana"/>
          <w:sz w:val="22"/>
          <w:szCs w:val="22"/>
        </w:rPr>
        <w:t>Secretaria Técnica</w:t>
      </w:r>
      <w:proofErr w:type="gramEnd"/>
      <w:r w:rsidRPr="00607ED2">
        <w:rPr>
          <w:rFonts w:ascii="Verdana" w:hAnsi="Verdana"/>
          <w:sz w:val="22"/>
          <w:szCs w:val="22"/>
        </w:rPr>
        <w:t xml:space="preserve"> del Consejo Nacional de Política Social: 1). El diseño de los lineamientos de política pública de infancia y adolescencia para los municipios y los departamentos, 2) Fortalecimiento de los Consejos de Política Social nacionales y </w:t>
      </w:r>
      <w:proofErr w:type="gramStart"/>
      <w:r w:rsidRPr="00607ED2">
        <w:rPr>
          <w:rFonts w:ascii="Verdana" w:hAnsi="Verdana"/>
          <w:sz w:val="22"/>
          <w:szCs w:val="22"/>
        </w:rPr>
        <w:t>territoriales</w:t>
      </w:r>
      <w:proofErr w:type="gramEnd"/>
      <w:r w:rsidRPr="00607ED2">
        <w:rPr>
          <w:rFonts w:ascii="Verdana" w:hAnsi="Verdana"/>
          <w:sz w:val="22"/>
          <w:szCs w:val="22"/>
        </w:rPr>
        <w:t xml:space="preserve"> así como de la Estrategia "Hechos y Derechos, Municipios y Departamentos por la Infancia, la Adolescencia y la Juventud". 3) El seguimiento y evaluación de las políticas públicas en materia de Infancia y Adolescencia a través del Sistema Único de Información de la Infancia – SUIN, y el Informe Anual al Congreso de la República que dé cuenta del cumplimiento progresivo de los derechos.</w:t>
      </w:r>
    </w:p>
    <w:p w14:paraId="2D862528" w14:textId="77777777" w:rsidR="00607ED2" w:rsidRPr="00607ED2" w:rsidRDefault="00607ED2" w:rsidP="00607ED2">
      <w:pPr>
        <w:rPr>
          <w:rFonts w:ascii="Verdana" w:hAnsi="Verdana"/>
          <w:sz w:val="22"/>
          <w:szCs w:val="22"/>
        </w:rPr>
      </w:pPr>
      <w:r w:rsidRPr="00607ED2">
        <w:rPr>
          <w:rFonts w:ascii="Verdana" w:hAnsi="Verdana"/>
          <w:sz w:val="22"/>
          <w:szCs w:val="22"/>
        </w:rPr>
        <w:t>Finalmente, en Políticas Diferenciadas para la Inclusión Social, se plantea una serie de acciones generales para promover la igualdad de oportunidades entre los diferentes grupos étnicos (afrocolombianos, palenqueros, raizales, Rom e indígenas) para su inclusión, de manera concertada, en los planes programas y proyectos de Promoción Social con enfoque de derechos intercultural y diferencial. Dado que el ICBF adelanta acciones en todo el territorio nacional a través de sus 33 Regionales y 200 Centros Zonales, también participa de acciones diferenciales para esta población a través de programas específicos como "Apoyo Fortalecimiento de Familias de Grupos Étnicos”.</w:t>
      </w:r>
    </w:p>
    <w:p w14:paraId="0E4C2EC6" w14:textId="77777777" w:rsidR="00607ED2" w:rsidRPr="00607ED2" w:rsidRDefault="00607ED2" w:rsidP="00607ED2">
      <w:pPr>
        <w:rPr>
          <w:rFonts w:ascii="Verdana" w:hAnsi="Verdana"/>
          <w:sz w:val="22"/>
          <w:szCs w:val="22"/>
        </w:rPr>
      </w:pPr>
      <w:r w:rsidRPr="00607ED2">
        <w:rPr>
          <w:rFonts w:ascii="Verdana" w:hAnsi="Verdana"/>
          <w:sz w:val="22"/>
          <w:szCs w:val="22"/>
        </w:rPr>
        <w:t>Ø La Consolidación de la Paz</w:t>
      </w:r>
    </w:p>
    <w:p w14:paraId="1BAB2119" w14:textId="77777777" w:rsidR="00607ED2" w:rsidRPr="00607ED2" w:rsidRDefault="00607ED2" w:rsidP="00607ED2">
      <w:pPr>
        <w:rPr>
          <w:rFonts w:ascii="Verdana" w:hAnsi="Verdana"/>
          <w:sz w:val="22"/>
          <w:szCs w:val="22"/>
        </w:rPr>
      </w:pPr>
      <w:r w:rsidRPr="00607ED2">
        <w:rPr>
          <w:rFonts w:ascii="Verdana" w:hAnsi="Verdana"/>
          <w:sz w:val="22"/>
          <w:szCs w:val="22"/>
        </w:rPr>
        <w:lastRenderedPageBreak/>
        <w:t xml:space="preserve">El Gobierno Nacional busca consolidar la paz en el Territorio Nacional, a través de políticas como las de Seguridad y Convivencia Ciudadana, que enfatizan en el diseño, implementación seguimiento y evaluación de programas o proyectos de prevención en: La delincuencia juvenil y El reclutamiento y utilización de niños, niñas y adolescentes por parte </w:t>
      </w:r>
      <w:proofErr w:type="gramStart"/>
      <w:r w:rsidRPr="00607ED2">
        <w:rPr>
          <w:rFonts w:ascii="Verdana" w:hAnsi="Verdana"/>
          <w:sz w:val="22"/>
          <w:szCs w:val="22"/>
        </w:rPr>
        <w:t>del grupos armados organizados</w:t>
      </w:r>
      <w:proofErr w:type="gramEnd"/>
      <w:r w:rsidRPr="00607ED2">
        <w:rPr>
          <w:rFonts w:ascii="Verdana" w:hAnsi="Verdana"/>
          <w:sz w:val="22"/>
          <w:szCs w:val="22"/>
        </w:rPr>
        <w:t xml:space="preserve"> al margen de la ley y grupos delictivos organizados.</w:t>
      </w:r>
    </w:p>
    <w:p w14:paraId="0F217448" w14:textId="77777777" w:rsidR="00607ED2" w:rsidRPr="00607ED2" w:rsidRDefault="00607ED2" w:rsidP="00607ED2">
      <w:pPr>
        <w:rPr>
          <w:rFonts w:ascii="Verdana" w:hAnsi="Verdana"/>
          <w:sz w:val="22"/>
          <w:szCs w:val="22"/>
        </w:rPr>
      </w:pPr>
      <w:r w:rsidRPr="00607ED2">
        <w:rPr>
          <w:rFonts w:ascii="Verdana" w:hAnsi="Verdana"/>
          <w:sz w:val="22"/>
          <w:szCs w:val="22"/>
        </w:rPr>
        <w:t>Para avanzar en este propósito, se plantean las siguientes estrategias 1) promover la prevención temprana del delito en los establecimientos educativos e impulsar iniciativas que eviten la desescolarización; 2) facilitar la inclusión social de quienes han estado vinculados a grupos juveniles violentos y de accionar criminal; 3) prevenir la violencia intrafamiliar y la violencia sexual; 4) prevenir el consumo de sustancias psicoactivas y del alcohol; 5). Prevención de la accidentalidad vial y la generación de la cultura de seguridad vial 6) Transformación de imaginarios y prácticas culturales que valoran positivamente fenómenos violentos y criminales; 7). Promover planes de desarme y fortalecer el control, registro e interdicción del mercado y tráfico ilegal de armas; 8) Recuperación de áreas deprimidas en ciudades y cascos urbanos, y 9). Fomento de espacios y prácticas protectoras para los niños, niñas y adolescentes en zonas de riesgo de reclutamiento y utilización.</w:t>
      </w:r>
    </w:p>
    <w:p w14:paraId="1176AA7A" w14:textId="77777777" w:rsidR="00607ED2" w:rsidRPr="00607ED2" w:rsidRDefault="00607ED2" w:rsidP="00607ED2">
      <w:pPr>
        <w:rPr>
          <w:rFonts w:ascii="Verdana" w:hAnsi="Verdana"/>
          <w:sz w:val="22"/>
          <w:szCs w:val="22"/>
        </w:rPr>
      </w:pPr>
      <w:r w:rsidRPr="00607ED2">
        <w:rPr>
          <w:rFonts w:ascii="Verdana" w:hAnsi="Verdana"/>
          <w:sz w:val="22"/>
          <w:szCs w:val="22"/>
        </w:rPr>
        <w:t>Complemento a estas estrategias, es preciso promover la apropiación del Sistema de Responsabilidad Penal para Adolescentes en el país. Esta debe estar acompañada de una oferta estratégica pertinente y asertiva con sus demandas, para lo cual se promoverá el diseño, la construcción y dotación de infraestructura, asegurando el carácter pedagógico y restaurativo del Sistema. No obstante, el adecuado funcionamiento del SRPA no sólo demanda idóneos servicios de infraestructura, también requiere pertinentes sanciones judiciales en función de la conducta punible en la que incurrió el adolescente y modelos de atención restaurativos acordes a las particularidades del adolescente y su contexto.</w:t>
      </w:r>
    </w:p>
    <w:p w14:paraId="1076C644" w14:textId="77777777" w:rsidR="00607ED2" w:rsidRPr="00607ED2" w:rsidRDefault="00607ED2" w:rsidP="00607ED2">
      <w:pPr>
        <w:rPr>
          <w:rFonts w:ascii="Verdana" w:hAnsi="Verdana"/>
          <w:sz w:val="22"/>
          <w:szCs w:val="22"/>
        </w:rPr>
      </w:pPr>
      <w:r w:rsidRPr="00607ED2">
        <w:rPr>
          <w:rFonts w:ascii="Verdana" w:hAnsi="Verdana"/>
          <w:sz w:val="22"/>
          <w:szCs w:val="22"/>
        </w:rPr>
        <w:t>2.2. PLAN ESTRATÉGICO SECTOR DE LA PROTECCION SOCIAL</w:t>
      </w:r>
    </w:p>
    <w:p w14:paraId="37A0DE2B" w14:textId="77777777" w:rsidR="00607ED2" w:rsidRPr="00607ED2" w:rsidRDefault="00607ED2" w:rsidP="00607ED2">
      <w:pPr>
        <w:rPr>
          <w:rFonts w:ascii="Verdana" w:hAnsi="Verdana"/>
          <w:sz w:val="22"/>
          <w:szCs w:val="22"/>
        </w:rPr>
      </w:pPr>
      <w:r w:rsidRPr="00607ED2">
        <w:rPr>
          <w:rFonts w:ascii="Verdana" w:hAnsi="Verdana"/>
          <w:sz w:val="22"/>
          <w:szCs w:val="22"/>
        </w:rPr>
        <w:t>La Planeación Estratégica para el Sector de la Protección Social del 2011 al 2014 se enmarca en cuatro grandes temas:</w:t>
      </w:r>
    </w:p>
    <w:p w14:paraId="3177EBB1" w14:textId="77777777" w:rsidR="00607ED2" w:rsidRPr="00607ED2" w:rsidRDefault="00607ED2" w:rsidP="00607ED2">
      <w:pPr>
        <w:rPr>
          <w:rFonts w:ascii="Verdana" w:hAnsi="Verdana"/>
          <w:sz w:val="22"/>
          <w:szCs w:val="22"/>
        </w:rPr>
      </w:pPr>
      <w:r w:rsidRPr="00607ED2">
        <w:rPr>
          <w:rFonts w:ascii="Verdana" w:hAnsi="Verdana"/>
          <w:sz w:val="22"/>
          <w:szCs w:val="22"/>
        </w:rPr>
        <w:t>- Salud</w:t>
      </w:r>
    </w:p>
    <w:p w14:paraId="6099B77F" w14:textId="77777777" w:rsidR="00607ED2" w:rsidRPr="00607ED2" w:rsidRDefault="00607ED2" w:rsidP="00607ED2">
      <w:pPr>
        <w:rPr>
          <w:rFonts w:ascii="Verdana" w:hAnsi="Verdana"/>
          <w:sz w:val="22"/>
          <w:szCs w:val="22"/>
        </w:rPr>
      </w:pPr>
      <w:r w:rsidRPr="00607ED2">
        <w:rPr>
          <w:rFonts w:ascii="Verdana" w:hAnsi="Verdana"/>
          <w:sz w:val="22"/>
          <w:szCs w:val="22"/>
        </w:rPr>
        <w:t>- Pensiones</w:t>
      </w:r>
    </w:p>
    <w:p w14:paraId="042166F2" w14:textId="77777777" w:rsidR="00607ED2" w:rsidRPr="00607ED2" w:rsidRDefault="00607ED2" w:rsidP="00607ED2">
      <w:pPr>
        <w:rPr>
          <w:rFonts w:ascii="Verdana" w:hAnsi="Verdana"/>
          <w:sz w:val="22"/>
          <w:szCs w:val="22"/>
        </w:rPr>
      </w:pPr>
      <w:r w:rsidRPr="00607ED2">
        <w:rPr>
          <w:rFonts w:ascii="Verdana" w:hAnsi="Verdana"/>
          <w:sz w:val="22"/>
          <w:szCs w:val="22"/>
        </w:rPr>
        <w:t>- Trabajo</w:t>
      </w:r>
    </w:p>
    <w:p w14:paraId="1077034C" w14:textId="77777777" w:rsidR="00607ED2" w:rsidRPr="00607ED2" w:rsidRDefault="00607ED2" w:rsidP="00607ED2">
      <w:pPr>
        <w:rPr>
          <w:rFonts w:ascii="Verdana" w:hAnsi="Verdana"/>
          <w:sz w:val="22"/>
          <w:szCs w:val="22"/>
        </w:rPr>
      </w:pPr>
      <w:r w:rsidRPr="00607ED2">
        <w:rPr>
          <w:rFonts w:ascii="Verdana" w:hAnsi="Verdana"/>
          <w:sz w:val="22"/>
          <w:szCs w:val="22"/>
        </w:rPr>
        <w:t>- Primera Infancia niñez y adolescencia</w:t>
      </w:r>
    </w:p>
    <w:p w14:paraId="40C6229F" w14:textId="77777777" w:rsidR="00607ED2" w:rsidRPr="00607ED2" w:rsidRDefault="00607ED2" w:rsidP="00607ED2">
      <w:pPr>
        <w:rPr>
          <w:rFonts w:ascii="Verdana" w:hAnsi="Verdana"/>
          <w:sz w:val="22"/>
          <w:szCs w:val="22"/>
        </w:rPr>
      </w:pPr>
      <w:r w:rsidRPr="00607ED2">
        <w:rPr>
          <w:rFonts w:ascii="Verdana" w:hAnsi="Verdana"/>
          <w:sz w:val="22"/>
          <w:szCs w:val="22"/>
        </w:rPr>
        <w:t>El ICBF, por ser una Entidad Adscrita al Ministerio de la Protección Social contribuye a este plan sectorial en el tema de Primera Infancia, niñez y adolescencia con dos objetivos fundamentales:</w:t>
      </w:r>
    </w:p>
    <w:p w14:paraId="0C2B0774" w14:textId="77777777" w:rsidR="00607ED2" w:rsidRPr="00607ED2" w:rsidRDefault="00607ED2" w:rsidP="00607ED2">
      <w:pPr>
        <w:rPr>
          <w:rFonts w:ascii="Verdana" w:hAnsi="Verdana"/>
          <w:sz w:val="22"/>
          <w:szCs w:val="22"/>
        </w:rPr>
      </w:pPr>
      <w:r w:rsidRPr="00607ED2">
        <w:rPr>
          <w:rFonts w:ascii="Verdana" w:hAnsi="Verdana"/>
          <w:sz w:val="22"/>
          <w:szCs w:val="22"/>
        </w:rPr>
        <w:t>- Brindar Atención integral de alta calidad para los niños en sus primeros 5 años.</w:t>
      </w:r>
    </w:p>
    <w:p w14:paraId="69C9B0E0" w14:textId="77777777" w:rsidR="00607ED2" w:rsidRPr="00607ED2" w:rsidRDefault="00607ED2" w:rsidP="00607ED2">
      <w:pPr>
        <w:rPr>
          <w:rFonts w:ascii="Verdana" w:hAnsi="Verdana"/>
          <w:sz w:val="22"/>
          <w:szCs w:val="22"/>
        </w:rPr>
      </w:pPr>
      <w:r w:rsidRPr="00607ED2">
        <w:rPr>
          <w:rFonts w:ascii="Verdana" w:hAnsi="Verdana"/>
          <w:sz w:val="22"/>
          <w:szCs w:val="22"/>
        </w:rPr>
        <w:t>- Contar con un sistema de protección efectiva para los niños, niñas y adolescentes.</w:t>
      </w:r>
    </w:p>
    <w:p w14:paraId="79936301" w14:textId="77777777" w:rsidR="00607ED2" w:rsidRPr="00607ED2" w:rsidRDefault="00607ED2" w:rsidP="00607ED2">
      <w:pPr>
        <w:rPr>
          <w:rFonts w:ascii="Verdana" w:hAnsi="Verdana"/>
          <w:sz w:val="22"/>
          <w:szCs w:val="22"/>
        </w:rPr>
      </w:pPr>
      <w:r w:rsidRPr="00607ED2">
        <w:rPr>
          <w:rFonts w:ascii="Verdana" w:hAnsi="Verdana"/>
          <w:sz w:val="22"/>
          <w:szCs w:val="22"/>
        </w:rPr>
        <w:lastRenderedPageBreak/>
        <w:t>Para el cumplimiento del primer objetivo, el Instituto debe desarrollar e implementar la estrategia de atención integral "De cero a siempre" con la cobertura de niños en los programas de Atención integral, la formación del capital humano requerido y a construcción de las infraestructuras (hogares múltiples y jardines sociales) necesarias.</w:t>
      </w:r>
    </w:p>
    <w:p w14:paraId="264A1134" w14:textId="77777777" w:rsidR="00607ED2" w:rsidRPr="00607ED2" w:rsidRDefault="00607ED2" w:rsidP="00607ED2">
      <w:pPr>
        <w:rPr>
          <w:rFonts w:ascii="Verdana" w:hAnsi="Verdana"/>
          <w:sz w:val="22"/>
          <w:szCs w:val="22"/>
        </w:rPr>
      </w:pPr>
      <w:r w:rsidRPr="00607ED2">
        <w:rPr>
          <w:rFonts w:ascii="Verdana" w:hAnsi="Verdana"/>
          <w:sz w:val="22"/>
          <w:szCs w:val="22"/>
        </w:rPr>
        <w:t>Por esta razón, la acción del ICBF se focalizará en primera infancia y protección de derechos, trasladando el Programa de Alimentación Escolar - PAE al Ministerio de Educación, y el Sistema de Responsabilidad Penal para Adolescentes al Ministerio de Justicia Para este último, el ICBF continuará diseñando los lineamientos de atención.</w:t>
      </w:r>
    </w:p>
    <w:p w14:paraId="0282CAD7" w14:textId="77777777" w:rsidR="00607ED2" w:rsidRPr="00607ED2" w:rsidRDefault="00607ED2" w:rsidP="00607ED2">
      <w:pPr>
        <w:rPr>
          <w:rFonts w:ascii="Verdana" w:hAnsi="Verdana"/>
          <w:sz w:val="22"/>
          <w:szCs w:val="22"/>
        </w:rPr>
      </w:pPr>
      <w:r w:rsidRPr="00607ED2">
        <w:rPr>
          <w:rFonts w:ascii="Verdana" w:hAnsi="Verdana"/>
          <w:sz w:val="22"/>
          <w:szCs w:val="22"/>
        </w:rPr>
        <w:t>Para el cumplimiento del segundo objetivo, se desarrollará la estrategia de prevención y se rediseñará el proceso operativo de protección de los derechos de los niños, niñas y adolescentes, para lo cual se buscará que el 100% de los niños, niñas y adolescentes en Proceso Administrativo de Restablecimiento de Derechos tengan su situación legal definida en menos de seis meses y se trabajará por una mayor incidencia de la estrategia de comunicaciones para la prevención de la violencia intrafamiliar y la promoción de la convivencia.</w:t>
      </w:r>
    </w:p>
    <w:p w14:paraId="6EAC5080" w14:textId="77777777" w:rsidR="00607ED2" w:rsidRPr="00607ED2" w:rsidRDefault="00607ED2" w:rsidP="00607ED2">
      <w:pPr>
        <w:rPr>
          <w:rFonts w:ascii="Verdana" w:hAnsi="Verdana"/>
          <w:sz w:val="22"/>
          <w:szCs w:val="22"/>
        </w:rPr>
      </w:pPr>
      <w:r w:rsidRPr="00607ED2">
        <w:rPr>
          <w:rFonts w:ascii="Verdana" w:hAnsi="Verdana"/>
          <w:sz w:val="22"/>
          <w:szCs w:val="22"/>
        </w:rPr>
        <w:t>2.3 PLAN NACIONAL PARA LA PROSPERIDAD SOCIAL</w:t>
      </w:r>
    </w:p>
    <w:p w14:paraId="639939C2" w14:textId="77777777" w:rsidR="00607ED2" w:rsidRPr="00607ED2" w:rsidRDefault="00607ED2" w:rsidP="00607ED2">
      <w:pPr>
        <w:rPr>
          <w:rFonts w:ascii="Verdana" w:hAnsi="Verdana"/>
          <w:sz w:val="22"/>
          <w:szCs w:val="22"/>
        </w:rPr>
      </w:pPr>
      <w:r w:rsidRPr="00607ED2">
        <w:rPr>
          <w:rFonts w:ascii="Verdana" w:hAnsi="Verdana"/>
          <w:sz w:val="22"/>
          <w:szCs w:val="22"/>
        </w:rPr>
        <w:t xml:space="preserve">El ICBF también contribuye en su quehacer diario con el Plan Nacional de Prosperidad Social, liderado por la Alta Consejería para la Prosperidad Social (ACPS) como </w:t>
      </w:r>
      <w:proofErr w:type="gramStart"/>
      <w:r w:rsidRPr="00607ED2">
        <w:rPr>
          <w:rFonts w:ascii="Verdana" w:hAnsi="Verdana"/>
          <w:sz w:val="22"/>
          <w:szCs w:val="22"/>
        </w:rPr>
        <w:t>Presidente</w:t>
      </w:r>
      <w:proofErr w:type="gramEnd"/>
      <w:r w:rsidRPr="00607ED2">
        <w:rPr>
          <w:rFonts w:ascii="Verdana" w:hAnsi="Verdana"/>
          <w:sz w:val="22"/>
          <w:szCs w:val="22"/>
        </w:rPr>
        <w:t xml:space="preserve"> de la Comisión Intersectorial de la Red UNIDOS. Este Plan es una hoja de ruta que pondrá en marcha el Gobierno para cumplir con las metas sociales plasmadas en el Plan Nacional de Desarrollo "Prosperidad para Todos".</w:t>
      </w:r>
    </w:p>
    <w:p w14:paraId="0849B09B" w14:textId="77777777" w:rsidR="00607ED2" w:rsidRPr="00607ED2" w:rsidRDefault="00607ED2" w:rsidP="00607ED2">
      <w:pPr>
        <w:rPr>
          <w:rFonts w:ascii="Verdana" w:hAnsi="Verdana"/>
          <w:sz w:val="22"/>
          <w:szCs w:val="22"/>
        </w:rPr>
      </w:pPr>
      <w:r w:rsidRPr="00607ED2">
        <w:rPr>
          <w:rFonts w:ascii="Verdana" w:hAnsi="Verdana"/>
          <w:sz w:val="22"/>
          <w:szCs w:val="22"/>
        </w:rPr>
        <w:t xml:space="preserve">El objetivo principal de este Plan es fortalecer la Red para la Superación de la Pobreza Extrema mediante una mejor caracterización de las familias más pobres el aseguramiento de la oferta de servicios sociales necesaria y pertinente y la promoción de la innovación social. La meta en este cuatrienio es que 350.000 familias de la Red </w:t>
      </w:r>
      <w:proofErr w:type="gramStart"/>
      <w:r w:rsidRPr="00607ED2">
        <w:rPr>
          <w:rFonts w:ascii="Verdana" w:hAnsi="Verdana"/>
          <w:sz w:val="22"/>
          <w:szCs w:val="22"/>
        </w:rPr>
        <w:t>UNIDOS,</w:t>
      </w:r>
      <w:proofErr w:type="gramEnd"/>
      <w:r w:rsidRPr="00607ED2">
        <w:rPr>
          <w:rFonts w:ascii="Verdana" w:hAnsi="Verdana"/>
          <w:sz w:val="22"/>
          <w:szCs w:val="22"/>
        </w:rPr>
        <w:t xml:space="preserve"> alcancen los logros propuestos y superen las condiciones de pobreza extrema.</w:t>
      </w:r>
    </w:p>
    <w:p w14:paraId="0E08D7B8" w14:textId="77777777" w:rsidR="00607ED2" w:rsidRPr="00607ED2" w:rsidRDefault="00607ED2" w:rsidP="00607ED2">
      <w:pPr>
        <w:rPr>
          <w:rFonts w:ascii="Verdana" w:hAnsi="Verdana"/>
          <w:sz w:val="22"/>
          <w:szCs w:val="22"/>
        </w:rPr>
      </w:pPr>
      <w:r w:rsidRPr="00607ED2">
        <w:rPr>
          <w:rFonts w:ascii="Verdana" w:hAnsi="Verdana"/>
          <w:sz w:val="22"/>
          <w:szCs w:val="22"/>
        </w:rPr>
        <w:t>Para esto, se han diseñado las siguientes estrategias:</w:t>
      </w:r>
    </w:p>
    <w:p w14:paraId="0448642C" w14:textId="77777777" w:rsidR="00607ED2" w:rsidRPr="00607ED2" w:rsidRDefault="00607ED2" w:rsidP="00607ED2">
      <w:pPr>
        <w:rPr>
          <w:rFonts w:ascii="Verdana" w:hAnsi="Verdana"/>
          <w:sz w:val="22"/>
          <w:szCs w:val="22"/>
        </w:rPr>
      </w:pPr>
      <w:r w:rsidRPr="00607ED2">
        <w:rPr>
          <w:rFonts w:ascii="Verdana" w:hAnsi="Verdana"/>
          <w:sz w:val="22"/>
          <w:szCs w:val="22"/>
        </w:rPr>
        <w:t>- Operación eficiente y Eficaz</w:t>
      </w:r>
    </w:p>
    <w:p w14:paraId="6837938B" w14:textId="77777777" w:rsidR="00607ED2" w:rsidRPr="00607ED2" w:rsidRDefault="00607ED2" w:rsidP="00607ED2">
      <w:pPr>
        <w:rPr>
          <w:rFonts w:ascii="Verdana" w:hAnsi="Verdana"/>
          <w:sz w:val="22"/>
          <w:szCs w:val="22"/>
        </w:rPr>
      </w:pPr>
      <w:r w:rsidRPr="00607ED2">
        <w:rPr>
          <w:rFonts w:ascii="Verdana" w:hAnsi="Verdana"/>
          <w:sz w:val="22"/>
          <w:szCs w:val="22"/>
        </w:rPr>
        <w:t>- Oferta Pública necesaria y pertinente, identificando las barreras de acceso.</w:t>
      </w:r>
    </w:p>
    <w:p w14:paraId="3724381A" w14:textId="77777777" w:rsidR="00607ED2" w:rsidRPr="00607ED2" w:rsidRDefault="00607ED2" w:rsidP="00607ED2">
      <w:pPr>
        <w:rPr>
          <w:rFonts w:ascii="Verdana" w:hAnsi="Verdana"/>
          <w:sz w:val="22"/>
          <w:szCs w:val="22"/>
        </w:rPr>
      </w:pPr>
      <w:r w:rsidRPr="00607ED2">
        <w:rPr>
          <w:rFonts w:ascii="Verdana" w:hAnsi="Verdana"/>
          <w:sz w:val="22"/>
          <w:szCs w:val="22"/>
        </w:rPr>
        <w:t>- Alianzas con los Entes Territoriales, promoviendo la «irresponsabilidad</w:t>
      </w:r>
    </w:p>
    <w:p w14:paraId="038919E9" w14:textId="77777777" w:rsidR="00607ED2" w:rsidRPr="00607ED2" w:rsidRDefault="00607ED2" w:rsidP="00607ED2">
      <w:pPr>
        <w:rPr>
          <w:rFonts w:ascii="Verdana" w:hAnsi="Verdana"/>
          <w:sz w:val="22"/>
          <w:szCs w:val="22"/>
        </w:rPr>
      </w:pPr>
      <w:r w:rsidRPr="00607ED2">
        <w:rPr>
          <w:rFonts w:ascii="Verdana" w:hAnsi="Verdana"/>
          <w:sz w:val="22"/>
          <w:szCs w:val="22"/>
        </w:rPr>
        <w:t>- Optimización de la inversión social privada.</w:t>
      </w:r>
    </w:p>
    <w:p w14:paraId="3DB3B8AA" w14:textId="77777777" w:rsidR="00607ED2" w:rsidRPr="00607ED2" w:rsidRDefault="00607ED2" w:rsidP="00607ED2">
      <w:pPr>
        <w:rPr>
          <w:rFonts w:ascii="Verdana" w:hAnsi="Verdana"/>
          <w:sz w:val="22"/>
          <w:szCs w:val="22"/>
        </w:rPr>
      </w:pPr>
      <w:r w:rsidRPr="00607ED2">
        <w:rPr>
          <w:rFonts w:ascii="Verdana" w:hAnsi="Verdana"/>
          <w:sz w:val="22"/>
          <w:szCs w:val="22"/>
        </w:rPr>
        <w:t>- Innovación Social.</w:t>
      </w:r>
    </w:p>
    <w:p w14:paraId="32C0345D" w14:textId="77777777" w:rsidR="00607ED2" w:rsidRPr="00607ED2" w:rsidRDefault="00607ED2" w:rsidP="00607ED2">
      <w:pPr>
        <w:rPr>
          <w:rFonts w:ascii="Verdana" w:hAnsi="Verdana"/>
          <w:sz w:val="22"/>
          <w:szCs w:val="22"/>
        </w:rPr>
      </w:pPr>
      <w:r w:rsidRPr="00607ED2">
        <w:rPr>
          <w:rFonts w:ascii="Verdana" w:hAnsi="Verdana"/>
          <w:sz w:val="22"/>
          <w:szCs w:val="22"/>
        </w:rPr>
        <w:t>2.4 METAS DE POBREZA</w:t>
      </w:r>
    </w:p>
    <w:p w14:paraId="12A5AF20" w14:textId="77777777" w:rsidR="00607ED2" w:rsidRPr="00607ED2" w:rsidRDefault="00607ED2" w:rsidP="00607ED2">
      <w:pPr>
        <w:rPr>
          <w:rFonts w:ascii="Verdana" w:hAnsi="Verdana"/>
          <w:sz w:val="22"/>
          <w:szCs w:val="22"/>
        </w:rPr>
      </w:pPr>
      <w:r w:rsidRPr="00607ED2">
        <w:rPr>
          <w:rFonts w:ascii="Verdana" w:hAnsi="Verdana"/>
          <w:sz w:val="22"/>
          <w:szCs w:val="22"/>
        </w:rPr>
        <w:t xml:space="preserve">El Plan Nacional de Desarrollo establece metas claras en reducción de la pobreza para el cuatrienio, bajo dos estrategias 1) acciones de canal indirecto y 2) acciones de canal directo. En el canal indirecto están las metas de crecimiento </w:t>
      </w:r>
      <w:r w:rsidRPr="00607ED2">
        <w:rPr>
          <w:rFonts w:ascii="Verdana" w:hAnsi="Verdana"/>
          <w:sz w:val="22"/>
          <w:szCs w:val="22"/>
        </w:rPr>
        <w:lastRenderedPageBreak/>
        <w:t>económico, generación de empleo y estabilidad macroeconómica. En el canal directo están las acciones focalizadas sobre la población en situación de pobreza y pobreza extrema.</w:t>
      </w:r>
    </w:p>
    <w:p w14:paraId="793C2235" w14:textId="77777777" w:rsidR="00607ED2" w:rsidRPr="00607ED2" w:rsidRDefault="00607ED2" w:rsidP="00607ED2">
      <w:pPr>
        <w:rPr>
          <w:rFonts w:ascii="Verdana" w:hAnsi="Verdana"/>
          <w:sz w:val="22"/>
          <w:szCs w:val="22"/>
        </w:rPr>
      </w:pPr>
      <w:r w:rsidRPr="00607ED2">
        <w:rPr>
          <w:rFonts w:ascii="Verdana" w:hAnsi="Verdana"/>
          <w:sz w:val="22"/>
          <w:szCs w:val="22"/>
        </w:rPr>
        <w:t xml:space="preserve">El sistema de promoción social consolidará mecanismos para focalizar el gasto social y desarrollar programas sociales pertinentes dirigidos a la población pobre y vulnerable. Así mismo planteará la consolidación de la Red para la Superación de la Pobreza Extrema - Red UNIDOS La pobreza será medida a través de los indicadores de Pobreza </w:t>
      </w:r>
      <w:proofErr w:type="gramStart"/>
      <w:r w:rsidRPr="00607ED2">
        <w:rPr>
          <w:rFonts w:ascii="Verdana" w:hAnsi="Verdana"/>
          <w:sz w:val="22"/>
          <w:szCs w:val="22"/>
        </w:rPr>
        <w:t>Monetaria[</w:t>
      </w:r>
      <w:proofErr w:type="gramEnd"/>
      <w:r w:rsidRPr="00607ED2">
        <w:rPr>
          <w:rFonts w:ascii="Verdana" w:hAnsi="Verdana"/>
          <w:sz w:val="22"/>
          <w:szCs w:val="22"/>
        </w:rPr>
        <w:t>28] y el Índice de Pobreza Multidimensional – IPM.[29].</w:t>
      </w:r>
    </w:p>
    <w:p w14:paraId="12F94551" w14:textId="77777777" w:rsidR="00607ED2" w:rsidRPr="00607ED2" w:rsidRDefault="00607ED2" w:rsidP="00607ED2">
      <w:pPr>
        <w:rPr>
          <w:rFonts w:ascii="Verdana" w:hAnsi="Verdana"/>
          <w:sz w:val="22"/>
          <w:szCs w:val="22"/>
        </w:rPr>
      </w:pPr>
      <w:r w:rsidRPr="00607ED2">
        <w:rPr>
          <w:rFonts w:ascii="Verdana" w:hAnsi="Verdana"/>
          <w:sz w:val="22"/>
          <w:szCs w:val="22"/>
        </w:rPr>
        <w:t>En el indicador de Pobreza Monetaria, el Gobierno Nacional se propone reducir en 5.2 puntos porcentuales la línea de pobreza moderada al pasar del 37.2% en 2010 al 32% en 2014, y en 6,9 puntos porcentuales la línea de pobreza extrema o indigencia al pasar del 12,3% en 2010 al 5.4% en 2014.</w:t>
      </w:r>
    </w:p>
    <w:p w14:paraId="7FE4E3DA" w14:textId="77777777" w:rsidR="00607ED2" w:rsidRPr="00607ED2" w:rsidRDefault="00607ED2" w:rsidP="00607ED2">
      <w:pPr>
        <w:rPr>
          <w:rFonts w:ascii="Verdana" w:hAnsi="Verdana"/>
          <w:sz w:val="22"/>
          <w:szCs w:val="22"/>
        </w:rPr>
      </w:pPr>
      <w:r w:rsidRPr="00607ED2">
        <w:rPr>
          <w:rFonts w:ascii="Verdana" w:hAnsi="Verdana"/>
          <w:sz w:val="22"/>
          <w:szCs w:val="22"/>
        </w:rPr>
        <w:t>En el Índice de Pobreza Multidimensional - IPM se establecieron las metas para cada una de las dimensiones (Educación, Niñez y Juventud. Trabajo, Salud Vivienda y Servicios Públicos) de acuerdo con las estrategias y metas sectoriales establecidas en el Plan Nacional de Desarrollo. Así:</w:t>
      </w:r>
    </w:p>
    <w:tbl>
      <w:tblPr>
        <w:tblW w:w="5050" w:type="pct"/>
        <w:tblCellSpacing w:w="15" w:type="dxa"/>
        <w:tblCellMar>
          <w:top w:w="15" w:type="dxa"/>
          <w:left w:w="15" w:type="dxa"/>
          <w:bottom w:w="15" w:type="dxa"/>
          <w:right w:w="15" w:type="dxa"/>
        </w:tblCellMar>
        <w:tblLook w:val="04A0" w:firstRow="1" w:lastRow="0" w:firstColumn="1" w:lastColumn="0" w:noHBand="0" w:noVBand="1"/>
      </w:tblPr>
      <w:tblGrid>
        <w:gridCol w:w="1614"/>
        <w:gridCol w:w="3255"/>
        <w:gridCol w:w="1220"/>
        <w:gridCol w:w="1309"/>
        <w:gridCol w:w="1528"/>
      </w:tblGrid>
      <w:tr w:rsidR="00607ED2" w:rsidRPr="00607ED2" w14:paraId="701E5029" w14:textId="77777777">
        <w:trPr>
          <w:tblCellSpacing w:w="15" w:type="dxa"/>
        </w:trPr>
        <w:tc>
          <w:tcPr>
            <w:tcW w:w="4000" w:type="pct"/>
            <w:gridSpan w:val="2"/>
            <w:tcBorders>
              <w:top w:val="nil"/>
              <w:left w:val="nil"/>
              <w:bottom w:val="nil"/>
              <w:right w:val="nil"/>
            </w:tcBorders>
            <w:tcMar>
              <w:top w:w="0" w:type="dxa"/>
              <w:left w:w="0" w:type="dxa"/>
              <w:bottom w:w="0" w:type="dxa"/>
              <w:right w:w="0" w:type="dxa"/>
            </w:tcMar>
            <w:hideMark/>
          </w:tcPr>
          <w:p w14:paraId="0B062194" w14:textId="77777777" w:rsidR="00607ED2" w:rsidRPr="00607ED2" w:rsidRDefault="00607ED2" w:rsidP="00607ED2">
            <w:pPr>
              <w:rPr>
                <w:rFonts w:ascii="Verdana" w:hAnsi="Verdana"/>
                <w:sz w:val="22"/>
                <w:szCs w:val="22"/>
              </w:rPr>
            </w:pPr>
            <w:r w:rsidRPr="00607ED2">
              <w:rPr>
                <w:rFonts w:ascii="Verdana" w:hAnsi="Verdana"/>
                <w:sz w:val="22"/>
                <w:szCs w:val="22"/>
              </w:rPr>
              <w:t> </w:t>
            </w:r>
          </w:p>
        </w:tc>
        <w:tc>
          <w:tcPr>
            <w:tcW w:w="1000" w:type="pct"/>
            <w:gridSpan w:val="3"/>
            <w:tcBorders>
              <w:top w:val="nil"/>
              <w:left w:val="nil"/>
              <w:bottom w:val="nil"/>
              <w:right w:val="nil"/>
            </w:tcBorders>
            <w:tcMar>
              <w:top w:w="0" w:type="dxa"/>
              <w:left w:w="0" w:type="dxa"/>
              <w:bottom w:w="0" w:type="dxa"/>
              <w:right w:w="0" w:type="dxa"/>
            </w:tcMar>
            <w:hideMark/>
          </w:tcPr>
          <w:p w14:paraId="0542D627" w14:textId="77777777" w:rsidR="00607ED2" w:rsidRPr="00607ED2" w:rsidRDefault="00607ED2" w:rsidP="00607ED2">
            <w:pPr>
              <w:rPr>
                <w:rFonts w:ascii="Verdana" w:hAnsi="Verdana"/>
                <w:sz w:val="22"/>
                <w:szCs w:val="22"/>
              </w:rPr>
            </w:pPr>
            <w:r w:rsidRPr="00607ED2">
              <w:rPr>
                <w:rFonts w:ascii="Verdana" w:hAnsi="Verdana"/>
                <w:sz w:val="22"/>
                <w:szCs w:val="22"/>
              </w:rPr>
              <w:t>Línea Base</w:t>
            </w:r>
            <w:r w:rsidRPr="00607ED2">
              <w:rPr>
                <w:rFonts w:ascii="Verdana" w:hAnsi="Verdana"/>
                <w:sz w:val="22"/>
                <w:szCs w:val="22"/>
              </w:rPr>
              <w:br/>
              <w:t>Meta 2014</w:t>
            </w:r>
          </w:p>
        </w:tc>
      </w:tr>
      <w:tr w:rsidR="00607ED2" w:rsidRPr="00607ED2" w14:paraId="54056E2A" w14:textId="77777777">
        <w:trPr>
          <w:tblCellSpacing w:w="15" w:type="dxa"/>
        </w:trPr>
        <w:tc>
          <w:tcPr>
            <w:tcW w:w="950" w:type="pct"/>
            <w:tcBorders>
              <w:top w:val="nil"/>
              <w:left w:val="nil"/>
              <w:bottom w:val="nil"/>
              <w:right w:val="nil"/>
            </w:tcBorders>
            <w:tcMar>
              <w:top w:w="0" w:type="dxa"/>
              <w:left w:w="0" w:type="dxa"/>
              <w:bottom w:w="0" w:type="dxa"/>
              <w:right w:w="0" w:type="dxa"/>
            </w:tcMar>
            <w:hideMark/>
          </w:tcPr>
          <w:p w14:paraId="55F6255C" w14:textId="77777777" w:rsidR="00607ED2" w:rsidRPr="00607ED2" w:rsidRDefault="00607ED2" w:rsidP="00607ED2">
            <w:pPr>
              <w:rPr>
                <w:rFonts w:ascii="Verdana" w:hAnsi="Verdana"/>
                <w:sz w:val="22"/>
                <w:szCs w:val="22"/>
              </w:rPr>
            </w:pPr>
            <w:r w:rsidRPr="00607ED2">
              <w:rPr>
                <w:rFonts w:ascii="Verdana" w:hAnsi="Verdana"/>
                <w:sz w:val="22"/>
                <w:szCs w:val="22"/>
              </w:rPr>
              <w:t>Educación</w:t>
            </w:r>
          </w:p>
        </w:tc>
        <w:tc>
          <w:tcPr>
            <w:tcW w:w="1000" w:type="pct"/>
            <w:tcBorders>
              <w:top w:val="nil"/>
              <w:left w:val="nil"/>
              <w:bottom w:val="nil"/>
              <w:right w:val="nil"/>
            </w:tcBorders>
            <w:tcMar>
              <w:top w:w="0" w:type="dxa"/>
              <w:left w:w="0" w:type="dxa"/>
              <w:bottom w:w="0" w:type="dxa"/>
              <w:right w:w="0" w:type="dxa"/>
            </w:tcMar>
            <w:hideMark/>
          </w:tcPr>
          <w:p w14:paraId="5F042CFC" w14:textId="77777777" w:rsidR="00607ED2" w:rsidRPr="00607ED2" w:rsidRDefault="00607ED2" w:rsidP="00607ED2">
            <w:pPr>
              <w:rPr>
                <w:rFonts w:ascii="Verdana" w:hAnsi="Verdana"/>
                <w:sz w:val="22"/>
                <w:szCs w:val="22"/>
              </w:rPr>
            </w:pPr>
            <w:r w:rsidRPr="00607ED2">
              <w:rPr>
                <w:rFonts w:ascii="Verdana" w:hAnsi="Verdana"/>
                <w:sz w:val="22"/>
                <w:szCs w:val="22"/>
              </w:rPr>
              <w:t>Niñez y Juventud</w:t>
            </w:r>
          </w:p>
        </w:tc>
        <w:tc>
          <w:tcPr>
            <w:tcW w:w="1000" w:type="pct"/>
            <w:tcBorders>
              <w:top w:val="nil"/>
              <w:left w:val="nil"/>
              <w:bottom w:val="nil"/>
              <w:right w:val="nil"/>
            </w:tcBorders>
            <w:tcMar>
              <w:top w:w="0" w:type="dxa"/>
              <w:left w:w="0" w:type="dxa"/>
              <w:bottom w:w="0" w:type="dxa"/>
              <w:right w:w="0" w:type="dxa"/>
            </w:tcMar>
            <w:hideMark/>
          </w:tcPr>
          <w:p w14:paraId="3E3EB556" w14:textId="77777777" w:rsidR="00607ED2" w:rsidRPr="00607ED2" w:rsidRDefault="00607ED2" w:rsidP="00607ED2">
            <w:pPr>
              <w:rPr>
                <w:rFonts w:ascii="Verdana" w:hAnsi="Verdana"/>
                <w:sz w:val="22"/>
                <w:szCs w:val="22"/>
              </w:rPr>
            </w:pPr>
            <w:r w:rsidRPr="00607ED2">
              <w:rPr>
                <w:rFonts w:ascii="Verdana" w:hAnsi="Verdana"/>
                <w:sz w:val="22"/>
                <w:szCs w:val="22"/>
              </w:rPr>
              <w:t>Trabajo</w:t>
            </w:r>
          </w:p>
        </w:tc>
        <w:tc>
          <w:tcPr>
            <w:tcW w:w="1100" w:type="pct"/>
            <w:tcBorders>
              <w:top w:val="nil"/>
              <w:left w:val="nil"/>
              <w:bottom w:val="nil"/>
              <w:right w:val="nil"/>
            </w:tcBorders>
            <w:tcMar>
              <w:top w:w="0" w:type="dxa"/>
              <w:left w:w="0" w:type="dxa"/>
              <w:bottom w:w="0" w:type="dxa"/>
              <w:right w:w="0" w:type="dxa"/>
            </w:tcMar>
            <w:hideMark/>
          </w:tcPr>
          <w:p w14:paraId="06BF6C67" w14:textId="77777777" w:rsidR="00607ED2" w:rsidRPr="00607ED2" w:rsidRDefault="00607ED2" w:rsidP="00607ED2">
            <w:pPr>
              <w:rPr>
                <w:rFonts w:ascii="Verdana" w:hAnsi="Verdana"/>
                <w:sz w:val="22"/>
                <w:szCs w:val="22"/>
              </w:rPr>
            </w:pPr>
            <w:r w:rsidRPr="00607ED2">
              <w:rPr>
                <w:rFonts w:ascii="Verdana" w:hAnsi="Verdana"/>
                <w:sz w:val="22"/>
                <w:szCs w:val="22"/>
              </w:rPr>
              <w:t>Salud</w:t>
            </w:r>
          </w:p>
        </w:tc>
        <w:tc>
          <w:tcPr>
            <w:tcW w:w="1000" w:type="pct"/>
            <w:tcBorders>
              <w:top w:val="nil"/>
              <w:left w:val="nil"/>
              <w:bottom w:val="nil"/>
              <w:right w:val="nil"/>
            </w:tcBorders>
            <w:tcMar>
              <w:top w:w="0" w:type="dxa"/>
              <w:left w:w="0" w:type="dxa"/>
              <w:bottom w:w="0" w:type="dxa"/>
              <w:right w:w="0" w:type="dxa"/>
            </w:tcMar>
            <w:hideMark/>
          </w:tcPr>
          <w:p w14:paraId="78AE5BD2" w14:textId="77777777" w:rsidR="00607ED2" w:rsidRPr="00607ED2" w:rsidRDefault="00607ED2" w:rsidP="00607ED2">
            <w:pPr>
              <w:rPr>
                <w:rFonts w:ascii="Verdana" w:hAnsi="Verdana"/>
                <w:sz w:val="22"/>
                <w:szCs w:val="22"/>
              </w:rPr>
            </w:pPr>
            <w:r w:rsidRPr="00607ED2">
              <w:rPr>
                <w:rFonts w:ascii="Verdana" w:hAnsi="Verdana"/>
                <w:sz w:val="22"/>
                <w:szCs w:val="22"/>
              </w:rPr>
              <w:t>Vivienda y Servicios Públicos</w:t>
            </w:r>
          </w:p>
        </w:tc>
      </w:tr>
      <w:tr w:rsidR="00607ED2" w:rsidRPr="00607ED2" w14:paraId="71EFF1FD" w14:textId="77777777">
        <w:trPr>
          <w:tblCellSpacing w:w="15" w:type="dxa"/>
        </w:trPr>
        <w:tc>
          <w:tcPr>
            <w:tcW w:w="950" w:type="pct"/>
            <w:tcBorders>
              <w:top w:val="nil"/>
              <w:left w:val="nil"/>
              <w:bottom w:val="nil"/>
              <w:right w:val="nil"/>
            </w:tcBorders>
            <w:tcMar>
              <w:top w:w="0" w:type="dxa"/>
              <w:left w:w="0" w:type="dxa"/>
              <w:bottom w:w="0" w:type="dxa"/>
              <w:right w:w="0" w:type="dxa"/>
            </w:tcMar>
            <w:hideMark/>
          </w:tcPr>
          <w:p w14:paraId="6F602A3B" w14:textId="77777777" w:rsidR="00607ED2" w:rsidRPr="00607ED2" w:rsidRDefault="00607ED2" w:rsidP="00607ED2">
            <w:pPr>
              <w:rPr>
                <w:rFonts w:ascii="Verdana" w:hAnsi="Verdana"/>
                <w:sz w:val="22"/>
                <w:szCs w:val="22"/>
              </w:rPr>
            </w:pPr>
            <w:r w:rsidRPr="00607ED2">
              <w:rPr>
                <w:rFonts w:ascii="Verdana" w:hAnsi="Verdana"/>
                <w:sz w:val="22"/>
                <w:szCs w:val="22"/>
              </w:rPr>
              <w:br/>
            </w:r>
            <w:r w:rsidRPr="00607ED2">
              <w:rPr>
                <w:rFonts w:ascii="Verdana" w:hAnsi="Verdana"/>
                <w:sz w:val="22"/>
                <w:szCs w:val="22"/>
              </w:rPr>
              <w:br/>
              <w:t>Logro</w:t>
            </w:r>
            <w:r w:rsidRPr="00607ED2">
              <w:rPr>
                <w:rFonts w:ascii="Verdana" w:hAnsi="Verdana"/>
                <w:sz w:val="22"/>
                <w:szCs w:val="22"/>
              </w:rPr>
              <w:br/>
              <w:t>educativo</w:t>
            </w:r>
            <w:r w:rsidRPr="00607ED2">
              <w:rPr>
                <w:rFonts w:ascii="Verdana" w:hAnsi="Verdana"/>
                <w:sz w:val="22"/>
                <w:szCs w:val="22"/>
              </w:rPr>
              <w:br/>
              <w:t>(16 a 24 artes)</w:t>
            </w:r>
            <w:r w:rsidRPr="00607ED2">
              <w:rPr>
                <w:rFonts w:ascii="Verdana" w:hAnsi="Verdana"/>
                <w:sz w:val="22"/>
                <w:szCs w:val="22"/>
              </w:rPr>
              <w:br/>
            </w:r>
            <w:r w:rsidRPr="00607ED2">
              <w:rPr>
                <w:rFonts w:ascii="Verdana" w:hAnsi="Verdana"/>
                <w:sz w:val="22"/>
                <w:szCs w:val="22"/>
              </w:rPr>
              <w:br/>
              <w:t>9,15 años</w:t>
            </w:r>
            <w:r w:rsidRPr="00607ED2">
              <w:rPr>
                <w:rFonts w:ascii="Verdana" w:hAnsi="Verdana"/>
                <w:sz w:val="22"/>
                <w:szCs w:val="22"/>
              </w:rPr>
              <w:br/>
              <w:t>9, 80 años</w:t>
            </w:r>
          </w:p>
        </w:tc>
        <w:tc>
          <w:tcPr>
            <w:tcW w:w="1000" w:type="pct"/>
            <w:tcBorders>
              <w:top w:val="nil"/>
              <w:left w:val="nil"/>
              <w:bottom w:val="nil"/>
              <w:right w:val="nil"/>
            </w:tcBorders>
            <w:tcMar>
              <w:top w:w="0" w:type="dxa"/>
              <w:left w:w="0" w:type="dxa"/>
              <w:bottom w:w="0" w:type="dxa"/>
              <w:right w:w="0" w:type="dxa"/>
            </w:tcMar>
            <w:hideMark/>
          </w:tcPr>
          <w:p w14:paraId="574105A1" w14:textId="77777777" w:rsidR="00607ED2" w:rsidRPr="00607ED2" w:rsidRDefault="00607ED2" w:rsidP="00607ED2">
            <w:pPr>
              <w:rPr>
                <w:rFonts w:ascii="Verdana" w:hAnsi="Verdana"/>
                <w:sz w:val="22"/>
                <w:szCs w:val="22"/>
              </w:rPr>
            </w:pPr>
            <w:r w:rsidRPr="00607ED2">
              <w:rPr>
                <w:rFonts w:ascii="Verdana" w:hAnsi="Verdana"/>
                <w:sz w:val="22"/>
                <w:szCs w:val="22"/>
              </w:rPr>
              <w:t>Tasa de cobertura Educativa Bruta</w:t>
            </w:r>
            <w:r w:rsidRPr="00607ED2">
              <w:rPr>
                <w:rFonts w:ascii="Verdana" w:hAnsi="Verdana"/>
                <w:sz w:val="22"/>
                <w:szCs w:val="22"/>
              </w:rPr>
              <w:br/>
              <w:t>79.27%</w:t>
            </w:r>
            <w:r w:rsidRPr="00607ED2">
              <w:rPr>
                <w:rFonts w:ascii="Verdana" w:hAnsi="Verdana"/>
                <w:sz w:val="22"/>
                <w:szCs w:val="22"/>
              </w:rPr>
              <w:br/>
              <w:t>91.0%</w:t>
            </w:r>
            <w:r w:rsidRPr="00607ED2">
              <w:rPr>
                <w:rFonts w:ascii="Verdana" w:hAnsi="Verdana"/>
                <w:sz w:val="22"/>
                <w:szCs w:val="22"/>
              </w:rPr>
              <w:br/>
            </w:r>
          </w:p>
        </w:tc>
        <w:tc>
          <w:tcPr>
            <w:tcW w:w="1000" w:type="pct"/>
            <w:tcBorders>
              <w:top w:val="nil"/>
              <w:left w:val="nil"/>
              <w:bottom w:val="nil"/>
              <w:right w:val="nil"/>
            </w:tcBorders>
            <w:tcMar>
              <w:top w:w="0" w:type="dxa"/>
              <w:left w:w="0" w:type="dxa"/>
              <w:bottom w:w="0" w:type="dxa"/>
              <w:right w:w="0" w:type="dxa"/>
            </w:tcMar>
            <w:hideMark/>
          </w:tcPr>
          <w:p w14:paraId="7481D66A" w14:textId="77777777" w:rsidR="00607ED2" w:rsidRPr="00607ED2" w:rsidRDefault="00607ED2" w:rsidP="00607ED2">
            <w:pPr>
              <w:rPr>
                <w:rFonts w:ascii="Verdana" w:hAnsi="Verdana"/>
                <w:sz w:val="22"/>
                <w:szCs w:val="22"/>
              </w:rPr>
            </w:pPr>
            <w:r w:rsidRPr="00607ED2">
              <w:rPr>
                <w:rFonts w:ascii="Verdana" w:hAnsi="Verdana"/>
                <w:sz w:val="22"/>
                <w:szCs w:val="22"/>
              </w:rPr>
              <w:br/>
            </w:r>
            <w:r w:rsidRPr="00607ED2">
              <w:rPr>
                <w:rFonts w:ascii="Verdana" w:hAnsi="Verdana"/>
                <w:sz w:val="22"/>
                <w:szCs w:val="22"/>
              </w:rPr>
              <w:br/>
              <w:t>Tasa de desempleo</w:t>
            </w:r>
            <w:r w:rsidRPr="00607ED2">
              <w:rPr>
                <w:rFonts w:ascii="Verdana" w:hAnsi="Verdana"/>
                <w:sz w:val="22"/>
                <w:szCs w:val="22"/>
              </w:rPr>
              <w:br/>
            </w:r>
            <w:r w:rsidRPr="00607ED2">
              <w:rPr>
                <w:rFonts w:ascii="Verdana" w:hAnsi="Verdana"/>
                <w:sz w:val="22"/>
                <w:szCs w:val="22"/>
              </w:rPr>
              <w:br/>
            </w:r>
            <w:r w:rsidRPr="00607ED2">
              <w:rPr>
                <w:rFonts w:ascii="Verdana" w:hAnsi="Verdana"/>
                <w:sz w:val="22"/>
                <w:szCs w:val="22"/>
              </w:rPr>
              <w:br/>
              <w:t>12%</w:t>
            </w:r>
            <w:r w:rsidRPr="00607ED2">
              <w:rPr>
                <w:rFonts w:ascii="Verdana" w:hAnsi="Verdana"/>
                <w:sz w:val="22"/>
                <w:szCs w:val="22"/>
              </w:rPr>
              <w:br/>
              <w:t>8.9%</w:t>
            </w:r>
          </w:p>
        </w:tc>
        <w:tc>
          <w:tcPr>
            <w:tcW w:w="1100" w:type="pct"/>
            <w:tcBorders>
              <w:top w:val="nil"/>
              <w:left w:val="nil"/>
              <w:bottom w:val="nil"/>
              <w:right w:val="nil"/>
            </w:tcBorders>
            <w:tcMar>
              <w:top w:w="0" w:type="dxa"/>
              <w:left w:w="0" w:type="dxa"/>
              <w:bottom w:w="0" w:type="dxa"/>
              <w:right w:w="0" w:type="dxa"/>
            </w:tcMar>
            <w:hideMark/>
          </w:tcPr>
          <w:p w14:paraId="340B940C" w14:textId="77777777" w:rsidR="00607ED2" w:rsidRPr="00607ED2" w:rsidRDefault="00607ED2" w:rsidP="00607ED2">
            <w:pPr>
              <w:rPr>
                <w:rFonts w:ascii="Verdana" w:hAnsi="Verdana"/>
                <w:sz w:val="22"/>
                <w:szCs w:val="22"/>
              </w:rPr>
            </w:pPr>
            <w:r w:rsidRPr="00607ED2">
              <w:rPr>
                <w:rFonts w:ascii="Verdana" w:hAnsi="Verdana"/>
                <w:sz w:val="22"/>
                <w:szCs w:val="22"/>
              </w:rPr>
              <w:br/>
              <w:t>Afiliados a Salud</w:t>
            </w:r>
            <w:r w:rsidRPr="00607ED2">
              <w:rPr>
                <w:rFonts w:ascii="Verdana" w:hAnsi="Verdana"/>
                <w:sz w:val="22"/>
                <w:szCs w:val="22"/>
              </w:rPr>
              <w:br/>
            </w:r>
            <w:r w:rsidRPr="00607ED2">
              <w:rPr>
                <w:rFonts w:ascii="Verdana" w:hAnsi="Verdana"/>
                <w:sz w:val="22"/>
                <w:szCs w:val="22"/>
              </w:rPr>
              <w:br/>
            </w:r>
            <w:r w:rsidRPr="00607ED2">
              <w:rPr>
                <w:rFonts w:ascii="Verdana" w:hAnsi="Verdana"/>
                <w:sz w:val="22"/>
                <w:szCs w:val="22"/>
              </w:rPr>
              <w:br/>
              <w:t>RC: 18.116.769</w:t>
            </w:r>
            <w:r w:rsidRPr="00607ED2">
              <w:rPr>
                <w:rFonts w:ascii="Verdana" w:hAnsi="Verdana"/>
                <w:sz w:val="22"/>
                <w:szCs w:val="22"/>
              </w:rPr>
              <w:br/>
              <w:t>R.S.: 90.27%</w:t>
            </w:r>
            <w:r w:rsidRPr="00607ED2">
              <w:rPr>
                <w:rFonts w:ascii="Verdana" w:hAnsi="Verdana"/>
                <w:sz w:val="22"/>
                <w:szCs w:val="22"/>
              </w:rPr>
              <w:br/>
            </w:r>
            <w:r w:rsidRPr="00607ED2">
              <w:rPr>
                <w:rFonts w:ascii="Verdana" w:hAnsi="Verdana"/>
                <w:sz w:val="22"/>
                <w:szCs w:val="22"/>
              </w:rPr>
              <w:br/>
            </w:r>
            <w:r w:rsidRPr="00607ED2">
              <w:rPr>
                <w:rFonts w:ascii="Verdana" w:hAnsi="Verdana"/>
                <w:sz w:val="22"/>
                <w:szCs w:val="22"/>
              </w:rPr>
              <w:br/>
              <w:t>RC. 19.595.047</w:t>
            </w:r>
            <w:r w:rsidRPr="00607ED2">
              <w:rPr>
                <w:rFonts w:ascii="Verdana" w:hAnsi="Verdana"/>
                <w:sz w:val="22"/>
                <w:szCs w:val="22"/>
              </w:rPr>
              <w:br/>
              <w:t>R.S. 100%</w:t>
            </w:r>
          </w:p>
        </w:tc>
        <w:tc>
          <w:tcPr>
            <w:tcW w:w="1000" w:type="pct"/>
            <w:tcBorders>
              <w:top w:val="nil"/>
              <w:left w:val="nil"/>
              <w:bottom w:val="nil"/>
              <w:right w:val="nil"/>
            </w:tcBorders>
            <w:tcMar>
              <w:top w:w="0" w:type="dxa"/>
              <w:left w:w="0" w:type="dxa"/>
              <w:bottom w:w="0" w:type="dxa"/>
              <w:right w:w="0" w:type="dxa"/>
            </w:tcMar>
            <w:hideMark/>
          </w:tcPr>
          <w:p w14:paraId="3B3B6DCC" w14:textId="77777777" w:rsidR="00607ED2" w:rsidRPr="00607ED2" w:rsidRDefault="00607ED2" w:rsidP="00607ED2">
            <w:pPr>
              <w:rPr>
                <w:rFonts w:ascii="Verdana" w:hAnsi="Verdana"/>
                <w:sz w:val="22"/>
                <w:szCs w:val="22"/>
              </w:rPr>
            </w:pPr>
            <w:r w:rsidRPr="00607ED2">
              <w:rPr>
                <w:rFonts w:ascii="Verdana" w:hAnsi="Verdana"/>
                <w:sz w:val="22"/>
                <w:szCs w:val="22"/>
              </w:rPr>
              <w:br/>
              <w:t>Cobertura servicio de acueducto</w:t>
            </w:r>
            <w:r w:rsidRPr="00607ED2">
              <w:rPr>
                <w:rFonts w:ascii="Verdana" w:hAnsi="Verdana"/>
                <w:sz w:val="22"/>
                <w:szCs w:val="22"/>
              </w:rPr>
              <w:br/>
            </w:r>
            <w:r w:rsidRPr="00607ED2">
              <w:rPr>
                <w:rFonts w:ascii="Verdana" w:hAnsi="Verdana"/>
                <w:sz w:val="22"/>
                <w:szCs w:val="22"/>
              </w:rPr>
              <w:br/>
              <w:t>91.79%</w:t>
            </w:r>
            <w:r w:rsidRPr="00607ED2">
              <w:rPr>
                <w:rFonts w:ascii="Verdana" w:hAnsi="Verdana"/>
                <w:sz w:val="22"/>
                <w:szCs w:val="22"/>
              </w:rPr>
              <w:br/>
              <w:t>94.12%</w:t>
            </w:r>
          </w:p>
        </w:tc>
      </w:tr>
      <w:tr w:rsidR="00607ED2" w:rsidRPr="00607ED2" w14:paraId="7877AF9E" w14:textId="77777777">
        <w:trPr>
          <w:tblCellSpacing w:w="15" w:type="dxa"/>
        </w:trPr>
        <w:tc>
          <w:tcPr>
            <w:tcW w:w="1900" w:type="pct"/>
            <w:gridSpan w:val="2"/>
            <w:tcBorders>
              <w:top w:val="nil"/>
              <w:left w:val="nil"/>
              <w:bottom w:val="nil"/>
              <w:right w:val="nil"/>
            </w:tcBorders>
            <w:tcMar>
              <w:top w:w="0" w:type="dxa"/>
              <w:left w:w="0" w:type="dxa"/>
              <w:bottom w:w="0" w:type="dxa"/>
              <w:right w:w="0" w:type="dxa"/>
            </w:tcMar>
            <w:hideMark/>
          </w:tcPr>
          <w:p w14:paraId="1D2370AC" w14:textId="77777777" w:rsidR="00607ED2" w:rsidRPr="00607ED2" w:rsidRDefault="00607ED2" w:rsidP="00607ED2">
            <w:pPr>
              <w:rPr>
                <w:rFonts w:ascii="Verdana" w:hAnsi="Verdana"/>
                <w:sz w:val="22"/>
                <w:szCs w:val="22"/>
              </w:rPr>
            </w:pPr>
            <w:r w:rsidRPr="00607ED2">
              <w:rPr>
                <w:rFonts w:ascii="Verdana" w:hAnsi="Verdana"/>
                <w:sz w:val="22"/>
                <w:szCs w:val="22"/>
              </w:rPr>
              <w:t xml:space="preserve">Tasa de Deserción </w:t>
            </w:r>
            <w:proofErr w:type="spellStart"/>
            <w:r w:rsidRPr="00607ED2">
              <w:rPr>
                <w:rFonts w:ascii="Verdana" w:hAnsi="Verdana"/>
                <w:sz w:val="22"/>
                <w:szCs w:val="22"/>
              </w:rPr>
              <w:t>intraanual</w:t>
            </w:r>
            <w:proofErr w:type="spellEnd"/>
            <w:r w:rsidRPr="00607ED2">
              <w:rPr>
                <w:rFonts w:ascii="Verdana" w:hAnsi="Verdana"/>
                <w:sz w:val="22"/>
                <w:szCs w:val="22"/>
              </w:rPr>
              <w:br/>
            </w:r>
            <w:r w:rsidRPr="00607ED2">
              <w:rPr>
                <w:rFonts w:ascii="Verdana" w:hAnsi="Verdana"/>
                <w:sz w:val="22"/>
                <w:szCs w:val="22"/>
              </w:rPr>
              <w:br/>
              <w:t>5.15%</w:t>
            </w:r>
            <w:r w:rsidRPr="00607ED2">
              <w:rPr>
                <w:rFonts w:ascii="Verdana" w:hAnsi="Verdana"/>
                <w:sz w:val="22"/>
                <w:szCs w:val="22"/>
              </w:rPr>
              <w:br/>
              <w:t>3.8%</w:t>
            </w:r>
          </w:p>
        </w:tc>
        <w:tc>
          <w:tcPr>
            <w:tcW w:w="2100" w:type="pct"/>
            <w:gridSpan w:val="2"/>
            <w:tcBorders>
              <w:top w:val="nil"/>
              <w:left w:val="nil"/>
              <w:bottom w:val="nil"/>
              <w:right w:val="nil"/>
            </w:tcBorders>
            <w:tcMar>
              <w:top w:w="0" w:type="dxa"/>
              <w:left w:w="0" w:type="dxa"/>
              <w:bottom w:w="0" w:type="dxa"/>
              <w:right w:w="0" w:type="dxa"/>
            </w:tcMar>
            <w:hideMark/>
          </w:tcPr>
          <w:p w14:paraId="73A63067" w14:textId="77777777" w:rsidR="00607ED2" w:rsidRPr="00607ED2" w:rsidRDefault="00607ED2" w:rsidP="00607ED2">
            <w:pPr>
              <w:rPr>
                <w:rFonts w:ascii="Verdana" w:hAnsi="Verdana"/>
                <w:sz w:val="22"/>
                <w:szCs w:val="22"/>
              </w:rPr>
            </w:pPr>
            <w:r w:rsidRPr="00607ED2">
              <w:rPr>
                <w:rFonts w:ascii="Verdana" w:hAnsi="Verdana"/>
                <w:sz w:val="22"/>
                <w:szCs w:val="22"/>
              </w:rPr>
              <w:t> </w:t>
            </w:r>
          </w:p>
        </w:tc>
        <w:tc>
          <w:tcPr>
            <w:tcW w:w="1000" w:type="pct"/>
            <w:tcBorders>
              <w:top w:val="nil"/>
              <w:left w:val="nil"/>
              <w:bottom w:val="nil"/>
              <w:right w:val="nil"/>
            </w:tcBorders>
            <w:tcMar>
              <w:top w:w="0" w:type="dxa"/>
              <w:left w:w="0" w:type="dxa"/>
              <w:bottom w:w="0" w:type="dxa"/>
              <w:right w:w="0" w:type="dxa"/>
            </w:tcMar>
            <w:hideMark/>
          </w:tcPr>
          <w:p w14:paraId="499BC8EB" w14:textId="77777777" w:rsidR="00607ED2" w:rsidRPr="00607ED2" w:rsidRDefault="00607ED2" w:rsidP="00607ED2">
            <w:pPr>
              <w:rPr>
                <w:rFonts w:ascii="Verdana" w:hAnsi="Verdana"/>
                <w:sz w:val="22"/>
                <w:szCs w:val="22"/>
              </w:rPr>
            </w:pPr>
            <w:r w:rsidRPr="00607ED2">
              <w:rPr>
                <w:rFonts w:ascii="Verdana" w:hAnsi="Verdana"/>
                <w:sz w:val="22"/>
                <w:szCs w:val="22"/>
              </w:rPr>
              <w:br/>
            </w:r>
            <w:proofErr w:type="gramStart"/>
            <w:r w:rsidRPr="00607ED2">
              <w:rPr>
                <w:rFonts w:ascii="Verdana" w:hAnsi="Verdana"/>
                <w:sz w:val="22"/>
                <w:szCs w:val="22"/>
              </w:rPr>
              <w:t>Cobertura alcantarillado</w:t>
            </w:r>
            <w:proofErr w:type="gramEnd"/>
            <w:r w:rsidRPr="00607ED2">
              <w:rPr>
                <w:rFonts w:ascii="Verdana" w:hAnsi="Verdana"/>
                <w:sz w:val="22"/>
                <w:szCs w:val="22"/>
              </w:rPr>
              <w:br/>
              <w:t>87.5%</w:t>
            </w:r>
            <w:r w:rsidRPr="00607ED2">
              <w:rPr>
                <w:rFonts w:ascii="Verdana" w:hAnsi="Verdana"/>
                <w:sz w:val="22"/>
                <w:szCs w:val="22"/>
              </w:rPr>
              <w:br/>
              <w:t>90.76%</w:t>
            </w:r>
          </w:p>
        </w:tc>
      </w:tr>
      <w:tr w:rsidR="00607ED2" w:rsidRPr="00607ED2" w14:paraId="79EF997C" w14:textId="77777777">
        <w:trPr>
          <w:tblCellSpacing w:w="15" w:type="dxa"/>
        </w:trPr>
        <w:tc>
          <w:tcPr>
            <w:tcW w:w="950" w:type="pct"/>
            <w:tcBorders>
              <w:top w:val="nil"/>
              <w:left w:val="nil"/>
              <w:bottom w:val="nil"/>
              <w:right w:val="nil"/>
            </w:tcBorders>
            <w:tcMar>
              <w:top w:w="0" w:type="dxa"/>
              <w:left w:w="0" w:type="dxa"/>
              <w:bottom w:w="0" w:type="dxa"/>
              <w:right w:w="0" w:type="dxa"/>
            </w:tcMar>
            <w:hideMark/>
          </w:tcPr>
          <w:p w14:paraId="22992ED8" w14:textId="77777777" w:rsidR="00607ED2" w:rsidRPr="00607ED2" w:rsidRDefault="00607ED2" w:rsidP="00607ED2">
            <w:pPr>
              <w:rPr>
                <w:rFonts w:ascii="Verdana" w:hAnsi="Verdana"/>
                <w:sz w:val="22"/>
                <w:szCs w:val="22"/>
              </w:rPr>
            </w:pPr>
            <w:r w:rsidRPr="00607ED2">
              <w:rPr>
                <w:rFonts w:ascii="Verdana" w:hAnsi="Verdana"/>
                <w:sz w:val="22"/>
                <w:szCs w:val="22"/>
              </w:rPr>
              <w:br/>
            </w:r>
            <w:r w:rsidRPr="00607ED2">
              <w:rPr>
                <w:rFonts w:ascii="Verdana" w:hAnsi="Verdana"/>
                <w:sz w:val="22"/>
                <w:szCs w:val="22"/>
              </w:rPr>
              <w:br/>
            </w:r>
            <w:r w:rsidRPr="00607ED2">
              <w:rPr>
                <w:rFonts w:ascii="Verdana" w:hAnsi="Verdana"/>
                <w:sz w:val="22"/>
                <w:szCs w:val="22"/>
              </w:rPr>
              <w:lastRenderedPageBreak/>
              <w:t>Analfabetismo (Mayores de 15 años)</w:t>
            </w:r>
            <w:r w:rsidRPr="00607ED2">
              <w:rPr>
                <w:rFonts w:ascii="Verdana" w:hAnsi="Verdana"/>
                <w:sz w:val="22"/>
                <w:szCs w:val="22"/>
              </w:rPr>
              <w:br/>
            </w:r>
            <w:r w:rsidRPr="00607ED2">
              <w:rPr>
                <w:rFonts w:ascii="Verdana" w:hAnsi="Verdana"/>
                <w:sz w:val="22"/>
                <w:szCs w:val="22"/>
              </w:rPr>
              <w:br/>
              <w:t>6.70%</w:t>
            </w:r>
            <w:r w:rsidRPr="00607ED2">
              <w:rPr>
                <w:rFonts w:ascii="Verdana" w:hAnsi="Verdana"/>
                <w:sz w:val="22"/>
                <w:szCs w:val="22"/>
              </w:rPr>
              <w:br/>
              <w:t>5.70%</w:t>
            </w:r>
          </w:p>
        </w:tc>
        <w:tc>
          <w:tcPr>
            <w:tcW w:w="1000" w:type="pct"/>
            <w:tcBorders>
              <w:top w:val="nil"/>
              <w:left w:val="nil"/>
              <w:bottom w:val="nil"/>
              <w:right w:val="nil"/>
            </w:tcBorders>
            <w:tcMar>
              <w:top w:w="0" w:type="dxa"/>
              <w:left w:w="0" w:type="dxa"/>
              <w:bottom w:w="0" w:type="dxa"/>
              <w:right w:w="0" w:type="dxa"/>
            </w:tcMar>
            <w:hideMark/>
          </w:tcPr>
          <w:p w14:paraId="69A6E46A" w14:textId="77777777" w:rsidR="00607ED2" w:rsidRPr="00607ED2" w:rsidRDefault="00607ED2" w:rsidP="00607ED2">
            <w:pPr>
              <w:rPr>
                <w:rFonts w:ascii="Verdana" w:hAnsi="Verdana"/>
                <w:sz w:val="22"/>
                <w:szCs w:val="22"/>
              </w:rPr>
            </w:pPr>
            <w:r w:rsidRPr="00607ED2">
              <w:rPr>
                <w:rFonts w:ascii="Verdana" w:hAnsi="Verdana"/>
                <w:sz w:val="22"/>
                <w:szCs w:val="22"/>
              </w:rPr>
              <w:lastRenderedPageBreak/>
              <w:t>Cuidado integral de la Primera Infancia</w:t>
            </w:r>
            <w:r w:rsidRPr="00607ED2">
              <w:rPr>
                <w:rFonts w:ascii="Verdana" w:hAnsi="Verdana"/>
                <w:sz w:val="22"/>
                <w:szCs w:val="22"/>
              </w:rPr>
              <w:br/>
            </w:r>
            <w:r w:rsidRPr="00607ED2">
              <w:rPr>
                <w:rFonts w:ascii="Verdana" w:hAnsi="Verdana"/>
                <w:sz w:val="22"/>
                <w:szCs w:val="22"/>
              </w:rPr>
              <w:lastRenderedPageBreak/>
              <w:t>589.000</w:t>
            </w:r>
            <w:r w:rsidRPr="00607ED2">
              <w:rPr>
                <w:rFonts w:ascii="Verdana" w:hAnsi="Verdana"/>
                <w:sz w:val="22"/>
                <w:szCs w:val="22"/>
              </w:rPr>
              <w:br/>
              <w:t>1.200.000</w:t>
            </w:r>
          </w:p>
        </w:tc>
        <w:tc>
          <w:tcPr>
            <w:tcW w:w="1000" w:type="pct"/>
            <w:tcBorders>
              <w:top w:val="nil"/>
              <w:left w:val="nil"/>
              <w:bottom w:val="nil"/>
              <w:right w:val="nil"/>
            </w:tcBorders>
            <w:tcMar>
              <w:top w:w="0" w:type="dxa"/>
              <w:left w:w="0" w:type="dxa"/>
              <w:bottom w:w="0" w:type="dxa"/>
              <w:right w:w="0" w:type="dxa"/>
            </w:tcMar>
            <w:hideMark/>
          </w:tcPr>
          <w:p w14:paraId="4295AF71" w14:textId="77777777" w:rsidR="00607ED2" w:rsidRPr="00607ED2" w:rsidRDefault="00607ED2" w:rsidP="00607ED2">
            <w:pPr>
              <w:rPr>
                <w:rFonts w:ascii="Verdana" w:hAnsi="Verdana"/>
                <w:sz w:val="22"/>
                <w:szCs w:val="22"/>
              </w:rPr>
            </w:pPr>
            <w:r w:rsidRPr="00607ED2">
              <w:rPr>
                <w:rFonts w:ascii="Verdana" w:hAnsi="Verdana"/>
                <w:sz w:val="22"/>
                <w:szCs w:val="22"/>
              </w:rPr>
              <w:lastRenderedPageBreak/>
              <w:br/>
              <w:t xml:space="preserve">% de </w:t>
            </w:r>
            <w:r w:rsidRPr="00607ED2">
              <w:rPr>
                <w:rFonts w:ascii="Verdana" w:hAnsi="Verdana"/>
                <w:sz w:val="22"/>
                <w:szCs w:val="22"/>
              </w:rPr>
              <w:lastRenderedPageBreak/>
              <w:t>afiliados al sistema de pensiones</w:t>
            </w:r>
            <w:r w:rsidRPr="00607ED2">
              <w:rPr>
                <w:rFonts w:ascii="Verdana" w:hAnsi="Verdana"/>
                <w:sz w:val="22"/>
                <w:szCs w:val="22"/>
              </w:rPr>
              <w:br/>
            </w:r>
            <w:r w:rsidRPr="00607ED2">
              <w:rPr>
                <w:rFonts w:ascii="Verdana" w:hAnsi="Verdana"/>
                <w:sz w:val="22"/>
                <w:szCs w:val="22"/>
              </w:rPr>
              <w:br/>
              <w:t>32%</w:t>
            </w:r>
            <w:r w:rsidRPr="00607ED2">
              <w:rPr>
                <w:rFonts w:ascii="Verdana" w:hAnsi="Verdana"/>
                <w:sz w:val="22"/>
                <w:szCs w:val="22"/>
              </w:rPr>
              <w:br/>
              <w:t>42%</w:t>
            </w:r>
          </w:p>
        </w:tc>
        <w:tc>
          <w:tcPr>
            <w:tcW w:w="1100" w:type="pct"/>
            <w:tcBorders>
              <w:top w:val="nil"/>
              <w:left w:val="nil"/>
              <w:bottom w:val="nil"/>
              <w:right w:val="nil"/>
            </w:tcBorders>
            <w:tcMar>
              <w:top w:w="0" w:type="dxa"/>
              <w:left w:w="0" w:type="dxa"/>
              <w:bottom w:w="0" w:type="dxa"/>
              <w:right w:w="0" w:type="dxa"/>
            </w:tcMar>
            <w:hideMark/>
          </w:tcPr>
          <w:p w14:paraId="03786256" w14:textId="77777777" w:rsidR="00607ED2" w:rsidRPr="00607ED2" w:rsidRDefault="00607ED2" w:rsidP="00607ED2">
            <w:pPr>
              <w:rPr>
                <w:rFonts w:ascii="Verdana" w:hAnsi="Verdana"/>
                <w:sz w:val="22"/>
                <w:szCs w:val="22"/>
              </w:rPr>
            </w:pPr>
            <w:r w:rsidRPr="00607ED2">
              <w:rPr>
                <w:rFonts w:ascii="Verdana" w:hAnsi="Verdana"/>
                <w:sz w:val="22"/>
                <w:szCs w:val="22"/>
              </w:rPr>
              <w:lastRenderedPageBreak/>
              <w:br/>
            </w:r>
            <w:r w:rsidRPr="00607ED2">
              <w:rPr>
                <w:rFonts w:ascii="Verdana" w:hAnsi="Verdana"/>
                <w:sz w:val="22"/>
                <w:szCs w:val="22"/>
              </w:rPr>
              <w:br/>
            </w:r>
            <w:r w:rsidRPr="00607ED2">
              <w:rPr>
                <w:rFonts w:ascii="Verdana" w:hAnsi="Verdana"/>
                <w:sz w:val="22"/>
                <w:szCs w:val="22"/>
              </w:rPr>
              <w:lastRenderedPageBreak/>
              <w:t>Barreras de Acceso a Servicio de Salud</w:t>
            </w:r>
            <w:r w:rsidRPr="00607ED2">
              <w:rPr>
                <w:rFonts w:ascii="Verdana" w:hAnsi="Verdana"/>
                <w:sz w:val="22"/>
                <w:szCs w:val="22"/>
              </w:rPr>
              <w:br/>
            </w:r>
            <w:r w:rsidRPr="00607ED2">
              <w:rPr>
                <w:rFonts w:ascii="Verdana" w:hAnsi="Verdana"/>
                <w:sz w:val="22"/>
                <w:szCs w:val="22"/>
              </w:rPr>
              <w:br/>
              <w:t>6.9%</w:t>
            </w:r>
            <w:r w:rsidRPr="00607ED2">
              <w:rPr>
                <w:rFonts w:ascii="Verdana" w:hAnsi="Verdana"/>
                <w:sz w:val="22"/>
                <w:szCs w:val="22"/>
              </w:rPr>
              <w:br/>
              <w:t>2.4%</w:t>
            </w:r>
            <w:r w:rsidRPr="00607ED2">
              <w:rPr>
                <w:rFonts w:ascii="Verdana" w:hAnsi="Verdana"/>
                <w:sz w:val="22"/>
                <w:szCs w:val="22"/>
              </w:rPr>
              <w:br/>
            </w:r>
          </w:p>
        </w:tc>
        <w:tc>
          <w:tcPr>
            <w:tcW w:w="1000" w:type="pct"/>
            <w:tcBorders>
              <w:top w:val="nil"/>
              <w:left w:val="nil"/>
              <w:bottom w:val="nil"/>
              <w:right w:val="nil"/>
            </w:tcBorders>
            <w:tcMar>
              <w:top w:w="0" w:type="dxa"/>
              <w:left w:w="0" w:type="dxa"/>
              <w:bottom w:w="0" w:type="dxa"/>
              <w:right w:w="0" w:type="dxa"/>
            </w:tcMar>
            <w:hideMark/>
          </w:tcPr>
          <w:p w14:paraId="3C614061" w14:textId="77777777" w:rsidR="00607ED2" w:rsidRPr="00607ED2" w:rsidRDefault="00607ED2" w:rsidP="00607ED2">
            <w:pPr>
              <w:rPr>
                <w:rFonts w:ascii="Verdana" w:hAnsi="Verdana"/>
                <w:sz w:val="22"/>
                <w:szCs w:val="22"/>
              </w:rPr>
            </w:pPr>
            <w:r w:rsidRPr="00607ED2">
              <w:rPr>
                <w:rFonts w:ascii="Verdana" w:hAnsi="Verdana"/>
                <w:sz w:val="22"/>
                <w:szCs w:val="22"/>
              </w:rPr>
              <w:lastRenderedPageBreak/>
              <w:t xml:space="preserve">% hogares con carencias </w:t>
            </w:r>
            <w:r w:rsidRPr="00607ED2">
              <w:rPr>
                <w:rFonts w:ascii="Verdana" w:hAnsi="Verdana"/>
                <w:sz w:val="22"/>
                <w:szCs w:val="22"/>
              </w:rPr>
              <w:lastRenderedPageBreak/>
              <w:t>en material viviendas</w:t>
            </w:r>
            <w:r w:rsidRPr="00607ED2">
              <w:rPr>
                <w:rFonts w:ascii="Verdana" w:hAnsi="Verdana"/>
                <w:sz w:val="22"/>
                <w:szCs w:val="22"/>
              </w:rPr>
              <w:br/>
              <w:t>9.4%</w:t>
            </w:r>
            <w:r w:rsidRPr="00607ED2">
              <w:rPr>
                <w:rFonts w:ascii="Verdana" w:hAnsi="Verdana"/>
                <w:sz w:val="22"/>
                <w:szCs w:val="22"/>
              </w:rPr>
              <w:br/>
              <w:t>6.7%</w:t>
            </w:r>
          </w:p>
        </w:tc>
      </w:tr>
      <w:tr w:rsidR="00607ED2" w:rsidRPr="00607ED2" w14:paraId="70398285" w14:textId="77777777">
        <w:trPr>
          <w:tblCellSpacing w:w="15" w:type="dxa"/>
        </w:trPr>
        <w:tc>
          <w:tcPr>
            <w:tcW w:w="1900" w:type="pct"/>
            <w:gridSpan w:val="2"/>
            <w:tcBorders>
              <w:top w:val="nil"/>
              <w:left w:val="nil"/>
              <w:bottom w:val="nil"/>
              <w:right w:val="nil"/>
            </w:tcBorders>
            <w:tcMar>
              <w:top w:w="0" w:type="dxa"/>
              <w:left w:w="0" w:type="dxa"/>
              <w:bottom w:w="0" w:type="dxa"/>
              <w:right w:w="0" w:type="dxa"/>
            </w:tcMar>
            <w:hideMark/>
          </w:tcPr>
          <w:p w14:paraId="77E0187D" w14:textId="77777777" w:rsidR="00607ED2" w:rsidRPr="00607ED2" w:rsidRDefault="00607ED2" w:rsidP="00607ED2">
            <w:pPr>
              <w:rPr>
                <w:rFonts w:ascii="Verdana" w:hAnsi="Verdana"/>
                <w:sz w:val="22"/>
                <w:szCs w:val="22"/>
              </w:rPr>
            </w:pPr>
            <w:r w:rsidRPr="00607ED2">
              <w:rPr>
                <w:rFonts w:ascii="Verdana" w:hAnsi="Verdana"/>
                <w:sz w:val="22"/>
                <w:szCs w:val="22"/>
              </w:rPr>
              <w:lastRenderedPageBreak/>
              <w:br/>
              <w:t>Trabajo Infantil</w:t>
            </w:r>
            <w:r w:rsidRPr="00607ED2">
              <w:rPr>
                <w:rFonts w:ascii="Verdana" w:hAnsi="Verdana"/>
                <w:sz w:val="22"/>
                <w:szCs w:val="22"/>
              </w:rPr>
              <w:br/>
              <w:t>(12-17 años)</w:t>
            </w:r>
            <w:r w:rsidRPr="00607ED2">
              <w:rPr>
                <w:rFonts w:ascii="Verdana" w:hAnsi="Verdana"/>
                <w:sz w:val="22"/>
                <w:szCs w:val="22"/>
              </w:rPr>
              <w:br/>
              <w:t>8.2%</w:t>
            </w:r>
            <w:r w:rsidRPr="00607ED2">
              <w:rPr>
                <w:rFonts w:ascii="Verdana" w:hAnsi="Verdana"/>
                <w:sz w:val="22"/>
                <w:szCs w:val="22"/>
              </w:rPr>
              <w:br/>
              <w:t>5.6%</w:t>
            </w:r>
          </w:p>
        </w:tc>
        <w:tc>
          <w:tcPr>
            <w:tcW w:w="2100" w:type="pct"/>
            <w:gridSpan w:val="2"/>
            <w:tcBorders>
              <w:top w:val="nil"/>
              <w:left w:val="nil"/>
              <w:bottom w:val="nil"/>
              <w:right w:val="nil"/>
            </w:tcBorders>
            <w:tcMar>
              <w:top w:w="0" w:type="dxa"/>
              <w:left w:w="0" w:type="dxa"/>
              <w:bottom w:w="0" w:type="dxa"/>
              <w:right w:w="0" w:type="dxa"/>
            </w:tcMar>
            <w:hideMark/>
          </w:tcPr>
          <w:p w14:paraId="6B1869B8" w14:textId="77777777" w:rsidR="00607ED2" w:rsidRPr="00607ED2" w:rsidRDefault="00607ED2" w:rsidP="00607ED2">
            <w:pPr>
              <w:rPr>
                <w:rFonts w:ascii="Verdana" w:hAnsi="Verdana"/>
                <w:sz w:val="22"/>
                <w:szCs w:val="22"/>
              </w:rPr>
            </w:pPr>
            <w:r w:rsidRPr="00607ED2">
              <w:rPr>
                <w:rFonts w:ascii="Verdana" w:hAnsi="Verdana"/>
                <w:sz w:val="22"/>
                <w:szCs w:val="22"/>
              </w:rPr>
              <w:t> </w:t>
            </w:r>
          </w:p>
        </w:tc>
        <w:tc>
          <w:tcPr>
            <w:tcW w:w="1000" w:type="pct"/>
            <w:tcBorders>
              <w:top w:val="nil"/>
              <w:left w:val="nil"/>
              <w:bottom w:val="nil"/>
              <w:right w:val="nil"/>
            </w:tcBorders>
            <w:tcMar>
              <w:top w:w="0" w:type="dxa"/>
              <w:left w:w="0" w:type="dxa"/>
              <w:bottom w:w="0" w:type="dxa"/>
              <w:right w:w="0" w:type="dxa"/>
            </w:tcMar>
            <w:hideMark/>
          </w:tcPr>
          <w:p w14:paraId="229CB0DB" w14:textId="77777777" w:rsidR="00607ED2" w:rsidRPr="00607ED2" w:rsidRDefault="00607ED2" w:rsidP="00607ED2">
            <w:pPr>
              <w:rPr>
                <w:rFonts w:ascii="Verdana" w:hAnsi="Verdana"/>
                <w:sz w:val="22"/>
                <w:szCs w:val="22"/>
              </w:rPr>
            </w:pPr>
            <w:r w:rsidRPr="00607ED2">
              <w:rPr>
                <w:rFonts w:ascii="Verdana" w:hAnsi="Verdana"/>
                <w:sz w:val="22"/>
                <w:szCs w:val="22"/>
              </w:rPr>
              <w:br/>
              <w:t>$ hogares en hacinamiento</w:t>
            </w:r>
            <w:r w:rsidRPr="00607ED2">
              <w:rPr>
                <w:rFonts w:ascii="Verdana" w:hAnsi="Verdana"/>
                <w:sz w:val="22"/>
                <w:szCs w:val="22"/>
              </w:rPr>
              <w:br/>
              <w:t>12.5%</w:t>
            </w:r>
            <w:r w:rsidRPr="00607ED2">
              <w:rPr>
                <w:rFonts w:ascii="Verdana" w:hAnsi="Verdana"/>
                <w:sz w:val="22"/>
                <w:szCs w:val="22"/>
              </w:rPr>
              <w:br/>
              <w:t>8.2%</w:t>
            </w:r>
          </w:p>
        </w:tc>
      </w:tr>
    </w:tbl>
    <w:p w14:paraId="695114A9" w14:textId="77777777" w:rsidR="00607ED2" w:rsidRPr="00607ED2" w:rsidRDefault="00607ED2" w:rsidP="00607ED2">
      <w:pPr>
        <w:rPr>
          <w:rFonts w:ascii="Verdana" w:hAnsi="Verdana"/>
          <w:sz w:val="22"/>
          <w:szCs w:val="22"/>
        </w:rPr>
      </w:pPr>
      <w:r w:rsidRPr="00607ED2">
        <w:rPr>
          <w:rFonts w:ascii="Verdana" w:hAnsi="Verdana"/>
          <w:sz w:val="22"/>
          <w:szCs w:val="22"/>
        </w:rPr>
        <w:t>Con el cumplimiento de cada una de estas metas, se busca reducir el IPM en 8.2 puntos porcentuales al pasar de 37,2% en 2010 (13.971 019 de personas pobres) al 22,5% en 2014 (10.723.808 personas pobres).</w:t>
      </w:r>
    </w:p>
    <w:p w14:paraId="66928A68" w14:textId="77777777" w:rsidR="00607ED2" w:rsidRPr="00607ED2" w:rsidRDefault="00607ED2" w:rsidP="00607ED2">
      <w:pPr>
        <w:rPr>
          <w:rFonts w:ascii="Verdana" w:hAnsi="Verdana"/>
          <w:sz w:val="22"/>
          <w:szCs w:val="22"/>
        </w:rPr>
      </w:pPr>
      <w:r w:rsidRPr="00607ED2">
        <w:rPr>
          <w:rFonts w:ascii="Verdana" w:hAnsi="Verdana"/>
          <w:sz w:val="22"/>
          <w:szCs w:val="22"/>
        </w:rPr>
        <w:t>Para cumplir con este objetivo, se estableció la mesa transversal de pobreza, liderada por la Alta Consejería para la Prosperidad Social y el Departamento Nacional de Planeación y con la participación permanente de la Alta Consejería Buen Gobierno. Acción Social, Ministerio Salud Ministerio Trabajo Ministerio Vivienda. Ministerio Agricultura. Ministerio Educación. Ministerio Hacienda, el ICBF, el SENA y el DANE.</w:t>
      </w:r>
    </w:p>
    <w:p w14:paraId="1ED4B104" w14:textId="77777777" w:rsidR="00607ED2" w:rsidRPr="00607ED2" w:rsidRDefault="00607ED2" w:rsidP="00607ED2">
      <w:pPr>
        <w:rPr>
          <w:rFonts w:ascii="Verdana" w:hAnsi="Verdana"/>
          <w:sz w:val="22"/>
          <w:szCs w:val="22"/>
        </w:rPr>
      </w:pPr>
      <w:r w:rsidRPr="00607ED2">
        <w:rPr>
          <w:rFonts w:ascii="Verdana" w:hAnsi="Verdana"/>
          <w:sz w:val="22"/>
          <w:szCs w:val="22"/>
        </w:rPr>
        <w:t>La Mesa Transversal de Pobreza tiene como función principal crear un modelo de gestión en el Gobierno Colombiano que permita el seguimiento cercano al cumplimiento de las metas en Pobreza También en ella, se identifican las responsabilidades de los diferentes Ministerios y Entidades.</w:t>
      </w:r>
    </w:p>
    <w:p w14:paraId="6097BC3F" w14:textId="77777777" w:rsidR="00607ED2" w:rsidRPr="00607ED2" w:rsidRDefault="00607ED2" w:rsidP="00607ED2">
      <w:pPr>
        <w:rPr>
          <w:rFonts w:ascii="Verdana" w:hAnsi="Verdana"/>
          <w:sz w:val="22"/>
          <w:szCs w:val="22"/>
        </w:rPr>
      </w:pPr>
      <w:r w:rsidRPr="00607ED2">
        <w:rPr>
          <w:rFonts w:ascii="Verdana" w:hAnsi="Verdana"/>
          <w:sz w:val="22"/>
          <w:szCs w:val="22"/>
        </w:rPr>
        <w:t>El ICBF contribuye con el IPM en la dimensión de Niñez y Juventud específicamente en:</w:t>
      </w:r>
    </w:p>
    <w:p w14:paraId="381D95E7" w14:textId="77777777" w:rsidR="00607ED2" w:rsidRPr="00607ED2" w:rsidRDefault="00607ED2" w:rsidP="00607ED2">
      <w:pPr>
        <w:rPr>
          <w:rFonts w:ascii="Verdana" w:hAnsi="Verdana"/>
          <w:sz w:val="22"/>
          <w:szCs w:val="22"/>
        </w:rPr>
      </w:pPr>
      <w:r w:rsidRPr="00607ED2">
        <w:rPr>
          <w:rFonts w:ascii="Verdana" w:hAnsi="Verdana"/>
          <w:sz w:val="22"/>
          <w:szCs w:val="22"/>
        </w:rPr>
        <w:t>Rezago Escolar: Con el número de niños y adolescentes atendidos por el Programa de Alimentación Escolar - PAE.</w:t>
      </w:r>
    </w:p>
    <w:p w14:paraId="620C90AA" w14:textId="77777777" w:rsidR="00607ED2" w:rsidRPr="00607ED2" w:rsidRDefault="00607ED2" w:rsidP="00607ED2">
      <w:pPr>
        <w:rPr>
          <w:rFonts w:ascii="Verdana" w:hAnsi="Verdana"/>
          <w:sz w:val="22"/>
          <w:szCs w:val="22"/>
        </w:rPr>
      </w:pPr>
      <w:r w:rsidRPr="00607ED2">
        <w:rPr>
          <w:rFonts w:ascii="Verdana" w:hAnsi="Verdana"/>
          <w:sz w:val="22"/>
          <w:szCs w:val="22"/>
        </w:rPr>
        <w:t>Cuidado de la Primera Infancia: Con el Número de niños con atención integral, el porcentaje de niños atendidos mayores de cinco años reportados al sistema educativo y 01 porcentaje de niños mayores de cinco años reportados por el ICBF y vinculados a la educación formal.</w:t>
      </w:r>
    </w:p>
    <w:p w14:paraId="1716AA1E" w14:textId="77777777" w:rsidR="00607ED2" w:rsidRPr="00607ED2" w:rsidRDefault="00607ED2" w:rsidP="00607ED2">
      <w:pPr>
        <w:rPr>
          <w:rFonts w:ascii="Verdana" w:hAnsi="Verdana"/>
          <w:sz w:val="22"/>
          <w:szCs w:val="22"/>
        </w:rPr>
      </w:pPr>
      <w:r w:rsidRPr="00607ED2">
        <w:rPr>
          <w:rFonts w:ascii="Verdana" w:hAnsi="Verdana"/>
          <w:sz w:val="22"/>
          <w:szCs w:val="22"/>
        </w:rPr>
        <w:t>Trabajo Infantil: Con el número de niños y adolescentes retirados de las peores formas de trabajo infantil, y el número de niños y adolescentes con el uso del tiempo libre en actividades de participación ciudadana.</w:t>
      </w:r>
    </w:p>
    <w:p w14:paraId="5B890B00" w14:textId="77777777" w:rsidR="00607ED2" w:rsidRPr="00607ED2" w:rsidRDefault="00607ED2" w:rsidP="00607ED2">
      <w:pPr>
        <w:rPr>
          <w:rFonts w:ascii="Verdana" w:hAnsi="Verdana"/>
          <w:sz w:val="22"/>
          <w:szCs w:val="22"/>
        </w:rPr>
      </w:pPr>
      <w:r w:rsidRPr="00607ED2">
        <w:rPr>
          <w:rFonts w:ascii="Verdana" w:hAnsi="Verdana"/>
          <w:sz w:val="22"/>
          <w:szCs w:val="22"/>
        </w:rPr>
        <w:t>2.5. FOCALIZACIÓN: CRITERIOS E INSTRUMENTOS</w:t>
      </w:r>
    </w:p>
    <w:p w14:paraId="3377F17E" w14:textId="5EE3217B" w:rsidR="00607ED2" w:rsidRPr="00607ED2" w:rsidRDefault="00607ED2" w:rsidP="00607ED2">
      <w:pPr>
        <w:rPr>
          <w:rFonts w:ascii="Verdana" w:hAnsi="Verdana"/>
          <w:sz w:val="22"/>
          <w:szCs w:val="22"/>
        </w:rPr>
      </w:pPr>
      <w:r w:rsidRPr="00607ED2">
        <w:rPr>
          <w:rFonts w:ascii="Verdana" w:hAnsi="Verdana"/>
          <w:sz w:val="22"/>
          <w:szCs w:val="22"/>
        </w:rPr>
        <w:t xml:space="preserve">La focalización se define en la Ley 715 de 2001, como un proceso mediante el cual se garantiza que el gasto social se asigne a los grupos de población más pobres y vulnerables. Se fundamenta en el principio de equidad, y tiene por objeto reducir las privaciones que enfrenta la población pobre, priorizando la asignación de recursos a aquellos que padecen dichas privaciones con mayor </w:t>
      </w:r>
      <w:r w:rsidRPr="00607ED2">
        <w:rPr>
          <w:rFonts w:ascii="Verdana" w:hAnsi="Verdana"/>
          <w:sz w:val="22"/>
          <w:szCs w:val="22"/>
        </w:rPr>
        <w:lastRenderedPageBreak/>
        <w:t>intensidad. El ICBF se apoya en instrumentos de focalización geográfica e individual que son compleméntanos entre sí y permiten mayor eficiencia y eficacia en el gasto social.</w:t>
      </w:r>
    </w:p>
    <w:p w14:paraId="1B78373B" w14:textId="77777777" w:rsidR="00607ED2" w:rsidRPr="00607ED2" w:rsidRDefault="00607ED2" w:rsidP="00607ED2">
      <w:pPr>
        <w:rPr>
          <w:rFonts w:ascii="Verdana" w:hAnsi="Verdana"/>
          <w:sz w:val="22"/>
          <w:szCs w:val="22"/>
        </w:rPr>
      </w:pPr>
      <w:r w:rsidRPr="00607ED2">
        <w:rPr>
          <w:rFonts w:ascii="Verdana" w:hAnsi="Verdana"/>
          <w:sz w:val="22"/>
          <w:szCs w:val="22"/>
        </w:rPr>
        <w:t>La focalización geográfica define áreas donde se concentra la población con problemáticas identificadas de intervención (pobreza, reclutamiento por grupos armados al margen de la Ley, violencia, desplazamiento forzado, etc.) y a partir de allí se establecen criterios de ordenamiento para la asignación de recursos. Por su parte, la focalización individual permite identificar personas u hogares que requieren atención por parte del Estado, teniendo en cuenta sus características individuales: permite ordenar y priorizar la atención en un marco de recursos escasos.</w:t>
      </w:r>
    </w:p>
    <w:p w14:paraId="6DEB9EB5" w14:textId="77777777" w:rsidR="00607ED2" w:rsidRPr="00607ED2" w:rsidRDefault="00607ED2" w:rsidP="00607ED2">
      <w:pPr>
        <w:rPr>
          <w:rFonts w:ascii="Verdana" w:hAnsi="Verdana"/>
          <w:sz w:val="22"/>
          <w:szCs w:val="22"/>
        </w:rPr>
      </w:pPr>
      <w:r w:rsidRPr="00607ED2">
        <w:rPr>
          <w:rFonts w:ascii="Verdana" w:hAnsi="Verdana"/>
          <w:sz w:val="22"/>
          <w:szCs w:val="22"/>
        </w:rPr>
        <w:t xml:space="preserve">Los criterios de focalización que se utilizan en el ICBF corresponden a las directrices de orden nacional, consignadas en el Plan Nacional de </w:t>
      </w:r>
      <w:proofErr w:type="gramStart"/>
      <w:r w:rsidRPr="00607ED2">
        <w:rPr>
          <w:rFonts w:ascii="Verdana" w:hAnsi="Verdana"/>
          <w:sz w:val="22"/>
          <w:szCs w:val="22"/>
        </w:rPr>
        <w:t>Desarrollo[</w:t>
      </w:r>
      <w:proofErr w:type="gramEnd"/>
      <w:r w:rsidRPr="00607ED2">
        <w:rPr>
          <w:rFonts w:ascii="Verdana" w:hAnsi="Verdana"/>
          <w:sz w:val="22"/>
          <w:szCs w:val="22"/>
        </w:rPr>
        <w:t>30] y el Plan Nacional de Prosperidad.[31] Actualmente, la focalización geográfica está dada por los mapas de pobreza y el Plan Nacional de Consolidación, mientras que las herramientas de focalización individual son el SISBEN la Red Unidos y el Sistema de Información para Población desplazada – SIPOD.</w:t>
      </w:r>
    </w:p>
    <w:p w14:paraId="03348283" w14:textId="77777777" w:rsidR="00607ED2" w:rsidRPr="00607ED2" w:rsidRDefault="00607ED2" w:rsidP="00607ED2">
      <w:pPr>
        <w:rPr>
          <w:rFonts w:ascii="Verdana" w:hAnsi="Verdana"/>
          <w:sz w:val="22"/>
          <w:szCs w:val="22"/>
        </w:rPr>
      </w:pPr>
      <w:r w:rsidRPr="00607ED2">
        <w:rPr>
          <w:rFonts w:ascii="Verdana" w:hAnsi="Verdana"/>
          <w:sz w:val="22"/>
          <w:szCs w:val="22"/>
        </w:rPr>
        <w:t xml:space="preserve">Es importante tener en cuenta </w:t>
      </w:r>
      <w:proofErr w:type="gramStart"/>
      <w:r w:rsidRPr="00607ED2">
        <w:rPr>
          <w:rFonts w:ascii="Verdana" w:hAnsi="Verdana"/>
          <w:sz w:val="22"/>
          <w:szCs w:val="22"/>
        </w:rPr>
        <w:t>que</w:t>
      </w:r>
      <w:proofErr w:type="gramEnd"/>
      <w:r w:rsidRPr="00607ED2">
        <w:rPr>
          <w:rFonts w:ascii="Verdana" w:hAnsi="Verdana"/>
          <w:sz w:val="22"/>
          <w:szCs w:val="22"/>
        </w:rPr>
        <w:t xml:space="preserve"> en la práctica, la focalización hace referencia a la selección e identificación de la población objetivo de los programas, mientras que la priorización se refiere a los criterios de asignación entre un conjunto de individuos que pertenecen a la población focalizada. Es así como se describen a continuación los instrumentos de focalización antes mencionados, cuyo uso se realiza por grupo otario y modalidad de atención.</w:t>
      </w:r>
    </w:p>
    <w:p w14:paraId="107F9FB4" w14:textId="77777777" w:rsidR="00607ED2" w:rsidRPr="00607ED2" w:rsidRDefault="00607ED2" w:rsidP="00607ED2">
      <w:pPr>
        <w:rPr>
          <w:rFonts w:ascii="Verdana" w:hAnsi="Verdana"/>
          <w:sz w:val="22"/>
          <w:szCs w:val="22"/>
        </w:rPr>
      </w:pPr>
      <w:r w:rsidRPr="00607ED2">
        <w:rPr>
          <w:rFonts w:ascii="Verdana" w:hAnsi="Verdana"/>
          <w:sz w:val="22"/>
          <w:szCs w:val="22"/>
        </w:rPr>
        <w:t xml:space="preserve">Ø </w:t>
      </w:r>
      <w:proofErr w:type="spellStart"/>
      <w:r w:rsidRPr="00607ED2">
        <w:rPr>
          <w:rFonts w:ascii="Verdana" w:hAnsi="Verdana"/>
          <w:sz w:val="22"/>
          <w:szCs w:val="22"/>
        </w:rPr>
        <w:t>Sisben</w:t>
      </w:r>
      <w:proofErr w:type="spellEnd"/>
    </w:p>
    <w:p w14:paraId="0B1E7425" w14:textId="77777777" w:rsidR="00607ED2" w:rsidRPr="00607ED2" w:rsidRDefault="00607ED2" w:rsidP="00607ED2">
      <w:pPr>
        <w:rPr>
          <w:rFonts w:ascii="Verdana" w:hAnsi="Verdana"/>
          <w:sz w:val="22"/>
          <w:szCs w:val="22"/>
        </w:rPr>
      </w:pPr>
      <w:r w:rsidRPr="00607ED2">
        <w:rPr>
          <w:rFonts w:ascii="Verdana" w:hAnsi="Verdana"/>
          <w:sz w:val="22"/>
          <w:szCs w:val="22"/>
        </w:rPr>
        <w:t>Se constituye en el principal instrumento de focalización individual para la identificación de potenciales beneficiaros de programas sociales Actualmente 19 programas sociales de 10 entidades del orden nacional utilizan este instrumento como criterio principal o complementario.</w:t>
      </w:r>
    </w:p>
    <w:p w14:paraId="2A5A58F4" w14:textId="77777777" w:rsidR="00607ED2" w:rsidRPr="00607ED2" w:rsidRDefault="00607ED2" w:rsidP="00607ED2">
      <w:pPr>
        <w:rPr>
          <w:rFonts w:ascii="Verdana" w:hAnsi="Verdana"/>
          <w:sz w:val="22"/>
          <w:szCs w:val="22"/>
        </w:rPr>
      </w:pPr>
      <w:r w:rsidRPr="00607ED2">
        <w:rPr>
          <w:rFonts w:ascii="Verdana" w:hAnsi="Verdana"/>
          <w:sz w:val="22"/>
          <w:szCs w:val="22"/>
        </w:rPr>
        <w:t>A la fecha se han diseñado e implementado tres versiones del instrumento. El DNP a través del documento CONPES social 117 de 2008, realizó cambios "en los criterios para la determinación, identificación y selección de los beneficiarios de programas sociales", constituyéndose en tercera versión del sistema de identificación para potenciales beneficiaros de los programas sociales (SISBEN III).[32]</w:t>
      </w:r>
    </w:p>
    <w:p w14:paraId="6713543E" w14:textId="77777777" w:rsidR="00607ED2" w:rsidRPr="00607ED2" w:rsidRDefault="00607ED2" w:rsidP="00607ED2">
      <w:pPr>
        <w:rPr>
          <w:rFonts w:ascii="Verdana" w:hAnsi="Verdana"/>
          <w:sz w:val="22"/>
          <w:szCs w:val="22"/>
        </w:rPr>
      </w:pPr>
      <w:r w:rsidRPr="00607ED2">
        <w:rPr>
          <w:rFonts w:ascii="Verdana" w:hAnsi="Verdana"/>
          <w:sz w:val="22"/>
          <w:szCs w:val="22"/>
        </w:rPr>
        <w:t xml:space="preserve">El SISBEN III cuenta con cuatro dimensiones para la construcción del Índice: educación, vivienda, salud y vulnerabilidad. Las variables incluidas permiten mejorar la diferenciación de las condiciones de vida de la población y la exclusión de aquellas que fueron objeto de manipulación. Se consideraron características demográficas (vulnerabilidad individual) y particularidades de los municipios a los cuales pertenecen (vulnerabilidad contextual). Así mismo el índice SISBEN III tiene en cuenta tres desagregaciones geográficas i) 14 principales ciudades.[33] </w:t>
      </w:r>
      <w:proofErr w:type="spellStart"/>
      <w:r w:rsidRPr="00607ED2">
        <w:rPr>
          <w:rFonts w:ascii="Verdana" w:hAnsi="Verdana"/>
          <w:sz w:val="22"/>
          <w:szCs w:val="22"/>
        </w:rPr>
        <w:t>ii</w:t>
      </w:r>
      <w:proofErr w:type="spellEnd"/>
      <w:r w:rsidRPr="00607ED2">
        <w:rPr>
          <w:rFonts w:ascii="Verdana" w:hAnsi="Verdana"/>
          <w:sz w:val="22"/>
          <w:szCs w:val="22"/>
        </w:rPr>
        <w:t xml:space="preserve">) resto urbano y </w:t>
      </w:r>
      <w:proofErr w:type="spellStart"/>
      <w:r w:rsidRPr="00607ED2">
        <w:rPr>
          <w:rFonts w:ascii="Verdana" w:hAnsi="Verdana"/>
          <w:sz w:val="22"/>
          <w:szCs w:val="22"/>
        </w:rPr>
        <w:t>iii</w:t>
      </w:r>
      <w:proofErr w:type="spellEnd"/>
      <w:r w:rsidRPr="00607ED2">
        <w:rPr>
          <w:rFonts w:ascii="Verdana" w:hAnsi="Verdana"/>
          <w:sz w:val="22"/>
          <w:szCs w:val="22"/>
        </w:rPr>
        <w:t>) rural disperso, ya que el nivel de vida de la población está determinado por necesidades y condiciones distintas en cada zona.</w:t>
      </w:r>
    </w:p>
    <w:p w14:paraId="6B93B2ED" w14:textId="77777777" w:rsidR="00607ED2" w:rsidRPr="00607ED2" w:rsidRDefault="00607ED2" w:rsidP="00607ED2">
      <w:pPr>
        <w:rPr>
          <w:rFonts w:ascii="Verdana" w:hAnsi="Verdana"/>
          <w:sz w:val="22"/>
          <w:szCs w:val="22"/>
        </w:rPr>
      </w:pPr>
      <w:r w:rsidRPr="00607ED2">
        <w:rPr>
          <w:rFonts w:ascii="Verdana" w:hAnsi="Verdana"/>
          <w:sz w:val="22"/>
          <w:szCs w:val="22"/>
        </w:rPr>
        <w:lastRenderedPageBreak/>
        <w:t xml:space="preserve">Los puntos de corte para la elegibilidad de potenciales beneficiarios de programas sociales en el SISBEN III, son diferenciados por programas y/o Entidades. Para las versiones I y II del SISBEN se definieron puntos de corte comunes (conocidos como niveles) para todos los programas. Acogiendo las recomendaciones del </w:t>
      </w:r>
      <w:proofErr w:type="spellStart"/>
      <w:r w:rsidRPr="00607ED2">
        <w:rPr>
          <w:rFonts w:ascii="Verdana" w:hAnsi="Verdana"/>
          <w:sz w:val="22"/>
          <w:szCs w:val="22"/>
        </w:rPr>
        <w:t>Conpes</w:t>
      </w:r>
      <w:proofErr w:type="spellEnd"/>
      <w:r w:rsidRPr="00607ED2">
        <w:rPr>
          <w:rFonts w:ascii="Verdana" w:hAnsi="Verdana"/>
          <w:sz w:val="22"/>
          <w:szCs w:val="22"/>
        </w:rPr>
        <w:t xml:space="preserve"> Social 117, el ICBF al igual que las demás entidades del orden nacional, con la asesoría técnica del Departamento Nacional de Planeación - DNP, definieron los puntos de corte para sus programas, teniendo en cuenta los objetivos y la población a la cual dirigen sus beneficios.</w:t>
      </w:r>
    </w:p>
    <w:p w14:paraId="1C441739" w14:textId="77777777" w:rsidR="00607ED2" w:rsidRPr="00607ED2" w:rsidRDefault="00607ED2" w:rsidP="00607ED2">
      <w:pPr>
        <w:rPr>
          <w:rFonts w:ascii="Verdana" w:hAnsi="Verdana"/>
          <w:sz w:val="22"/>
          <w:szCs w:val="22"/>
        </w:rPr>
      </w:pPr>
      <w:r w:rsidRPr="00607ED2">
        <w:rPr>
          <w:rFonts w:ascii="Verdana" w:hAnsi="Verdana"/>
          <w:sz w:val="22"/>
          <w:szCs w:val="22"/>
        </w:rPr>
        <w:t xml:space="preserve">En este marco, el ICBF y el DNP establecieron una mesa de trabajo para desarrollar las tareas derivadas de la nueva metodología, con representantes del área técnica evaluación y planeación. Se analizaron cada uno de los programas del Instituto y la focalización que corresponde a cada uno de ellos </w:t>
      </w:r>
      <w:proofErr w:type="gramStart"/>
      <w:r w:rsidRPr="00607ED2">
        <w:rPr>
          <w:rFonts w:ascii="Verdana" w:hAnsi="Verdana"/>
          <w:sz w:val="22"/>
          <w:szCs w:val="22"/>
        </w:rPr>
        <w:t>de acuerdo a</w:t>
      </w:r>
      <w:proofErr w:type="gramEnd"/>
      <w:r w:rsidRPr="00607ED2">
        <w:rPr>
          <w:rFonts w:ascii="Verdana" w:hAnsi="Verdana"/>
          <w:sz w:val="22"/>
          <w:szCs w:val="22"/>
        </w:rPr>
        <w:t xml:space="preserve"> los lineamientos. Se definieron 3 tipos de programas: De autoselección, focalización por SISBEN y focalización a través de otros instrumentos.</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407"/>
        <w:gridCol w:w="6431"/>
      </w:tblGrid>
      <w:tr w:rsidR="00607ED2" w:rsidRPr="00607ED2" w14:paraId="639B36B1" w14:textId="77777777">
        <w:trPr>
          <w:tblCellSpacing w:w="15" w:type="dxa"/>
        </w:trPr>
        <w:tc>
          <w:tcPr>
            <w:tcW w:w="1350" w:type="pct"/>
            <w:tcBorders>
              <w:top w:val="nil"/>
              <w:left w:val="nil"/>
              <w:bottom w:val="nil"/>
              <w:right w:val="nil"/>
            </w:tcBorders>
            <w:tcMar>
              <w:top w:w="0" w:type="dxa"/>
              <w:left w:w="0" w:type="dxa"/>
              <w:bottom w:w="0" w:type="dxa"/>
              <w:right w:w="0" w:type="dxa"/>
            </w:tcMar>
            <w:hideMark/>
          </w:tcPr>
          <w:p w14:paraId="7B3BB98C" w14:textId="77777777" w:rsidR="00607ED2" w:rsidRPr="00607ED2" w:rsidRDefault="00607ED2" w:rsidP="00607ED2">
            <w:pPr>
              <w:rPr>
                <w:rFonts w:ascii="Verdana" w:hAnsi="Verdana"/>
                <w:sz w:val="22"/>
                <w:szCs w:val="22"/>
              </w:rPr>
            </w:pPr>
            <w:r w:rsidRPr="00607ED2">
              <w:rPr>
                <w:rFonts w:ascii="Verdana" w:hAnsi="Verdana"/>
                <w:sz w:val="22"/>
                <w:szCs w:val="22"/>
              </w:rPr>
              <w:t>- Focalización por SISBEN</w:t>
            </w:r>
            <w:r w:rsidRPr="00607ED2">
              <w:rPr>
                <w:rFonts w:ascii="Verdana" w:hAnsi="Verdana"/>
                <w:sz w:val="22"/>
                <w:szCs w:val="22"/>
              </w:rPr>
              <w:br/>
            </w:r>
          </w:p>
        </w:tc>
        <w:tc>
          <w:tcPr>
            <w:tcW w:w="3650" w:type="pct"/>
            <w:tcBorders>
              <w:top w:val="nil"/>
              <w:left w:val="nil"/>
              <w:bottom w:val="nil"/>
              <w:right w:val="nil"/>
            </w:tcBorders>
            <w:tcMar>
              <w:top w:w="0" w:type="dxa"/>
              <w:left w:w="0" w:type="dxa"/>
              <w:bottom w:w="0" w:type="dxa"/>
              <w:right w:w="0" w:type="dxa"/>
            </w:tcMar>
            <w:hideMark/>
          </w:tcPr>
          <w:p w14:paraId="3D4A39E1" w14:textId="77777777" w:rsidR="00607ED2" w:rsidRPr="00607ED2" w:rsidRDefault="00607ED2" w:rsidP="00607ED2">
            <w:pPr>
              <w:rPr>
                <w:rFonts w:ascii="Verdana" w:hAnsi="Verdana"/>
                <w:sz w:val="22"/>
                <w:szCs w:val="22"/>
              </w:rPr>
            </w:pPr>
            <w:r w:rsidRPr="00607ED2">
              <w:rPr>
                <w:rFonts w:ascii="Verdana" w:hAnsi="Verdana"/>
                <w:sz w:val="22"/>
                <w:szCs w:val="22"/>
              </w:rPr>
              <w:t>Modalidades de Primera Infancia: Hogares ICBF, Desayunos Infantiles y Materno Infantil.</w:t>
            </w:r>
            <w:r w:rsidRPr="00607ED2">
              <w:rPr>
                <w:rFonts w:ascii="Verdana" w:hAnsi="Verdana"/>
                <w:sz w:val="22"/>
                <w:szCs w:val="22"/>
              </w:rPr>
              <w:br/>
              <w:t>Programa Nacional para la Alimentación del Adulto Mayor.</w:t>
            </w:r>
            <w:r w:rsidRPr="00607ED2">
              <w:rPr>
                <w:rFonts w:ascii="Verdana" w:hAnsi="Verdana"/>
                <w:sz w:val="22"/>
                <w:szCs w:val="22"/>
              </w:rPr>
              <w:br/>
            </w:r>
          </w:p>
        </w:tc>
      </w:tr>
      <w:tr w:rsidR="00607ED2" w:rsidRPr="00607ED2" w14:paraId="7822D180" w14:textId="77777777">
        <w:trPr>
          <w:tblCellSpacing w:w="15" w:type="dxa"/>
        </w:trPr>
        <w:tc>
          <w:tcPr>
            <w:tcW w:w="1350" w:type="pct"/>
            <w:tcBorders>
              <w:top w:val="nil"/>
              <w:left w:val="nil"/>
              <w:bottom w:val="nil"/>
              <w:right w:val="nil"/>
            </w:tcBorders>
            <w:tcMar>
              <w:top w:w="0" w:type="dxa"/>
              <w:left w:w="0" w:type="dxa"/>
              <w:bottom w:w="0" w:type="dxa"/>
              <w:right w:w="0" w:type="dxa"/>
            </w:tcMar>
            <w:hideMark/>
          </w:tcPr>
          <w:p w14:paraId="548E08DB" w14:textId="77777777" w:rsidR="00607ED2" w:rsidRPr="00607ED2" w:rsidRDefault="00607ED2" w:rsidP="00607ED2">
            <w:pPr>
              <w:rPr>
                <w:rFonts w:ascii="Verdana" w:hAnsi="Verdana"/>
                <w:sz w:val="22"/>
                <w:szCs w:val="22"/>
              </w:rPr>
            </w:pPr>
            <w:r w:rsidRPr="00607ED2">
              <w:rPr>
                <w:rFonts w:ascii="Verdana" w:hAnsi="Verdana"/>
                <w:sz w:val="22"/>
                <w:szCs w:val="22"/>
              </w:rPr>
              <w:t>- Focalización por otros Instrumentos</w:t>
            </w:r>
          </w:p>
        </w:tc>
        <w:tc>
          <w:tcPr>
            <w:tcW w:w="3650" w:type="pct"/>
            <w:tcBorders>
              <w:top w:val="nil"/>
              <w:left w:val="nil"/>
              <w:bottom w:val="nil"/>
              <w:right w:val="nil"/>
            </w:tcBorders>
            <w:tcMar>
              <w:top w:w="0" w:type="dxa"/>
              <w:left w:w="0" w:type="dxa"/>
              <w:bottom w:w="0" w:type="dxa"/>
              <w:right w:w="0" w:type="dxa"/>
            </w:tcMar>
            <w:hideMark/>
          </w:tcPr>
          <w:p w14:paraId="67F68A41" w14:textId="77777777" w:rsidR="00607ED2" w:rsidRPr="00607ED2" w:rsidRDefault="00607ED2" w:rsidP="00607ED2">
            <w:pPr>
              <w:rPr>
                <w:rFonts w:ascii="Verdana" w:hAnsi="Verdana"/>
                <w:sz w:val="22"/>
                <w:szCs w:val="22"/>
              </w:rPr>
            </w:pPr>
            <w:r w:rsidRPr="00607ED2">
              <w:rPr>
                <w:rFonts w:ascii="Verdana" w:hAnsi="Verdana"/>
                <w:sz w:val="22"/>
                <w:szCs w:val="22"/>
              </w:rPr>
              <w:t>Programa de Alimentación Escolar: Población matriculada en colegios oficiales, con asignación de cupos por grado "iniciando por el preescolar y grados inferiores de Primaria. Una vez asegurado el cubrimiento total de la población de preescolar y primaria, continuará con escolares del grado sexto en adelante"[34]</w:t>
            </w:r>
            <w:r w:rsidRPr="00607ED2">
              <w:rPr>
                <w:rFonts w:ascii="Verdana" w:hAnsi="Verdana"/>
                <w:sz w:val="22"/>
                <w:szCs w:val="22"/>
                <w:vertAlign w:val="superscript"/>
              </w:rPr>
              <w:br/>
            </w:r>
            <w:r w:rsidRPr="00607ED2">
              <w:rPr>
                <w:rFonts w:ascii="Verdana" w:hAnsi="Verdana"/>
                <w:sz w:val="22"/>
                <w:szCs w:val="22"/>
                <w:vertAlign w:val="superscript"/>
              </w:rPr>
              <w:br/>
            </w:r>
            <w:r w:rsidRPr="00607ED2">
              <w:rPr>
                <w:rFonts w:ascii="Verdana" w:hAnsi="Verdana"/>
                <w:sz w:val="22"/>
                <w:szCs w:val="22"/>
              </w:rPr>
              <w:t xml:space="preserve">Clubes Juveniles y Prejuveniles utiliza instrumentos de focalización geográfica en zonas con problemáticas identificadas de </w:t>
            </w:r>
            <w:proofErr w:type="spellStart"/>
            <w:r w:rsidRPr="00607ED2">
              <w:rPr>
                <w:rFonts w:ascii="Verdana" w:hAnsi="Verdana"/>
                <w:sz w:val="22"/>
                <w:szCs w:val="22"/>
              </w:rPr>
              <w:t>pandillismo</w:t>
            </w:r>
            <w:proofErr w:type="spellEnd"/>
            <w:r w:rsidRPr="00607ED2">
              <w:rPr>
                <w:rFonts w:ascii="Verdana" w:hAnsi="Verdana"/>
                <w:sz w:val="22"/>
                <w:szCs w:val="22"/>
              </w:rPr>
              <w:t>, riesgo de reclutamiento por grupos armados al margen de la Ley, entre otros.</w:t>
            </w:r>
            <w:r w:rsidRPr="00607ED2">
              <w:rPr>
                <w:rFonts w:ascii="Verdana" w:hAnsi="Verdana"/>
                <w:sz w:val="22"/>
                <w:szCs w:val="22"/>
              </w:rPr>
              <w:br/>
            </w:r>
          </w:p>
        </w:tc>
      </w:tr>
      <w:tr w:rsidR="00607ED2" w:rsidRPr="00607ED2" w14:paraId="3D0CEBE6" w14:textId="77777777">
        <w:trPr>
          <w:tblCellSpacing w:w="15" w:type="dxa"/>
        </w:trPr>
        <w:tc>
          <w:tcPr>
            <w:tcW w:w="1350" w:type="pct"/>
            <w:tcBorders>
              <w:top w:val="nil"/>
              <w:left w:val="nil"/>
              <w:bottom w:val="nil"/>
              <w:right w:val="nil"/>
            </w:tcBorders>
            <w:tcMar>
              <w:top w:w="0" w:type="dxa"/>
              <w:left w:w="0" w:type="dxa"/>
              <w:bottom w:w="0" w:type="dxa"/>
              <w:right w:w="0" w:type="dxa"/>
            </w:tcMar>
            <w:hideMark/>
          </w:tcPr>
          <w:p w14:paraId="6ACC1F4C" w14:textId="77777777" w:rsidR="00607ED2" w:rsidRPr="00607ED2" w:rsidRDefault="00607ED2" w:rsidP="00607ED2">
            <w:pPr>
              <w:rPr>
                <w:rFonts w:ascii="Verdana" w:hAnsi="Verdana"/>
                <w:sz w:val="22"/>
                <w:szCs w:val="22"/>
              </w:rPr>
            </w:pPr>
            <w:r w:rsidRPr="00607ED2">
              <w:rPr>
                <w:rFonts w:ascii="Verdana" w:hAnsi="Verdana"/>
                <w:sz w:val="22"/>
                <w:szCs w:val="22"/>
              </w:rPr>
              <w:t>- Autoselección</w:t>
            </w:r>
            <w:r w:rsidRPr="00607ED2">
              <w:rPr>
                <w:rFonts w:ascii="Verdana" w:hAnsi="Verdana"/>
                <w:sz w:val="22"/>
                <w:szCs w:val="22"/>
              </w:rPr>
              <w:br/>
            </w:r>
          </w:p>
        </w:tc>
        <w:tc>
          <w:tcPr>
            <w:tcW w:w="3650" w:type="pct"/>
            <w:tcBorders>
              <w:top w:val="nil"/>
              <w:left w:val="nil"/>
              <w:bottom w:val="nil"/>
              <w:right w:val="nil"/>
            </w:tcBorders>
            <w:tcMar>
              <w:top w:w="0" w:type="dxa"/>
              <w:left w:w="0" w:type="dxa"/>
              <w:bottom w:w="0" w:type="dxa"/>
              <w:right w:w="0" w:type="dxa"/>
            </w:tcMar>
            <w:hideMark/>
          </w:tcPr>
          <w:p w14:paraId="33D993EE" w14:textId="77777777" w:rsidR="00607ED2" w:rsidRPr="00607ED2" w:rsidRDefault="00607ED2" w:rsidP="00607ED2">
            <w:pPr>
              <w:rPr>
                <w:rFonts w:ascii="Verdana" w:hAnsi="Verdana"/>
                <w:sz w:val="22"/>
                <w:szCs w:val="22"/>
              </w:rPr>
            </w:pPr>
            <w:r w:rsidRPr="00607ED2">
              <w:rPr>
                <w:rFonts w:ascii="Verdana" w:hAnsi="Verdana"/>
                <w:sz w:val="22"/>
                <w:szCs w:val="22"/>
              </w:rPr>
              <w:t>Programas diseñados para poblaciones particulares que solo motivan a participar a aquellos individuos miembros del grupo objetivo. En el ICBF son todas las modalidades de protección, unidades móviles, familias en situación de emergencia y en prevención las modalidades de recuperación nutricional.</w:t>
            </w:r>
            <w:r w:rsidRPr="00607ED2">
              <w:rPr>
                <w:rFonts w:ascii="Verdana" w:hAnsi="Verdana"/>
                <w:sz w:val="22"/>
                <w:szCs w:val="22"/>
              </w:rPr>
              <w:br/>
            </w:r>
          </w:p>
        </w:tc>
      </w:tr>
    </w:tbl>
    <w:p w14:paraId="33C2B99C" w14:textId="77777777" w:rsidR="00607ED2" w:rsidRPr="00607ED2" w:rsidRDefault="00607ED2" w:rsidP="00607ED2">
      <w:pPr>
        <w:rPr>
          <w:rFonts w:ascii="Verdana" w:hAnsi="Verdana"/>
          <w:sz w:val="22"/>
          <w:szCs w:val="22"/>
        </w:rPr>
      </w:pPr>
      <w:proofErr w:type="gramStart"/>
      <w:r w:rsidRPr="00607ED2">
        <w:rPr>
          <w:rFonts w:ascii="Verdana" w:hAnsi="Verdana"/>
          <w:sz w:val="22"/>
          <w:szCs w:val="22"/>
        </w:rPr>
        <w:t>De acuerdo a</w:t>
      </w:r>
      <w:proofErr w:type="gramEnd"/>
      <w:r w:rsidRPr="00607ED2">
        <w:rPr>
          <w:rFonts w:ascii="Verdana" w:hAnsi="Verdana"/>
          <w:sz w:val="22"/>
          <w:szCs w:val="22"/>
        </w:rPr>
        <w:t xml:space="preserve"> lo anterior se establecieron puntos de corte para i) Programas de Primera Infancia aprobados por la Mesa Técnica Intersectorial de Primera Infancia y </w:t>
      </w:r>
      <w:proofErr w:type="spellStart"/>
      <w:r w:rsidRPr="00607ED2">
        <w:rPr>
          <w:rFonts w:ascii="Verdana" w:hAnsi="Verdana"/>
          <w:sz w:val="22"/>
          <w:szCs w:val="22"/>
        </w:rPr>
        <w:t>ii</w:t>
      </w:r>
      <w:proofErr w:type="spellEnd"/>
      <w:r w:rsidRPr="00607ED2">
        <w:rPr>
          <w:rFonts w:ascii="Verdana" w:hAnsi="Verdana"/>
          <w:sz w:val="22"/>
          <w:szCs w:val="22"/>
        </w:rPr>
        <w:t>) Programa Nacional de Alimentación para Adulto Mayor de común acuerdo con el Ministerio de Protección Social y el Programa de Subsidios Monetarios para esta población. Los puntos de corte seleccionados por áreas geográficas para este tipo de población son: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689"/>
        <w:gridCol w:w="1329"/>
        <w:gridCol w:w="1848"/>
        <w:gridCol w:w="2195"/>
        <w:gridCol w:w="1777"/>
      </w:tblGrid>
      <w:tr w:rsidR="00607ED2" w:rsidRPr="00607ED2" w14:paraId="2C99A51C" w14:textId="77777777">
        <w:trPr>
          <w:tblCellSpacing w:w="15" w:type="dxa"/>
        </w:trPr>
        <w:tc>
          <w:tcPr>
            <w:tcW w:w="950" w:type="pct"/>
            <w:tcBorders>
              <w:top w:val="nil"/>
              <w:left w:val="nil"/>
              <w:bottom w:val="nil"/>
              <w:right w:val="nil"/>
            </w:tcBorders>
            <w:tcMar>
              <w:top w:w="0" w:type="dxa"/>
              <w:left w:w="0" w:type="dxa"/>
              <w:bottom w:w="0" w:type="dxa"/>
              <w:right w:w="0" w:type="dxa"/>
            </w:tcMar>
            <w:hideMark/>
          </w:tcPr>
          <w:p w14:paraId="50577475" w14:textId="77777777" w:rsidR="00607ED2" w:rsidRPr="00607ED2" w:rsidRDefault="00607ED2" w:rsidP="00607ED2">
            <w:pPr>
              <w:rPr>
                <w:rFonts w:ascii="Verdana" w:hAnsi="Verdana"/>
                <w:sz w:val="22"/>
                <w:szCs w:val="22"/>
              </w:rPr>
            </w:pPr>
            <w:r w:rsidRPr="00607ED2">
              <w:rPr>
                <w:rFonts w:ascii="Verdana" w:hAnsi="Verdana"/>
                <w:sz w:val="22"/>
                <w:szCs w:val="22"/>
              </w:rPr>
              <w:t>Población</w:t>
            </w:r>
            <w:r w:rsidRPr="00607ED2">
              <w:rPr>
                <w:rFonts w:ascii="Verdana" w:hAnsi="Verdana"/>
                <w:sz w:val="22"/>
                <w:szCs w:val="22"/>
              </w:rPr>
              <w:br/>
            </w:r>
          </w:p>
        </w:tc>
        <w:tc>
          <w:tcPr>
            <w:tcW w:w="750" w:type="pct"/>
            <w:tcBorders>
              <w:top w:val="nil"/>
              <w:left w:val="nil"/>
              <w:bottom w:val="nil"/>
              <w:right w:val="nil"/>
            </w:tcBorders>
            <w:tcMar>
              <w:top w:w="0" w:type="dxa"/>
              <w:left w:w="0" w:type="dxa"/>
              <w:bottom w:w="0" w:type="dxa"/>
              <w:right w:w="0" w:type="dxa"/>
            </w:tcMar>
            <w:hideMark/>
          </w:tcPr>
          <w:p w14:paraId="461B7DBA" w14:textId="77777777" w:rsidR="00607ED2" w:rsidRPr="00607ED2" w:rsidRDefault="00607ED2" w:rsidP="00607ED2">
            <w:pPr>
              <w:rPr>
                <w:rFonts w:ascii="Verdana" w:hAnsi="Verdana"/>
                <w:sz w:val="22"/>
                <w:szCs w:val="22"/>
              </w:rPr>
            </w:pPr>
            <w:r w:rsidRPr="00607ED2">
              <w:rPr>
                <w:rFonts w:ascii="Verdana" w:hAnsi="Verdana"/>
                <w:sz w:val="22"/>
                <w:szCs w:val="22"/>
              </w:rPr>
              <w:t>Nivel</w:t>
            </w:r>
          </w:p>
        </w:tc>
        <w:tc>
          <w:tcPr>
            <w:tcW w:w="1050" w:type="pct"/>
            <w:tcBorders>
              <w:top w:val="nil"/>
              <w:left w:val="nil"/>
              <w:bottom w:val="nil"/>
              <w:right w:val="nil"/>
            </w:tcBorders>
            <w:tcMar>
              <w:top w:w="0" w:type="dxa"/>
              <w:left w:w="0" w:type="dxa"/>
              <w:bottom w:w="0" w:type="dxa"/>
              <w:right w:w="0" w:type="dxa"/>
            </w:tcMar>
            <w:hideMark/>
          </w:tcPr>
          <w:p w14:paraId="27B31E84" w14:textId="77777777" w:rsidR="00607ED2" w:rsidRPr="00607ED2" w:rsidRDefault="00607ED2" w:rsidP="00607ED2">
            <w:pPr>
              <w:rPr>
                <w:rFonts w:ascii="Verdana" w:hAnsi="Verdana"/>
                <w:sz w:val="22"/>
                <w:szCs w:val="22"/>
              </w:rPr>
            </w:pPr>
            <w:r w:rsidRPr="00607ED2">
              <w:rPr>
                <w:rFonts w:ascii="Verdana" w:hAnsi="Verdana"/>
                <w:sz w:val="22"/>
                <w:szCs w:val="22"/>
              </w:rPr>
              <w:t>14 ciudades (1)</w:t>
            </w:r>
          </w:p>
        </w:tc>
        <w:tc>
          <w:tcPr>
            <w:tcW w:w="1250" w:type="pct"/>
            <w:tcBorders>
              <w:top w:val="nil"/>
              <w:left w:val="nil"/>
              <w:bottom w:val="nil"/>
              <w:right w:val="nil"/>
            </w:tcBorders>
            <w:tcMar>
              <w:top w:w="0" w:type="dxa"/>
              <w:left w:w="0" w:type="dxa"/>
              <w:bottom w:w="0" w:type="dxa"/>
              <w:right w:w="0" w:type="dxa"/>
            </w:tcMar>
            <w:hideMark/>
          </w:tcPr>
          <w:p w14:paraId="1DA66E8B" w14:textId="77777777" w:rsidR="00607ED2" w:rsidRPr="00607ED2" w:rsidRDefault="00607ED2" w:rsidP="00607ED2">
            <w:pPr>
              <w:rPr>
                <w:rFonts w:ascii="Verdana" w:hAnsi="Verdana"/>
                <w:sz w:val="22"/>
                <w:szCs w:val="22"/>
              </w:rPr>
            </w:pPr>
            <w:r w:rsidRPr="00607ED2">
              <w:rPr>
                <w:rFonts w:ascii="Verdana" w:hAnsi="Verdana"/>
                <w:sz w:val="22"/>
                <w:szCs w:val="22"/>
              </w:rPr>
              <w:t>Otras Cabeceras</w:t>
            </w:r>
          </w:p>
        </w:tc>
        <w:tc>
          <w:tcPr>
            <w:tcW w:w="1000" w:type="pct"/>
            <w:tcBorders>
              <w:top w:val="nil"/>
              <w:left w:val="nil"/>
              <w:bottom w:val="nil"/>
              <w:right w:val="nil"/>
            </w:tcBorders>
            <w:tcMar>
              <w:top w:w="0" w:type="dxa"/>
              <w:left w:w="0" w:type="dxa"/>
              <w:bottom w:w="0" w:type="dxa"/>
              <w:right w:w="0" w:type="dxa"/>
            </w:tcMar>
            <w:hideMark/>
          </w:tcPr>
          <w:p w14:paraId="14EB9401" w14:textId="77777777" w:rsidR="00607ED2" w:rsidRPr="00607ED2" w:rsidRDefault="00607ED2" w:rsidP="00607ED2">
            <w:pPr>
              <w:rPr>
                <w:rFonts w:ascii="Verdana" w:hAnsi="Verdana"/>
                <w:sz w:val="22"/>
                <w:szCs w:val="22"/>
              </w:rPr>
            </w:pPr>
            <w:r w:rsidRPr="00607ED2">
              <w:rPr>
                <w:rFonts w:ascii="Verdana" w:hAnsi="Verdana"/>
                <w:sz w:val="22"/>
                <w:szCs w:val="22"/>
              </w:rPr>
              <w:t>Rural</w:t>
            </w:r>
          </w:p>
        </w:tc>
      </w:tr>
      <w:tr w:rsidR="00607ED2" w:rsidRPr="00607ED2" w14:paraId="52146985" w14:textId="77777777">
        <w:trPr>
          <w:tblCellSpacing w:w="15" w:type="dxa"/>
        </w:trPr>
        <w:tc>
          <w:tcPr>
            <w:tcW w:w="950" w:type="pct"/>
            <w:tcBorders>
              <w:top w:val="nil"/>
              <w:left w:val="nil"/>
              <w:bottom w:val="nil"/>
              <w:right w:val="nil"/>
            </w:tcBorders>
            <w:tcMar>
              <w:top w:w="0" w:type="dxa"/>
              <w:left w:w="0" w:type="dxa"/>
              <w:bottom w:w="0" w:type="dxa"/>
              <w:right w:w="0" w:type="dxa"/>
            </w:tcMar>
            <w:hideMark/>
          </w:tcPr>
          <w:p w14:paraId="1D5FE63C" w14:textId="77777777" w:rsidR="00607ED2" w:rsidRPr="00607ED2" w:rsidRDefault="00607ED2" w:rsidP="00607ED2">
            <w:pPr>
              <w:rPr>
                <w:rFonts w:ascii="Verdana" w:hAnsi="Verdana"/>
                <w:sz w:val="22"/>
                <w:szCs w:val="22"/>
              </w:rPr>
            </w:pPr>
            <w:r w:rsidRPr="00607ED2">
              <w:rPr>
                <w:rFonts w:ascii="Verdana" w:hAnsi="Verdana"/>
                <w:sz w:val="22"/>
                <w:szCs w:val="22"/>
              </w:rPr>
              <w:t>Primera Infancia</w:t>
            </w:r>
          </w:p>
        </w:tc>
        <w:tc>
          <w:tcPr>
            <w:tcW w:w="750" w:type="pct"/>
            <w:tcBorders>
              <w:top w:val="nil"/>
              <w:left w:val="nil"/>
              <w:bottom w:val="nil"/>
              <w:right w:val="nil"/>
            </w:tcBorders>
            <w:tcMar>
              <w:top w:w="0" w:type="dxa"/>
              <w:left w:w="0" w:type="dxa"/>
              <w:bottom w:w="0" w:type="dxa"/>
              <w:right w:w="0" w:type="dxa"/>
            </w:tcMar>
            <w:hideMark/>
          </w:tcPr>
          <w:p w14:paraId="03105515" w14:textId="77777777" w:rsidR="00607ED2" w:rsidRPr="00607ED2" w:rsidRDefault="00607ED2" w:rsidP="00607ED2">
            <w:pPr>
              <w:rPr>
                <w:rFonts w:ascii="Verdana" w:hAnsi="Verdana"/>
                <w:sz w:val="22"/>
                <w:szCs w:val="22"/>
              </w:rPr>
            </w:pPr>
            <w:r w:rsidRPr="00607ED2">
              <w:rPr>
                <w:rFonts w:ascii="Verdana" w:hAnsi="Verdana"/>
                <w:sz w:val="22"/>
                <w:szCs w:val="22"/>
              </w:rPr>
              <w:t>Único</w:t>
            </w:r>
          </w:p>
        </w:tc>
        <w:tc>
          <w:tcPr>
            <w:tcW w:w="1050" w:type="pct"/>
            <w:tcBorders>
              <w:top w:val="nil"/>
              <w:left w:val="nil"/>
              <w:bottom w:val="nil"/>
              <w:right w:val="nil"/>
            </w:tcBorders>
            <w:tcMar>
              <w:top w:w="0" w:type="dxa"/>
              <w:left w:w="0" w:type="dxa"/>
              <w:bottom w:w="0" w:type="dxa"/>
              <w:right w:w="0" w:type="dxa"/>
            </w:tcMar>
            <w:hideMark/>
          </w:tcPr>
          <w:p w14:paraId="249CAC78" w14:textId="77777777" w:rsidR="00607ED2" w:rsidRPr="00607ED2" w:rsidRDefault="00607ED2" w:rsidP="00607ED2">
            <w:pPr>
              <w:rPr>
                <w:rFonts w:ascii="Verdana" w:hAnsi="Verdana"/>
                <w:sz w:val="22"/>
                <w:szCs w:val="22"/>
              </w:rPr>
            </w:pPr>
            <w:r w:rsidRPr="00607ED2">
              <w:rPr>
                <w:rFonts w:ascii="Verdana" w:hAnsi="Verdana"/>
                <w:sz w:val="22"/>
                <w:szCs w:val="22"/>
              </w:rPr>
              <w:t>0 a 47.99</w:t>
            </w:r>
          </w:p>
        </w:tc>
        <w:tc>
          <w:tcPr>
            <w:tcW w:w="1250" w:type="pct"/>
            <w:tcBorders>
              <w:top w:val="nil"/>
              <w:left w:val="nil"/>
              <w:bottom w:val="nil"/>
              <w:right w:val="nil"/>
            </w:tcBorders>
            <w:tcMar>
              <w:top w:w="0" w:type="dxa"/>
              <w:left w:w="0" w:type="dxa"/>
              <w:bottom w:w="0" w:type="dxa"/>
              <w:right w:w="0" w:type="dxa"/>
            </w:tcMar>
            <w:hideMark/>
          </w:tcPr>
          <w:p w14:paraId="29914706" w14:textId="77777777" w:rsidR="00607ED2" w:rsidRPr="00607ED2" w:rsidRDefault="00607ED2" w:rsidP="00607ED2">
            <w:pPr>
              <w:rPr>
                <w:rFonts w:ascii="Verdana" w:hAnsi="Verdana"/>
                <w:sz w:val="22"/>
                <w:szCs w:val="22"/>
              </w:rPr>
            </w:pPr>
            <w:r w:rsidRPr="00607ED2">
              <w:rPr>
                <w:rFonts w:ascii="Verdana" w:hAnsi="Verdana"/>
                <w:sz w:val="22"/>
                <w:szCs w:val="22"/>
              </w:rPr>
              <w:t>0 a 50,45</w:t>
            </w:r>
          </w:p>
        </w:tc>
        <w:tc>
          <w:tcPr>
            <w:tcW w:w="1000" w:type="pct"/>
            <w:tcBorders>
              <w:top w:val="nil"/>
              <w:left w:val="nil"/>
              <w:bottom w:val="nil"/>
              <w:right w:val="nil"/>
            </w:tcBorders>
            <w:tcMar>
              <w:top w:w="0" w:type="dxa"/>
              <w:left w:w="0" w:type="dxa"/>
              <w:bottom w:w="0" w:type="dxa"/>
              <w:right w:w="0" w:type="dxa"/>
            </w:tcMar>
            <w:hideMark/>
          </w:tcPr>
          <w:p w14:paraId="455E69FA" w14:textId="77777777" w:rsidR="00607ED2" w:rsidRPr="00607ED2" w:rsidRDefault="00607ED2" w:rsidP="00607ED2">
            <w:pPr>
              <w:rPr>
                <w:rFonts w:ascii="Verdana" w:hAnsi="Verdana"/>
                <w:sz w:val="22"/>
                <w:szCs w:val="22"/>
              </w:rPr>
            </w:pPr>
            <w:r w:rsidRPr="00607ED2">
              <w:rPr>
                <w:rFonts w:ascii="Verdana" w:hAnsi="Verdana"/>
                <w:sz w:val="22"/>
                <w:szCs w:val="22"/>
              </w:rPr>
              <w:t>0 a 34.31</w:t>
            </w:r>
          </w:p>
        </w:tc>
      </w:tr>
      <w:tr w:rsidR="00607ED2" w:rsidRPr="00607ED2" w14:paraId="3C638CEE" w14:textId="77777777">
        <w:trPr>
          <w:tblCellSpacing w:w="15" w:type="dxa"/>
        </w:trPr>
        <w:tc>
          <w:tcPr>
            <w:tcW w:w="950" w:type="pct"/>
            <w:tcBorders>
              <w:top w:val="nil"/>
              <w:left w:val="nil"/>
              <w:bottom w:val="nil"/>
              <w:right w:val="nil"/>
            </w:tcBorders>
            <w:tcMar>
              <w:top w:w="0" w:type="dxa"/>
              <w:left w:w="0" w:type="dxa"/>
              <w:bottom w:w="0" w:type="dxa"/>
              <w:right w:w="0" w:type="dxa"/>
            </w:tcMar>
            <w:hideMark/>
          </w:tcPr>
          <w:p w14:paraId="7420FB04" w14:textId="77777777" w:rsidR="00607ED2" w:rsidRPr="00607ED2" w:rsidRDefault="00607ED2" w:rsidP="00607ED2">
            <w:pPr>
              <w:rPr>
                <w:rFonts w:ascii="Verdana" w:hAnsi="Verdana"/>
                <w:sz w:val="22"/>
                <w:szCs w:val="22"/>
              </w:rPr>
            </w:pPr>
            <w:r w:rsidRPr="00607ED2">
              <w:rPr>
                <w:rFonts w:ascii="Verdana" w:hAnsi="Verdana"/>
                <w:sz w:val="22"/>
                <w:szCs w:val="22"/>
              </w:rPr>
              <w:t>Adulto Mayor</w:t>
            </w:r>
          </w:p>
        </w:tc>
        <w:tc>
          <w:tcPr>
            <w:tcW w:w="750" w:type="pct"/>
            <w:tcBorders>
              <w:top w:val="nil"/>
              <w:left w:val="nil"/>
              <w:bottom w:val="nil"/>
              <w:right w:val="nil"/>
            </w:tcBorders>
            <w:tcMar>
              <w:top w:w="0" w:type="dxa"/>
              <w:left w:w="0" w:type="dxa"/>
              <w:bottom w:w="0" w:type="dxa"/>
              <w:right w:w="0" w:type="dxa"/>
            </w:tcMar>
            <w:hideMark/>
          </w:tcPr>
          <w:p w14:paraId="304AB147" w14:textId="77777777" w:rsidR="00607ED2" w:rsidRPr="00607ED2" w:rsidRDefault="00607ED2" w:rsidP="00607ED2">
            <w:pPr>
              <w:rPr>
                <w:rFonts w:ascii="Verdana" w:hAnsi="Verdana"/>
                <w:sz w:val="22"/>
                <w:szCs w:val="22"/>
              </w:rPr>
            </w:pPr>
            <w:r w:rsidRPr="00607ED2">
              <w:rPr>
                <w:rFonts w:ascii="Verdana" w:hAnsi="Verdana"/>
                <w:sz w:val="22"/>
                <w:szCs w:val="22"/>
              </w:rPr>
              <w:t>1</w:t>
            </w:r>
          </w:p>
        </w:tc>
        <w:tc>
          <w:tcPr>
            <w:tcW w:w="1050" w:type="pct"/>
            <w:tcBorders>
              <w:top w:val="nil"/>
              <w:left w:val="nil"/>
              <w:bottom w:val="nil"/>
              <w:right w:val="nil"/>
            </w:tcBorders>
            <w:tcMar>
              <w:top w:w="0" w:type="dxa"/>
              <w:left w:w="0" w:type="dxa"/>
              <w:bottom w:w="0" w:type="dxa"/>
              <w:right w:w="0" w:type="dxa"/>
            </w:tcMar>
            <w:hideMark/>
          </w:tcPr>
          <w:p w14:paraId="3C7FCF21" w14:textId="77777777" w:rsidR="00607ED2" w:rsidRPr="00607ED2" w:rsidRDefault="00607ED2" w:rsidP="00607ED2">
            <w:pPr>
              <w:rPr>
                <w:rFonts w:ascii="Verdana" w:hAnsi="Verdana"/>
                <w:sz w:val="22"/>
                <w:szCs w:val="22"/>
              </w:rPr>
            </w:pPr>
            <w:r w:rsidRPr="00607ED2">
              <w:rPr>
                <w:rFonts w:ascii="Verdana" w:hAnsi="Verdana"/>
                <w:sz w:val="22"/>
                <w:szCs w:val="22"/>
              </w:rPr>
              <w:t>0 – 36,32</w:t>
            </w:r>
          </w:p>
        </w:tc>
        <w:tc>
          <w:tcPr>
            <w:tcW w:w="1250" w:type="pct"/>
            <w:tcBorders>
              <w:top w:val="nil"/>
              <w:left w:val="nil"/>
              <w:bottom w:val="nil"/>
              <w:right w:val="nil"/>
            </w:tcBorders>
            <w:tcMar>
              <w:top w:w="0" w:type="dxa"/>
              <w:left w:w="0" w:type="dxa"/>
              <w:bottom w:w="0" w:type="dxa"/>
              <w:right w:w="0" w:type="dxa"/>
            </w:tcMar>
            <w:hideMark/>
          </w:tcPr>
          <w:p w14:paraId="0E39F2C4" w14:textId="77777777" w:rsidR="00607ED2" w:rsidRPr="00607ED2" w:rsidRDefault="00607ED2" w:rsidP="00607ED2">
            <w:pPr>
              <w:rPr>
                <w:rFonts w:ascii="Verdana" w:hAnsi="Verdana"/>
                <w:sz w:val="22"/>
                <w:szCs w:val="22"/>
              </w:rPr>
            </w:pPr>
            <w:r w:rsidRPr="00607ED2">
              <w:rPr>
                <w:rFonts w:ascii="Verdana" w:hAnsi="Verdana"/>
                <w:sz w:val="22"/>
                <w:szCs w:val="22"/>
              </w:rPr>
              <w:t>0 – 41.90</w:t>
            </w:r>
          </w:p>
        </w:tc>
        <w:tc>
          <w:tcPr>
            <w:tcW w:w="1000" w:type="pct"/>
            <w:tcBorders>
              <w:top w:val="nil"/>
              <w:left w:val="nil"/>
              <w:bottom w:val="nil"/>
              <w:right w:val="nil"/>
            </w:tcBorders>
            <w:tcMar>
              <w:top w:w="0" w:type="dxa"/>
              <w:left w:w="0" w:type="dxa"/>
              <w:bottom w:w="0" w:type="dxa"/>
              <w:right w:w="0" w:type="dxa"/>
            </w:tcMar>
            <w:hideMark/>
          </w:tcPr>
          <w:p w14:paraId="60231182" w14:textId="77777777" w:rsidR="00607ED2" w:rsidRPr="00607ED2" w:rsidRDefault="00607ED2" w:rsidP="00607ED2">
            <w:pPr>
              <w:rPr>
                <w:rFonts w:ascii="Verdana" w:hAnsi="Verdana"/>
                <w:sz w:val="22"/>
                <w:szCs w:val="22"/>
              </w:rPr>
            </w:pPr>
            <w:r w:rsidRPr="00607ED2">
              <w:rPr>
                <w:rFonts w:ascii="Verdana" w:hAnsi="Verdana"/>
                <w:sz w:val="22"/>
                <w:szCs w:val="22"/>
              </w:rPr>
              <w:t>0 -32.98</w:t>
            </w:r>
          </w:p>
        </w:tc>
      </w:tr>
      <w:tr w:rsidR="00607ED2" w:rsidRPr="00607ED2" w14:paraId="1379C02E" w14:textId="77777777">
        <w:trPr>
          <w:tblCellSpacing w:w="15" w:type="dxa"/>
        </w:trPr>
        <w:tc>
          <w:tcPr>
            <w:tcW w:w="1700" w:type="pct"/>
            <w:gridSpan w:val="2"/>
            <w:tcBorders>
              <w:top w:val="nil"/>
              <w:left w:val="nil"/>
              <w:bottom w:val="nil"/>
              <w:right w:val="nil"/>
            </w:tcBorders>
            <w:tcMar>
              <w:top w:w="0" w:type="dxa"/>
              <w:left w:w="0" w:type="dxa"/>
              <w:bottom w:w="0" w:type="dxa"/>
              <w:right w:w="0" w:type="dxa"/>
            </w:tcMar>
            <w:hideMark/>
          </w:tcPr>
          <w:p w14:paraId="52226518" w14:textId="77777777" w:rsidR="00607ED2" w:rsidRPr="00607ED2" w:rsidRDefault="00607ED2" w:rsidP="00607ED2">
            <w:pPr>
              <w:rPr>
                <w:rFonts w:ascii="Verdana" w:hAnsi="Verdana"/>
                <w:sz w:val="22"/>
                <w:szCs w:val="22"/>
              </w:rPr>
            </w:pPr>
            <w:r w:rsidRPr="00607ED2">
              <w:rPr>
                <w:rFonts w:ascii="Verdana" w:hAnsi="Verdana"/>
                <w:sz w:val="22"/>
                <w:szCs w:val="22"/>
              </w:rPr>
              <w:lastRenderedPageBreak/>
              <w:t>2</w:t>
            </w:r>
          </w:p>
        </w:tc>
        <w:tc>
          <w:tcPr>
            <w:tcW w:w="1050" w:type="pct"/>
            <w:tcBorders>
              <w:top w:val="nil"/>
              <w:left w:val="nil"/>
              <w:bottom w:val="nil"/>
              <w:right w:val="nil"/>
            </w:tcBorders>
            <w:tcMar>
              <w:top w:w="0" w:type="dxa"/>
              <w:left w:w="0" w:type="dxa"/>
              <w:bottom w:w="0" w:type="dxa"/>
              <w:right w:w="0" w:type="dxa"/>
            </w:tcMar>
            <w:hideMark/>
          </w:tcPr>
          <w:p w14:paraId="0C8D335F" w14:textId="77777777" w:rsidR="00607ED2" w:rsidRPr="00607ED2" w:rsidRDefault="00607ED2" w:rsidP="00607ED2">
            <w:pPr>
              <w:rPr>
                <w:rFonts w:ascii="Verdana" w:hAnsi="Verdana"/>
                <w:sz w:val="22"/>
                <w:szCs w:val="22"/>
              </w:rPr>
            </w:pPr>
            <w:r w:rsidRPr="00607ED2">
              <w:rPr>
                <w:rFonts w:ascii="Verdana" w:hAnsi="Verdana"/>
                <w:sz w:val="22"/>
                <w:szCs w:val="22"/>
              </w:rPr>
              <w:t>36, 33 – 39,32</w:t>
            </w:r>
          </w:p>
        </w:tc>
        <w:tc>
          <w:tcPr>
            <w:tcW w:w="1250" w:type="pct"/>
            <w:tcBorders>
              <w:top w:val="nil"/>
              <w:left w:val="nil"/>
              <w:bottom w:val="nil"/>
              <w:right w:val="nil"/>
            </w:tcBorders>
            <w:tcMar>
              <w:top w:w="0" w:type="dxa"/>
              <w:left w:w="0" w:type="dxa"/>
              <w:bottom w:w="0" w:type="dxa"/>
              <w:right w:w="0" w:type="dxa"/>
            </w:tcMar>
            <w:hideMark/>
          </w:tcPr>
          <w:p w14:paraId="1FF87B56" w14:textId="77777777" w:rsidR="00607ED2" w:rsidRPr="00607ED2" w:rsidRDefault="00607ED2" w:rsidP="00607ED2">
            <w:pPr>
              <w:rPr>
                <w:rFonts w:ascii="Verdana" w:hAnsi="Verdana"/>
                <w:sz w:val="22"/>
                <w:szCs w:val="22"/>
              </w:rPr>
            </w:pPr>
            <w:r w:rsidRPr="00607ED2">
              <w:rPr>
                <w:rFonts w:ascii="Verdana" w:hAnsi="Verdana"/>
                <w:sz w:val="22"/>
                <w:szCs w:val="22"/>
              </w:rPr>
              <w:t>41.91 – 43-63</w:t>
            </w:r>
          </w:p>
        </w:tc>
        <w:tc>
          <w:tcPr>
            <w:tcW w:w="1000" w:type="pct"/>
            <w:tcBorders>
              <w:top w:val="nil"/>
              <w:left w:val="nil"/>
              <w:bottom w:val="nil"/>
              <w:right w:val="nil"/>
            </w:tcBorders>
            <w:tcMar>
              <w:top w:w="0" w:type="dxa"/>
              <w:left w:w="0" w:type="dxa"/>
              <w:bottom w:w="0" w:type="dxa"/>
              <w:right w:w="0" w:type="dxa"/>
            </w:tcMar>
            <w:hideMark/>
          </w:tcPr>
          <w:p w14:paraId="1AA05215" w14:textId="77777777" w:rsidR="00607ED2" w:rsidRPr="00607ED2" w:rsidRDefault="00607ED2" w:rsidP="00607ED2">
            <w:pPr>
              <w:rPr>
                <w:rFonts w:ascii="Verdana" w:hAnsi="Verdana"/>
                <w:sz w:val="22"/>
                <w:szCs w:val="22"/>
              </w:rPr>
            </w:pPr>
            <w:r w:rsidRPr="00607ED2">
              <w:rPr>
                <w:rFonts w:ascii="Verdana" w:hAnsi="Verdana"/>
                <w:sz w:val="22"/>
                <w:szCs w:val="22"/>
              </w:rPr>
              <w:t>32.99 – 35.26</w:t>
            </w:r>
          </w:p>
        </w:tc>
      </w:tr>
    </w:tbl>
    <w:p w14:paraId="40CE624D" w14:textId="77777777" w:rsidR="00607ED2" w:rsidRPr="00607ED2" w:rsidRDefault="00607ED2" w:rsidP="00607ED2">
      <w:pPr>
        <w:rPr>
          <w:rFonts w:ascii="Verdana" w:hAnsi="Verdana"/>
          <w:sz w:val="22"/>
          <w:szCs w:val="22"/>
        </w:rPr>
      </w:pPr>
      <w:r w:rsidRPr="00607ED2">
        <w:rPr>
          <w:rFonts w:ascii="Verdana" w:hAnsi="Verdana"/>
          <w:sz w:val="22"/>
          <w:szCs w:val="22"/>
        </w:rPr>
        <w:t>(1) 14 ciudades principales: Bogotá D.C. Medellín, Cali, Barranquilla, Cartagena, Cúcuta. Bucaramanga, Ibagué, Pereira, Villavicencio, Pasto, Montería, Manizales y Santa Marta.</w:t>
      </w:r>
    </w:p>
    <w:p w14:paraId="489E09A6" w14:textId="77777777" w:rsidR="00607ED2" w:rsidRPr="00607ED2" w:rsidRDefault="00607ED2" w:rsidP="00607ED2">
      <w:pPr>
        <w:rPr>
          <w:rFonts w:ascii="Verdana" w:hAnsi="Verdana"/>
          <w:sz w:val="22"/>
          <w:szCs w:val="22"/>
        </w:rPr>
      </w:pPr>
      <w:r w:rsidRPr="00607ED2">
        <w:rPr>
          <w:rFonts w:ascii="Verdana" w:hAnsi="Verdana"/>
          <w:sz w:val="22"/>
          <w:szCs w:val="22"/>
        </w:rPr>
        <w:t>Los impactos de la reclasificación tienen como punto de referencia las estimaciones realizadas por el DNP, en cuanto al desgaste del SISBEN II en las variables de discriminación, donde se han determinado errores de inclusión del 25,4% y errores de exclusión del 19.3%.[35] Para el ICBF, la nueva metodología se adopta por lineamientos de programación a partir de 2011, cuando entra en plena operación la nueva base de datos del SISBEN.</w:t>
      </w:r>
    </w:p>
    <w:p w14:paraId="71E511CC" w14:textId="77777777" w:rsidR="00607ED2" w:rsidRPr="00607ED2" w:rsidRDefault="00607ED2" w:rsidP="00607ED2">
      <w:pPr>
        <w:rPr>
          <w:rFonts w:ascii="Verdana" w:hAnsi="Verdana"/>
          <w:sz w:val="22"/>
          <w:szCs w:val="22"/>
        </w:rPr>
      </w:pPr>
      <w:r w:rsidRPr="00607ED2">
        <w:rPr>
          <w:rFonts w:ascii="Verdana" w:hAnsi="Verdana"/>
          <w:sz w:val="22"/>
          <w:szCs w:val="22"/>
        </w:rPr>
        <w:t>El uso de los puntos de corte está determinado por la zona de residencia del beneficiario: la asignación se realiza comenzando por los puntajes más bajos del SISBEN.</w:t>
      </w:r>
    </w:p>
    <w:p w14:paraId="7BE8BFE8" w14:textId="77777777" w:rsidR="00607ED2" w:rsidRPr="00607ED2" w:rsidRDefault="00607ED2" w:rsidP="00607ED2">
      <w:pPr>
        <w:rPr>
          <w:rFonts w:ascii="Verdana" w:hAnsi="Verdana"/>
          <w:sz w:val="22"/>
          <w:szCs w:val="22"/>
        </w:rPr>
      </w:pPr>
      <w:r w:rsidRPr="00607ED2">
        <w:rPr>
          <w:rFonts w:ascii="Verdana" w:hAnsi="Verdana"/>
          <w:sz w:val="22"/>
          <w:szCs w:val="22"/>
        </w:rPr>
        <w:t>Ø Red Unidos</w:t>
      </w:r>
    </w:p>
    <w:p w14:paraId="2B1730C7" w14:textId="77777777" w:rsidR="00607ED2" w:rsidRPr="00607ED2" w:rsidRDefault="00607ED2" w:rsidP="00607ED2">
      <w:pPr>
        <w:rPr>
          <w:rFonts w:ascii="Verdana" w:hAnsi="Verdana"/>
          <w:sz w:val="22"/>
          <w:szCs w:val="22"/>
        </w:rPr>
      </w:pPr>
      <w:r w:rsidRPr="00607ED2">
        <w:rPr>
          <w:rFonts w:ascii="Verdana" w:hAnsi="Verdana"/>
          <w:sz w:val="22"/>
          <w:szCs w:val="22"/>
        </w:rPr>
        <w:t xml:space="preserve">La Red Juntos fue creada mediante el </w:t>
      </w:r>
      <w:proofErr w:type="spellStart"/>
      <w:r w:rsidRPr="00607ED2">
        <w:rPr>
          <w:rFonts w:ascii="Verdana" w:hAnsi="Verdana"/>
          <w:sz w:val="22"/>
          <w:szCs w:val="22"/>
        </w:rPr>
        <w:t>Conpes</w:t>
      </w:r>
      <w:proofErr w:type="spellEnd"/>
      <w:r w:rsidRPr="00607ED2">
        <w:rPr>
          <w:rFonts w:ascii="Verdana" w:hAnsi="Verdana"/>
          <w:sz w:val="22"/>
          <w:szCs w:val="22"/>
        </w:rPr>
        <w:t xml:space="preserve"> 102 de 2006, como una estrategia del Gobierno Nacional, aunando los esfuerzos de 19 entidades del Estado, Alcaldías y Gobernaciones La meta de la Red Juntos lograr que un millón y medio de familias colombianas superen la pobreza extrema y el desplazamiento. Así mismo, es el mecanismo fundamental para lograr que Colombia pueda alcanzar los Objetivos de Desarrollo del Milenio (ODM).</w:t>
      </w:r>
    </w:p>
    <w:p w14:paraId="33B701C2" w14:textId="77777777" w:rsidR="00607ED2" w:rsidRPr="00607ED2" w:rsidRDefault="00607ED2" w:rsidP="00607ED2">
      <w:pPr>
        <w:rPr>
          <w:rFonts w:ascii="Verdana" w:hAnsi="Verdana"/>
          <w:sz w:val="22"/>
          <w:szCs w:val="22"/>
        </w:rPr>
      </w:pPr>
      <w:r w:rsidRPr="00607ED2">
        <w:rPr>
          <w:rFonts w:ascii="Verdana" w:hAnsi="Verdana"/>
          <w:sz w:val="22"/>
          <w:szCs w:val="22"/>
        </w:rPr>
        <w:t>La Red Unidos, tiene como objeto construir sobre las lecciones aprendidas por la red Juntos y asegurar la focalización de los programas sociales en los más pobres, promoviendo acciones coordinadas para la reducción significativa de la desigualdad y la pobreza extrema en Colombia. El nuevo enfoque de la Red promueve la Innovación social, la participación comunitaria, y el abordaje de trampas de desarrollo local bajo el marco de convergencia regional.</w:t>
      </w:r>
    </w:p>
    <w:p w14:paraId="0ECB438D" w14:textId="77777777" w:rsidR="00607ED2" w:rsidRPr="00607ED2" w:rsidRDefault="00607ED2" w:rsidP="00607ED2">
      <w:pPr>
        <w:rPr>
          <w:rFonts w:ascii="Verdana" w:hAnsi="Verdana"/>
          <w:sz w:val="22"/>
          <w:szCs w:val="22"/>
        </w:rPr>
      </w:pPr>
      <w:r w:rsidRPr="00607ED2">
        <w:rPr>
          <w:rFonts w:ascii="Verdana" w:hAnsi="Verdana"/>
          <w:sz w:val="22"/>
          <w:szCs w:val="22"/>
        </w:rPr>
        <w:t>La Red Unidos teniendo en cuenta que la pobreza es multidimensional trabaja sobre 9 aspectos de bienestar que se desagregan en 45 logros básicos. Las dimensiones se definen como áreas de intervención para contrarrestar los efectos de las trampas de pobreza, y los logros el conjunto de condiciones mínimas deseables que una familia en situación de pobreza extrema debe alcanzar para considerar como realizada cada una de las dimensiones.[36]</w:t>
      </w:r>
    </w:p>
    <w:p w14:paraId="26EB240F" w14:textId="77777777" w:rsidR="00607ED2" w:rsidRPr="00607ED2" w:rsidRDefault="00607ED2" w:rsidP="00607ED2">
      <w:pPr>
        <w:rPr>
          <w:rFonts w:ascii="Verdana" w:hAnsi="Verdana"/>
          <w:sz w:val="22"/>
          <w:szCs w:val="22"/>
        </w:rPr>
      </w:pPr>
      <w:r w:rsidRPr="00607ED2">
        <w:rPr>
          <w:rFonts w:ascii="Verdana" w:hAnsi="Verdana"/>
          <w:sz w:val="22"/>
          <w:szCs w:val="22"/>
        </w:rPr>
        <w:t xml:space="preserve">Los programas del ICBF tienen inherencia en las dimensiones de Educación y capacitación, nutrición y dinámica familiar Cabe destacar que el cumplimiento del logro 8 </w:t>
      </w:r>
      <w:proofErr w:type="gramStart"/>
      <w:r w:rsidRPr="00607ED2">
        <w:rPr>
          <w:rFonts w:ascii="Verdana" w:hAnsi="Verdana"/>
          <w:sz w:val="22"/>
          <w:szCs w:val="22"/>
        </w:rPr>
        <w:t>Niños y niñas</w:t>
      </w:r>
      <w:proofErr w:type="gramEnd"/>
      <w:r w:rsidRPr="00607ED2">
        <w:rPr>
          <w:rFonts w:ascii="Verdana" w:hAnsi="Verdana"/>
          <w:sz w:val="22"/>
          <w:szCs w:val="22"/>
        </w:rPr>
        <w:t xml:space="preserve"> menores de 5 años están vinculados a algún programa de atención integral en cuidado nutrición y educación inicial y del logro 37: La familia con menores de 6 años conoce y aplica pautas de crianza humanizada, son responsabilidad directa del ICBF Otros ogros en los que el Instituto contribuye son:</w:t>
      </w:r>
    </w:p>
    <w:p w14:paraId="25D310E4" w14:textId="77777777" w:rsidR="00607ED2" w:rsidRPr="00607ED2" w:rsidRDefault="00607ED2" w:rsidP="00607ED2">
      <w:pPr>
        <w:rPr>
          <w:rFonts w:ascii="Verdana" w:hAnsi="Verdana"/>
          <w:sz w:val="22"/>
          <w:szCs w:val="22"/>
        </w:rPr>
      </w:pPr>
      <w:r w:rsidRPr="00607ED2">
        <w:rPr>
          <w:rFonts w:ascii="Verdana" w:hAnsi="Verdana"/>
          <w:sz w:val="22"/>
          <w:szCs w:val="22"/>
        </w:rPr>
        <w:t>- Logro 23: Niños menores de 6 meses reciben al menos 4 de los 6 meses recomendados de Lactancia Materna Exclusiva.</w:t>
      </w:r>
    </w:p>
    <w:p w14:paraId="2D3BD292" w14:textId="77777777" w:rsidR="00607ED2" w:rsidRPr="00607ED2" w:rsidRDefault="00607ED2" w:rsidP="00607ED2">
      <w:pPr>
        <w:rPr>
          <w:rFonts w:ascii="Verdana" w:hAnsi="Verdana"/>
          <w:sz w:val="22"/>
          <w:szCs w:val="22"/>
        </w:rPr>
      </w:pPr>
      <w:r w:rsidRPr="00607ED2">
        <w:rPr>
          <w:rFonts w:ascii="Verdana" w:hAnsi="Verdana"/>
          <w:sz w:val="22"/>
          <w:szCs w:val="22"/>
        </w:rPr>
        <w:lastRenderedPageBreak/>
        <w:t>- Logro 36 Los miembros de la familia conocer, los espacios y oportunidades para acceder a programas organizaciones comunitarias, espacios de recreación y cultura centros de recreación para niños y jóvenes y participan en algunos de ellos.</w:t>
      </w:r>
    </w:p>
    <w:p w14:paraId="6B09F969" w14:textId="77777777" w:rsidR="00607ED2" w:rsidRPr="00607ED2" w:rsidRDefault="00607ED2" w:rsidP="00607ED2">
      <w:pPr>
        <w:rPr>
          <w:rFonts w:ascii="Verdana" w:hAnsi="Verdana"/>
          <w:sz w:val="22"/>
          <w:szCs w:val="22"/>
        </w:rPr>
      </w:pPr>
      <w:r w:rsidRPr="00607ED2">
        <w:rPr>
          <w:rFonts w:ascii="Verdana" w:hAnsi="Verdana"/>
          <w:sz w:val="22"/>
          <w:szCs w:val="22"/>
        </w:rPr>
        <w:t>Por lo anterior, en el marco de los compromisos adquiridos por el Instituto Colombiano de Bienestar Familiar ante la Comisión Intersectorial, priorizará la atención de los miembros de la Red Unidos y velará por la articulación con los cogestores sociales para contribuir en la superación de la pobreza extrema.</w:t>
      </w:r>
    </w:p>
    <w:p w14:paraId="78B23132" w14:textId="77777777" w:rsidR="00607ED2" w:rsidRPr="00607ED2" w:rsidRDefault="00607ED2" w:rsidP="00607ED2">
      <w:pPr>
        <w:rPr>
          <w:rFonts w:ascii="Verdana" w:hAnsi="Verdana"/>
          <w:sz w:val="22"/>
          <w:szCs w:val="22"/>
        </w:rPr>
      </w:pPr>
      <w:r w:rsidRPr="00607ED2">
        <w:rPr>
          <w:rFonts w:ascii="Verdana" w:hAnsi="Verdana"/>
          <w:sz w:val="22"/>
          <w:szCs w:val="22"/>
        </w:rPr>
        <w:t>Ø Población en Situación de Desplazamiento</w:t>
      </w:r>
    </w:p>
    <w:p w14:paraId="67163556" w14:textId="77777777" w:rsidR="00607ED2" w:rsidRPr="00607ED2" w:rsidRDefault="00607ED2" w:rsidP="00607ED2">
      <w:pPr>
        <w:rPr>
          <w:rFonts w:ascii="Verdana" w:hAnsi="Verdana"/>
          <w:sz w:val="22"/>
          <w:szCs w:val="22"/>
        </w:rPr>
      </w:pPr>
      <w:r w:rsidRPr="00607ED2">
        <w:rPr>
          <w:rFonts w:ascii="Verdana" w:hAnsi="Verdana"/>
          <w:sz w:val="22"/>
          <w:szCs w:val="22"/>
        </w:rPr>
        <w:t xml:space="preserve">La Agencia Presidencial para la Acción Social y la Cooperación Internacional, como entidad coordinadora del Sistema Nacional de Atención Integral a la Población Desplazada – SNAIPD, trabaja con las entidades de orden nacional y territorial para desarrollar programas de atención con base en indicadores de goce efectivo de derechos, teniendo en cuenta el impacto del desplazamiento forzado. La acción coordinada de las entidades diseña un modelo de atención con tres líneas de acción i) prevención y protección, </w:t>
      </w:r>
      <w:proofErr w:type="spellStart"/>
      <w:r w:rsidRPr="00607ED2">
        <w:rPr>
          <w:rFonts w:ascii="Verdana" w:hAnsi="Verdana"/>
          <w:sz w:val="22"/>
          <w:szCs w:val="22"/>
        </w:rPr>
        <w:t>ii</w:t>
      </w:r>
      <w:proofErr w:type="spellEnd"/>
      <w:r w:rsidRPr="00607ED2">
        <w:rPr>
          <w:rFonts w:ascii="Verdana" w:hAnsi="Verdana"/>
          <w:sz w:val="22"/>
          <w:szCs w:val="22"/>
        </w:rPr>
        <w:t xml:space="preserve">) Atención integral y </w:t>
      </w:r>
      <w:proofErr w:type="spellStart"/>
      <w:r w:rsidRPr="00607ED2">
        <w:rPr>
          <w:rFonts w:ascii="Verdana" w:hAnsi="Verdana"/>
          <w:sz w:val="22"/>
          <w:szCs w:val="22"/>
        </w:rPr>
        <w:t>iii</w:t>
      </w:r>
      <w:proofErr w:type="spellEnd"/>
      <w:r w:rsidRPr="00607ED2">
        <w:rPr>
          <w:rFonts w:ascii="Verdana" w:hAnsi="Verdana"/>
          <w:sz w:val="22"/>
          <w:szCs w:val="22"/>
        </w:rPr>
        <w:t>) verdad, justicia y reparación, las cuales cuentan con el proceso de retorno y reubicación.</w:t>
      </w:r>
    </w:p>
    <w:p w14:paraId="5A090CEA" w14:textId="77777777" w:rsidR="00607ED2" w:rsidRPr="00607ED2" w:rsidRDefault="00607ED2" w:rsidP="00607ED2">
      <w:pPr>
        <w:rPr>
          <w:rFonts w:ascii="Verdana" w:hAnsi="Verdana"/>
          <w:sz w:val="22"/>
          <w:szCs w:val="22"/>
        </w:rPr>
      </w:pPr>
      <w:r w:rsidRPr="00607ED2">
        <w:rPr>
          <w:rFonts w:ascii="Verdana" w:hAnsi="Verdana"/>
          <w:sz w:val="22"/>
          <w:szCs w:val="22"/>
        </w:rPr>
        <w:t xml:space="preserve">Las entidades convocadas a trabajar para esta </w:t>
      </w:r>
      <w:proofErr w:type="gramStart"/>
      <w:r w:rsidRPr="00607ED2">
        <w:rPr>
          <w:rFonts w:ascii="Verdana" w:hAnsi="Verdana"/>
          <w:sz w:val="22"/>
          <w:szCs w:val="22"/>
        </w:rPr>
        <w:t>población,</w:t>
      </w:r>
      <w:proofErr w:type="gramEnd"/>
      <w:r w:rsidRPr="00607ED2">
        <w:rPr>
          <w:rFonts w:ascii="Verdana" w:hAnsi="Verdana"/>
          <w:sz w:val="22"/>
          <w:szCs w:val="22"/>
        </w:rPr>
        <w:t xml:space="preserve"> tienen en cuenta cuatro elementos de intervención enfoque diferencial, capacidad institucional y sistemas de información, participación y articulación territorial El propósito es que a través de la identificación y caracterización de la población víctima del desplazamiento forzado, se logre una oferta de servicios adecuada y pertinente.</w:t>
      </w:r>
    </w:p>
    <w:p w14:paraId="284163B2" w14:textId="77777777" w:rsidR="00607ED2" w:rsidRPr="00607ED2" w:rsidRDefault="00607ED2" w:rsidP="00607ED2">
      <w:pPr>
        <w:rPr>
          <w:rFonts w:ascii="Verdana" w:hAnsi="Verdana"/>
          <w:sz w:val="22"/>
          <w:szCs w:val="22"/>
        </w:rPr>
      </w:pPr>
      <w:r w:rsidRPr="00607ED2">
        <w:rPr>
          <w:rFonts w:ascii="Verdana" w:hAnsi="Verdana"/>
          <w:sz w:val="22"/>
          <w:szCs w:val="22"/>
        </w:rPr>
        <w:t>El ICBF contribuye con programas de atención en la fase de humanitaria de emergencia a través de las Unidades Móviles, la entrega de raciones de emergencia, y el programa de Operación Prolongada de Socorro y Recuperación. Así mismo, brinda acceso preferente a los servicios de prevención según grupo etario.</w:t>
      </w:r>
    </w:p>
    <w:p w14:paraId="6F9A72B6" w14:textId="77777777" w:rsidR="00607ED2" w:rsidRPr="00607ED2" w:rsidRDefault="00607ED2" w:rsidP="00607ED2">
      <w:pPr>
        <w:rPr>
          <w:rFonts w:ascii="Verdana" w:hAnsi="Verdana"/>
          <w:sz w:val="22"/>
          <w:szCs w:val="22"/>
        </w:rPr>
      </w:pPr>
      <w:r w:rsidRPr="00607ED2">
        <w:rPr>
          <w:rFonts w:ascii="Verdana" w:hAnsi="Verdana"/>
          <w:sz w:val="22"/>
          <w:szCs w:val="22"/>
        </w:rPr>
        <w:t>Ø Plan Nacional de Consolidación - CCAI</w:t>
      </w:r>
    </w:p>
    <w:p w14:paraId="132FA229" w14:textId="77777777" w:rsidR="00607ED2" w:rsidRPr="00607ED2" w:rsidRDefault="00607ED2" w:rsidP="00607ED2">
      <w:pPr>
        <w:rPr>
          <w:rFonts w:ascii="Verdana" w:hAnsi="Verdana"/>
          <w:sz w:val="22"/>
          <w:szCs w:val="22"/>
        </w:rPr>
      </w:pPr>
      <w:r w:rsidRPr="00607ED2">
        <w:rPr>
          <w:rFonts w:ascii="Verdana" w:hAnsi="Verdana"/>
          <w:sz w:val="22"/>
          <w:szCs w:val="22"/>
        </w:rPr>
        <w:t>El Plan Nacional de Consolidación (PNC) es un proceso de planeación conjunta entre entidades civiles, de policía y militares del Estado Colombiano, con el propósito de fortalecer la legitimidad, gobernabilidad y presencia del Estado en zonas específicas del territorio nacional donde había sido débil.</w:t>
      </w:r>
    </w:p>
    <w:p w14:paraId="256CC40E" w14:textId="77777777" w:rsidR="00607ED2" w:rsidRPr="00607ED2" w:rsidRDefault="00607ED2" w:rsidP="00607ED2">
      <w:pPr>
        <w:rPr>
          <w:rFonts w:ascii="Verdana" w:hAnsi="Verdana"/>
          <w:sz w:val="22"/>
          <w:szCs w:val="22"/>
        </w:rPr>
      </w:pPr>
      <w:r w:rsidRPr="00607ED2">
        <w:rPr>
          <w:rFonts w:ascii="Verdana" w:hAnsi="Verdana"/>
          <w:sz w:val="22"/>
          <w:szCs w:val="22"/>
        </w:rPr>
        <w:t>Los pilares del pian son a) lograr que el Estado social de derecho se desarrolle plenamente en estas zonas recuperadas por la Fuerza Pública: b) esfuerzo de coordinación entre agencias del Estado para lograr el objetivo mencionado; c) cuenta con cuatro indicadores básicos para medir los avances: violencia y delincuencia, indicadores sociales, y gobernabilidad y crecimiento económico.</w:t>
      </w:r>
    </w:p>
    <w:p w14:paraId="58AA19A9" w14:textId="77777777" w:rsidR="00607ED2" w:rsidRPr="00607ED2" w:rsidRDefault="00607ED2" w:rsidP="00607ED2">
      <w:pPr>
        <w:rPr>
          <w:rFonts w:ascii="Verdana" w:hAnsi="Verdana"/>
          <w:sz w:val="22"/>
          <w:szCs w:val="22"/>
        </w:rPr>
      </w:pPr>
      <w:r w:rsidRPr="00607ED2">
        <w:rPr>
          <w:rFonts w:ascii="Verdana" w:hAnsi="Verdana"/>
          <w:sz w:val="22"/>
          <w:szCs w:val="22"/>
        </w:rPr>
        <w:t xml:space="preserve">El Instituto Colombiano de Bienestar Familiar trabaja sobre la fase de transición en el eje de desarrollo social; a través del incremento en cobertura y la calidad de los servicios para la población. Con esto se pretende lograr una consolidación sostenible para cerrar brechas en el corto plazo. La estrategia cuenta a la fecha </w:t>
      </w:r>
      <w:r w:rsidRPr="00607ED2">
        <w:rPr>
          <w:rFonts w:ascii="Verdana" w:hAnsi="Verdana"/>
          <w:sz w:val="22"/>
          <w:szCs w:val="22"/>
        </w:rPr>
        <w:lastRenderedPageBreak/>
        <w:t>con 95 municipios focalizados, que se priorizan en los procesos de asignación presupuestal.</w:t>
      </w:r>
    </w:p>
    <w:p w14:paraId="10A75AAA" w14:textId="77777777" w:rsidR="00607ED2" w:rsidRPr="00607ED2" w:rsidRDefault="00607ED2" w:rsidP="00607ED2">
      <w:pPr>
        <w:rPr>
          <w:rFonts w:ascii="Verdana" w:hAnsi="Verdana"/>
          <w:sz w:val="22"/>
          <w:szCs w:val="22"/>
        </w:rPr>
      </w:pPr>
      <w:r w:rsidRPr="00607ED2">
        <w:rPr>
          <w:rFonts w:ascii="Verdana" w:hAnsi="Verdana"/>
          <w:sz w:val="22"/>
          <w:szCs w:val="22"/>
        </w:rPr>
        <w:t>3. PLANEACIÓN INSTITUCIONAL</w:t>
      </w:r>
    </w:p>
    <w:p w14:paraId="7F4DDF4E" w14:textId="77777777" w:rsidR="00607ED2" w:rsidRPr="00607ED2" w:rsidRDefault="00607ED2" w:rsidP="00607ED2">
      <w:pPr>
        <w:rPr>
          <w:rFonts w:ascii="Verdana" w:hAnsi="Verdana"/>
          <w:sz w:val="22"/>
          <w:szCs w:val="22"/>
        </w:rPr>
      </w:pPr>
      <w:r w:rsidRPr="00607ED2">
        <w:rPr>
          <w:rFonts w:ascii="Verdana" w:hAnsi="Verdana"/>
          <w:sz w:val="22"/>
          <w:szCs w:val="22"/>
        </w:rPr>
        <w:t>3.1. VISION</w:t>
      </w:r>
    </w:p>
    <w:p w14:paraId="697CB256" w14:textId="77777777" w:rsidR="00607ED2" w:rsidRPr="00607ED2" w:rsidRDefault="00607ED2" w:rsidP="00607ED2">
      <w:pPr>
        <w:rPr>
          <w:rFonts w:ascii="Verdana" w:hAnsi="Verdana"/>
          <w:sz w:val="22"/>
          <w:szCs w:val="22"/>
        </w:rPr>
      </w:pPr>
      <w:r w:rsidRPr="00607ED2">
        <w:rPr>
          <w:rFonts w:ascii="Verdana" w:hAnsi="Verdana"/>
          <w:sz w:val="22"/>
          <w:szCs w:val="22"/>
        </w:rPr>
        <w:t>"Ciudadanos tolerantes, responsables y solidarios, construyendo una Colombia próspera y democrática"</w:t>
      </w:r>
    </w:p>
    <w:p w14:paraId="6FD288F2" w14:textId="77777777" w:rsidR="00607ED2" w:rsidRPr="00607ED2" w:rsidRDefault="00607ED2" w:rsidP="00607ED2">
      <w:pPr>
        <w:rPr>
          <w:rFonts w:ascii="Verdana" w:hAnsi="Verdana"/>
          <w:sz w:val="22"/>
          <w:szCs w:val="22"/>
        </w:rPr>
      </w:pPr>
      <w:r w:rsidRPr="00607ED2">
        <w:rPr>
          <w:rFonts w:ascii="Verdana" w:hAnsi="Verdana"/>
          <w:sz w:val="22"/>
          <w:szCs w:val="22"/>
        </w:rPr>
        <w:t>3.2. MISION</w:t>
      </w:r>
    </w:p>
    <w:p w14:paraId="7ADCA7D8" w14:textId="77777777" w:rsidR="00607ED2" w:rsidRPr="00607ED2" w:rsidRDefault="00607ED2" w:rsidP="00607ED2">
      <w:pPr>
        <w:rPr>
          <w:rFonts w:ascii="Verdana" w:hAnsi="Verdana"/>
          <w:sz w:val="22"/>
          <w:szCs w:val="22"/>
        </w:rPr>
      </w:pPr>
      <w:r w:rsidRPr="00607ED2">
        <w:rPr>
          <w:rFonts w:ascii="Verdana" w:hAnsi="Verdana"/>
          <w:sz w:val="22"/>
          <w:szCs w:val="22"/>
        </w:rPr>
        <w:t>"Trabajamos por el pleno desarrollo de la primera infancia y el bienestar de las familias colombianas"</w:t>
      </w:r>
    </w:p>
    <w:p w14:paraId="7E1FF417" w14:textId="77777777" w:rsidR="00607ED2" w:rsidRPr="00607ED2" w:rsidRDefault="00607ED2" w:rsidP="00607ED2">
      <w:pPr>
        <w:rPr>
          <w:rFonts w:ascii="Verdana" w:hAnsi="Verdana"/>
          <w:sz w:val="22"/>
          <w:szCs w:val="22"/>
        </w:rPr>
      </w:pPr>
      <w:r w:rsidRPr="00607ED2">
        <w:rPr>
          <w:rFonts w:ascii="Verdana" w:hAnsi="Verdana"/>
          <w:sz w:val="22"/>
          <w:szCs w:val="22"/>
        </w:rPr>
        <w:t>3.3 PRINCIPIOS</w:t>
      </w:r>
    </w:p>
    <w:p w14:paraId="2AE4027B" w14:textId="77777777" w:rsidR="00607ED2" w:rsidRPr="00607ED2" w:rsidRDefault="00607ED2" w:rsidP="00607ED2">
      <w:pPr>
        <w:rPr>
          <w:rFonts w:ascii="Verdana" w:hAnsi="Verdana"/>
          <w:sz w:val="22"/>
          <w:szCs w:val="22"/>
        </w:rPr>
      </w:pPr>
      <w:r w:rsidRPr="00607ED2">
        <w:rPr>
          <w:rFonts w:ascii="Verdana" w:hAnsi="Verdana"/>
          <w:sz w:val="22"/>
          <w:szCs w:val="22"/>
        </w:rPr>
        <w:t>- En las actuaciones de los servidores públicos contratistas y operadores de servicios del ICBF prevalecerá el interés superior de los niños, niñas y los adolescentes.</w:t>
      </w:r>
    </w:p>
    <w:p w14:paraId="083FE05C" w14:textId="77777777" w:rsidR="00607ED2" w:rsidRPr="00607ED2" w:rsidRDefault="00607ED2" w:rsidP="00607ED2">
      <w:pPr>
        <w:rPr>
          <w:rFonts w:ascii="Verdana" w:hAnsi="Verdana"/>
          <w:sz w:val="22"/>
          <w:szCs w:val="22"/>
        </w:rPr>
      </w:pPr>
      <w:r w:rsidRPr="00607ED2">
        <w:rPr>
          <w:rFonts w:ascii="Verdana" w:hAnsi="Verdana"/>
          <w:sz w:val="22"/>
          <w:szCs w:val="22"/>
        </w:rPr>
        <w:t>- EL ICBF está comprometido con el fortalecimiento de la familia como institución básica de la sociedad</w:t>
      </w:r>
    </w:p>
    <w:p w14:paraId="158EDB54" w14:textId="77777777" w:rsidR="00607ED2" w:rsidRPr="00607ED2" w:rsidRDefault="00607ED2" w:rsidP="00607ED2">
      <w:pPr>
        <w:rPr>
          <w:rFonts w:ascii="Verdana" w:hAnsi="Verdana"/>
          <w:sz w:val="22"/>
          <w:szCs w:val="22"/>
        </w:rPr>
      </w:pPr>
      <w:r w:rsidRPr="00607ED2">
        <w:rPr>
          <w:rFonts w:ascii="Verdana" w:hAnsi="Verdana"/>
          <w:sz w:val="22"/>
          <w:szCs w:val="22"/>
        </w:rPr>
        <w:t>- El ICBF, como coordinador del SNBF, promoverá en los diferentes escenarios la corresponsabilidad de los actores de la sociedad con la protección y restitución de los derechos de los niños, niñas y adolescentes.</w:t>
      </w:r>
    </w:p>
    <w:p w14:paraId="2480D7F2" w14:textId="77777777" w:rsidR="00607ED2" w:rsidRPr="00607ED2" w:rsidRDefault="00607ED2" w:rsidP="00607ED2">
      <w:pPr>
        <w:rPr>
          <w:rFonts w:ascii="Verdana" w:hAnsi="Verdana"/>
          <w:sz w:val="22"/>
          <w:szCs w:val="22"/>
        </w:rPr>
      </w:pPr>
      <w:r w:rsidRPr="00607ED2">
        <w:rPr>
          <w:rFonts w:ascii="Verdana" w:hAnsi="Verdana"/>
          <w:sz w:val="22"/>
          <w:szCs w:val="22"/>
        </w:rPr>
        <w:t>3.4 VALORES</w:t>
      </w:r>
    </w:p>
    <w:p w14:paraId="7DE91BC1" w14:textId="77777777" w:rsidR="00607ED2" w:rsidRPr="00607ED2" w:rsidRDefault="00607ED2" w:rsidP="00607ED2">
      <w:pPr>
        <w:rPr>
          <w:rFonts w:ascii="Verdana" w:hAnsi="Verdana"/>
          <w:sz w:val="22"/>
          <w:szCs w:val="22"/>
        </w:rPr>
      </w:pPr>
      <w:r w:rsidRPr="00607ED2">
        <w:rPr>
          <w:rFonts w:ascii="Verdana" w:hAnsi="Verdana"/>
          <w:sz w:val="22"/>
          <w:szCs w:val="22"/>
        </w:rPr>
        <w:t>- Respeto: Es comprender completamente los derechos y deberes tanto individuales como colectivos. Estar dispuestos a reconocer y entender las diferencias, asumiendo constructivamente la controversia y la pluralidad de ideas.</w:t>
      </w:r>
    </w:p>
    <w:p w14:paraId="72DAA7D5" w14:textId="77777777" w:rsidR="00607ED2" w:rsidRPr="00607ED2" w:rsidRDefault="00607ED2" w:rsidP="00607ED2">
      <w:pPr>
        <w:rPr>
          <w:rFonts w:ascii="Verdana" w:hAnsi="Verdana"/>
          <w:sz w:val="22"/>
          <w:szCs w:val="22"/>
        </w:rPr>
      </w:pPr>
      <w:r w:rsidRPr="00607ED2">
        <w:rPr>
          <w:rFonts w:ascii="Verdana" w:hAnsi="Verdana"/>
          <w:sz w:val="22"/>
          <w:szCs w:val="22"/>
        </w:rPr>
        <w:t>- Solidaridad: Es la cooperación que existe entre las diferentes personas para lograr los objetivos propuestos.</w:t>
      </w:r>
    </w:p>
    <w:p w14:paraId="496585CC" w14:textId="77777777" w:rsidR="00607ED2" w:rsidRPr="00607ED2" w:rsidRDefault="00607ED2" w:rsidP="00607ED2">
      <w:pPr>
        <w:rPr>
          <w:rFonts w:ascii="Verdana" w:hAnsi="Verdana"/>
          <w:sz w:val="22"/>
          <w:szCs w:val="22"/>
        </w:rPr>
      </w:pPr>
      <w:r w:rsidRPr="00607ED2">
        <w:rPr>
          <w:rFonts w:ascii="Verdana" w:hAnsi="Verdana"/>
          <w:sz w:val="22"/>
          <w:szCs w:val="22"/>
        </w:rPr>
        <w:t>- Compromiso: Es ir más allá del simple deber, es trascender la norma, es ser fiel en el trato y en el desempeño y cumplimiento eficaz de nuestras funciones.</w:t>
      </w:r>
    </w:p>
    <w:p w14:paraId="56CAC0D8" w14:textId="77777777" w:rsidR="00607ED2" w:rsidRPr="00607ED2" w:rsidRDefault="00607ED2" w:rsidP="00607ED2">
      <w:pPr>
        <w:rPr>
          <w:rFonts w:ascii="Verdana" w:hAnsi="Verdana"/>
          <w:sz w:val="22"/>
          <w:szCs w:val="22"/>
        </w:rPr>
      </w:pPr>
      <w:r w:rsidRPr="00607ED2">
        <w:rPr>
          <w:rFonts w:ascii="Verdana" w:hAnsi="Verdana"/>
          <w:sz w:val="22"/>
          <w:szCs w:val="22"/>
        </w:rPr>
        <w:t>- Honestidad: Caracteriza al individuo por su honor y rectitud en todos sus actos. Es la cualidad que hace que una persona actúe y viva en concordancia con lo que piensa, siente, dice y hace.</w:t>
      </w:r>
    </w:p>
    <w:p w14:paraId="3B55013A" w14:textId="77777777" w:rsidR="00607ED2" w:rsidRPr="00607ED2" w:rsidRDefault="00607ED2" w:rsidP="00607ED2">
      <w:pPr>
        <w:rPr>
          <w:rFonts w:ascii="Verdana" w:hAnsi="Verdana"/>
          <w:sz w:val="22"/>
          <w:szCs w:val="22"/>
        </w:rPr>
      </w:pPr>
      <w:r w:rsidRPr="00607ED2">
        <w:rPr>
          <w:rFonts w:ascii="Verdana" w:hAnsi="Verdana"/>
          <w:sz w:val="22"/>
          <w:szCs w:val="22"/>
        </w:rPr>
        <w:t>- Servicio: Es brindar ayuda de manera espontánea contribuyendo a que se cumplan mis intereses y los de los demás.</w:t>
      </w:r>
    </w:p>
    <w:p w14:paraId="471CD0FB" w14:textId="77777777" w:rsidR="00607ED2" w:rsidRPr="00607ED2" w:rsidRDefault="00607ED2" w:rsidP="00607ED2">
      <w:pPr>
        <w:rPr>
          <w:rFonts w:ascii="Verdana" w:hAnsi="Verdana"/>
          <w:sz w:val="22"/>
          <w:szCs w:val="22"/>
        </w:rPr>
      </w:pPr>
      <w:r w:rsidRPr="00607ED2">
        <w:rPr>
          <w:rFonts w:ascii="Verdana" w:hAnsi="Verdana"/>
          <w:sz w:val="22"/>
          <w:szCs w:val="22"/>
        </w:rPr>
        <w:t>- Confianza: Seguridad y credibilidad en sí mismo, en los demás, en nuestra entidad y en nuestro país.</w:t>
      </w:r>
    </w:p>
    <w:p w14:paraId="378A0EE4" w14:textId="77777777" w:rsidR="00607ED2" w:rsidRPr="00607ED2" w:rsidRDefault="00607ED2" w:rsidP="00607ED2">
      <w:pPr>
        <w:rPr>
          <w:rFonts w:ascii="Verdana" w:hAnsi="Verdana"/>
          <w:sz w:val="22"/>
          <w:szCs w:val="22"/>
        </w:rPr>
      </w:pPr>
      <w:r w:rsidRPr="00607ED2">
        <w:rPr>
          <w:rFonts w:ascii="Verdana" w:hAnsi="Verdana"/>
          <w:sz w:val="22"/>
          <w:szCs w:val="22"/>
        </w:rPr>
        <w:t>4. MAPA ESTRATÉGICO ICBF 2011-2014</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82"/>
        <w:gridCol w:w="1954"/>
        <w:gridCol w:w="1857"/>
        <w:gridCol w:w="1731"/>
        <w:gridCol w:w="1414"/>
      </w:tblGrid>
      <w:tr w:rsidR="00607ED2" w:rsidRPr="00607ED2" w14:paraId="2C8FCA6B" w14:textId="77777777">
        <w:trPr>
          <w:tblCellSpacing w:w="15" w:type="dxa"/>
        </w:trPr>
        <w:tc>
          <w:tcPr>
            <w:tcW w:w="1650" w:type="pct"/>
            <w:tcBorders>
              <w:top w:val="nil"/>
              <w:left w:val="nil"/>
              <w:bottom w:val="nil"/>
              <w:right w:val="nil"/>
            </w:tcBorders>
            <w:tcMar>
              <w:top w:w="0" w:type="dxa"/>
              <w:left w:w="0" w:type="dxa"/>
              <w:bottom w:w="0" w:type="dxa"/>
              <w:right w:w="0" w:type="dxa"/>
            </w:tcMar>
            <w:hideMark/>
          </w:tcPr>
          <w:p w14:paraId="466A1546" w14:textId="77777777" w:rsidR="00607ED2" w:rsidRPr="00607ED2" w:rsidRDefault="00607ED2" w:rsidP="00607ED2">
            <w:pPr>
              <w:rPr>
                <w:rFonts w:ascii="Verdana" w:hAnsi="Verdana"/>
                <w:sz w:val="22"/>
                <w:szCs w:val="22"/>
              </w:rPr>
            </w:pPr>
            <w:r w:rsidRPr="00607ED2">
              <w:rPr>
                <w:rFonts w:ascii="Verdana" w:hAnsi="Verdana"/>
                <w:sz w:val="22"/>
                <w:szCs w:val="22"/>
              </w:rPr>
              <w:t>Misión</w:t>
            </w:r>
            <w:r w:rsidRPr="00607ED2">
              <w:rPr>
                <w:rFonts w:ascii="Verdana" w:hAnsi="Verdana"/>
                <w:sz w:val="22"/>
                <w:szCs w:val="22"/>
              </w:rPr>
              <w:br/>
            </w:r>
            <w:r w:rsidRPr="00607ED2">
              <w:rPr>
                <w:rFonts w:ascii="Verdana" w:hAnsi="Verdana"/>
                <w:sz w:val="22"/>
                <w:szCs w:val="22"/>
              </w:rPr>
              <w:br/>
            </w:r>
            <w:r w:rsidRPr="00607ED2">
              <w:rPr>
                <w:rFonts w:ascii="Verdana" w:hAnsi="Verdana"/>
                <w:sz w:val="22"/>
                <w:szCs w:val="22"/>
              </w:rPr>
              <w:lastRenderedPageBreak/>
              <w:t>Trabajamos por el previo desarrollo de la primera infancia y el bienestar de las familias colombianas</w:t>
            </w:r>
          </w:p>
        </w:tc>
        <w:tc>
          <w:tcPr>
            <w:tcW w:w="1700" w:type="pct"/>
            <w:tcBorders>
              <w:top w:val="nil"/>
              <w:left w:val="nil"/>
              <w:bottom w:val="nil"/>
              <w:right w:val="nil"/>
            </w:tcBorders>
            <w:tcMar>
              <w:top w:w="0" w:type="dxa"/>
              <w:left w:w="0" w:type="dxa"/>
              <w:bottom w:w="0" w:type="dxa"/>
              <w:right w:w="0" w:type="dxa"/>
            </w:tcMar>
            <w:hideMark/>
          </w:tcPr>
          <w:p w14:paraId="6EBEED1A" w14:textId="77777777" w:rsidR="00607ED2" w:rsidRPr="00607ED2" w:rsidRDefault="00607ED2" w:rsidP="00607ED2">
            <w:pPr>
              <w:rPr>
                <w:rFonts w:ascii="Verdana" w:hAnsi="Verdana"/>
                <w:sz w:val="22"/>
                <w:szCs w:val="22"/>
              </w:rPr>
            </w:pPr>
            <w:r w:rsidRPr="00607ED2">
              <w:rPr>
                <w:rFonts w:ascii="Verdana" w:hAnsi="Verdana"/>
                <w:sz w:val="22"/>
                <w:szCs w:val="22"/>
              </w:rPr>
              <w:lastRenderedPageBreak/>
              <w:br/>
              <w:t xml:space="preserve">Mapa Estratégico </w:t>
            </w:r>
            <w:r w:rsidRPr="00607ED2">
              <w:rPr>
                <w:rFonts w:ascii="Verdana" w:hAnsi="Verdana"/>
                <w:sz w:val="22"/>
                <w:szCs w:val="22"/>
              </w:rPr>
              <w:lastRenderedPageBreak/>
              <w:t>ICBF</w:t>
            </w:r>
            <w:r w:rsidRPr="00607ED2">
              <w:rPr>
                <w:rFonts w:ascii="Verdana" w:hAnsi="Verdana"/>
                <w:sz w:val="22"/>
                <w:szCs w:val="22"/>
              </w:rPr>
              <w:br/>
              <w:t>2011 - 2014</w:t>
            </w:r>
          </w:p>
        </w:tc>
        <w:tc>
          <w:tcPr>
            <w:tcW w:w="1700" w:type="pct"/>
            <w:gridSpan w:val="3"/>
            <w:tcBorders>
              <w:top w:val="nil"/>
              <w:left w:val="nil"/>
              <w:bottom w:val="nil"/>
              <w:right w:val="nil"/>
            </w:tcBorders>
            <w:tcMar>
              <w:top w:w="0" w:type="dxa"/>
              <w:left w:w="0" w:type="dxa"/>
              <w:bottom w:w="0" w:type="dxa"/>
              <w:right w:w="0" w:type="dxa"/>
            </w:tcMar>
            <w:hideMark/>
          </w:tcPr>
          <w:p w14:paraId="2D9AF402" w14:textId="77777777" w:rsidR="00607ED2" w:rsidRPr="00607ED2" w:rsidRDefault="00607ED2" w:rsidP="00607ED2">
            <w:pPr>
              <w:rPr>
                <w:rFonts w:ascii="Verdana" w:hAnsi="Verdana"/>
                <w:sz w:val="22"/>
                <w:szCs w:val="22"/>
              </w:rPr>
            </w:pPr>
            <w:r w:rsidRPr="00607ED2">
              <w:rPr>
                <w:rFonts w:ascii="Verdana" w:hAnsi="Verdana"/>
                <w:sz w:val="22"/>
                <w:szCs w:val="22"/>
              </w:rPr>
              <w:lastRenderedPageBreak/>
              <w:t>Visión:</w:t>
            </w:r>
            <w:r w:rsidRPr="00607ED2">
              <w:rPr>
                <w:rFonts w:ascii="Verdana" w:hAnsi="Verdana"/>
                <w:sz w:val="22"/>
                <w:szCs w:val="22"/>
              </w:rPr>
              <w:br/>
            </w:r>
            <w:r w:rsidRPr="00607ED2">
              <w:rPr>
                <w:rFonts w:ascii="Verdana" w:hAnsi="Verdana"/>
                <w:sz w:val="22"/>
                <w:szCs w:val="22"/>
              </w:rPr>
              <w:br/>
            </w:r>
            <w:r w:rsidRPr="00607ED2">
              <w:rPr>
                <w:rFonts w:ascii="Verdana" w:hAnsi="Verdana"/>
                <w:sz w:val="22"/>
                <w:szCs w:val="22"/>
              </w:rPr>
              <w:lastRenderedPageBreak/>
              <w:t>Ciudadanos tolerantes, responsables y solidarios, construyendo una Colombia próspera y democrática</w:t>
            </w:r>
          </w:p>
        </w:tc>
      </w:tr>
      <w:tr w:rsidR="00607ED2" w:rsidRPr="00607ED2" w14:paraId="25FE736F" w14:textId="77777777">
        <w:trPr>
          <w:tblCellSpacing w:w="15" w:type="dxa"/>
        </w:trPr>
        <w:tc>
          <w:tcPr>
            <w:tcW w:w="950" w:type="pct"/>
            <w:tcBorders>
              <w:top w:val="nil"/>
              <w:left w:val="nil"/>
              <w:bottom w:val="nil"/>
              <w:right w:val="nil"/>
            </w:tcBorders>
            <w:tcMar>
              <w:top w:w="0" w:type="dxa"/>
              <w:left w:w="0" w:type="dxa"/>
              <w:bottom w:w="0" w:type="dxa"/>
              <w:right w:w="0" w:type="dxa"/>
            </w:tcMar>
            <w:hideMark/>
          </w:tcPr>
          <w:p w14:paraId="23552E9C" w14:textId="77777777" w:rsidR="00607ED2" w:rsidRPr="00607ED2" w:rsidRDefault="00607ED2" w:rsidP="00607ED2">
            <w:pPr>
              <w:rPr>
                <w:rFonts w:ascii="Verdana" w:hAnsi="Verdana"/>
                <w:sz w:val="22"/>
                <w:szCs w:val="22"/>
              </w:rPr>
            </w:pPr>
            <w:r w:rsidRPr="00607ED2">
              <w:rPr>
                <w:rFonts w:ascii="Verdana" w:hAnsi="Verdana"/>
                <w:sz w:val="22"/>
                <w:szCs w:val="22"/>
              </w:rPr>
              <w:lastRenderedPageBreak/>
              <w:t> Primera Infancia</w:t>
            </w:r>
          </w:p>
        </w:tc>
        <w:tc>
          <w:tcPr>
            <w:tcW w:w="1000" w:type="pct"/>
            <w:tcBorders>
              <w:top w:val="nil"/>
              <w:left w:val="nil"/>
              <w:bottom w:val="nil"/>
              <w:right w:val="nil"/>
            </w:tcBorders>
            <w:tcMar>
              <w:top w:w="0" w:type="dxa"/>
              <w:left w:w="0" w:type="dxa"/>
              <w:bottom w:w="0" w:type="dxa"/>
              <w:right w:w="0" w:type="dxa"/>
            </w:tcMar>
            <w:hideMark/>
          </w:tcPr>
          <w:p w14:paraId="15E9D1F1" w14:textId="77777777" w:rsidR="00607ED2" w:rsidRPr="00607ED2" w:rsidRDefault="00607ED2" w:rsidP="00607ED2">
            <w:pPr>
              <w:rPr>
                <w:rFonts w:ascii="Verdana" w:hAnsi="Verdana"/>
                <w:sz w:val="22"/>
                <w:szCs w:val="22"/>
              </w:rPr>
            </w:pPr>
            <w:r w:rsidRPr="00607ED2">
              <w:rPr>
                <w:rFonts w:ascii="Verdana" w:hAnsi="Verdana"/>
                <w:sz w:val="22"/>
                <w:szCs w:val="22"/>
              </w:rPr>
              <w:t>Familias</w:t>
            </w:r>
          </w:p>
        </w:tc>
        <w:tc>
          <w:tcPr>
            <w:tcW w:w="1000" w:type="pct"/>
            <w:tcBorders>
              <w:top w:val="nil"/>
              <w:left w:val="nil"/>
              <w:bottom w:val="nil"/>
              <w:right w:val="nil"/>
            </w:tcBorders>
            <w:tcMar>
              <w:top w:w="0" w:type="dxa"/>
              <w:left w:w="0" w:type="dxa"/>
              <w:bottom w:w="0" w:type="dxa"/>
              <w:right w:w="0" w:type="dxa"/>
            </w:tcMar>
            <w:hideMark/>
          </w:tcPr>
          <w:p w14:paraId="4627D807" w14:textId="77777777" w:rsidR="00607ED2" w:rsidRPr="00607ED2" w:rsidRDefault="00607ED2" w:rsidP="00607ED2">
            <w:pPr>
              <w:rPr>
                <w:rFonts w:ascii="Verdana" w:hAnsi="Verdana"/>
                <w:sz w:val="22"/>
                <w:szCs w:val="22"/>
              </w:rPr>
            </w:pPr>
            <w:r w:rsidRPr="00607ED2">
              <w:rPr>
                <w:rFonts w:ascii="Verdana" w:hAnsi="Verdana"/>
                <w:sz w:val="22"/>
                <w:szCs w:val="22"/>
              </w:rPr>
              <w:t>Niños, Niñas y Adolescentes</w:t>
            </w:r>
          </w:p>
        </w:tc>
        <w:tc>
          <w:tcPr>
            <w:tcW w:w="2000" w:type="pct"/>
            <w:gridSpan w:val="2"/>
            <w:tcBorders>
              <w:top w:val="nil"/>
              <w:left w:val="nil"/>
              <w:bottom w:val="nil"/>
              <w:right w:val="nil"/>
            </w:tcBorders>
            <w:tcMar>
              <w:top w:w="0" w:type="dxa"/>
              <w:left w:w="0" w:type="dxa"/>
              <w:bottom w:w="0" w:type="dxa"/>
              <w:right w:w="0" w:type="dxa"/>
            </w:tcMar>
            <w:hideMark/>
          </w:tcPr>
          <w:p w14:paraId="01975758" w14:textId="77777777" w:rsidR="00607ED2" w:rsidRPr="00607ED2" w:rsidRDefault="00607ED2" w:rsidP="00607ED2">
            <w:pPr>
              <w:rPr>
                <w:rFonts w:ascii="Verdana" w:hAnsi="Verdana"/>
                <w:sz w:val="22"/>
                <w:szCs w:val="22"/>
              </w:rPr>
            </w:pPr>
            <w:r w:rsidRPr="00607ED2">
              <w:rPr>
                <w:rFonts w:ascii="Verdana" w:hAnsi="Verdana"/>
                <w:sz w:val="22"/>
                <w:szCs w:val="22"/>
              </w:rPr>
              <w:t>Finanzas</w:t>
            </w:r>
          </w:p>
        </w:tc>
      </w:tr>
      <w:tr w:rsidR="00607ED2" w:rsidRPr="00607ED2" w14:paraId="354E02C3" w14:textId="77777777">
        <w:trPr>
          <w:tblCellSpacing w:w="15" w:type="dxa"/>
        </w:trPr>
        <w:tc>
          <w:tcPr>
            <w:tcW w:w="950" w:type="pct"/>
            <w:tcBorders>
              <w:top w:val="nil"/>
              <w:left w:val="nil"/>
              <w:bottom w:val="nil"/>
              <w:right w:val="nil"/>
            </w:tcBorders>
            <w:tcMar>
              <w:top w:w="0" w:type="dxa"/>
              <w:left w:w="0" w:type="dxa"/>
              <w:bottom w:w="0" w:type="dxa"/>
              <w:right w:w="0" w:type="dxa"/>
            </w:tcMar>
            <w:hideMark/>
          </w:tcPr>
          <w:p w14:paraId="2D9F2019" w14:textId="77777777" w:rsidR="00607ED2" w:rsidRPr="00607ED2" w:rsidRDefault="00607ED2" w:rsidP="00607ED2">
            <w:pPr>
              <w:rPr>
                <w:rFonts w:ascii="Verdana" w:hAnsi="Verdana"/>
                <w:sz w:val="22"/>
                <w:szCs w:val="22"/>
              </w:rPr>
            </w:pPr>
            <w:r w:rsidRPr="00607ED2">
              <w:rPr>
                <w:rFonts w:ascii="Verdana" w:hAnsi="Verdana"/>
                <w:sz w:val="22"/>
                <w:szCs w:val="22"/>
              </w:rPr>
              <w:t>Lograr la atención integral de alta calidad a la Primera Infancia</w:t>
            </w:r>
          </w:p>
        </w:tc>
        <w:tc>
          <w:tcPr>
            <w:tcW w:w="1000" w:type="pct"/>
            <w:tcBorders>
              <w:top w:val="nil"/>
              <w:left w:val="nil"/>
              <w:bottom w:val="nil"/>
              <w:right w:val="nil"/>
            </w:tcBorders>
            <w:tcMar>
              <w:top w:w="0" w:type="dxa"/>
              <w:left w:w="0" w:type="dxa"/>
              <w:bottom w:w="0" w:type="dxa"/>
              <w:right w:w="0" w:type="dxa"/>
            </w:tcMar>
            <w:hideMark/>
          </w:tcPr>
          <w:p w14:paraId="4C9F3BF5" w14:textId="77777777" w:rsidR="00607ED2" w:rsidRPr="00607ED2" w:rsidRDefault="00607ED2" w:rsidP="00607ED2">
            <w:pPr>
              <w:rPr>
                <w:rFonts w:ascii="Verdana" w:hAnsi="Verdana"/>
                <w:sz w:val="22"/>
                <w:szCs w:val="22"/>
              </w:rPr>
            </w:pPr>
            <w:r w:rsidRPr="00607ED2">
              <w:rPr>
                <w:rFonts w:ascii="Verdana" w:hAnsi="Verdana"/>
                <w:sz w:val="22"/>
                <w:szCs w:val="22"/>
              </w:rPr>
              <w:t>Lograr e4l bienestar de las familias colombianas</w:t>
            </w:r>
          </w:p>
        </w:tc>
        <w:tc>
          <w:tcPr>
            <w:tcW w:w="1000" w:type="pct"/>
            <w:tcBorders>
              <w:top w:val="nil"/>
              <w:left w:val="nil"/>
              <w:bottom w:val="nil"/>
              <w:right w:val="nil"/>
            </w:tcBorders>
            <w:tcMar>
              <w:top w:w="0" w:type="dxa"/>
              <w:left w:w="0" w:type="dxa"/>
              <w:bottom w:w="0" w:type="dxa"/>
              <w:right w:w="0" w:type="dxa"/>
            </w:tcMar>
            <w:hideMark/>
          </w:tcPr>
          <w:p w14:paraId="13CBF22C" w14:textId="77777777" w:rsidR="00607ED2" w:rsidRPr="00607ED2" w:rsidRDefault="00607ED2" w:rsidP="00607ED2">
            <w:pPr>
              <w:rPr>
                <w:rFonts w:ascii="Verdana" w:hAnsi="Verdana"/>
                <w:sz w:val="22"/>
                <w:szCs w:val="22"/>
              </w:rPr>
            </w:pPr>
            <w:r w:rsidRPr="00607ED2">
              <w:rPr>
                <w:rFonts w:ascii="Verdana" w:hAnsi="Verdana"/>
                <w:sz w:val="22"/>
                <w:szCs w:val="22"/>
              </w:rPr>
              <w:t>Proteger a los niños, niñas y adolescentes</w:t>
            </w:r>
          </w:p>
        </w:tc>
        <w:tc>
          <w:tcPr>
            <w:tcW w:w="1000" w:type="pct"/>
            <w:tcBorders>
              <w:top w:val="nil"/>
              <w:left w:val="nil"/>
              <w:bottom w:val="nil"/>
              <w:right w:val="nil"/>
            </w:tcBorders>
            <w:tcMar>
              <w:top w:w="0" w:type="dxa"/>
              <w:left w:w="0" w:type="dxa"/>
              <w:bottom w:w="0" w:type="dxa"/>
              <w:right w:w="0" w:type="dxa"/>
            </w:tcMar>
            <w:hideMark/>
          </w:tcPr>
          <w:p w14:paraId="12163AC8" w14:textId="77777777" w:rsidR="00607ED2" w:rsidRPr="00607ED2" w:rsidRDefault="00607ED2" w:rsidP="00607ED2">
            <w:pPr>
              <w:rPr>
                <w:rFonts w:ascii="Verdana" w:hAnsi="Verdana"/>
                <w:sz w:val="22"/>
                <w:szCs w:val="22"/>
              </w:rPr>
            </w:pPr>
            <w:r w:rsidRPr="00607ED2">
              <w:rPr>
                <w:rFonts w:ascii="Verdana" w:hAnsi="Verdana"/>
                <w:sz w:val="22"/>
                <w:szCs w:val="22"/>
              </w:rPr>
              <w:t>Lograr la máxima eficiencia y efectividad en la ejecución de los recursos</w:t>
            </w:r>
          </w:p>
        </w:tc>
        <w:tc>
          <w:tcPr>
            <w:tcW w:w="1000" w:type="pct"/>
            <w:tcBorders>
              <w:top w:val="nil"/>
              <w:left w:val="nil"/>
              <w:bottom w:val="nil"/>
              <w:right w:val="nil"/>
            </w:tcBorders>
            <w:tcMar>
              <w:top w:w="0" w:type="dxa"/>
              <w:left w:w="0" w:type="dxa"/>
              <w:bottom w:w="0" w:type="dxa"/>
              <w:right w:w="0" w:type="dxa"/>
            </w:tcMar>
            <w:hideMark/>
          </w:tcPr>
          <w:p w14:paraId="79D9D85B" w14:textId="77777777" w:rsidR="00607ED2" w:rsidRPr="00607ED2" w:rsidRDefault="00607ED2" w:rsidP="00607ED2">
            <w:pPr>
              <w:rPr>
                <w:rFonts w:ascii="Verdana" w:hAnsi="Verdana"/>
                <w:sz w:val="22"/>
                <w:szCs w:val="22"/>
              </w:rPr>
            </w:pPr>
            <w:r w:rsidRPr="00607ED2">
              <w:rPr>
                <w:rFonts w:ascii="Verdana" w:hAnsi="Verdana"/>
                <w:sz w:val="22"/>
                <w:szCs w:val="22"/>
              </w:rPr>
              <w:t>Incrementar la consecución de recursos.</w:t>
            </w:r>
          </w:p>
        </w:tc>
      </w:tr>
      <w:tr w:rsidR="00607ED2" w:rsidRPr="00607ED2" w14:paraId="2CE7AF5C" w14:textId="77777777">
        <w:trPr>
          <w:tblCellSpacing w:w="15" w:type="dxa"/>
        </w:trPr>
        <w:tc>
          <w:tcPr>
            <w:tcW w:w="950" w:type="pct"/>
            <w:tcBorders>
              <w:top w:val="nil"/>
              <w:left w:val="nil"/>
              <w:bottom w:val="nil"/>
              <w:right w:val="nil"/>
            </w:tcBorders>
            <w:tcMar>
              <w:top w:w="0" w:type="dxa"/>
              <w:left w:w="0" w:type="dxa"/>
              <w:bottom w:w="0" w:type="dxa"/>
              <w:right w:w="0" w:type="dxa"/>
            </w:tcMar>
            <w:hideMark/>
          </w:tcPr>
          <w:p w14:paraId="0CCCB54E" w14:textId="77777777" w:rsidR="00607ED2" w:rsidRPr="00607ED2" w:rsidRDefault="00607ED2" w:rsidP="00607ED2">
            <w:pPr>
              <w:rPr>
                <w:rFonts w:ascii="Verdana" w:hAnsi="Verdana"/>
                <w:sz w:val="22"/>
                <w:szCs w:val="22"/>
              </w:rPr>
            </w:pPr>
            <w:r w:rsidRPr="00607ED2">
              <w:rPr>
                <w:rFonts w:ascii="Verdana" w:hAnsi="Verdana"/>
                <w:sz w:val="22"/>
                <w:szCs w:val="22"/>
              </w:rPr>
              <w:t xml:space="preserve">Meta: 1.200.000 </w:t>
            </w:r>
            <w:proofErr w:type="gramStart"/>
            <w:r w:rsidRPr="00607ED2">
              <w:rPr>
                <w:rFonts w:ascii="Verdana" w:hAnsi="Verdana"/>
                <w:sz w:val="22"/>
                <w:szCs w:val="22"/>
              </w:rPr>
              <w:t>Niños y Niñas</w:t>
            </w:r>
            <w:proofErr w:type="gramEnd"/>
            <w:r w:rsidRPr="00607ED2">
              <w:rPr>
                <w:rFonts w:ascii="Verdana" w:hAnsi="Verdana"/>
                <w:sz w:val="22"/>
                <w:szCs w:val="22"/>
              </w:rPr>
              <w:t xml:space="preserve"> con atención integral</w:t>
            </w:r>
          </w:p>
        </w:tc>
        <w:tc>
          <w:tcPr>
            <w:tcW w:w="1000" w:type="pct"/>
            <w:tcBorders>
              <w:top w:val="nil"/>
              <w:left w:val="nil"/>
              <w:bottom w:val="nil"/>
              <w:right w:val="nil"/>
            </w:tcBorders>
            <w:tcMar>
              <w:top w:w="0" w:type="dxa"/>
              <w:left w:w="0" w:type="dxa"/>
              <w:bottom w:w="0" w:type="dxa"/>
              <w:right w:w="0" w:type="dxa"/>
            </w:tcMar>
            <w:hideMark/>
          </w:tcPr>
          <w:p w14:paraId="2454293C" w14:textId="77777777" w:rsidR="00607ED2" w:rsidRPr="00607ED2" w:rsidRDefault="00607ED2" w:rsidP="00607ED2">
            <w:pPr>
              <w:rPr>
                <w:rFonts w:ascii="Verdana" w:hAnsi="Verdana"/>
                <w:sz w:val="22"/>
                <w:szCs w:val="22"/>
              </w:rPr>
            </w:pPr>
            <w:r w:rsidRPr="00607ED2">
              <w:rPr>
                <w:rFonts w:ascii="Verdana" w:hAnsi="Verdana"/>
                <w:sz w:val="22"/>
                <w:szCs w:val="22"/>
              </w:rPr>
              <w:t>Meta: 555.000 familias atendidas en los Programas de Familias con Bienestar</w:t>
            </w:r>
          </w:p>
        </w:tc>
        <w:tc>
          <w:tcPr>
            <w:tcW w:w="1000" w:type="pct"/>
            <w:tcBorders>
              <w:top w:val="nil"/>
              <w:left w:val="nil"/>
              <w:bottom w:val="nil"/>
              <w:right w:val="nil"/>
            </w:tcBorders>
            <w:tcMar>
              <w:top w:w="0" w:type="dxa"/>
              <w:left w:w="0" w:type="dxa"/>
              <w:bottom w:w="0" w:type="dxa"/>
              <w:right w:w="0" w:type="dxa"/>
            </w:tcMar>
            <w:hideMark/>
          </w:tcPr>
          <w:p w14:paraId="4BBEA99B" w14:textId="77777777" w:rsidR="00607ED2" w:rsidRPr="00607ED2" w:rsidRDefault="00607ED2" w:rsidP="00607ED2">
            <w:pPr>
              <w:rPr>
                <w:rFonts w:ascii="Verdana" w:hAnsi="Verdana"/>
                <w:sz w:val="22"/>
                <w:szCs w:val="22"/>
              </w:rPr>
            </w:pPr>
            <w:r w:rsidRPr="00607ED2">
              <w:rPr>
                <w:rFonts w:ascii="Verdana" w:hAnsi="Verdana"/>
                <w:sz w:val="22"/>
                <w:szCs w:val="22"/>
              </w:rPr>
              <w:t>Meta: 100% niños, niñas y adolescentes en protección con situación legal debida en menos de 6 meses</w:t>
            </w:r>
          </w:p>
        </w:tc>
        <w:tc>
          <w:tcPr>
            <w:tcW w:w="1000" w:type="pct"/>
            <w:tcBorders>
              <w:top w:val="nil"/>
              <w:left w:val="nil"/>
              <w:bottom w:val="nil"/>
              <w:right w:val="nil"/>
            </w:tcBorders>
            <w:tcMar>
              <w:top w:w="0" w:type="dxa"/>
              <w:left w:w="0" w:type="dxa"/>
              <w:bottom w:w="0" w:type="dxa"/>
              <w:right w:w="0" w:type="dxa"/>
            </w:tcMar>
            <w:hideMark/>
          </w:tcPr>
          <w:p w14:paraId="6C7D6BBC" w14:textId="77777777" w:rsidR="00607ED2" w:rsidRPr="00607ED2" w:rsidRDefault="00607ED2" w:rsidP="00607ED2">
            <w:pPr>
              <w:rPr>
                <w:rFonts w:ascii="Verdana" w:hAnsi="Verdana"/>
                <w:sz w:val="22"/>
                <w:szCs w:val="22"/>
              </w:rPr>
            </w:pPr>
            <w:r w:rsidRPr="00607ED2">
              <w:rPr>
                <w:rFonts w:ascii="Verdana" w:hAnsi="Verdana"/>
                <w:sz w:val="22"/>
                <w:szCs w:val="22"/>
              </w:rPr>
              <w:t>Meta: $101 mil millones en eficiencia en la Cadena de Abastecimiento del ICBF y ahora en pasos de funcionamiento</w:t>
            </w:r>
          </w:p>
        </w:tc>
        <w:tc>
          <w:tcPr>
            <w:tcW w:w="1000" w:type="pct"/>
            <w:tcBorders>
              <w:top w:val="nil"/>
              <w:left w:val="nil"/>
              <w:bottom w:val="nil"/>
              <w:right w:val="nil"/>
            </w:tcBorders>
            <w:tcMar>
              <w:top w:w="0" w:type="dxa"/>
              <w:left w:w="0" w:type="dxa"/>
              <w:bottom w:w="0" w:type="dxa"/>
              <w:right w:w="0" w:type="dxa"/>
            </w:tcMar>
            <w:hideMark/>
          </w:tcPr>
          <w:p w14:paraId="229AEFA1" w14:textId="77777777" w:rsidR="00607ED2" w:rsidRPr="00607ED2" w:rsidRDefault="00607ED2" w:rsidP="00607ED2">
            <w:pPr>
              <w:rPr>
                <w:rFonts w:ascii="Verdana" w:hAnsi="Verdana"/>
                <w:sz w:val="22"/>
                <w:szCs w:val="22"/>
              </w:rPr>
            </w:pPr>
            <w:r w:rsidRPr="00607ED2">
              <w:rPr>
                <w:rFonts w:ascii="Verdana" w:hAnsi="Verdana"/>
                <w:sz w:val="22"/>
                <w:szCs w:val="22"/>
              </w:rPr>
              <w:t>Meta: $66 mil millones obtenidos por cooperación y recaudo.</w:t>
            </w:r>
          </w:p>
        </w:tc>
      </w:tr>
      <w:tr w:rsidR="00607ED2" w:rsidRPr="00607ED2" w14:paraId="318217AB" w14:textId="77777777">
        <w:trPr>
          <w:tblCellSpacing w:w="15" w:type="dxa"/>
        </w:trPr>
        <w:tc>
          <w:tcPr>
            <w:tcW w:w="950" w:type="pct"/>
            <w:tcBorders>
              <w:top w:val="nil"/>
              <w:left w:val="nil"/>
              <w:bottom w:val="nil"/>
              <w:right w:val="nil"/>
            </w:tcBorders>
            <w:tcMar>
              <w:top w:w="0" w:type="dxa"/>
              <w:left w:w="0" w:type="dxa"/>
              <w:bottom w:w="0" w:type="dxa"/>
              <w:right w:w="0" w:type="dxa"/>
            </w:tcMar>
            <w:hideMark/>
          </w:tcPr>
          <w:p w14:paraId="4F3F14EB" w14:textId="77777777" w:rsidR="00607ED2" w:rsidRPr="00607ED2" w:rsidRDefault="00607ED2" w:rsidP="00607ED2">
            <w:pPr>
              <w:rPr>
                <w:rFonts w:ascii="Verdana" w:hAnsi="Verdana"/>
                <w:sz w:val="22"/>
                <w:szCs w:val="22"/>
              </w:rPr>
            </w:pPr>
            <w:r w:rsidRPr="00607ED2">
              <w:rPr>
                <w:rFonts w:ascii="Verdana" w:hAnsi="Verdana"/>
                <w:sz w:val="22"/>
                <w:szCs w:val="22"/>
              </w:rPr>
              <w:t>Modelo Institucional de atención integral</w:t>
            </w:r>
            <w:r w:rsidRPr="00607ED2">
              <w:rPr>
                <w:rFonts w:ascii="Verdana" w:hAnsi="Verdana"/>
                <w:sz w:val="22"/>
                <w:szCs w:val="22"/>
              </w:rPr>
              <w:br/>
            </w:r>
          </w:p>
        </w:tc>
        <w:tc>
          <w:tcPr>
            <w:tcW w:w="1000" w:type="pct"/>
            <w:tcBorders>
              <w:top w:val="nil"/>
              <w:left w:val="nil"/>
              <w:bottom w:val="nil"/>
              <w:right w:val="nil"/>
            </w:tcBorders>
            <w:tcMar>
              <w:top w:w="0" w:type="dxa"/>
              <w:left w:w="0" w:type="dxa"/>
              <w:bottom w:w="0" w:type="dxa"/>
              <w:right w:w="0" w:type="dxa"/>
            </w:tcMar>
            <w:hideMark/>
          </w:tcPr>
          <w:p w14:paraId="42125390" w14:textId="77777777" w:rsidR="00607ED2" w:rsidRPr="00607ED2" w:rsidRDefault="00607ED2" w:rsidP="00607ED2">
            <w:pPr>
              <w:rPr>
                <w:rFonts w:ascii="Verdana" w:hAnsi="Verdana"/>
                <w:sz w:val="22"/>
                <w:szCs w:val="22"/>
              </w:rPr>
            </w:pPr>
            <w:r w:rsidRPr="00607ED2">
              <w:rPr>
                <w:rFonts w:ascii="Verdana" w:hAnsi="Verdana"/>
                <w:sz w:val="22"/>
                <w:szCs w:val="22"/>
              </w:rPr>
              <w:t>Bienestar en la vida familiar</w:t>
            </w:r>
          </w:p>
        </w:tc>
        <w:tc>
          <w:tcPr>
            <w:tcW w:w="1000" w:type="pct"/>
            <w:tcBorders>
              <w:top w:val="nil"/>
              <w:left w:val="nil"/>
              <w:bottom w:val="nil"/>
              <w:right w:val="nil"/>
            </w:tcBorders>
            <w:tcMar>
              <w:top w:w="0" w:type="dxa"/>
              <w:left w:w="0" w:type="dxa"/>
              <w:bottom w:w="0" w:type="dxa"/>
              <w:right w:w="0" w:type="dxa"/>
            </w:tcMar>
            <w:hideMark/>
          </w:tcPr>
          <w:p w14:paraId="541C8D22" w14:textId="77777777" w:rsidR="00607ED2" w:rsidRPr="00607ED2" w:rsidRDefault="00607ED2" w:rsidP="00607ED2">
            <w:pPr>
              <w:rPr>
                <w:rFonts w:ascii="Verdana" w:hAnsi="Verdana"/>
                <w:sz w:val="22"/>
                <w:szCs w:val="22"/>
              </w:rPr>
            </w:pPr>
            <w:r w:rsidRPr="00607ED2">
              <w:rPr>
                <w:rFonts w:ascii="Verdana" w:hAnsi="Verdana"/>
                <w:sz w:val="22"/>
                <w:szCs w:val="22"/>
              </w:rPr>
              <w:t>Programas de prevención a la vulneración de los derechos de los niños, niñas y adolescentes</w:t>
            </w:r>
            <w:r w:rsidRPr="00607ED2">
              <w:rPr>
                <w:rFonts w:ascii="Verdana" w:hAnsi="Verdana"/>
                <w:sz w:val="22"/>
                <w:szCs w:val="22"/>
              </w:rPr>
              <w:br/>
            </w:r>
          </w:p>
        </w:tc>
        <w:tc>
          <w:tcPr>
            <w:tcW w:w="1000" w:type="pct"/>
            <w:tcBorders>
              <w:top w:val="nil"/>
              <w:left w:val="nil"/>
              <w:bottom w:val="nil"/>
              <w:right w:val="nil"/>
            </w:tcBorders>
            <w:tcMar>
              <w:top w:w="0" w:type="dxa"/>
              <w:left w:w="0" w:type="dxa"/>
              <w:bottom w:w="0" w:type="dxa"/>
              <w:right w:w="0" w:type="dxa"/>
            </w:tcMar>
            <w:hideMark/>
          </w:tcPr>
          <w:p w14:paraId="665F38AD" w14:textId="77777777" w:rsidR="00607ED2" w:rsidRPr="00607ED2" w:rsidRDefault="00607ED2" w:rsidP="00607ED2">
            <w:pPr>
              <w:rPr>
                <w:rFonts w:ascii="Verdana" w:hAnsi="Verdana"/>
                <w:sz w:val="22"/>
                <w:szCs w:val="22"/>
              </w:rPr>
            </w:pPr>
            <w:r w:rsidRPr="00607ED2">
              <w:rPr>
                <w:rFonts w:ascii="Verdana" w:hAnsi="Verdana"/>
                <w:sz w:val="22"/>
                <w:szCs w:val="22"/>
              </w:rPr>
              <w:t>Optimización de la adquisición de Bienes y Servicios</w:t>
            </w:r>
          </w:p>
        </w:tc>
        <w:tc>
          <w:tcPr>
            <w:tcW w:w="1000" w:type="pct"/>
            <w:tcBorders>
              <w:top w:val="nil"/>
              <w:left w:val="nil"/>
              <w:bottom w:val="nil"/>
              <w:right w:val="nil"/>
            </w:tcBorders>
            <w:tcMar>
              <w:top w:w="0" w:type="dxa"/>
              <w:left w:w="0" w:type="dxa"/>
              <w:bottom w:w="0" w:type="dxa"/>
              <w:right w:w="0" w:type="dxa"/>
            </w:tcMar>
            <w:hideMark/>
          </w:tcPr>
          <w:p w14:paraId="6E0E3131" w14:textId="77777777" w:rsidR="00607ED2" w:rsidRPr="00607ED2" w:rsidRDefault="00607ED2" w:rsidP="00607ED2">
            <w:pPr>
              <w:rPr>
                <w:rFonts w:ascii="Verdana" w:hAnsi="Verdana"/>
                <w:sz w:val="22"/>
                <w:szCs w:val="22"/>
              </w:rPr>
            </w:pPr>
            <w:r w:rsidRPr="00607ED2">
              <w:rPr>
                <w:rFonts w:ascii="Verdana" w:hAnsi="Verdana"/>
                <w:sz w:val="22"/>
                <w:szCs w:val="22"/>
              </w:rPr>
              <w:t>Proyecto de ingresos parafiscales</w:t>
            </w:r>
          </w:p>
        </w:tc>
      </w:tr>
      <w:tr w:rsidR="00607ED2" w:rsidRPr="00607ED2" w14:paraId="79171CC1" w14:textId="77777777">
        <w:trPr>
          <w:tblCellSpacing w:w="15" w:type="dxa"/>
        </w:trPr>
        <w:tc>
          <w:tcPr>
            <w:tcW w:w="950" w:type="pct"/>
            <w:tcBorders>
              <w:top w:val="nil"/>
              <w:left w:val="nil"/>
              <w:bottom w:val="nil"/>
              <w:right w:val="nil"/>
            </w:tcBorders>
            <w:tcMar>
              <w:top w:w="0" w:type="dxa"/>
              <w:left w:w="0" w:type="dxa"/>
              <w:bottom w:w="0" w:type="dxa"/>
              <w:right w:w="0" w:type="dxa"/>
            </w:tcMar>
            <w:hideMark/>
          </w:tcPr>
          <w:p w14:paraId="66D2C021" w14:textId="77777777" w:rsidR="00607ED2" w:rsidRPr="00607ED2" w:rsidRDefault="00607ED2" w:rsidP="00607ED2">
            <w:pPr>
              <w:rPr>
                <w:rFonts w:ascii="Verdana" w:hAnsi="Verdana"/>
                <w:sz w:val="22"/>
                <w:szCs w:val="22"/>
              </w:rPr>
            </w:pPr>
            <w:r w:rsidRPr="00607ED2">
              <w:rPr>
                <w:rFonts w:ascii="Verdana" w:hAnsi="Verdana"/>
                <w:sz w:val="22"/>
                <w:szCs w:val="22"/>
              </w:rPr>
              <w:t>Recuperación Institucional de atención integral</w:t>
            </w:r>
            <w:r w:rsidRPr="00607ED2">
              <w:rPr>
                <w:rFonts w:ascii="Verdana" w:hAnsi="Verdana"/>
                <w:sz w:val="22"/>
                <w:szCs w:val="22"/>
              </w:rPr>
              <w:br/>
            </w:r>
          </w:p>
        </w:tc>
        <w:tc>
          <w:tcPr>
            <w:tcW w:w="1000" w:type="pct"/>
            <w:tcBorders>
              <w:top w:val="nil"/>
              <w:left w:val="nil"/>
              <w:bottom w:val="nil"/>
              <w:right w:val="nil"/>
            </w:tcBorders>
            <w:tcMar>
              <w:top w:w="0" w:type="dxa"/>
              <w:left w:w="0" w:type="dxa"/>
              <w:bottom w:w="0" w:type="dxa"/>
              <w:right w:w="0" w:type="dxa"/>
            </w:tcMar>
            <w:hideMark/>
          </w:tcPr>
          <w:p w14:paraId="3E2196FE" w14:textId="77777777" w:rsidR="00607ED2" w:rsidRPr="00607ED2" w:rsidRDefault="00607ED2" w:rsidP="00607ED2">
            <w:pPr>
              <w:rPr>
                <w:rFonts w:ascii="Verdana" w:hAnsi="Verdana"/>
                <w:sz w:val="22"/>
                <w:szCs w:val="22"/>
              </w:rPr>
            </w:pPr>
            <w:r w:rsidRPr="00607ED2">
              <w:rPr>
                <w:rFonts w:ascii="Verdana" w:hAnsi="Verdana"/>
                <w:sz w:val="22"/>
                <w:szCs w:val="22"/>
              </w:rPr>
              <w:t>Salud Sexual y Reproductiva</w:t>
            </w:r>
          </w:p>
        </w:tc>
        <w:tc>
          <w:tcPr>
            <w:tcW w:w="1000" w:type="pct"/>
            <w:tcBorders>
              <w:top w:val="nil"/>
              <w:left w:val="nil"/>
              <w:bottom w:val="nil"/>
              <w:right w:val="nil"/>
            </w:tcBorders>
            <w:tcMar>
              <w:top w:w="0" w:type="dxa"/>
              <w:left w:w="0" w:type="dxa"/>
              <w:bottom w:w="0" w:type="dxa"/>
              <w:right w:w="0" w:type="dxa"/>
            </w:tcMar>
            <w:hideMark/>
          </w:tcPr>
          <w:p w14:paraId="29AA626B" w14:textId="77777777" w:rsidR="00607ED2" w:rsidRPr="00607ED2" w:rsidRDefault="00607ED2" w:rsidP="00607ED2">
            <w:pPr>
              <w:rPr>
                <w:rFonts w:ascii="Verdana" w:hAnsi="Verdana"/>
                <w:sz w:val="22"/>
                <w:szCs w:val="22"/>
              </w:rPr>
            </w:pPr>
            <w:r w:rsidRPr="00607ED2">
              <w:rPr>
                <w:rFonts w:ascii="Verdana" w:hAnsi="Verdana"/>
                <w:sz w:val="22"/>
                <w:szCs w:val="22"/>
              </w:rPr>
              <w:t>Proceso de restablecimiento de los derechos</w:t>
            </w:r>
          </w:p>
        </w:tc>
        <w:tc>
          <w:tcPr>
            <w:tcW w:w="1000" w:type="pct"/>
            <w:tcBorders>
              <w:top w:val="nil"/>
              <w:left w:val="nil"/>
              <w:bottom w:val="nil"/>
              <w:right w:val="nil"/>
            </w:tcBorders>
            <w:tcMar>
              <w:top w:w="0" w:type="dxa"/>
              <w:left w:w="0" w:type="dxa"/>
              <w:bottom w:w="0" w:type="dxa"/>
              <w:right w:w="0" w:type="dxa"/>
            </w:tcMar>
            <w:hideMark/>
          </w:tcPr>
          <w:p w14:paraId="088E7C0A" w14:textId="77777777" w:rsidR="00607ED2" w:rsidRPr="00607ED2" w:rsidRDefault="00607ED2" w:rsidP="00607ED2">
            <w:pPr>
              <w:rPr>
                <w:rFonts w:ascii="Verdana" w:hAnsi="Verdana"/>
                <w:sz w:val="22"/>
                <w:szCs w:val="22"/>
              </w:rPr>
            </w:pPr>
            <w:r w:rsidRPr="00607ED2">
              <w:rPr>
                <w:rFonts w:ascii="Verdana" w:hAnsi="Verdana"/>
                <w:sz w:val="22"/>
                <w:szCs w:val="22"/>
              </w:rPr>
              <w:t>Certificación de la Cadena de Abastecimiento</w:t>
            </w:r>
          </w:p>
        </w:tc>
        <w:tc>
          <w:tcPr>
            <w:tcW w:w="1000" w:type="pct"/>
            <w:tcBorders>
              <w:top w:val="nil"/>
              <w:left w:val="nil"/>
              <w:bottom w:val="nil"/>
              <w:right w:val="nil"/>
            </w:tcBorders>
            <w:tcMar>
              <w:top w:w="0" w:type="dxa"/>
              <w:left w:w="0" w:type="dxa"/>
              <w:bottom w:w="0" w:type="dxa"/>
              <w:right w:w="0" w:type="dxa"/>
            </w:tcMar>
            <w:hideMark/>
          </w:tcPr>
          <w:p w14:paraId="5D3944F4" w14:textId="77777777" w:rsidR="00607ED2" w:rsidRPr="00607ED2" w:rsidRDefault="00607ED2" w:rsidP="00607ED2">
            <w:pPr>
              <w:rPr>
                <w:rFonts w:ascii="Verdana" w:hAnsi="Verdana"/>
                <w:sz w:val="22"/>
                <w:szCs w:val="22"/>
              </w:rPr>
            </w:pPr>
            <w:r w:rsidRPr="00607ED2">
              <w:rPr>
                <w:rFonts w:ascii="Verdana" w:hAnsi="Verdana"/>
                <w:sz w:val="22"/>
                <w:szCs w:val="22"/>
              </w:rPr>
              <w:t>Proyecto Alianzas Estratégicas</w:t>
            </w:r>
          </w:p>
        </w:tc>
      </w:tr>
      <w:tr w:rsidR="00607ED2" w:rsidRPr="00607ED2" w14:paraId="66DBCE3A" w14:textId="77777777">
        <w:trPr>
          <w:tblCellSpacing w:w="15" w:type="dxa"/>
        </w:trPr>
        <w:tc>
          <w:tcPr>
            <w:tcW w:w="950" w:type="pct"/>
            <w:tcBorders>
              <w:top w:val="nil"/>
              <w:left w:val="nil"/>
              <w:bottom w:val="nil"/>
              <w:right w:val="nil"/>
            </w:tcBorders>
            <w:tcMar>
              <w:top w:w="0" w:type="dxa"/>
              <w:left w:w="0" w:type="dxa"/>
              <w:bottom w:w="0" w:type="dxa"/>
              <w:right w:w="0" w:type="dxa"/>
            </w:tcMar>
            <w:hideMark/>
          </w:tcPr>
          <w:p w14:paraId="06B70955" w14:textId="77777777" w:rsidR="00607ED2" w:rsidRPr="00607ED2" w:rsidRDefault="00607ED2" w:rsidP="00607ED2">
            <w:pPr>
              <w:rPr>
                <w:rFonts w:ascii="Verdana" w:hAnsi="Verdana"/>
                <w:sz w:val="22"/>
                <w:szCs w:val="22"/>
              </w:rPr>
            </w:pPr>
            <w:r w:rsidRPr="00607ED2">
              <w:rPr>
                <w:rFonts w:ascii="Verdana" w:hAnsi="Verdana"/>
                <w:sz w:val="22"/>
                <w:szCs w:val="22"/>
              </w:rPr>
              <w:t>Ingreso al Sistema Educativo</w:t>
            </w:r>
          </w:p>
        </w:tc>
        <w:tc>
          <w:tcPr>
            <w:tcW w:w="1000" w:type="pct"/>
            <w:tcBorders>
              <w:top w:val="nil"/>
              <w:left w:val="nil"/>
              <w:bottom w:val="nil"/>
              <w:right w:val="nil"/>
            </w:tcBorders>
            <w:tcMar>
              <w:top w:w="0" w:type="dxa"/>
              <w:left w:w="0" w:type="dxa"/>
              <w:bottom w:w="0" w:type="dxa"/>
              <w:right w:w="0" w:type="dxa"/>
            </w:tcMar>
            <w:hideMark/>
          </w:tcPr>
          <w:p w14:paraId="36EDC70A" w14:textId="77777777" w:rsidR="00607ED2" w:rsidRPr="00607ED2" w:rsidRDefault="00607ED2" w:rsidP="00607ED2">
            <w:pPr>
              <w:rPr>
                <w:rFonts w:ascii="Verdana" w:hAnsi="Verdana"/>
                <w:sz w:val="22"/>
                <w:szCs w:val="22"/>
              </w:rPr>
            </w:pPr>
            <w:r w:rsidRPr="00607ED2">
              <w:rPr>
                <w:rFonts w:ascii="Verdana" w:hAnsi="Verdana"/>
                <w:sz w:val="22"/>
                <w:szCs w:val="22"/>
              </w:rPr>
              <w:t>Familias con Bienestar</w:t>
            </w:r>
          </w:p>
        </w:tc>
        <w:tc>
          <w:tcPr>
            <w:tcW w:w="1000" w:type="pct"/>
            <w:tcBorders>
              <w:top w:val="nil"/>
              <w:left w:val="nil"/>
              <w:bottom w:val="nil"/>
              <w:right w:val="nil"/>
            </w:tcBorders>
            <w:tcMar>
              <w:top w:w="0" w:type="dxa"/>
              <w:left w:w="0" w:type="dxa"/>
              <w:bottom w:w="0" w:type="dxa"/>
              <w:right w:w="0" w:type="dxa"/>
            </w:tcMar>
            <w:hideMark/>
          </w:tcPr>
          <w:p w14:paraId="5AF99735" w14:textId="77777777" w:rsidR="00607ED2" w:rsidRPr="00607ED2" w:rsidRDefault="00607ED2" w:rsidP="00607ED2">
            <w:pPr>
              <w:rPr>
                <w:rFonts w:ascii="Verdana" w:hAnsi="Verdana"/>
                <w:sz w:val="22"/>
                <w:szCs w:val="22"/>
              </w:rPr>
            </w:pPr>
            <w:r w:rsidRPr="00607ED2">
              <w:rPr>
                <w:rFonts w:ascii="Verdana" w:hAnsi="Verdana"/>
                <w:sz w:val="22"/>
                <w:szCs w:val="22"/>
              </w:rPr>
              <w:t>Sistema de responsabilidad penal para adolescentes</w:t>
            </w:r>
          </w:p>
        </w:tc>
        <w:tc>
          <w:tcPr>
            <w:tcW w:w="2000" w:type="pct"/>
            <w:gridSpan w:val="2"/>
            <w:tcBorders>
              <w:top w:val="nil"/>
              <w:left w:val="nil"/>
              <w:bottom w:val="nil"/>
              <w:right w:val="nil"/>
            </w:tcBorders>
            <w:tcMar>
              <w:top w:w="0" w:type="dxa"/>
              <w:left w:w="0" w:type="dxa"/>
              <w:bottom w:w="0" w:type="dxa"/>
              <w:right w:w="0" w:type="dxa"/>
            </w:tcMar>
            <w:hideMark/>
          </w:tcPr>
          <w:p w14:paraId="342ABE85" w14:textId="77777777" w:rsidR="00607ED2" w:rsidRPr="00607ED2" w:rsidRDefault="00607ED2" w:rsidP="00607ED2">
            <w:pPr>
              <w:rPr>
                <w:rFonts w:ascii="Verdana" w:hAnsi="Verdana"/>
                <w:sz w:val="22"/>
                <w:szCs w:val="22"/>
              </w:rPr>
            </w:pPr>
            <w:r w:rsidRPr="00607ED2">
              <w:rPr>
                <w:rFonts w:ascii="Verdana" w:hAnsi="Verdana"/>
                <w:sz w:val="22"/>
                <w:szCs w:val="22"/>
              </w:rPr>
              <w:t>Sistemas de información Financiera en Línea.</w:t>
            </w:r>
          </w:p>
        </w:tc>
      </w:tr>
      <w:tr w:rsidR="00607ED2" w:rsidRPr="00607ED2" w14:paraId="295A8CBA" w14:textId="77777777">
        <w:trPr>
          <w:tblCellSpacing w:w="15" w:type="dxa"/>
        </w:trPr>
        <w:tc>
          <w:tcPr>
            <w:tcW w:w="950" w:type="pct"/>
            <w:tcBorders>
              <w:top w:val="nil"/>
              <w:left w:val="nil"/>
              <w:bottom w:val="nil"/>
              <w:right w:val="nil"/>
            </w:tcBorders>
            <w:tcMar>
              <w:top w:w="0" w:type="dxa"/>
              <w:left w:w="0" w:type="dxa"/>
              <w:bottom w:w="0" w:type="dxa"/>
              <w:right w:w="0" w:type="dxa"/>
            </w:tcMar>
            <w:hideMark/>
          </w:tcPr>
          <w:p w14:paraId="19838614" w14:textId="77777777" w:rsidR="00607ED2" w:rsidRPr="00607ED2" w:rsidRDefault="00607ED2" w:rsidP="00607ED2">
            <w:pPr>
              <w:rPr>
                <w:rFonts w:ascii="Verdana" w:hAnsi="Verdana"/>
                <w:sz w:val="22"/>
                <w:szCs w:val="22"/>
              </w:rPr>
            </w:pPr>
            <w:r w:rsidRPr="00607ED2">
              <w:rPr>
                <w:rFonts w:ascii="Verdana" w:hAnsi="Verdana"/>
                <w:sz w:val="22"/>
                <w:szCs w:val="22"/>
              </w:rPr>
              <w:t>Sistema de información de la primera Infancia</w:t>
            </w:r>
          </w:p>
        </w:tc>
        <w:tc>
          <w:tcPr>
            <w:tcW w:w="1000" w:type="pct"/>
            <w:tcBorders>
              <w:top w:val="nil"/>
              <w:left w:val="nil"/>
              <w:bottom w:val="nil"/>
              <w:right w:val="nil"/>
            </w:tcBorders>
            <w:tcMar>
              <w:top w:w="0" w:type="dxa"/>
              <w:left w:w="0" w:type="dxa"/>
              <w:bottom w:w="0" w:type="dxa"/>
              <w:right w:w="0" w:type="dxa"/>
            </w:tcMar>
            <w:hideMark/>
          </w:tcPr>
          <w:p w14:paraId="65BB5C2B" w14:textId="77777777" w:rsidR="00607ED2" w:rsidRPr="00607ED2" w:rsidRDefault="00607ED2" w:rsidP="00607ED2">
            <w:pPr>
              <w:rPr>
                <w:rFonts w:ascii="Verdana" w:hAnsi="Verdana"/>
                <w:sz w:val="22"/>
                <w:szCs w:val="22"/>
              </w:rPr>
            </w:pPr>
            <w:r w:rsidRPr="00607ED2">
              <w:rPr>
                <w:rFonts w:ascii="Verdana" w:hAnsi="Verdana"/>
                <w:sz w:val="22"/>
                <w:szCs w:val="22"/>
              </w:rPr>
              <w:t>Atención al Adulto Mayor</w:t>
            </w:r>
          </w:p>
        </w:tc>
        <w:tc>
          <w:tcPr>
            <w:tcW w:w="3050" w:type="pct"/>
            <w:gridSpan w:val="3"/>
            <w:tcBorders>
              <w:top w:val="nil"/>
              <w:left w:val="nil"/>
              <w:bottom w:val="nil"/>
              <w:right w:val="nil"/>
            </w:tcBorders>
            <w:tcMar>
              <w:top w:w="0" w:type="dxa"/>
              <w:left w:w="0" w:type="dxa"/>
              <w:bottom w:w="0" w:type="dxa"/>
              <w:right w:w="0" w:type="dxa"/>
            </w:tcMar>
            <w:hideMark/>
          </w:tcPr>
          <w:p w14:paraId="5FCBD295" w14:textId="77777777" w:rsidR="00607ED2" w:rsidRPr="00607ED2" w:rsidRDefault="00607ED2" w:rsidP="00607ED2">
            <w:pPr>
              <w:rPr>
                <w:rFonts w:ascii="Verdana" w:hAnsi="Verdana"/>
                <w:sz w:val="22"/>
                <w:szCs w:val="22"/>
              </w:rPr>
            </w:pPr>
            <w:r w:rsidRPr="00607ED2">
              <w:rPr>
                <w:rFonts w:ascii="Verdana" w:hAnsi="Verdana"/>
                <w:sz w:val="22"/>
                <w:szCs w:val="22"/>
              </w:rPr>
              <w:t> </w:t>
            </w:r>
          </w:p>
        </w:tc>
      </w:tr>
    </w:tbl>
    <w:p w14:paraId="11D572F2" w14:textId="77777777" w:rsidR="00607ED2" w:rsidRPr="00607ED2" w:rsidRDefault="00607ED2" w:rsidP="00607ED2">
      <w:pPr>
        <w:rPr>
          <w:rFonts w:ascii="Verdana" w:hAnsi="Verdana"/>
          <w:sz w:val="22"/>
          <w:szCs w:val="22"/>
        </w:rPr>
      </w:pPr>
      <w:r w:rsidRPr="00607ED2">
        <w:rPr>
          <w:rFonts w:ascii="Verdana" w:hAnsi="Verdana"/>
          <w:sz w:val="22"/>
          <w:szCs w:val="22"/>
        </w:rPr>
        <w:t>Sistema Nacional de Bienestar Familiar promotor de la garantía de los derechos.</w:t>
      </w:r>
    </w:p>
    <w:p w14:paraId="44A76A4E" w14:textId="77777777" w:rsidR="00607ED2" w:rsidRPr="00607ED2" w:rsidRDefault="00607ED2" w:rsidP="00607ED2">
      <w:pPr>
        <w:rPr>
          <w:rFonts w:ascii="Verdana" w:hAnsi="Verdana"/>
          <w:sz w:val="22"/>
          <w:szCs w:val="22"/>
        </w:rPr>
      </w:pPr>
      <w:r w:rsidRPr="00607ED2">
        <w:rPr>
          <w:rFonts w:ascii="Verdana" w:hAnsi="Verdana"/>
          <w:sz w:val="22"/>
          <w:szCs w:val="22"/>
        </w:rPr>
        <w:lastRenderedPageBreak/>
        <w:t>Desarrollo Organizacional</w:t>
      </w:r>
    </w:p>
    <w:p w14:paraId="65A61B9C" w14:textId="77777777" w:rsidR="00607ED2" w:rsidRPr="00607ED2" w:rsidRDefault="00607ED2" w:rsidP="00607ED2">
      <w:pPr>
        <w:rPr>
          <w:rFonts w:ascii="Verdana" w:hAnsi="Verdana"/>
          <w:sz w:val="22"/>
          <w:szCs w:val="22"/>
        </w:rPr>
      </w:pPr>
      <w:r w:rsidRPr="00607ED2">
        <w:rPr>
          <w:rFonts w:ascii="Verdana" w:hAnsi="Verdana"/>
          <w:sz w:val="22"/>
          <w:szCs w:val="22"/>
        </w:rPr>
        <w:t>Lograr una organización que aprende orientada a resultados</w:t>
      </w:r>
    </w:p>
    <w:p w14:paraId="307E1161" w14:textId="77777777" w:rsidR="00607ED2" w:rsidRPr="00607ED2" w:rsidRDefault="00607ED2" w:rsidP="00607ED2">
      <w:pPr>
        <w:rPr>
          <w:rFonts w:ascii="Verdana" w:hAnsi="Verdana"/>
          <w:sz w:val="22"/>
          <w:szCs w:val="22"/>
        </w:rPr>
      </w:pPr>
      <w:r w:rsidRPr="00607ED2">
        <w:rPr>
          <w:rFonts w:ascii="Verdana" w:hAnsi="Verdana"/>
          <w:sz w:val="22"/>
          <w:szCs w:val="22"/>
        </w:rPr>
        <w:t>Meta: Índice de Cultura Organizacional implementado</w:t>
      </w:r>
    </w:p>
    <w:p w14:paraId="6F6D8AAE" w14:textId="77777777" w:rsidR="00607ED2" w:rsidRPr="00607ED2" w:rsidRDefault="00607ED2" w:rsidP="00607ED2">
      <w:pPr>
        <w:rPr>
          <w:rFonts w:ascii="Verdana" w:hAnsi="Verdana"/>
          <w:sz w:val="22"/>
          <w:szCs w:val="22"/>
        </w:rPr>
      </w:pPr>
      <w:r w:rsidRPr="00607ED2">
        <w:rPr>
          <w:rFonts w:ascii="Verdana" w:hAnsi="Verdana"/>
          <w:sz w:val="22"/>
          <w:szCs w:val="22"/>
        </w:rPr>
        <w:t>Proyecto:</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150"/>
        <w:gridCol w:w="2224"/>
        <w:gridCol w:w="2224"/>
        <w:gridCol w:w="2240"/>
      </w:tblGrid>
      <w:tr w:rsidR="00607ED2" w:rsidRPr="00607ED2" w14:paraId="2706D6AA" w14:textId="77777777">
        <w:trPr>
          <w:tblCellSpacing w:w="15" w:type="dxa"/>
        </w:trPr>
        <w:tc>
          <w:tcPr>
            <w:tcW w:w="1200" w:type="pct"/>
            <w:tcBorders>
              <w:top w:val="nil"/>
              <w:left w:val="nil"/>
              <w:bottom w:val="nil"/>
              <w:right w:val="nil"/>
            </w:tcBorders>
            <w:tcMar>
              <w:top w:w="0" w:type="dxa"/>
              <w:left w:w="0" w:type="dxa"/>
              <w:bottom w:w="0" w:type="dxa"/>
              <w:right w:w="0" w:type="dxa"/>
            </w:tcMar>
            <w:hideMark/>
          </w:tcPr>
          <w:p w14:paraId="586E2A3F" w14:textId="77777777" w:rsidR="00607ED2" w:rsidRPr="00607ED2" w:rsidRDefault="00607ED2" w:rsidP="00607ED2">
            <w:pPr>
              <w:rPr>
                <w:rFonts w:ascii="Verdana" w:hAnsi="Verdana"/>
                <w:sz w:val="22"/>
                <w:szCs w:val="22"/>
              </w:rPr>
            </w:pPr>
            <w:r w:rsidRPr="00607ED2">
              <w:rPr>
                <w:rFonts w:ascii="Verdana" w:hAnsi="Verdana"/>
                <w:sz w:val="22"/>
                <w:szCs w:val="22"/>
              </w:rPr>
              <w:t>Cultura organizacional orientada a resultados</w:t>
            </w:r>
          </w:p>
        </w:tc>
        <w:tc>
          <w:tcPr>
            <w:tcW w:w="1250" w:type="pct"/>
            <w:tcBorders>
              <w:top w:val="nil"/>
              <w:left w:val="nil"/>
              <w:bottom w:val="nil"/>
              <w:right w:val="nil"/>
            </w:tcBorders>
            <w:tcMar>
              <w:top w:w="0" w:type="dxa"/>
              <w:left w:w="0" w:type="dxa"/>
              <w:bottom w:w="0" w:type="dxa"/>
              <w:right w:w="0" w:type="dxa"/>
            </w:tcMar>
            <w:hideMark/>
          </w:tcPr>
          <w:p w14:paraId="1557A89A" w14:textId="77777777" w:rsidR="00607ED2" w:rsidRPr="00607ED2" w:rsidRDefault="00607ED2" w:rsidP="00607ED2">
            <w:pPr>
              <w:rPr>
                <w:rFonts w:ascii="Verdana" w:hAnsi="Verdana"/>
                <w:sz w:val="22"/>
                <w:szCs w:val="22"/>
              </w:rPr>
            </w:pPr>
            <w:r w:rsidRPr="00607ED2">
              <w:rPr>
                <w:rFonts w:ascii="Verdana" w:hAnsi="Verdana"/>
                <w:sz w:val="22"/>
                <w:szCs w:val="22"/>
              </w:rPr>
              <w:t>Talento Humano desarrollado a través de un modelo de administración por competencias</w:t>
            </w:r>
          </w:p>
        </w:tc>
        <w:tc>
          <w:tcPr>
            <w:tcW w:w="1250" w:type="pct"/>
            <w:tcBorders>
              <w:top w:val="nil"/>
              <w:left w:val="nil"/>
              <w:bottom w:val="nil"/>
              <w:right w:val="nil"/>
            </w:tcBorders>
            <w:tcMar>
              <w:top w:w="0" w:type="dxa"/>
              <w:left w:w="0" w:type="dxa"/>
              <w:bottom w:w="0" w:type="dxa"/>
              <w:right w:w="0" w:type="dxa"/>
            </w:tcMar>
            <w:hideMark/>
          </w:tcPr>
          <w:p w14:paraId="5EEBDD22" w14:textId="77777777" w:rsidR="00607ED2" w:rsidRPr="00607ED2" w:rsidRDefault="00607ED2" w:rsidP="00607ED2">
            <w:pPr>
              <w:rPr>
                <w:rFonts w:ascii="Verdana" w:hAnsi="Verdana"/>
                <w:sz w:val="22"/>
                <w:szCs w:val="22"/>
              </w:rPr>
            </w:pPr>
            <w:r w:rsidRPr="00607ED2">
              <w:rPr>
                <w:rFonts w:ascii="Verdana" w:hAnsi="Verdana"/>
                <w:sz w:val="22"/>
                <w:szCs w:val="22"/>
              </w:rPr>
              <w:t>Sistema de gestión del conocimiento</w:t>
            </w:r>
          </w:p>
        </w:tc>
        <w:tc>
          <w:tcPr>
            <w:tcW w:w="1250" w:type="pct"/>
            <w:tcBorders>
              <w:top w:val="nil"/>
              <w:left w:val="nil"/>
              <w:bottom w:val="nil"/>
              <w:right w:val="nil"/>
            </w:tcBorders>
            <w:tcMar>
              <w:top w:w="0" w:type="dxa"/>
              <w:left w:w="0" w:type="dxa"/>
              <w:bottom w:w="0" w:type="dxa"/>
              <w:right w:w="0" w:type="dxa"/>
            </w:tcMar>
            <w:hideMark/>
          </w:tcPr>
          <w:p w14:paraId="198F3C3E" w14:textId="77777777" w:rsidR="00607ED2" w:rsidRPr="00607ED2" w:rsidRDefault="00607ED2" w:rsidP="00607ED2">
            <w:pPr>
              <w:rPr>
                <w:rFonts w:ascii="Verdana" w:hAnsi="Verdana"/>
                <w:sz w:val="22"/>
                <w:szCs w:val="22"/>
              </w:rPr>
            </w:pPr>
            <w:r w:rsidRPr="00607ED2">
              <w:rPr>
                <w:rFonts w:ascii="Verdana" w:hAnsi="Verdana"/>
                <w:sz w:val="22"/>
                <w:szCs w:val="22"/>
              </w:rPr>
              <w:t>Información oportuna, veraz e integral</w:t>
            </w:r>
          </w:p>
        </w:tc>
      </w:tr>
    </w:tbl>
    <w:p w14:paraId="4C65FDD1" w14:textId="77777777" w:rsidR="00607ED2" w:rsidRPr="00607ED2" w:rsidRDefault="00607ED2" w:rsidP="00607ED2">
      <w:pPr>
        <w:rPr>
          <w:rFonts w:ascii="Verdana" w:hAnsi="Verdana"/>
          <w:sz w:val="22"/>
          <w:szCs w:val="22"/>
        </w:rPr>
      </w:pPr>
      <w:r w:rsidRPr="00607ED2">
        <w:rPr>
          <w:rFonts w:ascii="Verdana" w:hAnsi="Verdana"/>
          <w:sz w:val="22"/>
          <w:szCs w:val="22"/>
        </w:rPr>
        <w:t>4.1 OBJETIVOS DEL MAPA ESTRATÉGICO</w:t>
      </w:r>
    </w:p>
    <w:p w14:paraId="7FC70E64" w14:textId="77777777" w:rsidR="00607ED2" w:rsidRPr="00607ED2" w:rsidRDefault="00607ED2" w:rsidP="00607ED2">
      <w:pPr>
        <w:rPr>
          <w:rFonts w:ascii="Verdana" w:hAnsi="Verdana"/>
          <w:sz w:val="22"/>
          <w:szCs w:val="22"/>
        </w:rPr>
      </w:pPr>
      <w:r w:rsidRPr="00607ED2">
        <w:rPr>
          <w:rFonts w:ascii="Verdana" w:hAnsi="Verdana"/>
          <w:sz w:val="22"/>
          <w:szCs w:val="22"/>
        </w:rPr>
        <w:t>El Instituto Colombiano de Bienestar familiar ha priorizado seis (06) objetivos estratégicos para cumplir la misión institucional. Estos objetivos son:</w:t>
      </w:r>
    </w:p>
    <w:p w14:paraId="12801FDF" w14:textId="77777777" w:rsidR="00607ED2" w:rsidRPr="00607ED2" w:rsidRDefault="00607ED2" w:rsidP="00607ED2">
      <w:pPr>
        <w:rPr>
          <w:rFonts w:ascii="Verdana" w:hAnsi="Verdana"/>
          <w:sz w:val="22"/>
          <w:szCs w:val="22"/>
        </w:rPr>
      </w:pPr>
      <w:r w:rsidRPr="00607ED2">
        <w:rPr>
          <w:rFonts w:ascii="Verdana" w:hAnsi="Verdana"/>
          <w:sz w:val="22"/>
          <w:szCs w:val="22"/>
        </w:rPr>
        <w:t xml:space="preserve">1. Lograr la atención integral de alta calidad a la primera infancia: Prioridad del Gobierno Nacional que tiene como meta beneficiar a 1.200.000 </w:t>
      </w:r>
      <w:proofErr w:type="gramStart"/>
      <w:r w:rsidRPr="00607ED2">
        <w:rPr>
          <w:rFonts w:ascii="Verdana" w:hAnsi="Verdana"/>
          <w:sz w:val="22"/>
          <w:szCs w:val="22"/>
        </w:rPr>
        <w:t>niños y niñas</w:t>
      </w:r>
      <w:proofErr w:type="gramEnd"/>
      <w:r w:rsidRPr="00607ED2">
        <w:rPr>
          <w:rFonts w:ascii="Verdana" w:hAnsi="Verdana"/>
          <w:sz w:val="22"/>
          <w:szCs w:val="22"/>
        </w:rPr>
        <w:t xml:space="preserve"> con atención integral durante el cuatrienio.</w:t>
      </w:r>
    </w:p>
    <w:p w14:paraId="58536622" w14:textId="77777777" w:rsidR="00607ED2" w:rsidRPr="00607ED2" w:rsidRDefault="00607ED2" w:rsidP="00607ED2">
      <w:pPr>
        <w:rPr>
          <w:rFonts w:ascii="Verdana" w:hAnsi="Verdana"/>
          <w:sz w:val="22"/>
          <w:szCs w:val="22"/>
        </w:rPr>
      </w:pPr>
      <w:r w:rsidRPr="00607ED2">
        <w:rPr>
          <w:rFonts w:ascii="Verdana" w:hAnsi="Verdana"/>
          <w:sz w:val="22"/>
          <w:szCs w:val="22"/>
        </w:rPr>
        <w:t>2. Lograr el bienestar de las familias colombianas: Beneficiando 555.000 familias colombianas atendidas</w:t>
      </w:r>
      <w:r w:rsidRPr="00607ED2">
        <w:rPr>
          <w:rFonts w:ascii="Verdana" w:hAnsi="Verdana"/>
          <w:i/>
          <w:iCs/>
          <w:sz w:val="22"/>
          <w:szCs w:val="22"/>
        </w:rPr>
        <w:t> a</w:t>
      </w:r>
      <w:r w:rsidRPr="00607ED2">
        <w:rPr>
          <w:rFonts w:ascii="Verdana" w:hAnsi="Verdana"/>
          <w:sz w:val="22"/>
          <w:szCs w:val="22"/>
        </w:rPr>
        <w:t> través de los programas de Familias con Bienestar durante el cuatrienio.</w:t>
      </w:r>
    </w:p>
    <w:p w14:paraId="12820211" w14:textId="77777777" w:rsidR="00607ED2" w:rsidRPr="00607ED2" w:rsidRDefault="00607ED2" w:rsidP="00607ED2">
      <w:pPr>
        <w:rPr>
          <w:rFonts w:ascii="Verdana" w:hAnsi="Verdana"/>
          <w:sz w:val="22"/>
          <w:szCs w:val="22"/>
        </w:rPr>
      </w:pPr>
      <w:r w:rsidRPr="00607ED2">
        <w:rPr>
          <w:rFonts w:ascii="Verdana" w:hAnsi="Verdana"/>
          <w:sz w:val="22"/>
          <w:szCs w:val="22"/>
        </w:rPr>
        <w:t>3. Proteger a los niños, niñas y adolescentes: Se busca garantizar que el 100% de los niños, las niñas y adolescentes en protección, cuenten con su situación legal definida en menos de 6 meses.</w:t>
      </w:r>
    </w:p>
    <w:p w14:paraId="2096063E" w14:textId="77777777" w:rsidR="00607ED2" w:rsidRPr="00607ED2" w:rsidRDefault="00607ED2" w:rsidP="00607ED2">
      <w:pPr>
        <w:rPr>
          <w:rFonts w:ascii="Verdana" w:hAnsi="Verdana"/>
          <w:sz w:val="22"/>
          <w:szCs w:val="22"/>
        </w:rPr>
      </w:pPr>
      <w:r w:rsidRPr="00607ED2">
        <w:rPr>
          <w:rFonts w:ascii="Verdana" w:hAnsi="Verdana"/>
          <w:sz w:val="22"/>
          <w:szCs w:val="22"/>
        </w:rPr>
        <w:t>4. Lograr la máxima eficiencia y efectividad en la ejecución de recursos: La meta es alcanzar $101 mil millones, en eficiencia de la Cadena de Abastecimiento del ICBF y en ahorro de gastos de funcionamiento.</w:t>
      </w:r>
    </w:p>
    <w:p w14:paraId="367A379D" w14:textId="77777777" w:rsidR="00607ED2" w:rsidRPr="00607ED2" w:rsidRDefault="00607ED2" w:rsidP="00607ED2">
      <w:pPr>
        <w:rPr>
          <w:rFonts w:ascii="Verdana" w:hAnsi="Verdana"/>
          <w:sz w:val="22"/>
          <w:szCs w:val="22"/>
        </w:rPr>
      </w:pPr>
      <w:r w:rsidRPr="00607ED2">
        <w:rPr>
          <w:rFonts w:ascii="Verdana" w:hAnsi="Verdana"/>
          <w:sz w:val="22"/>
          <w:szCs w:val="22"/>
        </w:rPr>
        <w:t>5. Incrementar la consecución de recursos: Obtener $66 mil millones a través de la cooperación internacional y un mayor recaudo de aportes.</w:t>
      </w:r>
    </w:p>
    <w:p w14:paraId="09B459A1" w14:textId="77777777" w:rsidR="00607ED2" w:rsidRPr="00607ED2" w:rsidRDefault="00607ED2" w:rsidP="00607ED2">
      <w:pPr>
        <w:rPr>
          <w:rFonts w:ascii="Verdana" w:hAnsi="Verdana"/>
          <w:sz w:val="22"/>
          <w:szCs w:val="22"/>
        </w:rPr>
      </w:pPr>
      <w:r w:rsidRPr="00607ED2">
        <w:rPr>
          <w:rFonts w:ascii="Verdana" w:hAnsi="Verdana"/>
          <w:sz w:val="22"/>
          <w:szCs w:val="22"/>
        </w:rPr>
        <w:t>6. Logar una organización que aprende orientada a resultados: Que cuente con un índice de Cultura Organizacional implementado.</w:t>
      </w:r>
    </w:p>
    <w:p w14:paraId="66DF35ED" w14:textId="77777777" w:rsidR="00607ED2" w:rsidRPr="00607ED2" w:rsidRDefault="00607ED2" w:rsidP="00607ED2">
      <w:pPr>
        <w:rPr>
          <w:rFonts w:ascii="Verdana" w:hAnsi="Verdana"/>
          <w:sz w:val="22"/>
          <w:szCs w:val="22"/>
        </w:rPr>
      </w:pPr>
      <w:r w:rsidRPr="00607ED2">
        <w:rPr>
          <w:rFonts w:ascii="Verdana" w:hAnsi="Verdana"/>
          <w:sz w:val="22"/>
          <w:szCs w:val="22"/>
        </w:rPr>
        <w:t>4.2 PILARES DEL MAPA ESTRATÉGICO</w:t>
      </w:r>
    </w:p>
    <w:p w14:paraId="1C24A708" w14:textId="77777777" w:rsidR="00607ED2" w:rsidRPr="00607ED2" w:rsidRDefault="00607ED2" w:rsidP="00607ED2">
      <w:pPr>
        <w:rPr>
          <w:rFonts w:ascii="Verdana" w:hAnsi="Verdana"/>
          <w:sz w:val="22"/>
          <w:szCs w:val="22"/>
        </w:rPr>
      </w:pPr>
      <w:r w:rsidRPr="00607ED2">
        <w:rPr>
          <w:rFonts w:ascii="Verdana" w:hAnsi="Verdana"/>
          <w:sz w:val="22"/>
          <w:szCs w:val="22"/>
        </w:rPr>
        <w:t>- Talento humano: valorado, capaz de sentir con sensibilidad social que pueda aprender desaprender y reaprender, innovador, y altamente comprometido con el cambio social.</w:t>
      </w:r>
    </w:p>
    <w:p w14:paraId="4528A0E4" w14:textId="77777777" w:rsidR="00607ED2" w:rsidRPr="00607ED2" w:rsidRDefault="00607ED2" w:rsidP="00607ED2">
      <w:pPr>
        <w:rPr>
          <w:rFonts w:ascii="Verdana" w:hAnsi="Verdana"/>
          <w:sz w:val="22"/>
          <w:szCs w:val="22"/>
        </w:rPr>
      </w:pPr>
      <w:r w:rsidRPr="00607ED2">
        <w:rPr>
          <w:rFonts w:ascii="Verdana" w:hAnsi="Verdana"/>
          <w:sz w:val="22"/>
          <w:szCs w:val="22"/>
        </w:rPr>
        <w:t>- Calidad: Oportunidad, pertinencia y mejora continua en la prestación de los servicios</w:t>
      </w:r>
    </w:p>
    <w:p w14:paraId="42B13381" w14:textId="77777777" w:rsidR="00607ED2" w:rsidRPr="00607ED2" w:rsidRDefault="00607ED2" w:rsidP="00607ED2">
      <w:pPr>
        <w:rPr>
          <w:rFonts w:ascii="Verdana" w:hAnsi="Verdana"/>
          <w:sz w:val="22"/>
          <w:szCs w:val="22"/>
        </w:rPr>
      </w:pPr>
      <w:r w:rsidRPr="00607ED2">
        <w:rPr>
          <w:rFonts w:ascii="Verdana" w:hAnsi="Verdana"/>
          <w:sz w:val="22"/>
          <w:szCs w:val="22"/>
        </w:rPr>
        <w:t>- Cobertura: En todo el territorio nacional a través de la Sede de la Dirección General, las treinta y tres (33) Regionales y los doscientos (200) Centros Zonales</w:t>
      </w:r>
    </w:p>
    <w:p w14:paraId="2311AC30" w14:textId="77777777" w:rsidR="00607ED2" w:rsidRPr="00607ED2" w:rsidRDefault="00607ED2" w:rsidP="00607ED2">
      <w:pPr>
        <w:rPr>
          <w:rFonts w:ascii="Verdana" w:hAnsi="Verdana"/>
          <w:sz w:val="22"/>
          <w:szCs w:val="22"/>
        </w:rPr>
      </w:pPr>
      <w:r w:rsidRPr="00607ED2">
        <w:rPr>
          <w:rFonts w:ascii="Verdana" w:hAnsi="Verdana"/>
          <w:sz w:val="22"/>
          <w:szCs w:val="22"/>
        </w:rPr>
        <w:t>- Equidad: La Gestión basada en la igualdad y la justicia social.</w:t>
      </w:r>
    </w:p>
    <w:p w14:paraId="78077C7C" w14:textId="77777777" w:rsidR="00607ED2" w:rsidRPr="00607ED2" w:rsidRDefault="00607ED2" w:rsidP="00607ED2">
      <w:pPr>
        <w:rPr>
          <w:rFonts w:ascii="Verdana" w:hAnsi="Verdana"/>
          <w:sz w:val="22"/>
          <w:szCs w:val="22"/>
        </w:rPr>
      </w:pPr>
      <w:r w:rsidRPr="00607ED2">
        <w:rPr>
          <w:rFonts w:ascii="Verdana" w:hAnsi="Verdana"/>
          <w:sz w:val="22"/>
          <w:szCs w:val="22"/>
        </w:rPr>
        <w:lastRenderedPageBreak/>
        <w:t>- Innovación: En cada uno de los procesos y servicios brindados por la institución.</w:t>
      </w:r>
    </w:p>
    <w:p w14:paraId="523F9316" w14:textId="77777777" w:rsidR="00607ED2" w:rsidRPr="00607ED2" w:rsidRDefault="00607ED2" w:rsidP="00607ED2">
      <w:pPr>
        <w:rPr>
          <w:rFonts w:ascii="Verdana" w:hAnsi="Verdana"/>
          <w:sz w:val="22"/>
          <w:szCs w:val="22"/>
        </w:rPr>
      </w:pPr>
      <w:r w:rsidRPr="00607ED2">
        <w:rPr>
          <w:rFonts w:ascii="Verdana" w:hAnsi="Verdana"/>
          <w:sz w:val="22"/>
          <w:szCs w:val="22"/>
        </w:rPr>
        <w:t>- Sostenibilidad: Con estrategias y acciones que permitan la continuidad en la prestación del servicio a los niños niñas, adolescentes y familias colombianas.</w:t>
      </w:r>
    </w:p>
    <w:p w14:paraId="6BFA9E83" w14:textId="77777777" w:rsidR="00607ED2" w:rsidRPr="00607ED2" w:rsidRDefault="00607ED2" w:rsidP="00607ED2">
      <w:pPr>
        <w:rPr>
          <w:rFonts w:ascii="Verdana" w:hAnsi="Verdana"/>
          <w:sz w:val="22"/>
          <w:szCs w:val="22"/>
        </w:rPr>
      </w:pPr>
      <w:r w:rsidRPr="00607ED2">
        <w:rPr>
          <w:rFonts w:ascii="Verdana" w:hAnsi="Verdana"/>
          <w:sz w:val="22"/>
          <w:szCs w:val="22"/>
        </w:rPr>
        <w:t>- Integralidad: Comportamiento consistente con los valores y creencias Es ser abierto, honesto y hablar siempre con la verdad Ser coherente entre lo que "se dice y se hace”.</w:t>
      </w:r>
    </w:p>
    <w:p w14:paraId="089FFA89" w14:textId="77777777" w:rsidR="00607ED2" w:rsidRPr="00607ED2" w:rsidRDefault="00607ED2" w:rsidP="00607ED2">
      <w:pPr>
        <w:rPr>
          <w:rFonts w:ascii="Verdana" w:hAnsi="Verdana"/>
          <w:sz w:val="22"/>
          <w:szCs w:val="22"/>
        </w:rPr>
      </w:pPr>
      <w:r w:rsidRPr="00607ED2">
        <w:rPr>
          <w:rFonts w:ascii="Verdana" w:hAnsi="Verdana"/>
          <w:sz w:val="22"/>
          <w:szCs w:val="22"/>
        </w:rPr>
        <w:t>- Excelencia en servicio al ciudadano: Capacidad de brindar amor y compromiso en la prestación del servicio a los niños, niñas, adolescentes y sus familias. Es la actitud, el deseo y el compromiso de servir. Es mantener comunicación abierta y dar valor agregado en la respuesta de servicio.</w:t>
      </w:r>
    </w:p>
    <w:p w14:paraId="7C5AFF75" w14:textId="77777777" w:rsidR="00607ED2" w:rsidRPr="00607ED2" w:rsidRDefault="00607ED2" w:rsidP="00607ED2">
      <w:pPr>
        <w:rPr>
          <w:rFonts w:ascii="Verdana" w:hAnsi="Verdana"/>
          <w:sz w:val="22"/>
          <w:szCs w:val="22"/>
        </w:rPr>
      </w:pPr>
      <w:r w:rsidRPr="00607ED2">
        <w:rPr>
          <w:rFonts w:ascii="Verdana" w:hAnsi="Verdana"/>
          <w:sz w:val="22"/>
          <w:szCs w:val="22"/>
        </w:rPr>
        <w:t>- Buen Gobierno: Se entiende como la capacidad del Estado de mejorar permanentemente su gestión, sus espacios de participación y su interlocución con la sociedad como medios para acometer con mayor efectividad sus fines últimos.</w:t>
      </w:r>
    </w:p>
    <w:p w14:paraId="4A07135B" w14:textId="77777777" w:rsidR="00607ED2" w:rsidRPr="00607ED2" w:rsidRDefault="00607ED2" w:rsidP="00607ED2">
      <w:pPr>
        <w:rPr>
          <w:rFonts w:ascii="Verdana" w:hAnsi="Verdana"/>
          <w:sz w:val="22"/>
          <w:szCs w:val="22"/>
        </w:rPr>
      </w:pPr>
      <w:r w:rsidRPr="00607ED2">
        <w:rPr>
          <w:rFonts w:ascii="Verdana" w:hAnsi="Verdana"/>
          <w:sz w:val="22"/>
          <w:szCs w:val="22"/>
        </w:rPr>
        <w:t>4.3. INDICADORES Y METAS</w:t>
      </w:r>
    </w:p>
    <w:p w14:paraId="0C7E5A9C" w14:textId="77777777" w:rsidR="00607ED2" w:rsidRPr="00607ED2" w:rsidRDefault="00607ED2" w:rsidP="00607ED2">
      <w:pPr>
        <w:rPr>
          <w:rFonts w:ascii="Verdana" w:hAnsi="Verdana"/>
          <w:sz w:val="22"/>
          <w:szCs w:val="22"/>
        </w:rPr>
      </w:pPr>
      <w:r w:rsidRPr="00607ED2">
        <w:rPr>
          <w:rFonts w:ascii="Verdana" w:hAnsi="Verdana"/>
          <w:sz w:val="22"/>
          <w:szCs w:val="22"/>
        </w:rPr>
        <w:t xml:space="preserve">PIL. Plan indicativo Institucional: ME Mapa Estratégico; PND- Plan Nacional de </w:t>
      </w:r>
      <w:proofErr w:type="gramStart"/>
      <w:r w:rsidRPr="00607ED2">
        <w:rPr>
          <w:rFonts w:ascii="Verdana" w:hAnsi="Verdana"/>
          <w:sz w:val="22"/>
          <w:szCs w:val="22"/>
        </w:rPr>
        <w:t>Desarrollo;  </w:t>
      </w:r>
      <w:proofErr w:type="spellStart"/>
      <w:r w:rsidRPr="00607ED2">
        <w:rPr>
          <w:rFonts w:ascii="Verdana" w:hAnsi="Verdana"/>
          <w:sz w:val="22"/>
          <w:szCs w:val="22"/>
        </w:rPr>
        <w:t>Presid</w:t>
      </w:r>
      <w:proofErr w:type="spellEnd"/>
      <w:proofErr w:type="gramEnd"/>
      <w:r w:rsidRPr="00607ED2">
        <w:rPr>
          <w:rFonts w:ascii="Verdana" w:hAnsi="Verdana"/>
          <w:sz w:val="22"/>
          <w:szCs w:val="22"/>
        </w:rPr>
        <w:t xml:space="preserve">. Presidencia; PIS: Plan Indicativo Sectorial; </w:t>
      </w:r>
      <w:proofErr w:type="spellStart"/>
      <w:r w:rsidRPr="00607ED2">
        <w:rPr>
          <w:rFonts w:ascii="Verdana" w:hAnsi="Verdana"/>
          <w:sz w:val="22"/>
          <w:szCs w:val="22"/>
        </w:rPr>
        <w:t>Pob</w:t>
      </w:r>
      <w:proofErr w:type="spellEnd"/>
      <w:r w:rsidRPr="00607ED2">
        <w:rPr>
          <w:rFonts w:ascii="Verdana" w:hAnsi="Verdana"/>
          <w:sz w:val="22"/>
          <w:szCs w:val="22"/>
        </w:rPr>
        <w:t>. Pobreza; SISMEG: Sistema de Seguimiento a metas de gobierno.</w:t>
      </w:r>
    </w:p>
    <w:tbl>
      <w:tblPr>
        <w:tblW w:w="5050" w:type="pct"/>
        <w:tblCellSpacing w:w="15" w:type="dxa"/>
        <w:tblCellMar>
          <w:top w:w="15" w:type="dxa"/>
          <w:left w:w="15" w:type="dxa"/>
          <w:bottom w:w="15" w:type="dxa"/>
          <w:right w:w="15" w:type="dxa"/>
        </w:tblCellMar>
        <w:tblLook w:val="04A0" w:firstRow="1" w:lastRow="0" w:firstColumn="1" w:lastColumn="0" w:noHBand="0" w:noVBand="1"/>
      </w:tblPr>
      <w:tblGrid>
        <w:gridCol w:w="1437"/>
        <w:gridCol w:w="1317"/>
        <w:gridCol w:w="1170"/>
        <w:gridCol w:w="1454"/>
        <w:gridCol w:w="1170"/>
        <w:gridCol w:w="1170"/>
        <w:gridCol w:w="1170"/>
        <w:gridCol w:w="378"/>
        <w:gridCol w:w="355"/>
        <w:gridCol w:w="700"/>
        <w:gridCol w:w="406"/>
        <w:gridCol w:w="428"/>
        <w:gridCol w:w="919"/>
        <w:gridCol w:w="512"/>
      </w:tblGrid>
      <w:tr w:rsidR="00607ED2" w:rsidRPr="00607ED2" w14:paraId="778D15B6" w14:textId="77777777">
        <w:trPr>
          <w:tblCellSpacing w:w="15" w:type="dxa"/>
        </w:trPr>
        <w:tc>
          <w:tcPr>
            <w:tcW w:w="1100" w:type="pct"/>
            <w:gridSpan w:val="2"/>
            <w:tcBorders>
              <w:top w:val="nil"/>
              <w:left w:val="nil"/>
              <w:bottom w:val="nil"/>
              <w:right w:val="nil"/>
            </w:tcBorders>
            <w:tcMar>
              <w:top w:w="0" w:type="dxa"/>
              <w:left w:w="0" w:type="dxa"/>
              <w:bottom w:w="0" w:type="dxa"/>
              <w:right w:w="0" w:type="dxa"/>
            </w:tcMar>
            <w:hideMark/>
          </w:tcPr>
          <w:p w14:paraId="6666D043" w14:textId="77777777" w:rsidR="00607ED2" w:rsidRPr="00607ED2" w:rsidRDefault="00607ED2" w:rsidP="00607ED2">
            <w:pPr>
              <w:rPr>
                <w:rFonts w:ascii="Verdana" w:hAnsi="Verdana"/>
                <w:sz w:val="22"/>
                <w:szCs w:val="22"/>
              </w:rPr>
            </w:pPr>
            <w:r w:rsidRPr="00607ED2">
              <w:rPr>
                <w:rFonts w:ascii="Verdana" w:hAnsi="Verdana"/>
                <w:sz w:val="22"/>
                <w:szCs w:val="22"/>
              </w:rPr>
              <w:t> </w:t>
            </w:r>
          </w:p>
        </w:tc>
        <w:tc>
          <w:tcPr>
            <w:tcW w:w="1850" w:type="pct"/>
            <w:gridSpan w:val="2"/>
            <w:tcBorders>
              <w:top w:val="nil"/>
              <w:left w:val="nil"/>
              <w:bottom w:val="nil"/>
              <w:right w:val="nil"/>
            </w:tcBorders>
            <w:tcMar>
              <w:top w:w="0" w:type="dxa"/>
              <w:left w:w="0" w:type="dxa"/>
              <w:bottom w:w="0" w:type="dxa"/>
              <w:right w:w="0" w:type="dxa"/>
            </w:tcMar>
            <w:hideMark/>
          </w:tcPr>
          <w:p w14:paraId="11508005" w14:textId="77777777" w:rsidR="00607ED2" w:rsidRPr="00607ED2" w:rsidRDefault="00607ED2" w:rsidP="00607ED2">
            <w:pPr>
              <w:rPr>
                <w:rFonts w:ascii="Verdana" w:hAnsi="Verdana"/>
                <w:sz w:val="22"/>
                <w:szCs w:val="22"/>
              </w:rPr>
            </w:pPr>
            <w:r w:rsidRPr="00607ED2">
              <w:rPr>
                <w:rFonts w:ascii="Verdana" w:hAnsi="Verdana"/>
                <w:sz w:val="22"/>
                <w:szCs w:val="22"/>
              </w:rPr>
              <w:t>Metas</w:t>
            </w:r>
          </w:p>
        </w:tc>
        <w:tc>
          <w:tcPr>
            <w:tcW w:w="2050" w:type="pct"/>
            <w:gridSpan w:val="10"/>
            <w:tcBorders>
              <w:top w:val="nil"/>
              <w:left w:val="nil"/>
              <w:bottom w:val="nil"/>
              <w:right w:val="nil"/>
            </w:tcBorders>
            <w:tcMar>
              <w:top w:w="0" w:type="dxa"/>
              <w:left w:w="0" w:type="dxa"/>
              <w:bottom w:w="0" w:type="dxa"/>
              <w:right w:w="0" w:type="dxa"/>
            </w:tcMar>
            <w:hideMark/>
          </w:tcPr>
          <w:p w14:paraId="584C05F3" w14:textId="77777777" w:rsidR="00607ED2" w:rsidRPr="00607ED2" w:rsidRDefault="00607ED2" w:rsidP="00607ED2">
            <w:pPr>
              <w:rPr>
                <w:rFonts w:ascii="Verdana" w:hAnsi="Verdana"/>
                <w:sz w:val="22"/>
                <w:szCs w:val="22"/>
              </w:rPr>
            </w:pPr>
            <w:r w:rsidRPr="00607ED2">
              <w:rPr>
                <w:rFonts w:ascii="Verdana" w:hAnsi="Verdana"/>
                <w:sz w:val="22"/>
                <w:szCs w:val="22"/>
              </w:rPr>
              <w:t>Destino del indicador</w:t>
            </w:r>
          </w:p>
        </w:tc>
      </w:tr>
      <w:tr w:rsidR="00607ED2" w:rsidRPr="00607ED2" w14:paraId="504D51B7" w14:textId="77777777">
        <w:trPr>
          <w:tblCellSpacing w:w="15" w:type="dxa"/>
        </w:trPr>
        <w:tc>
          <w:tcPr>
            <w:tcW w:w="700" w:type="pct"/>
            <w:tcBorders>
              <w:top w:val="nil"/>
              <w:left w:val="nil"/>
              <w:bottom w:val="nil"/>
              <w:right w:val="nil"/>
            </w:tcBorders>
            <w:tcMar>
              <w:top w:w="0" w:type="dxa"/>
              <w:left w:w="0" w:type="dxa"/>
              <w:bottom w:w="0" w:type="dxa"/>
              <w:right w:w="0" w:type="dxa"/>
            </w:tcMar>
            <w:hideMark/>
          </w:tcPr>
          <w:p w14:paraId="7A86F088" w14:textId="77777777" w:rsidR="00607ED2" w:rsidRPr="00607ED2" w:rsidRDefault="00607ED2" w:rsidP="00607ED2">
            <w:pPr>
              <w:rPr>
                <w:rFonts w:ascii="Verdana" w:hAnsi="Verdana"/>
                <w:sz w:val="22"/>
                <w:szCs w:val="22"/>
              </w:rPr>
            </w:pPr>
            <w:r w:rsidRPr="00607ED2">
              <w:rPr>
                <w:rFonts w:ascii="Verdana" w:hAnsi="Verdana"/>
                <w:sz w:val="22"/>
                <w:szCs w:val="22"/>
              </w:rPr>
              <w:t>Objetivo Institucional</w:t>
            </w:r>
            <w:r w:rsidRPr="00607ED2">
              <w:rPr>
                <w:rFonts w:ascii="Verdana" w:hAnsi="Verdana"/>
                <w:sz w:val="22"/>
                <w:szCs w:val="22"/>
              </w:rPr>
              <w:br/>
              <w:t>Lograr la atención integral de alta calidad a la Primera infancia</w:t>
            </w:r>
            <w:r w:rsidRPr="00607ED2">
              <w:rPr>
                <w:rFonts w:ascii="Verdana" w:hAnsi="Verdana"/>
                <w:sz w:val="22"/>
                <w:szCs w:val="22"/>
              </w:rPr>
              <w:br/>
            </w:r>
            <w:r w:rsidRPr="00607ED2">
              <w:rPr>
                <w:rFonts w:ascii="Verdana" w:hAnsi="Verdana"/>
                <w:sz w:val="22"/>
                <w:szCs w:val="22"/>
              </w:rPr>
              <w:br/>
              <w:t xml:space="preserve">Lograr </w:t>
            </w:r>
            <w:proofErr w:type="gramStart"/>
            <w:r w:rsidRPr="00607ED2">
              <w:rPr>
                <w:rFonts w:ascii="Verdana" w:hAnsi="Verdana"/>
                <w:sz w:val="22"/>
                <w:szCs w:val="22"/>
              </w:rPr>
              <w:t>el bienes</w:t>
            </w:r>
            <w:proofErr w:type="gramEnd"/>
            <w:r w:rsidRPr="00607ED2">
              <w:rPr>
                <w:rFonts w:ascii="Verdana" w:hAnsi="Verdana"/>
                <w:sz w:val="22"/>
                <w:szCs w:val="22"/>
              </w:rPr>
              <w:br/>
            </w:r>
            <w:proofErr w:type="spellStart"/>
            <w:r w:rsidRPr="00607ED2">
              <w:rPr>
                <w:rFonts w:ascii="Verdana" w:hAnsi="Verdana"/>
                <w:sz w:val="22"/>
                <w:szCs w:val="22"/>
              </w:rPr>
              <w:t>tar</w:t>
            </w:r>
            <w:proofErr w:type="spellEnd"/>
            <w:r w:rsidRPr="00607ED2">
              <w:rPr>
                <w:rFonts w:ascii="Verdana" w:hAnsi="Verdana"/>
                <w:sz w:val="22"/>
                <w:szCs w:val="22"/>
              </w:rPr>
              <w:t xml:space="preserve"> de las familias colombianas</w:t>
            </w:r>
            <w:r w:rsidRPr="00607ED2">
              <w:rPr>
                <w:rFonts w:ascii="Verdana" w:hAnsi="Verdana"/>
                <w:sz w:val="22"/>
                <w:szCs w:val="22"/>
              </w:rPr>
              <w:br/>
            </w:r>
            <w:r w:rsidRPr="00607ED2">
              <w:rPr>
                <w:rFonts w:ascii="Verdana" w:hAnsi="Verdana"/>
                <w:sz w:val="22"/>
                <w:szCs w:val="22"/>
              </w:rPr>
              <w:br/>
            </w:r>
            <w:r w:rsidRPr="00607ED2">
              <w:rPr>
                <w:rFonts w:ascii="Verdana" w:hAnsi="Verdana"/>
                <w:sz w:val="22"/>
                <w:szCs w:val="22"/>
              </w:rPr>
              <w:br/>
              <w:t xml:space="preserve">Proteger a los niños, niñas y </w:t>
            </w:r>
            <w:proofErr w:type="spellStart"/>
            <w:r w:rsidRPr="00607ED2">
              <w:rPr>
                <w:rFonts w:ascii="Verdana" w:hAnsi="Verdana"/>
                <w:sz w:val="22"/>
                <w:szCs w:val="22"/>
              </w:rPr>
              <w:t>adoles</w:t>
            </w:r>
            <w:proofErr w:type="spellEnd"/>
            <w:r w:rsidRPr="00607ED2">
              <w:rPr>
                <w:rFonts w:ascii="Verdana" w:hAnsi="Verdana"/>
                <w:sz w:val="22"/>
                <w:szCs w:val="22"/>
              </w:rPr>
              <w:br/>
            </w:r>
            <w:proofErr w:type="spellStart"/>
            <w:r w:rsidRPr="00607ED2">
              <w:rPr>
                <w:rFonts w:ascii="Verdana" w:hAnsi="Verdana"/>
                <w:sz w:val="22"/>
                <w:szCs w:val="22"/>
              </w:rPr>
              <w:t>Centes</w:t>
            </w:r>
            <w:proofErr w:type="spellEnd"/>
            <w:r w:rsidRPr="00607ED2">
              <w:rPr>
                <w:rFonts w:ascii="Verdana" w:hAnsi="Verdana"/>
                <w:sz w:val="22"/>
                <w:szCs w:val="22"/>
              </w:rPr>
              <w:br/>
            </w:r>
            <w:r w:rsidRPr="00607ED2">
              <w:rPr>
                <w:rFonts w:ascii="Verdana" w:hAnsi="Verdana"/>
                <w:sz w:val="22"/>
                <w:szCs w:val="22"/>
              </w:rPr>
              <w:br/>
              <w:t xml:space="preserve">Lograr la </w:t>
            </w:r>
            <w:r w:rsidRPr="00607ED2">
              <w:rPr>
                <w:rFonts w:ascii="Verdana" w:hAnsi="Verdana"/>
                <w:sz w:val="22"/>
                <w:szCs w:val="22"/>
              </w:rPr>
              <w:lastRenderedPageBreak/>
              <w:t>máxima eficiencia y efectividad en la ejecución de los recursos</w:t>
            </w:r>
            <w:r w:rsidRPr="00607ED2">
              <w:rPr>
                <w:rFonts w:ascii="Verdana" w:hAnsi="Verdana"/>
                <w:sz w:val="22"/>
                <w:szCs w:val="22"/>
              </w:rPr>
              <w:br/>
            </w:r>
            <w:proofErr w:type="spellStart"/>
            <w:r w:rsidRPr="00607ED2">
              <w:rPr>
                <w:rFonts w:ascii="Verdana" w:hAnsi="Verdana"/>
                <w:sz w:val="22"/>
                <w:szCs w:val="22"/>
              </w:rPr>
              <w:t>Inremen</w:t>
            </w:r>
            <w:proofErr w:type="spellEnd"/>
            <w:r w:rsidRPr="00607ED2">
              <w:rPr>
                <w:rFonts w:ascii="Verdana" w:hAnsi="Verdana"/>
                <w:sz w:val="22"/>
                <w:szCs w:val="22"/>
              </w:rPr>
              <w:br/>
            </w:r>
            <w:proofErr w:type="spellStart"/>
            <w:r w:rsidRPr="00607ED2">
              <w:rPr>
                <w:rFonts w:ascii="Verdana" w:hAnsi="Verdana"/>
                <w:sz w:val="22"/>
                <w:szCs w:val="22"/>
              </w:rPr>
              <w:t>tar</w:t>
            </w:r>
            <w:proofErr w:type="spellEnd"/>
            <w:r w:rsidRPr="00607ED2">
              <w:rPr>
                <w:rFonts w:ascii="Verdana" w:hAnsi="Verdana"/>
                <w:sz w:val="22"/>
                <w:szCs w:val="22"/>
              </w:rPr>
              <w:t xml:space="preserve"> la consecución de recursos</w:t>
            </w:r>
            <w:r w:rsidRPr="00607ED2">
              <w:rPr>
                <w:rFonts w:ascii="Verdana" w:hAnsi="Verdana"/>
                <w:sz w:val="22"/>
                <w:szCs w:val="22"/>
              </w:rPr>
              <w:br/>
              <w:t>Lograr una organización que aprende orienta</w:t>
            </w:r>
            <w:r w:rsidRPr="00607ED2">
              <w:rPr>
                <w:rFonts w:ascii="Verdana" w:hAnsi="Verdana"/>
                <w:sz w:val="22"/>
                <w:szCs w:val="22"/>
              </w:rPr>
              <w:br/>
              <w:t>da a resultados</w:t>
            </w:r>
            <w:r w:rsidRPr="00607ED2">
              <w:rPr>
                <w:rFonts w:ascii="Verdana" w:hAnsi="Verdana"/>
                <w:sz w:val="22"/>
                <w:szCs w:val="22"/>
              </w:rPr>
              <w:br/>
              <w:t>Sistema Nacional de Bienes</w:t>
            </w:r>
            <w:r w:rsidRPr="00607ED2">
              <w:rPr>
                <w:rFonts w:ascii="Verdana" w:hAnsi="Verdana"/>
                <w:sz w:val="22"/>
                <w:szCs w:val="22"/>
              </w:rPr>
              <w:br/>
            </w:r>
            <w:proofErr w:type="spellStart"/>
            <w:r w:rsidRPr="00607ED2">
              <w:rPr>
                <w:rFonts w:ascii="Verdana" w:hAnsi="Verdana"/>
                <w:sz w:val="22"/>
                <w:szCs w:val="22"/>
              </w:rPr>
              <w:t>tar</w:t>
            </w:r>
            <w:proofErr w:type="spellEnd"/>
            <w:r w:rsidRPr="00607ED2">
              <w:rPr>
                <w:rFonts w:ascii="Verdana" w:hAnsi="Verdana"/>
                <w:sz w:val="22"/>
                <w:szCs w:val="22"/>
              </w:rPr>
              <w:t xml:space="preserve"> Familiar promotor de la garantía de los Dere</w:t>
            </w:r>
            <w:r w:rsidRPr="00607ED2">
              <w:rPr>
                <w:rFonts w:ascii="Verdana" w:hAnsi="Verdana"/>
                <w:sz w:val="22"/>
                <w:szCs w:val="22"/>
              </w:rPr>
              <w:br/>
            </w:r>
            <w:proofErr w:type="spellStart"/>
            <w:r w:rsidRPr="00607ED2">
              <w:rPr>
                <w:rFonts w:ascii="Verdana" w:hAnsi="Verdana"/>
                <w:sz w:val="22"/>
                <w:szCs w:val="22"/>
              </w:rPr>
              <w:t>chos</w:t>
            </w:r>
            <w:proofErr w:type="spellEnd"/>
            <w:r w:rsidRPr="00607ED2">
              <w:rPr>
                <w:rFonts w:ascii="Verdana" w:hAnsi="Verdana"/>
                <w:sz w:val="22"/>
                <w:szCs w:val="22"/>
              </w:rPr>
              <w:br/>
            </w:r>
            <w:r w:rsidRPr="00607ED2">
              <w:rPr>
                <w:rFonts w:ascii="Verdana" w:hAnsi="Verdana"/>
                <w:sz w:val="22"/>
                <w:szCs w:val="22"/>
              </w:rPr>
              <w:br/>
              <w:t>Otros</w:t>
            </w:r>
          </w:p>
        </w:tc>
        <w:tc>
          <w:tcPr>
            <w:tcW w:w="400" w:type="pct"/>
            <w:tcBorders>
              <w:top w:val="nil"/>
              <w:left w:val="nil"/>
              <w:bottom w:val="nil"/>
              <w:right w:val="nil"/>
            </w:tcBorders>
            <w:tcMar>
              <w:top w:w="0" w:type="dxa"/>
              <w:left w:w="0" w:type="dxa"/>
              <w:bottom w:w="0" w:type="dxa"/>
              <w:right w:w="0" w:type="dxa"/>
            </w:tcMar>
            <w:hideMark/>
          </w:tcPr>
          <w:p w14:paraId="25C696B5" w14:textId="77777777" w:rsidR="00607ED2" w:rsidRPr="00607ED2" w:rsidRDefault="00607ED2" w:rsidP="00607ED2">
            <w:pPr>
              <w:rPr>
                <w:rFonts w:ascii="Verdana" w:hAnsi="Verdana"/>
                <w:sz w:val="22"/>
                <w:szCs w:val="22"/>
              </w:rPr>
            </w:pPr>
            <w:r w:rsidRPr="00607ED2">
              <w:rPr>
                <w:rFonts w:ascii="Verdana" w:hAnsi="Verdana"/>
                <w:sz w:val="22"/>
                <w:szCs w:val="22"/>
              </w:rPr>
              <w:lastRenderedPageBreak/>
              <w:t>Indicadores</w:t>
            </w:r>
          </w:p>
        </w:tc>
        <w:tc>
          <w:tcPr>
            <w:tcW w:w="550" w:type="pct"/>
            <w:tcBorders>
              <w:top w:val="nil"/>
              <w:left w:val="nil"/>
              <w:bottom w:val="nil"/>
              <w:right w:val="nil"/>
            </w:tcBorders>
            <w:tcMar>
              <w:top w:w="0" w:type="dxa"/>
              <w:left w:w="0" w:type="dxa"/>
              <w:bottom w:w="0" w:type="dxa"/>
              <w:right w:w="0" w:type="dxa"/>
            </w:tcMar>
            <w:hideMark/>
          </w:tcPr>
          <w:p w14:paraId="4E9056A0" w14:textId="77777777" w:rsidR="00607ED2" w:rsidRPr="00607ED2" w:rsidRDefault="00607ED2" w:rsidP="00607ED2">
            <w:pPr>
              <w:rPr>
                <w:rFonts w:ascii="Verdana" w:hAnsi="Verdana"/>
                <w:sz w:val="22"/>
                <w:szCs w:val="22"/>
              </w:rPr>
            </w:pPr>
            <w:r w:rsidRPr="00607ED2">
              <w:rPr>
                <w:rFonts w:ascii="Verdana" w:hAnsi="Verdana"/>
                <w:sz w:val="22"/>
                <w:szCs w:val="22"/>
              </w:rPr>
              <w:t>Línea Base</w:t>
            </w:r>
          </w:p>
        </w:tc>
        <w:tc>
          <w:tcPr>
            <w:tcW w:w="250" w:type="pct"/>
            <w:tcBorders>
              <w:top w:val="nil"/>
              <w:left w:val="nil"/>
              <w:bottom w:val="nil"/>
              <w:right w:val="nil"/>
            </w:tcBorders>
            <w:tcMar>
              <w:top w:w="0" w:type="dxa"/>
              <w:left w:w="0" w:type="dxa"/>
              <w:bottom w:w="0" w:type="dxa"/>
              <w:right w:w="0" w:type="dxa"/>
            </w:tcMar>
            <w:hideMark/>
          </w:tcPr>
          <w:p w14:paraId="12580CCC" w14:textId="77777777" w:rsidR="00607ED2" w:rsidRPr="00607ED2" w:rsidRDefault="00607ED2" w:rsidP="00607ED2">
            <w:pPr>
              <w:rPr>
                <w:rFonts w:ascii="Verdana" w:hAnsi="Verdana"/>
                <w:sz w:val="22"/>
                <w:szCs w:val="22"/>
              </w:rPr>
            </w:pPr>
            <w:r w:rsidRPr="00607ED2">
              <w:rPr>
                <w:rFonts w:ascii="Verdana" w:hAnsi="Verdana"/>
                <w:sz w:val="22"/>
                <w:szCs w:val="22"/>
              </w:rPr>
              <w:t>2011</w:t>
            </w:r>
          </w:p>
        </w:tc>
        <w:tc>
          <w:tcPr>
            <w:tcW w:w="300" w:type="pct"/>
            <w:tcBorders>
              <w:top w:val="nil"/>
              <w:left w:val="nil"/>
              <w:bottom w:val="nil"/>
              <w:right w:val="nil"/>
            </w:tcBorders>
            <w:tcMar>
              <w:top w:w="0" w:type="dxa"/>
              <w:left w:w="0" w:type="dxa"/>
              <w:bottom w:w="0" w:type="dxa"/>
              <w:right w:w="0" w:type="dxa"/>
            </w:tcMar>
            <w:hideMark/>
          </w:tcPr>
          <w:p w14:paraId="56EFAB53" w14:textId="77777777" w:rsidR="00607ED2" w:rsidRPr="00607ED2" w:rsidRDefault="00607ED2" w:rsidP="00607ED2">
            <w:pPr>
              <w:rPr>
                <w:rFonts w:ascii="Verdana" w:hAnsi="Verdana"/>
                <w:sz w:val="22"/>
                <w:szCs w:val="22"/>
              </w:rPr>
            </w:pPr>
            <w:r w:rsidRPr="00607ED2">
              <w:rPr>
                <w:rFonts w:ascii="Verdana" w:hAnsi="Verdana"/>
                <w:sz w:val="22"/>
                <w:szCs w:val="22"/>
              </w:rPr>
              <w:t>2012</w:t>
            </w:r>
          </w:p>
        </w:tc>
        <w:tc>
          <w:tcPr>
            <w:tcW w:w="300" w:type="pct"/>
            <w:tcBorders>
              <w:top w:val="nil"/>
              <w:left w:val="nil"/>
              <w:bottom w:val="nil"/>
              <w:right w:val="nil"/>
            </w:tcBorders>
            <w:tcMar>
              <w:top w:w="0" w:type="dxa"/>
              <w:left w:w="0" w:type="dxa"/>
              <w:bottom w:w="0" w:type="dxa"/>
              <w:right w:w="0" w:type="dxa"/>
            </w:tcMar>
            <w:hideMark/>
          </w:tcPr>
          <w:p w14:paraId="438C785A" w14:textId="77777777" w:rsidR="00607ED2" w:rsidRPr="00607ED2" w:rsidRDefault="00607ED2" w:rsidP="00607ED2">
            <w:pPr>
              <w:rPr>
                <w:rFonts w:ascii="Verdana" w:hAnsi="Verdana"/>
                <w:sz w:val="22"/>
                <w:szCs w:val="22"/>
              </w:rPr>
            </w:pPr>
            <w:r w:rsidRPr="00607ED2">
              <w:rPr>
                <w:rFonts w:ascii="Verdana" w:hAnsi="Verdana"/>
                <w:sz w:val="22"/>
                <w:szCs w:val="22"/>
              </w:rPr>
              <w:t>2013</w:t>
            </w:r>
          </w:p>
        </w:tc>
        <w:tc>
          <w:tcPr>
            <w:tcW w:w="400" w:type="pct"/>
            <w:tcBorders>
              <w:top w:val="nil"/>
              <w:left w:val="nil"/>
              <w:bottom w:val="nil"/>
              <w:right w:val="nil"/>
            </w:tcBorders>
            <w:tcMar>
              <w:top w:w="0" w:type="dxa"/>
              <w:left w:w="0" w:type="dxa"/>
              <w:bottom w:w="0" w:type="dxa"/>
              <w:right w:w="0" w:type="dxa"/>
            </w:tcMar>
            <w:hideMark/>
          </w:tcPr>
          <w:p w14:paraId="7EF1EF6E" w14:textId="77777777" w:rsidR="00607ED2" w:rsidRPr="00607ED2" w:rsidRDefault="00607ED2" w:rsidP="00607ED2">
            <w:pPr>
              <w:rPr>
                <w:rFonts w:ascii="Verdana" w:hAnsi="Verdana"/>
                <w:sz w:val="22"/>
                <w:szCs w:val="22"/>
              </w:rPr>
            </w:pPr>
            <w:r w:rsidRPr="00607ED2">
              <w:rPr>
                <w:rFonts w:ascii="Verdana" w:hAnsi="Verdana"/>
                <w:sz w:val="22"/>
                <w:szCs w:val="22"/>
              </w:rPr>
              <w:t>2014</w:t>
            </w:r>
          </w:p>
        </w:tc>
        <w:tc>
          <w:tcPr>
            <w:tcW w:w="300" w:type="pct"/>
            <w:tcBorders>
              <w:top w:val="nil"/>
              <w:left w:val="nil"/>
              <w:bottom w:val="nil"/>
              <w:right w:val="nil"/>
            </w:tcBorders>
            <w:tcMar>
              <w:top w:w="0" w:type="dxa"/>
              <w:left w:w="0" w:type="dxa"/>
              <w:bottom w:w="0" w:type="dxa"/>
              <w:right w:w="0" w:type="dxa"/>
            </w:tcMar>
            <w:hideMark/>
          </w:tcPr>
          <w:p w14:paraId="227B4DE4" w14:textId="77777777" w:rsidR="00607ED2" w:rsidRPr="00607ED2" w:rsidRDefault="00607ED2" w:rsidP="00607ED2">
            <w:pPr>
              <w:rPr>
                <w:rFonts w:ascii="Verdana" w:hAnsi="Verdana"/>
                <w:sz w:val="22"/>
                <w:szCs w:val="22"/>
              </w:rPr>
            </w:pPr>
            <w:r w:rsidRPr="00607ED2">
              <w:rPr>
                <w:rFonts w:ascii="Verdana" w:hAnsi="Verdana"/>
                <w:sz w:val="22"/>
                <w:szCs w:val="22"/>
              </w:rPr>
              <w:t>PIL</w:t>
            </w:r>
          </w:p>
        </w:tc>
        <w:tc>
          <w:tcPr>
            <w:tcW w:w="250" w:type="pct"/>
            <w:tcBorders>
              <w:top w:val="nil"/>
              <w:left w:val="nil"/>
              <w:bottom w:val="nil"/>
              <w:right w:val="nil"/>
            </w:tcBorders>
            <w:tcMar>
              <w:top w:w="0" w:type="dxa"/>
              <w:left w:w="0" w:type="dxa"/>
              <w:bottom w:w="0" w:type="dxa"/>
              <w:right w:w="0" w:type="dxa"/>
            </w:tcMar>
            <w:hideMark/>
          </w:tcPr>
          <w:p w14:paraId="6F67F247" w14:textId="77777777" w:rsidR="00607ED2" w:rsidRPr="00607ED2" w:rsidRDefault="00607ED2" w:rsidP="00607ED2">
            <w:pPr>
              <w:rPr>
                <w:rFonts w:ascii="Verdana" w:hAnsi="Verdana"/>
                <w:sz w:val="22"/>
                <w:szCs w:val="22"/>
              </w:rPr>
            </w:pPr>
            <w:r w:rsidRPr="00607ED2">
              <w:rPr>
                <w:rFonts w:ascii="Verdana" w:hAnsi="Verdana"/>
                <w:sz w:val="22"/>
                <w:szCs w:val="22"/>
              </w:rPr>
              <w:t>ME</w:t>
            </w:r>
          </w:p>
        </w:tc>
        <w:tc>
          <w:tcPr>
            <w:tcW w:w="400" w:type="pct"/>
            <w:tcBorders>
              <w:top w:val="nil"/>
              <w:left w:val="nil"/>
              <w:bottom w:val="nil"/>
              <w:right w:val="nil"/>
            </w:tcBorders>
            <w:tcMar>
              <w:top w:w="0" w:type="dxa"/>
              <w:left w:w="0" w:type="dxa"/>
              <w:bottom w:w="0" w:type="dxa"/>
              <w:right w:w="0" w:type="dxa"/>
            </w:tcMar>
            <w:hideMark/>
          </w:tcPr>
          <w:p w14:paraId="01C66E74" w14:textId="77777777" w:rsidR="00607ED2" w:rsidRPr="00607ED2" w:rsidRDefault="00607ED2" w:rsidP="00607ED2">
            <w:pPr>
              <w:rPr>
                <w:rFonts w:ascii="Verdana" w:hAnsi="Verdana"/>
                <w:sz w:val="22"/>
                <w:szCs w:val="22"/>
              </w:rPr>
            </w:pPr>
            <w:proofErr w:type="spellStart"/>
            <w:r w:rsidRPr="00607ED2">
              <w:rPr>
                <w:rFonts w:ascii="Verdana" w:hAnsi="Verdana"/>
                <w:sz w:val="22"/>
                <w:szCs w:val="22"/>
              </w:rPr>
              <w:t>Presid</w:t>
            </w:r>
            <w:proofErr w:type="spellEnd"/>
          </w:p>
        </w:tc>
        <w:tc>
          <w:tcPr>
            <w:tcW w:w="300" w:type="pct"/>
            <w:tcBorders>
              <w:top w:val="nil"/>
              <w:left w:val="nil"/>
              <w:bottom w:val="nil"/>
              <w:right w:val="nil"/>
            </w:tcBorders>
            <w:tcMar>
              <w:top w:w="0" w:type="dxa"/>
              <w:left w:w="0" w:type="dxa"/>
              <w:bottom w:w="0" w:type="dxa"/>
              <w:right w:w="0" w:type="dxa"/>
            </w:tcMar>
            <w:hideMark/>
          </w:tcPr>
          <w:p w14:paraId="348817E8" w14:textId="77777777" w:rsidR="00607ED2" w:rsidRPr="00607ED2" w:rsidRDefault="00607ED2" w:rsidP="00607ED2">
            <w:pPr>
              <w:rPr>
                <w:rFonts w:ascii="Verdana" w:hAnsi="Verdana"/>
                <w:sz w:val="22"/>
                <w:szCs w:val="22"/>
              </w:rPr>
            </w:pPr>
            <w:r w:rsidRPr="00607ED2">
              <w:rPr>
                <w:rFonts w:ascii="Verdana" w:hAnsi="Verdana"/>
                <w:sz w:val="22"/>
                <w:szCs w:val="22"/>
              </w:rPr>
              <w:t>PIS</w:t>
            </w:r>
          </w:p>
        </w:tc>
        <w:tc>
          <w:tcPr>
            <w:tcW w:w="250" w:type="pct"/>
            <w:tcBorders>
              <w:top w:val="nil"/>
              <w:left w:val="nil"/>
              <w:bottom w:val="nil"/>
              <w:right w:val="nil"/>
            </w:tcBorders>
            <w:tcMar>
              <w:top w:w="0" w:type="dxa"/>
              <w:left w:w="0" w:type="dxa"/>
              <w:bottom w:w="0" w:type="dxa"/>
              <w:right w:w="0" w:type="dxa"/>
            </w:tcMar>
            <w:hideMark/>
          </w:tcPr>
          <w:p w14:paraId="6409E8DC" w14:textId="77777777" w:rsidR="00607ED2" w:rsidRPr="00607ED2" w:rsidRDefault="00607ED2" w:rsidP="00607ED2">
            <w:pPr>
              <w:rPr>
                <w:rFonts w:ascii="Verdana" w:hAnsi="Verdana"/>
                <w:sz w:val="22"/>
                <w:szCs w:val="22"/>
              </w:rPr>
            </w:pPr>
            <w:proofErr w:type="spellStart"/>
            <w:r w:rsidRPr="00607ED2">
              <w:rPr>
                <w:rFonts w:ascii="Verdana" w:hAnsi="Verdana"/>
                <w:sz w:val="22"/>
                <w:szCs w:val="22"/>
              </w:rPr>
              <w:t>Pob</w:t>
            </w:r>
            <w:proofErr w:type="spellEnd"/>
          </w:p>
        </w:tc>
        <w:tc>
          <w:tcPr>
            <w:tcW w:w="350" w:type="pct"/>
            <w:tcBorders>
              <w:top w:val="nil"/>
              <w:left w:val="nil"/>
              <w:bottom w:val="nil"/>
              <w:right w:val="nil"/>
            </w:tcBorders>
            <w:tcMar>
              <w:top w:w="0" w:type="dxa"/>
              <w:left w:w="0" w:type="dxa"/>
              <w:bottom w:w="0" w:type="dxa"/>
              <w:right w:w="0" w:type="dxa"/>
            </w:tcMar>
            <w:hideMark/>
          </w:tcPr>
          <w:p w14:paraId="6B373EFF" w14:textId="77777777" w:rsidR="00607ED2" w:rsidRPr="00607ED2" w:rsidRDefault="00607ED2" w:rsidP="00607ED2">
            <w:pPr>
              <w:rPr>
                <w:rFonts w:ascii="Verdana" w:hAnsi="Verdana"/>
                <w:sz w:val="22"/>
                <w:szCs w:val="22"/>
              </w:rPr>
            </w:pPr>
            <w:r w:rsidRPr="00607ED2">
              <w:rPr>
                <w:rFonts w:ascii="Verdana" w:hAnsi="Verdana"/>
                <w:sz w:val="22"/>
                <w:szCs w:val="22"/>
              </w:rPr>
              <w:t>SISMEG</w:t>
            </w:r>
          </w:p>
        </w:tc>
        <w:tc>
          <w:tcPr>
            <w:tcW w:w="250" w:type="pct"/>
            <w:tcBorders>
              <w:top w:val="nil"/>
              <w:left w:val="nil"/>
              <w:bottom w:val="nil"/>
              <w:right w:val="nil"/>
            </w:tcBorders>
            <w:tcMar>
              <w:top w:w="0" w:type="dxa"/>
              <w:left w:w="0" w:type="dxa"/>
              <w:bottom w:w="0" w:type="dxa"/>
              <w:right w:w="0" w:type="dxa"/>
            </w:tcMar>
            <w:hideMark/>
          </w:tcPr>
          <w:p w14:paraId="4178BF3D" w14:textId="77777777" w:rsidR="00607ED2" w:rsidRPr="00607ED2" w:rsidRDefault="00607ED2" w:rsidP="00607ED2">
            <w:pPr>
              <w:rPr>
                <w:rFonts w:ascii="Verdana" w:hAnsi="Verdana"/>
                <w:sz w:val="22"/>
                <w:szCs w:val="22"/>
              </w:rPr>
            </w:pPr>
            <w:r w:rsidRPr="00607ED2">
              <w:rPr>
                <w:rFonts w:ascii="Verdana" w:hAnsi="Verdana"/>
                <w:sz w:val="22"/>
                <w:szCs w:val="22"/>
              </w:rPr>
              <w:t>PND</w:t>
            </w:r>
          </w:p>
        </w:tc>
      </w:tr>
      <w:tr w:rsidR="00607ED2" w:rsidRPr="00607ED2" w14:paraId="46246F24" w14:textId="77777777">
        <w:trPr>
          <w:tblCellSpacing w:w="15" w:type="dxa"/>
        </w:trPr>
        <w:tc>
          <w:tcPr>
            <w:tcW w:w="1100" w:type="pct"/>
            <w:gridSpan w:val="2"/>
            <w:tcBorders>
              <w:top w:val="nil"/>
              <w:left w:val="nil"/>
              <w:bottom w:val="nil"/>
              <w:right w:val="nil"/>
            </w:tcBorders>
            <w:tcMar>
              <w:top w:w="0" w:type="dxa"/>
              <w:left w:w="0" w:type="dxa"/>
              <w:bottom w:w="0" w:type="dxa"/>
              <w:right w:w="0" w:type="dxa"/>
            </w:tcMar>
            <w:hideMark/>
          </w:tcPr>
          <w:p w14:paraId="4144A90E" w14:textId="77777777" w:rsidR="00607ED2" w:rsidRPr="00607ED2" w:rsidRDefault="00607ED2" w:rsidP="00607ED2">
            <w:pPr>
              <w:rPr>
                <w:rFonts w:ascii="Verdana" w:hAnsi="Verdana"/>
                <w:sz w:val="22"/>
                <w:szCs w:val="22"/>
              </w:rPr>
            </w:pPr>
            <w:r w:rsidRPr="00607ED2">
              <w:rPr>
                <w:rFonts w:ascii="Verdana" w:hAnsi="Verdana"/>
                <w:sz w:val="22"/>
                <w:szCs w:val="22"/>
              </w:rPr>
              <w:t>Cobertura de niños atendidos en programas de atención integral.</w:t>
            </w:r>
            <w:r w:rsidRPr="00607ED2">
              <w:rPr>
                <w:rFonts w:ascii="Verdana" w:hAnsi="Verdana"/>
                <w:sz w:val="22"/>
                <w:szCs w:val="22"/>
              </w:rPr>
              <w:br/>
            </w:r>
          </w:p>
        </w:tc>
        <w:tc>
          <w:tcPr>
            <w:tcW w:w="550" w:type="pct"/>
            <w:tcBorders>
              <w:top w:val="nil"/>
              <w:left w:val="nil"/>
              <w:bottom w:val="nil"/>
              <w:right w:val="nil"/>
            </w:tcBorders>
            <w:tcMar>
              <w:top w:w="0" w:type="dxa"/>
              <w:left w:w="0" w:type="dxa"/>
              <w:bottom w:w="0" w:type="dxa"/>
              <w:right w:w="0" w:type="dxa"/>
            </w:tcMar>
            <w:hideMark/>
          </w:tcPr>
          <w:p w14:paraId="0216542F" w14:textId="77777777" w:rsidR="00607ED2" w:rsidRPr="00607ED2" w:rsidRDefault="00607ED2" w:rsidP="00607ED2">
            <w:pPr>
              <w:rPr>
                <w:rFonts w:ascii="Verdana" w:hAnsi="Verdana"/>
                <w:sz w:val="22"/>
                <w:szCs w:val="22"/>
              </w:rPr>
            </w:pPr>
            <w:r w:rsidRPr="00607ED2">
              <w:rPr>
                <w:rFonts w:ascii="Verdana" w:hAnsi="Verdana"/>
                <w:sz w:val="22"/>
                <w:szCs w:val="22"/>
              </w:rPr>
              <w:t>589.000</w:t>
            </w:r>
          </w:p>
        </w:tc>
        <w:tc>
          <w:tcPr>
            <w:tcW w:w="250" w:type="pct"/>
            <w:tcBorders>
              <w:top w:val="nil"/>
              <w:left w:val="nil"/>
              <w:bottom w:val="nil"/>
              <w:right w:val="nil"/>
            </w:tcBorders>
            <w:tcMar>
              <w:top w:w="0" w:type="dxa"/>
              <w:left w:w="0" w:type="dxa"/>
              <w:bottom w:w="0" w:type="dxa"/>
              <w:right w:w="0" w:type="dxa"/>
            </w:tcMar>
            <w:hideMark/>
          </w:tcPr>
          <w:p w14:paraId="2DA8373D" w14:textId="77777777" w:rsidR="00607ED2" w:rsidRPr="00607ED2" w:rsidRDefault="00607ED2" w:rsidP="00607ED2">
            <w:pPr>
              <w:rPr>
                <w:rFonts w:ascii="Verdana" w:hAnsi="Verdana"/>
                <w:sz w:val="22"/>
                <w:szCs w:val="22"/>
              </w:rPr>
            </w:pPr>
            <w:r w:rsidRPr="00607ED2">
              <w:rPr>
                <w:rFonts w:ascii="Verdana" w:hAnsi="Verdana"/>
                <w:sz w:val="22"/>
                <w:szCs w:val="22"/>
              </w:rPr>
              <w:t>589.000</w:t>
            </w:r>
          </w:p>
        </w:tc>
        <w:tc>
          <w:tcPr>
            <w:tcW w:w="300" w:type="pct"/>
            <w:tcBorders>
              <w:top w:val="nil"/>
              <w:left w:val="nil"/>
              <w:bottom w:val="nil"/>
              <w:right w:val="nil"/>
            </w:tcBorders>
            <w:tcMar>
              <w:top w:w="0" w:type="dxa"/>
              <w:left w:w="0" w:type="dxa"/>
              <w:bottom w:w="0" w:type="dxa"/>
              <w:right w:w="0" w:type="dxa"/>
            </w:tcMar>
            <w:hideMark/>
          </w:tcPr>
          <w:p w14:paraId="295BE06D" w14:textId="77777777" w:rsidR="00607ED2" w:rsidRPr="00607ED2" w:rsidRDefault="00607ED2" w:rsidP="00607ED2">
            <w:pPr>
              <w:rPr>
                <w:rFonts w:ascii="Verdana" w:hAnsi="Verdana"/>
                <w:sz w:val="22"/>
                <w:szCs w:val="22"/>
              </w:rPr>
            </w:pPr>
            <w:r w:rsidRPr="00607ED2">
              <w:rPr>
                <w:rFonts w:ascii="Verdana" w:hAnsi="Verdana"/>
                <w:sz w:val="22"/>
                <w:szCs w:val="22"/>
              </w:rPr>
              <w:t>737.000</w:t>
            </w:r>
          </w:p>
        </w:tc>
        <w:tc>
          <w:tcPr>
            <w:tcW w:w="300" w:type="pct"/>
            <w:tcBorders>
              <w:top w:val="nil"/>
              <w:left w:val="nil"/>
              <w:bottom w:val="nil"/>
              <w:right w:val="nil"/>
            </w:tcBorders>
            <w:tcMar>
              <w:top w:w="0" w:type="dxa"/>
              <w:left w:w="0" w:type="dxa"/>
              <w:bottom w:w="0" w:type="dxa"/>
              <w:right w:w="0" w:type="dxa"/>
            </w:tcMar>
            <w:hideMark/>
          </w:tcPr>
          <w:p w14:paraId="44BD8818" w14:textId="77777777" w:rsidR="00607ED2" w:rsidRPr="00607ED2" w:rsidRDefault="00607ED2" w:rsidP="00607ED2">
            <w:pPr>
              <w:rPr>
                <w:rFonts w:ascii="Verdana" w:hAnsi="Verdana"/>
                <w:sz w:val="22"/>
                <w:szCs w:val="22"/>
              </w:rPr>
            </w:pPr>
            <w:r w:rsidRPr="00607ED2">
              <w:rPr>
                <w:rFonts w:ascii="Verdana" w:hAnsi="Verdana"/>
                <w:sz w:val="22"/>
                <w:szCs w:val="22"/>
              </w:rPr>
              <w:t>971.500</w:t>
            </w:r>
          </w:p>
        </w:tc>
        <w:tc>
          <w:tcPr>
            <w:tcW w:w="400" w:type="pct"/>
            <w:tcBorders>
              <w:top w:val="nil"/>
              <w:left w:val="nil"/>
              <w:bottom w:val="nil"/>
              <w:right w:val="nil"/>
            </w:tcBorders>
            <w:tcMar>
              <w:top w:w="0" w:type="dxa"/>
              <w:left w:w="0" w:type="dxa"/>
              <w:bottom w:w="0" w:type="dxa"/>
              <w:right w:w="0" w:type="dxa"/>
            </w:tcMar>
            <w:hideMark/>
          </w:tcPr>
          <w:p w14:paraId="361ADA09" w14:textId="77777777" w:rsidR="00607ED2" w:rsidRPr="00607ED2" w:rsidRDefault="00607ED2" w:rsidP="00607ED2">
            <w:pPr>
              <w:rPr>
                <w:rFonts w:ascii="Verdana" w:hAnsi="Verdana"/>
                <w:sz w:val="22"/>
                <w:szCs w:val="22"/>
              </w:rPr>
            </w:pPr>
            <w:r w:rsidRPr="00607ED2">
              <w:rPr>
                <w:rFonts w:ascii="Verdana" w:hAnsi="Verdana"/>
                <w:sz w:val="22"/>
                <w:szCs w:val="22"/>
              </w:rPr>
              <w:t>1.200.000</w:t>
            </w:r>
          </w:p>
        </w:tc>
        <w:tc>
          <w:tcPr>
            <w:tcW w:w="300" w:type="pct"/>
            <w:tcBorders>
              <w:top w:val="nil"/>
              <w:left w:val="nil"/>
              <w:bottom w:val="nil"/>
              <w:right w:val="nil"/>
            </w:tcBorders>
            <w:tcMar>
              <w:top w:w="0" w:type="dxa"/>
              <w:left w:w="0" w:type="dxa"/>
              <w:bottom w:w="0" w:type="dxa"/>
              <w:right w:w="0" w:type="dxa"/>
            </w:tcMar>
            <w:hideMark/>
          </w:tcPr>
          <w:p w14:paraId="3F2B5287" w14:textId="77777777" w:rsidR="00607ED2" w:rsidRPr="00607ED2" w:rsidRDefault="00607ED2" w:rsidP="00607ED2">
            <w:pPr>
              <w:rPr>
                <w:rFonts w:ascii="Verdana" w:hAnsi="Verdana"/>
                <w:sz w:val="22"/>
                <w:szCs w:val="22"/>
              </w:rPr>
            </w:pPr>
            <w:r w:rsidRPr="00607ED2">
              <w:rPr>
                <w:rFonts w:ascii="Verdana" w:hAnsi="Verdana"/>
                <w:sz w:val="22"/>
                <w:szCs w:val="22"/>
              </w:rPr>
              <w:t>X</w:t>
            </w:r>
          </w:p>
        </w:tc>
        <w:tc>
          <w:tcPr>
            <w:tcW w:w="250" w:type="pct"/>
            <w:tcBorders>
              <w:top w:val="nil"/>
              <w:left w:val="nil"/>
              <w:bottom w:val="nil"/>
              <w:right w:val="nil"/>
            </w:tcBorders>
            <w:tcMar>
              <w:top w:w="0" w:type="dxa"/>
              <w:left w:w="0" w:type="dxa"/>
              <w:bottom w:w="0" w:type="dxa"/>
              <w:right w:w="0" w:type="dxa"/>
            </w:tcMar>
            <w:hideMark/>
          </w:tcPr>
          <w:p w14:paraId="7C09D4EA" w14:textId="77777777" w:rsidR="00607ED2" w:rsidRPr="00607ED2" w:rsidRDefault="00607ED2" w:rsidP="00607ED2">
            <w:pPr>
              <w:rPr>
                <w:rFonts w:ascii="Verdana" w:hAnsi="Verdana"/>
                <w:sz w:val="22"/>
                <w:szCs w:val="22"/>
              </w:rPr>
            </w:pPr>
            <w:r w:rsidRPr="00607ED2">
              <w:rPr>
                <w:rFonts w:ascii="Verdana" w:hAnsi="Verdana"/>
                <w:sz w:val="22"/>
                <w:szCs w:val="22"/>
              </w:rPr>
              <w:t>X</w:t>
            </w:r>
          </w:p>
        </w:tc>
        <w:tc>
          <w:tcPr>
            <w:tcW w:w="400" w:type="pct"/>
            <w:tcBorders>
              <w:top w:val="nil"/>
              <w:left w:val="nil"/>
              <w:bottom w:val="nil"/>
              <w:right w:val="nil"/>
            </w:tcBorders>
            <w:tcMar>
              <w:top w:w="0" w:type="dxa"/>
              <w:left w:w="0" w:type="dxa"/>
              <w:bottom w:w="0" w:type="dxa"/>
              <w:right w:w="0" w:type="dxa"/>
            </w:tcMar>
            <w:hideMark/>
          </w:tcPr>
          <w:p w14:paraId="203A06FA" w14:textId="77777777" w:rsidR="00607ED2" w:rsidRPr="00607ED2" w:rsidRDefault="00607ED2" w:rsidP="00607ED2">
            <w:pPr>
              <w:rPr>
                <w:rFonts w:ascii="Verdana" w:hAnsi="Verdana"/>
                <w:sz w:val="22"/>
                <w:szCs w:val="22"/>
              </w:rPr>
            </w:pPr>
            <w:r w:rsidRPr="00607ED2">
              <w:rPr>
                <w:rFonts w:ascii="Verdana" w:hAnsi="Verdana"/>
                <w:sz w:val="22"/>
                <w:szCs w:val="22"/>
              </w:rPr>
              <w:t>X</w:t>
            </w:r>
          </w:p>
        </w:tc>
        <w:tc>
          <w:tcPr>
            <w:tcW w:w="300" w:type="pct"/>
            <w:tcBorders>
              <w:top w:val="nil"/>
              <w:left w:val="nil"/>
              <w:bottom w:val="nil"/>
              <w:right w:val="nil"/>
            </w:tcBorders>
            <w:tcMar>
              <w:top w:w="0" w:type="dxa"/>
              <w:left w:w="0" w:type="dxa"/>
              <w:bottom w:w="0" w:type="dxa"/>
              <w:right w:w="0" w:type="dxa"/>
            </w:tcMar>
            <w:hideMark/>
          </w:tcPr>
          <w:p w14:paraId="6D2A62EF" w14:textId="77777777" w:rsidR="00607ED2" w:rsidRPr="00607ED2" w:rsidRDefault="00607ED2" w:rsidP="00607ED2">
            <w:pPr>
              <w:rPr>
                <w:rFonts w:ascii="Verdana" w:hAnsi="Verdana"/>
                <w:sz w:val="22"/>
                <w:szCs w:val="22"/>
              </w:rPr>
            </w:pPr>
            <w:r w:rsidRPr="00607ED2">
              <w:rPr>
                <w:rFonts w:ascii="Verdana" w:hAnsi="Verdana"/>
                <w:sz w:val="22"/>
                <w:szCs w:val="22"/>
              </w:rPr>
              <w:t>X</w:t>
            </w:r>
          </w:p>
        </w:tc>
        <w:tc>
          <w:tcPr>
            <w:tcW w:w="250" w:type="pct"/>
            <w:tcBorders>
              <w:top w:val="nil"/>
              <w:left w:val="nil"/>
              <w:bottom w:val="nil"/>
              <w:right w:val="nil"/>
            </w:tcBorders>
            <w:tcMar>
              <w:top w:w="0" w:type="dxa"/>
              <w:left w:w="0" w:type="dxa"/>
              <w:bottom w:w="0" w:type="dxa"/>
              <w:right w:w="0" w:type="dxa"/>
            </w:tcMar>
            <w:hideMark/>
          </w:tcPr>
          <w:p w14:paraId="0E225AEC" w14:textId="77777777" w:rsidR="00607ED2" w:rsidRPr="00607ED2" w:rsidRDefault="00607ED2" w:rsidP="00607ED2">
            <w:pPr>
              <w:rPr>
                <w:rFonts w:ascii="Verdana" w:hAnsi="Verdana"/>
                <w:sz w:val="22"/>
                <w:szCs w:val="22"/>
              </w:rPr>
            </w:pPr>
            <w:r w:rsidRPr="00607ED2">
              <w:rPr>
                <w:rFonts w:ascii="Verdana" w:hAnsi="Verdana"/>
                <w:sz w:val="22"/>
                <w:szCs w:val="22"/>
              </w:rPr>
              <w:t>X</w:t>
            </w:r>
          </w:p>
        </w:tc>
        <w:tc>
          <w:tcPr>
            <w:tcW w:w="350" w:type="pct"/>
            <w:tcBorders>
              <w:top w:val="nil"/>
              <w:left w:val="nil"/>
              <w:bottom w:val="nil"/>
              <w:right w:val="nil"/>
            </w:tcBorders>
            <w:tcMar>
              <w:top w:w="0" w:type="dxa"/>
              <w:left w:w="0" w:type="dxa"/>
              <w:bottom w:w="0" w:type="dxa"/>
              <w:right w:w="0" w:type="dxa"/>
            </w:tcMar>
            <w:hideMark/>
          </w:tcPr>
          <w:p w14:paraId="5706B905" w14:textId="77777777" w:rsidR="00607ED2" w:rsidRPr="00607ED2" w:rsidRDefault="00607ED2" w:rsidP="00607ED2">
            <w:pPr>
              <w:rPr>
                <w:rFonts w:ascii="Verdana" w:hAnsi="Verdana"/>
                <w:sz w:val="22"/>
                <w:szCs w:val="22"/>
              </w:rPr>
            </w:pPr>
            <w:r w:rsidRPr="00607ED2">
              <w:rPr>
                <w:rFonts w:ascii="Verdana" w:hAnsi="Verdana"/>
                <w:sz w:val="22"/>
                <w:szCs w:val="22"/>
              </w:rPr>
              <w:t>X</w:t>
            </w:r>
          </w:p>
        </w:tc>
        <w:tc>
          <w:tcPr>
            <w:tcW w:w="250" w:type="pct"/>
            <w:tcBorders>
              <w:top w:val="nil"/>
              <w:left w:val="nil"/>
              <w:bottom w:val="nil"/>
              <w:right w:val="nil"/>
            </w:tcBorders>
            <w:tcMar>
              <w:top w:w="0" w:type="dxa"/>
              <w:left w:w="0" w:type="dxa"/>
              <w:bottom w:w="0" w:type="dxa"/>
              <w:right w:w="0" w:type="dxa"/>
            </w:tcMar>
            <w:hideMark/>
          </w:tcPr>
          <w:p w14:paraId="37F4D1E1" w14:textId="77777777" w:rsidR="00607ED2" w:rsidRPr="00607ED2" w:rsidRDefault="00607ED2" w:rsidP="00607ED2">
            <w:pPr>
              <w:rPr>
                <w:rFonts w:ascii="Verdana" w:hAnsi="Verdana"/>
                <w:sz w:val="22"/>
                <w:szCs w:val="22"/>
              </w:rPr>
            </w:pPr>
            <w:r w:rsidRPr="00607ED2">
              <w:rPr>
                <w:rFonts w:ascii="Verdana" w:hAnsi="Verdana"/>
                <w:sz w:val="22"/>
                <w:szCs w:val="22"/>
              </w:rPr>
              <w:t>X</w:t>
            </w:r>
          </w:p>
        </w:tc>
      </w:tr>
      <w:tr w:rsidR="00607ED2" w:rsidRPr="00607ED2" w14:paraId="228FC7DE" w14:textId="77777777">
        <w:trPr>
          <w:tblCellSpacing w:w="15" w:type="dxa"/>
        </w:trPr>
        <w:tc>
          <w:tcPr>
            <w:tcW w:w="1100" w:type="pct"/>
            <w:gridSpan w:val="2"/>
            <w:tcBorders>
              <w:top w:val="nil"/>
              <w:left w:val="nil"/>
              <w:bottom w:val="nil"/>
              <w:right w:val="nil"/>
            </w:tcBorders>
            <w:tcMar>
              <w:top w:w="0" w:type="dxa"/>
              <w:left w:w="0" w:type="dxa"/>
              <w:bottom w:w="0" w:type="dxa"/>
              <w:right w:w="0" w:type="dxa"/>
            </w:tcMar>
            <w:hideMark/>
          </w:tcPr>
          <w:p w14:paraId="7EC8A013" w14:textId="77777777" w:rsidR="00607ED2" w:rsidRPr="00607ED2" w:rsidRDefault="00607ED2" w:rsidP="00607ED2">
            <w:pPr>
              <w:rPr>
                <w:rFonts w:ascii="Verdana" w:hAnsi="Verdana"/>
                <w:sz w:val="22"/>
                <w:szCs w:val="22"/>
              </w:rPr>
            </w:pPr>
            <w:r w:rsidRPr="00607ED2">
              <w:rPr>
                <w:rFonts w:ascii="Verdana" w:hAnsi="Verdana"/>
                <w:sz w:val="22"/>
                <w:szCs w:val="22"/>
              </w:rPr>
              <w:t>Número de hogares ICBF transferidos entre 2012 y 2014 a atención integral-</w:t>
            </w:r>
            <w:r w:rsidRPr="00607ED2">
              <w:rPr>
                <w:rFonts w:ascii="Verdana" w:hAnsi="Verdana"/>
                <w:sz w:val="22"/>
                <w:szCs w:val="22"/>
              </w:rPr>
              <w:br/>
            </w:r>
          </w:p>
        </w:tc>
        <w:tc>
          <w:tcPr>
            <w:tcW w:w="550" w:type="pct"/>
            <w:tcBorders>
              <w:top w:val="nil"/>
              <w:left w:val="nil"/>
              <w:bottom w:val="nil"/>
              <w:right w:val="nil"/>
            </w:tcBorders>
            <w:tcMar>
              <w:top w:w="0" w:type="dxa"/>
              <w:left w:w="0" w:type="dxa"/>
              <w:bottom w:w="0" w:type="dxa"/>
              <w:right w:w="0" w:type="dxa"/>
            </w:tcMar>
            <w:hideMark/>
          </w:tcPr>
          <w:p w14:paraId="71B1FD99" w14:textId="77777777" w:rsidR="00607ED2" w:rsidRPr="00607ED2" w:rsidRDefault="00607ED2" w:rsidP="00607ED2">
            <w:pPr>
              <w:rPr>
                <w:rFonts w:ascii="Verdana" w:hAnsi="Verdana"/>
                <w:sz w:val="22"/>
                <w:szCs w:val="22"/>
              </w:rPr>
            </w:pPr>
            <w:r w:rsidRPr="00607ED2">
              <w:rPr>
                <w:rFonts w:ascii="Verdana" w:hAnsi="Verdana"/>
                <w:sz w:val="22"/>
                <w:szCs w:val="22"/>
              </w:rPr>
              <w:t>-</w:t>
            </w:r>
          </w:p>
        </w:tc>
        <w:tc>
          <w:tcPr>
            <w:tcW w:w="250" w:type="pct"/>
            <w:tcBorders>
              <w:top w:val="nil"/>
              <w:left w:val="nil"/>
              <w:bottom w:val="nil"/>
              <w:right w:val="nil"/>
            </w:tcBorders>
            <w:tcMar>
              <w:top w:w="0" w:type="dxa"/>
              <w:left w:w="0" w:type="dxa"/>
              <w:bottom w:w="0" w:type="dxa"/>
              <w:right w:w="0" w:type="dxa"/>
            </w:tcMar>
            <w:hideMark/>
          </w:tcPr>
          <w:p w14:paraId="545ACACB" w14:textId="77777777" w:rsidR="00607ED2" w:rsidRPr="00607ED2" w:rsidRDefault="00607ED2" w:rsidP="00607ED2">
            <w:pPr>
              <w:rPr>
                <w:rFonts w:ascii="Verdana" w:hAnsi="Verdana"/>
                <w:sz w:val="22"/>
                <w:szCs w:val="22"/>
              </w:rPr>
            </w:pPr>
            <w:r w:rsidRPr="00607ED2">
              <w:rPr>
                <w:rFonts w:ascii="Verdana" w:hAnsi="Verdana"/>
                <w:sz w:val="22"/>
                <w:szCs w:val="22"/>
              </w:rPr>
              <w:t>-</w:t>
            </w:r>
          </w:p>
        </w:tc>
        <w:tc>
          <w:tcPr>
            <w:tcW w:w="300" w:type="pct"/>
            <w:tcBorders>
              <w:top w:val="nil"/>
              <w:left w:val="nil"/>
              <w:bottom w:val="nil"/>
              <w:right w:val="nil"/>
            </w:tcBorders>
            <w:tcMar>
              <w:top w:w="0" w:type="dxa"/>
              <w:left w:w="0" w:type="dxa"/>
              <w:bottom w:w="0" w:type="dxa"/>
              <w:right w:w="0" w:type="dxa"/>
            </w:tcMar>
            <w:hideMark/>
          </w:tcPr>
          <w:p w14:paraId="3A22C376" w14:textId="77777777" w:rsidR="00607ED2" w:rsidRPr="00607ED2" w:rsidRDefault="00607ED2" w:rsidP="00607ED2">
            <w:pPr>
              <w:rPr>
                <w:rFonts w:ascii="Verdana" w:hAnsi="Verdana"/>
                <w:sz w:val="22"/>
                <w:szCs w:val="22"/>
              </w:rPr>
            </w:pPr>
            <w:r w:rsidRPr="00607ED2">
              <w:rPr>
                <w:rFonts w:ascii="Verdana" w:hAnsi="Verdana"/>
                <w:sz w:val="22"/>
                <w:szCs w:val="22"/>
              </w:rPr>
              <w:t>5.047</w:t>
            </w:r>
          </w:p>
        </w:tc>
        <w:tc>
          <w:tcPr>
            <w:tcW w:w="300" w:type="pct"/>
            <w:tcBorders>
              <w:top w:val="nil"/>
              <w:left w:val="nil"/>
              <w:bottom w:val="nil"/>
              <w:right w:val="nil"/>
            </w:tcBorders>
            <w:tcMar>
              <w:top w:w="0" w:type="dxa"/>
              <w:left w:w="0" w:type="dxa"/>
              <w:bottom w:w="0" w:type="dxa"/>
              <w:right w:w="0" w:type="dxa"/>
            </w:tcMar>
            <w:hideMark/>
          </w:tcPr>
          <w:p w14:paraId="62B1470E" w14:textId="77777777" w:rsidR="00607ED2" w:rsidRPr="00607ED2" w:rsidRDefault="00607ED2" w:rsidP="00607ED2">
            <w:pPr>
              <w:rPr>
                <w:rFonts w:ascii="Verdana" w:hAnsi="Verdana"/>
                <w:sz w:val="22"/>
                <w:szCs w:val="22"/>
              </w:rPr>
            </w:pPr>
            <w:r w:rsidRPr="00607ED2">
              <w:rPr>
                <w:rFonts w:ascii="Verdana" w:hAnsi="Verdana"/>
                <w:sz w:val="22"/>
                <w:szCs w:val="22"/>
              </w:rPr>
              <w:t>16.290</w:t>
            </w:r>
          </w:p>
        </w:tc>
        <w:tc>
          <w:tcPr>
            <w:tcW w:w="400" w:type="pct"/>
            <w:tcBorders>
              <w:top w:val="nil"/>
              <w:left w:val="nil"/>
              <w:bottom w:val="nil"/>
              <w:right w:val="nil"/>
            </w:tcBorders>
            <w:tcMar>
              <w:top w:w="0" w:type="dxa"/>
              <w:left w:w="0" w:type="dxa"/>
              <w:bottom w:w="0" w:type="dxa"/>
              <w:right w:w="0" w:type="dxa"/>
            </w:tcMar>
            <w:hideMark/>
          </w:tcPr>
          <w:p w14:paraId="45FFBEF9" w14:textId="77777777" w:rsidR="00607ED2" w:rsidRPr="00607ED2" w:rsidRDefault="00607ED2" w:rsidP="00607ED2">
            <w:pPr>
              <w:rPr>
                <w:rFonts w:ascii="Verdana" w:hAnsi="Verdana"/>
                <w:sz w:val="22"/>
                <w:szCs w:val="22"/>
              </w:rPr>
            </w:pPr>
            <w:r w:rsidRPr="00607ED2">
              <w:rPr>
                <w:rFonts w:ascii="Verdana" w:hAnsi="Verdana"/>
                <w:sz w:val="22"/>
                <w:szCs w:val="22"/>
              </w:rPr>
              <w:t>27.083</w:t>
            </w:r>
          </w:p>
        </w:tc>
        <w:tc>
          <w:tcPr>
            <w:tcW w:w="300" w:type="pct"/>
            <w:tcBorders>
              <w:top w:val="nil"/>
              <w:left w:val="nil"/>
              <w:bottom w:val="nil"/>
              <w:right w:val="nil"/>
            </w:tcBorders>
            <w:tcMar>
              <w:top w:w="0" w:type="dxa"/>
              <w:left w:w="0" w:type="dxa"/>
              <w:bottom w:w="0" w:type="dxa"/>
              <w:right w:w="0" w:type="dxa"/>
            </w:tcMar>
            <w:hideMark/>
          </w:tcPr>
          <w:p w14:paraId="7F4E3CF5" w14:textId="77777777" w:rsidR="00607ED2" w:rsidRPr="00607ED2" w:rsidRDefault="00607ED2" w:rsidP="00607ED2">
            <w:pPr>
              <w:rPr>
                <w:rFonts w:ascii="Verdana" w:hAnsi="Verdana"/>
                <w:sz w:val="22"/>
                <w:szCs w:val="22"/>
              </w:rPr>
            </w:pPr>
            <w:r w:rsidRPr="00607ED2">
              <w:rPr>
                <w:rFonts w:ascii="Verdana" w:hAnsi="Verdana"/>
                <w:sz w:val="22"/>
                <w:szCs w:val="22"/>
              </w:rPr>
              <w:t>X</w:t>
            </w:r>
          </w:p>
        </w:tc>
        <w:tc>
          <w:tcPr>
            <w:tcW w:w="250" w:type="pct"/>
            <w:tcBorders>
              <w:top w:val="nil"/>
              <w:left w:val="nil"/>
              <w:bottom w:val="nil"/>
              <w:right w:val="nil"/>
            </w:tcBorders>
            <w:tcMar>
              <w:top w:w="0" w:type="dxa"/>
              <w:left w:w="0" w:type="dxa"/>
              <w:bottom w:w="0" w:type="dxa"/>
              <w:right w:w="0" w:type="dxa"/>
            </w:tcMar>
            <w:hideMark/>
          </w:tcPr>
          <w:p w14:paraId="77856F6C" w14:textId="77777777" w:rsidR="00607ED2" w:rsidRPr="00607ED2" w:rsidRDefault="00607ED2" w:rsidP="00607ED2">
            <w:pPr>
              <w:rPr>
                <w:rFonts w:ascii="Verdana" w:hAnsi="Verdana"/>
                <w:sz w:val="22"/>
                <w:szCs w:val="22"/>
              </w:rPr>
            </w:pPr>
            <w:r w:rsidRPr="00607ED2">
              <w:rPr>
                <w:rFonts w:ascii="Verdana" w:hAnsi="Verdana"/>
                <w:sz w:val="22"/>
                <w:szCs w:val="22"/>
              </w:rPr>
              <w:t>X</w:t>
            </w:r>
          </w:p>
        </w:tc>
        <w:tc>
          <w:tcPr>
            <w:tcW w:w="700" w:type="pct"/>
            <w:gridSpan w:val="2"/>
            <w:tcBorders>
              <w:top w:val="nil"/>
              <w:left w:val="nil"/>
              <w:bottom w:val="nil"/>
              <w:right w:val="nil"/>
            </w:tcBorders>
            <w:tcMar>
              <w:top w:w="0" w:type="dxa"/>
              <w:left w:w="0" w:type="dxa"/>
              <w:bottom w:w="0" w:type="dxa"/>
              <w:right w:w="0" w:type="dxa"/>
            </w:tcMar>
            <w:hideMark/>
          </w:tcPr>
          <w:p w14:paraId="55107C24" w14:textId="77777777" w:rsidR="00607ED2" w:rsidRPr="00607ED2" w:rsidRDefault="00607ED2" w:rsidP="00607ED2">
            <w:pPr>
              <w:rPr>
                <w:rFonts w:ascii="Verdana" w:hAnsi="Verdana"/>
                <w:sz w:val="22"/>
                <w:szCs w:val="22"/>
              </w:rPr>
            </w:pPr>
            <w:r w:rsidRPr="00607ED2">
              <w:rPr>
                <w:rFonts w:ascii="Verdana" w:hAnsi="Verdana"/>
                <w:sz w:val="22"/>
                <w:szCs w:val="22"/>
              </w:rPr>
              <w:t> </w:t>
            </w:r>
          </w:p>
        </w:tc>
        <w:tc>
          <w:tcPr>
            <w:tcW w:w="800" w:type="pct"/>
            <w:gridSpan w:val="3"/>
            <w:tcBorders>
              <w:top w:val="nil"/>
              <w:left w:val="nil"/>
              <w:bottom w:val="nil"/>
              <w:right w:val="nil"/>
            </w:tcBorders>
            <w:tcMar>
              <w:top w:w="0" w:type="dxa"/>
              <w:left w:w="0" w:type="dxa"/>
              <w:bottom w:w="0" w:type="dxa"/>
              <w:right w:w="0" w:type="dxa"/>
            </w:tcMar>
            <w:hideMark/>
          </w:tcPr>
          <w:p w14:paraId="74775F4B" w14:textId="77777777" w:rsidR="00607ED2" w:rsidRPr="00607ED2" w:rsidRDefault="00607ED2" w:rsidP="00607ED2">
            <w:pPr>
              <w:rPr>
                <w:rFonts w:ascii="Verdana" w:hAnsi="Verdana"/>
                <w:sz w:val="22"/>
                <w:szCs w:val="22"/>
              </w:rPr>
            </w:pPr>
            <w:r w:rsidRPr="00607ED2">
              <w:rPr>
                <w:rFonts w:ascii="Verdana" w:hAnsi="Verdana"/>
                <w:sz w:val="22"/>
                <w:szCs w:val="22"/>
              </w:rPr>
              <w:t> </w:t>
            </w:r>
          </w:p>
        </w:tc>
      </w:tr>
      <w:tr w:rsidR="00607ED2" w:rsidRPr="00607ED2" w14:paraId="14411FE9" w14:textId="77777777">
        <w:trPr>
          <w:tblCellSpacing w:w="15" w:type="dxa"/>
        </w:trPr>
        <w:tc>
          <w:tcPr>
            <w:tcW w:w="1100" w:type="pct"/>
            <w:gridSpan w:val="2"/>
            <w:tcBorders>
              <w:top w:val="nil"/>
              <w:left w:val="nil"/>
              <w:bottom w:val="nil"/>
              <w:right w:val="nil"/>
            </w:tcBorders>
            <w:tcMar>
              <w:top w:w="0" w:type="dxa"/>
              <w:left w:w="0" w:type="dxa"/>
              <w:bottom w:w="0" w:type="dxa"/>
              <w:right w:w="0" w:type="dxa"/>
            </w:tcMar>
            <w:hideMark/>
          </w:tcPr>
          <w:p w14:paraId="00F360CD" w14:textId="77777777" w:rsidR="00607ED2" w:rsidRPr="00607ED2" w:rsidRDefault="00607ED2" w:rsidP="00607ED2">
            <w:pPr>
              <w:rPr>
                <w:rFonts w:ascii="Verdana" w:hAnsi="Verdana"/>
                <w:sz w:val="22"/>
                <w:szCs w:val="22"/>
              </w:rPr>
            </w:pPr>
            <w:r w:rsidRPr="00607ED2">
              <w:rPr>
                <w:rFonts w:ascii="Verdana" w:hAnsi="Verdana"/>
                <w:sz w:val="22"/>
                <w:szCs w:val="22"/>
              </w:rPr>
              <w:t>Número de Madres Gestantes o Lactantes beneficiarias del programa FAMI con atención integral.</w:t>
            </w:r>
            <w:r w:rsidRPr="00607ED2">
              <w:rPr>
                <w:rFonts w:ascii="Verdana" w:hAnsi="Verdana"/>
                <w:sz w:val="22"/>
                <w:szCs w:val="22"/>
              </w:rPr>
              <w:br/>
            </w:r>
          </w:p>
        </w:tc>
        <w:tc>
          <w:tcPr>
            <w:tcW w:w="550" w:type="pct"/>
            <w:tcBorders>
              <w:top w:val="nil"/>
              <w:left w:val="nil"/>
              <w:bottom w:val="nil"/>
              <w:right w:val="nil"/>
            </w:tcBorders>
            <w:tcMar>
              <w:top w:w="0" w:type="dxa"/>
              <w:left w:w="0" w:type="dxa"/>
              <w:bottom w:w="0" w:type="dxa"/>
              <w:right w:w="0" w:type="dxa"/>
            </w:tcMar>
            <w:hideMark/>
          </w:tcPr>
          <w:p w14:paraId="13D54116" w14:textId="77777777" w:rsidR="00607ED2" w:rsidRPr="00607ED2" w:rsidRDefault="00607ED2" w:rsidP="00607ED2">
            <w:pPr>
              <w:rPr>
                <w:rFonts w:ascii="Verdana" w:hAnsi="Verdana"/>
                <w:sz w:val="22"/>
                <w:szCs w:val="22"/>
              </w:rPr>
            </w:pPr>
            <w:r w:rsidRPr="00607ED2">
              <w:rPr>
                <w:rFonts w:ascii="Verdana" w:hAnsi="Verdana"/>
                <w:sz w:val="22"/>
                <w:szCs w:val="22"/>
              </w:rPr>
              <w:t>-</w:t>
            </w:r>
          </w:p>
        </w:tc>
        <w:tc>
          <w:tcPr>
            <w:tcW w:w="250" w:type="pct"/>
            <w:tcBorders>
              <w:top w:val="nil"/>
              <w:left w:val="nil"/>
              <w:bottom w:val="nil"/>
              <w:right w:val="nil"/>
            </w:tcBorders>
            <w:tcMar>
              <w:top w:w="0" w:type="dxa"/>
              <w:left w:w="0" w:type="dxa"/>
              <w:bottom w:w="0" w:type="dxa"/>
              <w:right w:w="0" w:type="dxa"/>
            </w:tcMar>
            <w:hideMark/>
          </w:tcPr>
          <w:p w14:paraId="772EADB3" w14:textId="77777777" w:rsidR="00607ED2" w:rsidRPr="00607ED2" w:rsidRDefault="00607ED2" w:rsidP="00607ED2">
            <w:pPr>
              <w:rPr>
                <w:rFonts w:ascii="Verdana" w:hAnsi="Verdana"/>
                <w:sz w:val="22"/>
                <w:szCs w:val="22"/>
              </w:rPr>
            </w:pPr>
            <w:r w:rsidRPr="00607ED2">
              <w:rPr>
                <w:rFonts w:ascii="Verdana" w:hAnsi="Verdana"/>
                <w:sz w:val="22"/>
                <w:szCs w:val="22"/>
              </w:rPr>
              <w:t>-</w:t>
            </w:r>
          </w:p>
        </w:tc>
        <w:tc>
          <w:tcPr>
            <w:tcW w:w="300" w:type="pct"/>
            <w:tcBorders>
              <w:top w:val="nil"/>
              <w:left w:val="nil"/>
              <w:bottom w:val="nil"/>
              <w:right w:val="nil"/>
            </w:tcBorders>
            <w:tcMar>
              <w:top w:w="0" w:type="dxa"/>
              <w:left w:w="0" w:type="dxa"/>
              <w:bottom w:w="0" w:type="dxa"/>
              <w:right w:w="0" w:type="dxa"/>
            </w:tcMar>
            <w:hideMark/>
          </w:tcPr>
          <w:p w14:paraId="54CAA705" w14:textId="77777777" w:rsidR="00607ED2" w:rsidRPr="00607ED2" w:rsidRDefault="00607ED2" w:rsidP="00607ED2">
            <w:pPr>
              <w:rPr>
                <w:rFonts w:ascii="Verdana" w:hAnsi="Verdana"/>
                <w:sz w:val="22"/>
                <w:szCs w:val="22"/>
              </w:rPr>
            </w:pPr>
            <w:r w:rsidRPr="00607ED2">
              <w:rPr>
                <w:rFonts w:ascii="Verdana" w:hAnsi="Verdana"/>
                <w:sz w:val="22"/>
                <w:szCs w:val="22"/>
              </w:rPr>
              <w:t>33.102</w:t>
            </w:r>
          </w:p>
        </w:tc>
        <w:tc>
          <w:tcPr>
            <w:tcW w:w="300" w:type="pct"/>
            <w:tcBorders>
              <w:top w:val="nil"/>
              <w:left w:val="nil"/>
              <w:bottom w:val="nil"/>
              <w:right w:val="nil"/>
            </w:tcBorders>
            <w:tcMar>
              <w:top w:w="0" w:type="dxa"/>
              <w:left w:w="0" w:type="dxa"/>
              <w:bottom w:w="0" w:type="dxa"/>
              <w:right w:w="0" w:type="dxa"/>
            </w:tcMar>
            <w:hideMark/>
          </w:tcPr>
          <w:p w14:paraId="7D765E21" w14:textId="77777777" w:rsidR="00607ED2" w:rsidRPr="00607ED2" w:rsidRDefault="00607ED2" w:rsidP="00607ED2">
            <w:pPr>
              <w:rPr>
                <w:rFonts w:ascii="Verdana" w:hAnsi="Verdana"/>
                <w:sz w:val="22"/>
                <w:szCs w:val="22"/>
              </w:rPr>
            </w:pPr>
            <w:r w:rsidRPr="00607ED2">
              <w:rPr>
                <w:rFonts w:ascii="Verdana" w:hAnsi="Verdana"/>
                <w:sz w:val="22"/>
                <w:szCs w:val="22"/>
              </w:rPr>
              <w:t>108.526</w:t>
            </w:r>
          </w:p>
        </w:tc>
        <w:tc>
          <w:tcPr>
            <w:tcW w:w="400" w:type="pct"/>
            <w:tcBorders>
              <w:top w:val="nil"/>
              <w:left w:val="nil"/>
              <w:bottom w:val="nil"/>
              <w:right w:val="nil"/>
            </w:tcBorders>
            <w:tcMar>
              <w:top w:w="0" w:type="dxa"/>
              <w:left w:w="0" w:type="dxa"/>
              <w:bottom w:w="0" w:type="dxa"/>
              <w:right w:w="0" w:type="dxa"/>
            </w:tcMar>
            <w:hideMark/>
          </w:tcPr>
          <w:p w14:paraId="410606BC" w14:textId="77777777" w:rsidR="00607ED2" w:rsidRPr="00607ED2" w:rsidRDefault="00607ED2" w:rsidP="00607ED2">
            <w:pPr>
              <w:rPr>
                <w:rFonts w:ascii="Verdana" w:hAnsi="Verdana"/>
                <w:sz w:val="22"/>
                <w:szCs w:val="22"/>
              </w:rPr>
            </w:pPr>
            <w:r w:rsidRPr="00607ED2">
              <w:rPr>
                <w:rFonts w:ascii="Verdana" w:hAnsi="Verdana"/>
                <w:sz w:val="22"/>
                <w:szCs w:val="22"/>
              </w:rPr>
              <w:t>184.000</w:t>
            </w:r>
          </w:p>
        </w:tc>
        <w:tc>
          <w:tcPr>
            <w:tcW w:w="300" w:type="pct"/>
            <w:tcBorders>
              <w:top w:val="nil"/>
              <w:left w:val="nil"/>
              <w:bottom w:val="nil"/>
              <w:right w:val="nil"/>
            </w:tcBorders>
            <w:tcMar>
              <w:top w:w="0" w:type="dxa"/>
              <w:left w:w="0" w:type="dxa"/>
              <w:bottom w:w="0" w:type="dxa"/>
              <w:right w:w="0" w:type="dxa"/>
            </w:tcMar>
            <w:hideMark/>
          </w:tcPr>
          <w:p w14:paraId="1F3D1FC2" w14:textId="77777777" w:rsidR="00607ED2" w:rsidRPr="00607ED2" w:rsidRDefault="00607ED2" w:rsidP="00607ED2">
            <w:pPr>
              <w:rPr>
                <w:rFonts w:ascii="Verdana" w:hAnsi="Verdana"/>
                <w:sz w:val="22"/>
                <w:szCs w:val="22"/>
              </w:rPr>
            </w:pPr>
            <w:r w:rsidRPr="00607ED2">
              <w:rPr>
                <w:rFonts w:ascii="Verdana" w:hAnsi="Verdana"/>
                <w:sz w:val="22"/>
                <w:szCs w:val="22"/>
              </w:rPr>
              <w:t>X</w:t>
            </w:r>
          </w:p>
        </w:tc>
        <w:tc>
          <w:tcPr>
            <w:tcW w:w="250" w:type="pct"/>
            <w:tcBorders>
              <w:top w:val="nil"/>
              <w:left w:val="nil"/>
              <w:bottom w:val="nil"/>
              <w:right w:val="nil"/>
            </w:tcBorders>
            <w:tcMar>
              <w:top w:w="0" w:type="dxa"/>
              <w:left w:w="0" w:type="dxa"/>
              <w:bottom w:w="0" w:type="dxa"/>
              <w:right w:w="0" w:type="dxa"/>
            </w:tcMar>
            <w:hideMark/>
          </w:tcPr>
          <w:p w14:paraId="06F81791" w14:textId="77777777" w:rsidR="00607ED2" w:rsidRPr="00607ED2" w:rsidRDefault="00607ED2" w:rsidP="00607ED2">
            <w:pPr>
              <w:rPr>
                <w:rFonts w:ascii="Verdana" w:hAnsi="Verdana"/>
                <w:sz w:val="22"/>
                <w:szCs w:val="22"/>
              </w:rPr>
            </w:pPr>
            <w:r w:rsidRPr="00607ED2">
              <w:rPr>
                <w:rFonts w:ascii="Verdana" w:hAnsi="Verdana"/>
                <w:sz w:val="22"/>
                <w:szCs w:val="22"/>
              </w:rPr>
              <w:t>X</w:t>
            </w:r>
          </w:p>
        </w:tc>
        <w:tc>
          <w:tcPr>
            <w:tcW w:w="700" w:type="pct"/>
            <w:gridSpan w:val="2"/>
            <w:tcBorders>
              <w:top w:val="nil"/>
              <w:left w:val="nil"/>
              <w:bottom w:val="nil"/>
              <w:right w:val="nil"/>
            </w:tcBorders>
            <w:tcMar>
              <w:top w:w="0" w:type="dxa"/>
              <w:left w:w="0" w:type="dxa"/>
              <w:bottom w:w="0" w:type="dxa"/>
              <w:right w:w="0" w:type="dxa"/>
            </w:tcMar>
            <w:hideMark/>
          </w:tcPr>
          <w:p w14:paraId="76ACD117" w14:textId="77777777" w:rsidR="00607ED2" w:rsidRPr="00607ED2" w:rsidRDefault="00607ED2" w:rsidP="00607ED2">
            <w:pPr>
              <w:rPr>
                <w:rFonts w:ascii="Verdana" w:hAnsi="Verdana"/>
                <w:sz w:val="22"/>
                <w:szCs w:val="22"/>
              </w:rPr>
            </w:pPr>
            <w:r w:rsidRPr="00607ED2">
              <w:rPr>
                <w:rFonts w:ascii="Verdana" w:hAnsi="Verdana"/>
                <w:sz w:val="22"/>
                <w:szCs w:val="22"/>
              </w:rPr>
              <w:t> </w:t>
            </w:r>
          </w:p>
        </w:tc>
        <w:tc>
          <w:tcPr>
            <w:tcW w:w="800" w:type="pct"/>
            <w:gridSpan w:val="3"/>
            <w:tcBorders>
              <w:top w:val="nil"/>
              <w:left w:val="nil"/>
              <w:bottom w:val="nil"/>
              <w:right w:val="nil"/>
            </w:tcBorders>
            <w:tcMar>
              <w:top w:w="0" w:type="dxa"/>
              <w:left w:w="0" w:type="dxa"/>
              <w:bottom w:w="0" w:type="dxa"/>
              <w:right w:w="0" w:type="dxa"/>
            </w:tcMar>
            <w:hideMark/>
          </w:tcPr>
          <w:p w14:paraId="5EDE6121" w14:textId="77777777" w:rsidR="00607ED2" w:rsidRPr="00607ED2" w:rsidRDefault="00607ED2" w:rsidP="00607ED2">
            <w:pPr>
              <w:rPr>
                <w:rFonts w:ascii="Verdana" w:hAnsi="Verdana"/>
                <w:sz w:val="22"/>
                <w:szCs w:val="22"/>
              </w:rPr>
            </w:pPr>
            <w:r w:rsidRPr="00607ED2">
              <w:rPr>
                <w:rFonts w:ascii="Verdana" w:hAnsi="Verdana"/>
                <w:sz w:val="22"/>
                <w:szCs w:val="22"/>
              </w:rPr>
              <w:t> </w:t>
            </w:r>
          </w:p>
        </w:tc>
      </w:tr>
      <w:tr w:rsidR="00607ED2" w:rsidRPr="00607ED2" w14:paraId="05F66BB7" w14:textId="77777777">
        <w:trPr>
          <w:tblCellSpacing w:w="15" w:type="dxa"/>
        </w:trPr>
        <w:tc>
          <w:tcPr>
            <w:tcW w:w="1100" w:type="pct"/>
            <w:gridSpan w:val="2"/>
            <w:tcBorders>
              <w:top w:val="nil"/>
              <w:left w:val="nil"/>
              <w:bottom w:val="nil"/>
              <w:right w:val="nil"/>
            </w:tcBorders>
            <w:tcMar>
              <w:top w:w="0" w:type="dxa"/>
              <w:left w:w="0" w:type="dxa"/>
              <w:bottom w:w="0" w:type="dxa"/>
              <w:right w:w="0" w:type="dxa"/>
            </w:tcMar>
            <w:hideMark/>
          </w:tcPr>
          <w:p w14:paraId="2171D6DB" w14:textId="77777777" w:rsidR="00607ED2" w:rsidRPr="00607ED2" w:rsidRDefault="00607ED2" w:rsidP="00607ED2">
            <w:pPr>
              <w:rPr>
                <w:rFonts w:ascii="Verdana" w:hAnsi="Verdana"/>
                <w:sz w:val="22"/>
                <w:szCs w:val="22"/>
              </w:rPr>
            </w:pPr>
            <w:r w:rsidRPr="00607ED2">
              <w:rPr>
                <w:rFonts w:ascii="Verdana" w:hAnsi="Verdana"/>
                <w:sz w:val="22"/>
                <w:szCs w:val="22"/>
              </w:rPr>
              <w:t xml:space="preserve">Número de </w:t>
            </w:r>
            <w:proofErr w:type="gramStart"/>
            <w:r w:rsidRPr="00607ED2">
              <w:rPr>
                <w:rFonts w:ascii="Verdana" w:hAnsi="Verdana"/>
                <w:sz w:val="22"/>
                <w:szCs w:val="22"/>
              </w:rPr>
              <w:t>niños y niñas</w:t>
            </w:r>
            <w:proofErr w:type="gramEnd"/>
            <w:r w:rsidRPr="00607ED2">
              <w:rPr>
                <w:rFonts w:ascii="Verdana" w:hAnsi="Verdana"/>
                <w:sz w:val="22"/>
                <w:szCs w:val="22"/>
              </w:rPr>
              <w:t xml:space="preserve"> transferidos desde el programa DIA a esquemas de Atención integral.</w:t>
            </w:r>
            <w:r w:rsidRPr="00607ED2">
              <w:rPr>
                <w:rFonts w:ascii="Verdana" w:hAnsi="Verdana"/>
                <w:sz w:val="22"/>
                <w:szCs w:val="22"/>
              </w:rPr>
              <w:br/>
            </w:r>
          </w:p>
        </w:tc>
        <w:tc>
          <w:tcPr>
            <w:tcW w:w="550" w:type="pct"/>
            <w:tcBorders>
              <w:top w:val="nil"/>
              <w:left w:val="nil"/>
              <w:bottom w:val="nil"/>
              <w:right w:val="nil"/>
            </w:tcBorders>
            <w:tcMar>
              <w:top w:w="0" w:type="dxa"/>
              <w:left w:w="0" w:type="dxa"/>
              <w:bottom w:w="0" w:type="dxa"/>
              <w:right w:w="0" w:type="dxa"/>
            </w:tcMar>
            <w:hideMark/>
          </w:tcPr>
          <w:p w14:paraId="274C65A7" w14:textId="77777777" w:rsidR="00607ED2" w:rsidRPr="00607ED2" w:rsidRDefault="00607ED2" w:rsidP="00607ED2">
            <w:pPr>
              <w:rPr>
                <w:rFonts w:ascii="Verdana" w:hAnsi="Verdana"/>
                <w:sz w:val="22"/>
                <w:szCs w:val="22"/>
              </w:rPr>
            </w:pPr>
            <w:r w:rsidRPr="00607ED2">
              <w:rPr>
                <w:rFonts w:ascii="Verdana" w:hAnsi="Verdana"/>
                <w:sz w:val="22"/>
                <w:szCs w:val="22"/>
              </w:rPr>
              <w:t>-</w:t>
            </w:r>
          </w:p>
        </w:tc>
        <w:tc>
          <w:tcPr>
            <w:tcW w:w="250" w:type="pct"/>
            <w:tcBorders>
              <w:top w:val="nil"/>
              <w:left w:val="nil"/>
              <w:bottom w:val="nil"/>
              <w:right w:val="nil"/>
            </w:tcBorders>
            <w:tcMar>
              <w:top w:w="0" w:type="dxa"/>
              <w:left w:w="0" w:type="dxa"/>
              <w:bottom w:w="0" w:type="dxa"/>
              <w:right w:w="0" w:type="dxa"/>
            </w:tcMar>
            <w:hideMark/>
          </w:tcPr>
          <w:p w14:paraId="38E48632" w14:textId="77777777" w:rsidR="00607ED2" w:rsidRPr="00607ED2" w:rsidRDefault="00607ED2" w:rsidP="00607ED2">
            <w:pPr>
              <w:rPr>
                <w:rFonts w:ascii="Verdana" w:hAnsi="Verdana"/>
                <w:sz w:val="22"/>
                <w:szCs w:val="22"/>
              </w:rPr>
            </w:pPr>
            <w:r w:rsidRPr="00607ED2">
              <w:rPr>
                <w:rFonts w:ascii="Verdana" w:hAnsi="Verdana"/>
                <w:sz w:val="22"/>
                <w:szCs w:val="22"/>
              </w:rPr>
              <w:t>-</w:t>
            </w:r>
          </w:p>
        </w:tc>
        <w:tc>
          <w:tcPr>
            <w:tcW w:w="300" w:type="pct"/>
            <w:tcBorders>
              <w:top w:val="nil"/>
              <w:left w:val="nil"/>
              <w:bottom w:val="nil"/>
              <w:right w:val="nil"/>
            </w:tcBorders>
            <w:tcMar>
              <w:top w:w="0" w:type="dxa"/>
              <w:left w:w="0" w:type="dxa"/>
              <w:bottom w:w="0" w:type="dxa"/>
              <w:right w:w="0" w:type="dxa"/>
            </w:tcMar>
            <w:hideMark/>
          </w:tcPr>
          <w:p w14:paraId="31FCED6E" w14:textId="77777777" w:rsidR="00607ED2" w:rsidRPr="00607ED2" w:rsidRDefault="00607ED2" w:rsidP="00607ED2">
            <w:pPr>
              <w:rPr>
                <w:rFonts w:ascii="Verdana" w:hAnsi="Verdana"/>
                <w:sz w:val="22"/>
                <w:szCs w:val="22"/>
              </w:rPr>
            </w:pPr>
            <w:r w:rsidRPr="00607ED2">
              <w:rPr>
                <w:rFonts w:ascii="Verdana" w:hAnsi="Verdana"/>
                <w:sz w:val="22"/>
                <w:szCs w:val="22"/>
              </w:rPr>
              <w:t>61.333</w:t>
            </w:r>
          </w:p>
        </w:tc>
        <w:tc>
          <w:tcPr>
            <w:tcW w:w="300" w:type="pct"/>
            <w:tcBorders>
              <w:top w:val="nil"/>
              <w:left w:val="nil"/>
              <w:bottom w:val="nil"/>
              <w:right w:val="nil"/>
            </w:tcBorders>
            <w:tcMar>
              <w:top w:w="0" w:type="dxa"/>
              <w:left w:w="0" w:type="dxa"/>
              <w:bottom w:w="0" w:type="dxa"/>
              <w:right w:w="0" w:type="dxa"/>
            </w:tcMar>
            <w:hideMark/>
          </w:tcPr>
          <w:p w14:paraId="4F2D5074" w14:textId="77777777" w:rsidR="00607ED2" w:rsidRPr="00607ED2" w:rsidRDefault="00607ED2" w:rsidP="00607ED2">
            <w:pPr>
              <w:rPr>
                <w:rFonts w:ascii="Verdana" w:hAnsi="Verdana"/>
                <w:sz w:val="22"/>
                <w:szCs w:val="22"/>
              </w:rPr>
            </w:pPr>
            <w:r w:rsidRPr="00607ED2">
              <w:rPr>
                <w:rFonts w:ascii="Verdana" w:hAnsi="Verdana"/>
                <w:sz w:val="22"/>
                <w:szCs w:val="22"/>
              </w:rPr>
              <w:t>122.666</w:t>
            </w:r>
          </w:p>
        </w:tc>
        <w:tc>
          <w:tcPr>
            <w:tcW w:w="400" w:type="pct"/>
            <w:tcBorders>
              <w:top w:val="nil"/>
              <w:left w:val="nil"/>
              <w:bottom w:val="nil"/>
              <w:right w:val="nil"/>
            </w:tcBorders>
            <w:tcMar>
              <w:top w:w="0" w:type="dxa"/>
              <w:left w:w="0" w:type="dxa"/>
              <w:bottom w:w="0" w:type="dxa"/>
              <w:right w:w="0" w:type="dxa"/>
            </w:tcMar>
            <w:hideMark/>
          </w:tcPr>
          <w:p w14:paraId="18745486" w14:textId="77777777" w:rsidR="00607ED2" w:rsidRPr="00607ED2" w:rsidRDefault="00607ED2" w:rsidP="00607ED2">
            <w:pPr>
              <w:rPr>
                <w:rFonts w:ascii="Verdana" w:hAnsi="Verdana"/>
                <w:sz w:val="22"/>
                <w:szCs w:val="22"/>
              </w:rPr>
            </w:pPr>
            <w:r w:rsidRPr="00607ED2">
              <w:rPr>
                <w:rFonts w:ascii="Verdana" w:hAnsi="Verdana"/>
                <w:sz w:val="22"/>
                <w:szCs w:val="22"/>
              </w:rPr>
              <w:t>184.000</w:t>
            </w:r>
          </w:p>
        </w:tc>
        <w:tc>
          <w:tcPr>
            <w:tcW w:w="300" w:type="pct"/>
            <w:tcBorders>
              <w:top w:val="nil"/>
              <w:left w:val="nil"/>
              <w:bottom w:val="nil"/>
              <w:right w:val="nil"/>
            </w:tcBorders>
            <w:tcMar>
              <w:top w:w="0" w:type="dxa"/>
              <w:left w:w="0" w:type="dxa"/>
              <w:bottom w:w="0" w:type="dxa"/>
              <w:right w:w="0" w:type="dxa"/>
            </w:tcMar>
            <w:hideMark/>
          </w:tcPr>
          <w:p w14:paraId="41DB5F1D" w14:textId="77777777" w:rsidR="00607ED2" w:rsidRPr="00607ED2" w:rsidRDefault="00607ED2" w:rsidP="00607ED2">
            <w:pPr>
              <w:rPr>
                <w:rFonts w:ascii="Verdana" w:hAnsi="Verdana"/>
                <w:sz w:val="22"/>
                <w:szCs w:val="22"/>
              </w:rPr>
            </w:pPr>
            <w:r w:rsidRPr="00607ED2">
              <w:rPr>
                <w:rFonts w:ascii="Verdana" w:hAnsi="Verdana"/>
                <w:sz w:val="22"/>
                <w:szCs w:val="22"/>
              </w:rPr>
              <w:t>X</w:t>
            </w:r>
          </w:p>
        </w:tc>
        <w:tc>
          <w:tcPr>
            <w:tcW w:w="250" w:type="pct"/>
            <w:tcBorders>
              <w:top w:val="nil"/>
              <w:left w:val="nil"/>
              <w:bottom w:val="nil"/>
              <w:right w:val="nil"/>
            </w:tcBorders>
            <w:tcMar>
              <w:top w:w="0" w:type="dxa"/>
              <w:left w:w="0" w:type="dxa"/>
              <w:bottom w:w="0" w:type="dxa"/>
              <w:right w:w="0" w:type="dxa"/>
            </w:tcMar>
            <w:hideMark/>
          </w:tcPr>
          <w:p w14:paraId="17DCAB7D" w14:textId="77777777" w:rsidR="00607ED2" w:rsidRPr="00607ED2" w:rsidRDefault="00607ED2" w:rsidP="00607ED2">
            <w:pPr>
              <w:rPr>
                <w:rFonts w:ascii="Verdana" w:hAnsi="Verdana"/>
                <w:sz w:val="22"/>
                <w:szCs w:val="22"/>
              </w:rPr>
            </w:pPr>
            <w:r w:rsidRPr="00607ED2">
              <w:rPr>
                <w:rFonts w:ascii="Verdana" w:hAnsi="Verdana"/>
                <w:sz w:val="22"/>
                <w:szCs w:val="22"/>
              </w:rPr>
              <w:t>X</w:t>
            </w:r>
          </w:p>
        </w:tc>
        <w:tc>
          <w:tcPr>
            <w:tcW w:w="700" w:type="pct"/>
            <w:gridSpan w:val="2"/>
            <w:tcBorders>
              <w:top w:val="nil"/>
              <w:left w:val="nil"/>
              <w:bottom w:val="nil"/>
              <w:right w:val="nil"/>
            </w:tcBorders>
            <w:tcMar>
              <w:top w:w="0" w:type="dxa"/>
              <w:left w:w="0" w:type="dxa"/>
              <w:bottom w:w="0" w:type="dxa"/>
              <w:right w:w="0" w:type="dxa"/>
            </w:tcMar>
            <w:hideMark/>
          </w:tcPr>
          <w:p w14:paraId="07AB869F" w14:textId="77777777" w:rsidR="00607ED2" w:rsidRPr="00607ED2" w:rsidRDefault="00607ED2" w:rsidP="00607ED2">
            <w:pPr>
              <w:rPr>
                <w:rFonts w:ascii="Verdana" w:hAnsi="Verdana"/>
                <w:sz w:val="22"/>
                <w:szCs w:val="22"/>
              </w:rPr>
            </w:pPr>
            <w:r w:rsidRPr="00607ED2">
              <w:rPr>
                <w:rFonts w:ascii="Verdana" w:hAnsi="Verdana"/>
                <w:sz w:val="22"/>
                <w:szCs w:val="22"/>
              </w:rPr>
              <w:t> </w:t>
            </w:r>
          </w:p>
        </w:tc>
        <w:tc>
          <w:tcPr>
            <w:tcW w:w="800" w:type="pct"/>
            <w:gridSpan w:val="3"/>
            <w:tcBorders>
              <w:top w:val="nil"/>
              <w:left w:val="nil"/>
              <w:bottom w:val="nil"/>
              <w:right w:val="nil"/>
            </w:tcBorders>
            <w:tcMar>
              <w:top w:w="0" w:type="dxa"/>
              <w:left w:w="0" w:type="dxa"/>
              <w:bottom w:w="0" w:type="dxa"/>
              <w:right w:w="0" w:type="dxa"/>
            </w:tcMar>
            <w:hideMark/>
          </w:tcPr>
          <w:p w14:paraId="5A583BAE" w14:textId="77777777" w:rsidR="00607ED2" w:rsidRPr="00607ED2" w:rsidRDefault="00607ED2" w:rsidP="00607ED2">
            <w:pPr>
              <w:rPr>
                <w:rFonts w:ascii="Verdana" w:hAnsi="Verdana"/>
                <w:sz w:val="22"/>
                <w:szCs w:val="22"/>
              </w:rPr>
            </w:pPr>
            <w:r w:rsidRPr="00607ED2">
              <w:rPr>
                <w:rFonts w:ascii="Verdana" w:hAnsi="Verdana"/>
                <w:sz w:val="22"/>
                <w:szCs w:val="22"/>
              </w:rPr>
              <w:t> </w:t>
            </w:r>
          </w:p>
        </w:tc>
      </w:tr>
      <w:tr w:rsidR="00607ED2" w:rsidRPr="00607ED2" w14:paraId="1725FF7A" w14:textId="77777777">
        <w:trPr>
          <w:tblCellSpacing w:w="15" w:type="dxa"/>
        </w:trPr>
        <w:tc>
          <w:tcPr>
            <w:tcW w:w="1100" w:type="pct"/>
            <w:gridSpan w:val="2"/>
            <w:tcBorders>
              <w:top w:val="nil"/>
              <w:left w:val="nil"/>
              <w:bottom w:val="nil"/>
              <w:right w:val="nil"/>
            </w:tcBorders>
            <w:tcMar>
              <w:top w:w="0" w:type="dxa"/>
              <w:left w:w="0" w:type="dxa"/>
              <w:bottom w:w="0" w:type="dxa"/>
              <w:right w:w="0" w:type="dxa"/>
            </w:tcMar>
            <w:hideMark/>
          </w:tcPr>
          <w:p w14:paraId="598EF55D" w14:textId="77777777" w:rsidR="00607ED2" w:rsidRPr="00607ED2" w:rsidRDefault="00607ED2" w:rsidP="00607ED2">
            <w:pPr>
              <w:rPr>
                <w:rFonts w:ascii="Verdana" w:hAnsi="Verdana"/>
                <w:sz w:val="22"/>
                <w:szCs w:val="22"/>
              </w:rPr>
            </w:pPr>
            <w:r w:rsidRPr="00607ED2">
              <w:rPr>
                <w:rFonts w:ascii="Verdana" w:hAnsi="Verdana"/>
                <w:sz w:val="22"/>
                <w:szCs w:val="22"/>
              </w:rPr>
              <w:t xml:space="preserve">Número de nuevos agentes e4ducativos capacitados en el modelo de atención </w:t>
            </w:r>
            <w:r w:rsidRPr="00607ED2">
              <w:rPr>
                <w:rFonts w:ascii="Verdana" w:hAnsi="Verdana"/>
                <w:sz w:val="22"/>
                <w:szCs w:val="22"/>
              </w:rPr>
              <w:lastRenderedPageBreak/>
              <w:t>integral.</w:t>
            </w:r>
            <w:r w:rsidRPr="00607ED2">
              <w:rPr>
                <w:rFonts w:ascii="Verdana" w:hAnsi="Verdana"/>
                <w:sz w:val="22"/>
                <w:szCs w:val="22"/>
              </w:rPr>
              <w:br/>
            </w:r>
          </w:p>
        </w:tc>
        <w:tc>
          <w:tcPr>
            <w:tcW w:w="550" w:type="pct"/>
            <w:tcBorders>
              <w:top w:val="nil"/>
              <w:left w:val="nil"/>
              <w:bottom w:val="nil"/>
              <w:right w:val="nil"/>
            </w:tcBorders>
            <w:tcMar>
              <w:top w:w="0" w:type="dxa"/>
              <w:left w:w="0" w:type="dxa"/>
              <w:bottom w:w="0" w:type="dxa"/>
              <w:right w:w="0" w:type="dxa"/>
            </w:tcMar>
            <w:hideMark/>
          </w:tcPr>
          <w:p w14:paraId="5C67DF3A" w14:textId="77777777" w:rsidR="00607ED2" w:rsidRPr="00607ED2" w:rsidRDefault="00607ED2" w:rsidP="00607ED2">
            <w:pPr>
              <w:rPr>
                <w:rFonts w:ascii="Verdana" w:hAnsi="Verdana"/>
                <w:sz w:val="22"/>
                <w:szCs w:val="22"/>
              </w:rPr>
            </w:pPr>
            <w:r w:rsidRPr="00607ED2">
              <w:rPr>
                <w:rFonts w:ascii="Verdana" w:hAnsi="Verdana"/>
                <w:sz w:val="22"/>
                <w:szCs w:val="22"/>
              </w:rPr>
              <w:lastRenderedPageBreak/>
              <w:t>13.500</w:t>
            </w:r>
          </w:p>
        </w:tc>
        <w:tc>
          <w:tcPr>
            <w:tcW w:w="250" w:type="pct"/>
            <w:tcBorders>
              <w:top w:val="nil"/>
              <w:left w:val="nil"/>
              <w:bottom w:val="nil"/>
              <w:right w:val="nil"/>
            </w:tcBorders>
            <w:tcMar>
              <w:top w:w="0" w:type="dxa"/>
              <w:left w:w="0" w:type="dxa"/>
              <w:bottom w:w="0" w:type="dxa"/>
              <w:right w:w="0" w:type="dxa"/>
            </w:tcMar>
            <w:hideMark/>
          </w:tcPr>
          <w:p w14:paraId="17EBAA3C" w14:textId="77777777" w:rsidR="00607ED2" w:rsidRPr="00607ED2" w:rsidRDefault="00607ED2" w:rsidP="00607ED2">
            <w:pPr>
              <w:rPr>
                <w:rFonts w:ascii="Verdana" w:hAnsi="Verdana"/>
                <w:sz w:val="22"/>
                <w:szCs w:val="22"/>
              </w:rPr>
            </w:pPr>
            <w:r w:rsidRPr="00607ED2">
              <w:rPr>
                <w:rFonts w:ascii="Verdana" w:hAnsi="Verdana"/>
                <w:sz w:val="22"/>
                <w:szCs w:val="22"/>
              </w:rPr>
              <w:t>10.000</w:t>
            </w:r>
          </w:p>
        </w:tc>
        <w:tc>
          <w:tcPr>
            <w:tcW w:w="300" w:type="pct"/>
            <w:tcBorders>
              <w:top w:val="nil"/>
              <w:left w:val="nil"/>
              <w:bottom w:val="nil"/>
              <w:right w:val="nil"/>
            </w:tcBorders>
            <w:tcMar>
              <w:top w:w="0" w:type="dxa"/>
              <w:left w:w="0" w:type="dxa"/>
              <w:bottom w:w="0" w:type="dxa"/>
              <w:right w:w="0" w:type="dxa"/>
            </w:tcMar>
            <w:hideMark/>
          </w:tcPr>
          <w:p w14:paraId="46EE846E" w14:textId="77777777" w:rsidR="00607ED2" w:rsidRPr="00607ED2" w:rsidRDefault="00607ED2" w:rsidP="00607ED2">
            <w:pPr>
              <w:rPr>
                <w:rFonts w:ascii="Verdana" w:hAnsi="Verdana"/>
                <w:sz w:val="22"/>
                <w:szCs w:val="22"/>
              </w:rPr>
            </w:pPr>
            <w:r w:rsidRPr="00607ED2">
              <w:rPr>
                <w:rFonts w:ascii="Verdana" w:hAnsi="Verdana"/>
                <w:sz w:val="22"/>
                <w:szCs w:val="22"/>
              </w:rPr>
              <w:t>30.000</w:t>
            </w:r>
          </w:p>
        </w:tc>
        <w:tc>
          <w:tcPr>
            <w:tcW w:w="300" w:type="pct"/>
            <w:tcBorders>
              <w:top w:val="nil"/>
              <w:left w:val="nil"/>
              <w:bottom w:val="nil"/>
              <w:right w:val="nil"/>
            </w:tcBorders>
            <w:tcMar>
              <w:top w:w="0" w:type="dxa"/>
              <w:left w:w="0" w:type="dxa"/>
              <w:bottom w:w="0" w:type="dxa"/>
              <w:right w:w="0" w:type="dxa"/>
            </w:tcMar>
            <w:hideMark/>
          </w:tcPr>
          <w:p w14:paraId="475B587C" w14:textId="77777777" w:rsidR="00607ED2" w:rsidRPr="00607ED2" w:rsidRDefault="00607ED2" w:rsidP="00607ED2">
            <w:pPr>
              <w:rPr>
                <w:rFonts w:ascii="Verdana" w:hAnsi="Verdana"/>
                <w:sz w:val="22"/>
                <w:szCs w:val="22"/>
              </w:rPr>
            </w:pPr>
            <w:r w:rsidRPr="00607ED2">
              <w:rPr>
                <w:rFonts w:ascii="Verdana" w:hAnsi="Verdana"/>
                <w:sz w:val="22"/>
                <w:szCs w:val="22"/>
              </w:rPr>
              <w:t>40.000</w:t>
            </w:r>
          </w:p>
        </w:tc>
        <w:tc>
          <w:tcPr>
            <w:tcW w:w="400" w:type="pct"/>
            <w:tcBorders>
              <w:top w:val="nil"/>
              <w:left w:val="nil"/>
              <w:bottom w:val="nil"/>
              <w:right w:val="nil"/>
            </w:tcBorders>
            <w:tcMar>
              <w:top w:w="0" w:type="dxa"/>
              <w:left w:w="0" w:type="dxa"/>
              <w:bottom w:w="0" w:type="dxa"/>
              <w:right w:w="0" w:type="dxa"/>
            </w:tcMar>
            <w:hideMark/>
          </w:tcPr>
          <w:p w14:paraId="165E75CD" w14:textId="77777777" w:rsidR="00607ED2" w:rsidRPr="00607ED2" w:rsidRDefault="00607ED2" w:rsidP="00607ED2">
            <w:pPr>
              <w:rPr>
                <w:rFonts w:ascii="Verdana" w:hAnsi="Verdana"/>
                <w:sz w:val="22"/>
                <w:szCs w:val="22"/>
              </w:rPr>
            </w:pPr>
            <w:r w:rsidRPr="00607ED2">
              <w:rPr>
                <w:rFonts w:ascii="Verdana" w:hAnsi="Verdana"/>
                <w:sz w:val="22"/>
                <w:szCs w:val="22"/>
              </w:rPr>
              <w:t>50.000</w:t>
            </w:r>
          </w:p>
        </w:tc>
        <w:tc>
          <w:tcPr>
            <w:tcW w:w="300" w:type="pct"/>
            <w:tcBorders>
              <w:top w:val="nil"/>
              <w:left w:val="nil"/>
              <w:bottom w:val="nil"/>
              <w:right w:val="nil"/>
            </w:tcBorders>
            <w:tcMar>
              <w:top w:w="0" w:type="dxa"/>
              <w:left w:w="0" w:type="dxa"/>
              <w:bottom w:w="0" w:type="dxa"/>
              <w:right w:w="0" w:type="dxa"/>
            </w:tcMar>
            <w:hideMark/>
          </w:tcPr>
          <w:p w14:paraId="40D9EA67" w14:textId="77777777" w:rsidR="00607ED2" w:rsidRPr="00607ED2" w:rsidRDefault="00607ED2" w:rsidP="00607ED2">
            <w:pPr>
              <w:rPr>
                <w:rFonts w:ascii="Verdana" w:hAnsi="Verdana"/>
                <w:sz w:val="22"/>
                <w:szCs w:val="22"/>
              </w:rPr>
            </w:pPr>
            <w:r w:rsidRPr="00607ED2">
              <w:rPr>
                <w:rFonts w:ascii="Verdana" w:hAnsi="Verdana"/>
                <w:sz w:val="22"/>
                <w:szCs w:val="22"/>
              </w:rPr>
              <w:t>X</w:t>
            </w:r>
          </w:p>
        </w:tc>
        <w:tc>
          <w:tcPr>
            <w:tcW w:w="250" w:type="pct"/>
            <w:tcBorders>
              <w:top w:val="nil"/>
              <w:left w:val="nil"/>
              <w:bottom w:val="nil"/>
              <w:right w:val="nil"/>
            </w:tcBorders>
            <w:tcMar>
              <w:top w:w="0" w:type="dxa"/>
              <w:left w:w="0" w:type="dxa"/>
              <w:bottom w:w="0" w:type="dxa"/>
              <w:right w:w="0" w:type="dxa"/>
            </w:tcMar>
            <w:hideMark/>
          </w:tcPr>
          <w:p w14:paraId="03023C5A" w14:textId="77777777" w:rsidR="00607ED2" w:rsidRPr="00607ED2" w:rsidRDefault="00607ED2" w:rsidP="00607ED2">
            <w:pPr>
              <w:rPr>
                <w:rFonts w:ascii="Verdana" w:hAnsi="Verdana"/>
                <w:sz w:val="22"/>
                <w:szCs w:val="22"/>
              </w:rPr>
            </w:pPr>
            <w:r w:rsidRPr="00607ED2">
              <w:rPr>
                <w:rFonts w:ascii="Verdana" w:hAnsi="Verdana"/>
                <w:sz w:val="22"/>
                <w:szCs w:val="22"/>
              </w:rPr>
              <w:t>X</w:t>
            </w:r>
          </w:p>
        </w:tc>
        <w:tc>
          <w:tcPr>
            <w:tcW w:w="400" w:type="pct"/>
            <w:tcBorders>
              <w:top w:val="nil"/>
              <w:left w:val="nil"/>
              <w:bottom w:val="nil"/>
              <w:right w:val="nil"/>
            </w:tcBorders>
            <w:tcMar>
              <w:top w:w="0" w:type="dxa"/>
              <w:left w:w="0" w:type="dxa"/>
              <w:bottom w:w="0" w:type="dxa"/>
              <w:right w:w="0" w:type="dxa"/>
            </w:tcMar>
            <w:hideMark/>
          </w:tcPr>
          <w:p w14:paraId="07D1EE63" w14:textId="77777777" w:rsidR="00607ED2" w:rsidRPr="00607ED2" w:rsidRDefault="00607ED2" w:rsidP="00607ED2">
            <w:pPr>
              <w:rPr>
                <w:rFonts w:ascii="Verdana" w:hAnsi="Verdana"/>
                <w:sz w:val="22"/>
                <w:szCs w:val="22"/>
              </w:rPr>
            </w:pPr>
            <w:r w:rsidRPr="00607ED2">
              <w:rPr>
                <w:rFonts w:ascii="Verdana" w:hAnsi="Verdana"/>
                <w:sz w:val="22"/>
                <w:szCs w:val="22"/>
              </w:rPr>
              <w:t>X</w:t>
            </w:r>
          </w:p>
        </w:tc>
        <w:tc>
          <w:tcPr>
            <w:tcW w:w="300" w:type="pct"/>
            <w:tcBorders>
              <w:top w:val="nil"/>
              <w:left w:val="nil"/>
              <w:bottom w:val="nil"/>
              <w:right w:val="nil"/>
            </w:tcBorders>
            <w:tcMar>
              <w:top w:w="0" w:type="dxa"/>
              <w:left w:w="0" w:type="dxa"/>
              <w:bottom w:w="0" w:type="dxa"/>
              <w:right w:w="0" w:type="dxa"/>
            </w:tcMar>
            <w:hideMark/>
          </w:tcPr>
          <w:p w14:paraId="1BB30D75" w14:textId="77777777" w:rsidR="00607ED2" w:rsidRPr="00607ED2" w:rsidRDefault="00607ED2" w:rsidP="00607ED2">
            <w:pPr>
              <w:rPr>
                <w:rFonts w:ascii="Verdana" w:hAnsi="Verdana"/>
                <w:sz w:val="22"/>
                <w:szCs w:val="22"/>
              </w:rPr>
            </w:pPr>
            <w:r w:rsidRPr="00607ED2">
              <w:rPr>
                <w:rFonts w:ascii="Verdana" w:hAnsi="Verdana"/>
                <w:sz w:val="22"/>
                <w:szCs w:val="22"/>
              </w:rPr>
              <w:t>X</w:t>
            </w:r>
          </w:p>
        </w:tc>
        <w:tc>
          <w:tcPr>
            <w:tcW w:w="800" w:type="pct"/>
            <w:gridSpan w:val="3"/>
            <w:tcBorders>
              <w:top w:val="nil"/>
              <w:left w:val="nil"/>
              <w:bottom w:val="nil"/>
              <w:right w:val="nil"/>
            </w:tcBorders>
            <w:tcMar>
              <w:top w:w="0" w:type="dxa"/>
              <w:left w:w="0" w:type="dxa"/>
              <w:bottom w:w="0" w:type="dxa"/>
              <w:right w:w="0" w:type="dxa"/>
            </w:tcMar>
            <w:hideMark/>
          </w:tcPr>
          <w:p w14:paraId="3F180288" w14:textId="77777777" w:rsidR="00607ED2" w:rsidRPr="00607ED2" w:rsidRDefault="00607ED2" w:rsidP="00607ED2">
            <w:pPr>
              <w:rPr>
                <w:rFonts w:ascii="Verdana" w:hAnsi="Verdana"/>
                <w:sz w:val="22"/>
                <w:szCs w:val="22"/>
              </w:rPr>
            </w:pPr>
            <w:r w:rsidRPr="00607ED2">
              <w:rPr>
                <w:rFonts w:ascii="Verdana" w:hAnsi="Verdana"/>
                <w:sz w:val="22"/>
                <w:szCs w:val="22"/>
              </w:rPr>
              <w:t>X</w:t>
            </w:r>
          </w:p>
        </w:tc>
      </w:tr>
      <w:tr w:rsidR="00607ED2" w:rsidRPr="00607ED2" w14:paraId="5B0D1DA4" w14:textId="77777777">
        <w:trPr>
          <w:tblCellSpacing w:w="15" w:type="dxa"/>
        </w:trPr>
        <w:tc>
          <w:tcPr>
            <w:tcW w:w="1100" w:type="pct"/>
            <w:gridSpan w:val="2"/>
            <w:tcBorders>
              <w:top w:val="nil"/>
              <w:left w:val="nil"/>
              <w:bottom w:val="nil"/>
              <w:right w:val="nil"/>
            </w:tcBorders>
            <w:tcMar>
              <w:top w:w="0" w:type="dxa"/>
              <w:left w:w="0" w:type="dxa"/>
              <w:bottom w:w="0" w:type="dxa"/>
              <w:right w:w="0" w:type="dxa"/>
            </w:tcMar>
            <w:hideMark/>
          </w:tcPr>
          <w:p w14:paraId="27C6A1DF" w14:textId="77777777" w:rsidR="00607ED2" w:rsidRPr="00607ED2" w:rsidRDefault="00607ED2" w:rsidP="00607ED2">
            <w:pPr>
              <w:rPr>
                <w:rFonts w:ascii="Verdana" w:hAnsi="Verdana"/>
                <w:sz w:val="22"/>
                <w:szCs w:val="22"/>
              </w:rPr>
            </w:pPr>
            <w:r w:rsidRPr="00607ED2">
              <w:rPr>
                <w:rFonts w:ascii="Verdana" w:hAnsi="Verdana"/>
                <w:sz w:val="22"/>
                <w:szCs w:val="22"/>
              </w:rPr>
              <w:t>Número de nuevos hogares múltiples construidos</w:t>
            </w:r>
            <w:r w:rsidRPr="00607ED2">
              <w:rPr>
                <w:rFonts w:ascii="Verdana" w:hAnsi="Verdana"/>
                <w:sz w:val="22"/>
                <w:szCs w:val="22"/>
              </w:rPr>
              <w:br/>
            </w:r>
          </w:p>
        </w:tc>
        <w:tc>
          <w:tcPr>
            <w:tcW w:w="550" w:type="pct"/>
            <w:tcBorders>
              <w:top w:val="nil"/>
              <w:left w:val="nil"/>
              <w:bottom w:val="nil"/>
              <w:right w:val="nil"/>
            </w:tcBorders>
            <w:tcMar>
              <w:top w:w="0" w:type="dxa"/>
              <w:left w:w="0" w:type="dxa"/>
              <w:bottom w:w="0" w:type="dxa"/>
              <w:right w:w="0" w:type="dxa"/>
            </w:tcMar>
            <w:hideMark/>
          </w:tcPr>
          <w:p w14:paraId="0A3CA47C" w14:textId="77777777" w:rsidR="00607ED2" w:rsidRPr="00607ED2" w:rsidRDefault="00607ED2" w:rsidP="00607ED2">
            <w:pPr>
              <w:rPr>
                <w:rFonts w:ascii="Verdana" w:hAnsi="Verdana"/>
                <w:sz w:val="22"/>
                <w:szCs w:val="22"/>
              </w:rPr>
            </w:pPr>
            <w:r w:rsidRPr="00607ED2">
              <w:rPr>
                <w:rFonts w:ascii="Verdana" w:hAnsi="Verdana"/>
                <w:sz w:val="22"/>
                <w:szCs w:val="22"/>
              </w:rPr>
              <w:t>51</w:t>
            </w:r>
          </w:p>
        </w:tc>
        <w:tc>
          <w:tcPr>
            <w:tcW w:w="250" w:type="pct"/>
            <w:tcBorders>
              <w:top w:val="nil"/>
              <w:left w:val="nil"/>
              <w:bottom w:val="nil"/>
              <w:right w:val="nil"/>
            </w:tcBorders>
            <w:tcMar>
              <w:top w:w="0" w:type="dxa"/>
              <w:left w:w="0" w:type="dxa"/>
              <w:bottom w:w="0" w:type="dxa"/>
              <w:right w:w="0" w:type="dxa"/>
            </w:tcMar>
            <w:hideMark/>
          </w:tcPr>
          <w:p w14:paraId="537ECC90" w14:textId="77777777" w:rsidR="00607ED2" w:rsidRPr="00607ED2" w:rsidRDefault="00607ED2" w:rsidP="00607ED2">
            <w:pPr>
              <w:rPr>
                <w:rFonts w:ascii="Verdana" w:hAnsi="Verdana"/>
                <w:sz w:val="22"/>
                <w:szCs w:val="22"/>
              </w:rPr>
            </w:pPr>
            <w:r w:rsidRPr="00607ED2">
              <w:rPr>
                <w:rFonts w:ascii="Verdana" w:hAnsi="Verdana"/>
                <w:sz w:val="22"/>
                <w:szCs w:val="22"/>
              </w:rPr>
              <w:t>10</w:t>
            </w:r>
          </w:p>
        </w:tc>
        <w:tc>
          <w:tcPr>
            <w:tcW w:w="300" w:type="pct"/>
            <w:tcBorders>
              <w:top w:val="nil"/>
              <w:left w:val="nil"/>
              <w:bottom w:val="nil"/>
              <w:right w:val="nil"/>
            </w:tcBorders>
            <w:tcMar>
              <w:top w:w="0" w:type="dxa"/>
              <w:left w:w="0" w:type="dxa"/>
              <w:bottom w:w="0" w:type="dxa"/>
              <w:right w:w="0" w:type="dxa"/>
            </w:tcMar>
            <w:hideMark/>
          </w:tcPr>
          <w:p w14:paraId="427A8DE6" w14:textId="77777777" w:rsidR="00607ED2" w:rsidRPr="00607ED2" w:rsidRDefault="00607ED2" w:rsidP="00607ED2">
            <w:pPr>
              <w:rPr>
                <w:rFonts w:ascii="Verdana" w:hAnsi="Verdana"/>
                <w:sz w:val="22"/>
                <w:szCs w:val="22"/>
              </w:rPr>
            </w:pPr>
            <w:r w:rsidRPr="00607ED2">
              <w:rPr>
                <w:rFonts w:ascii="Verdana" w:hAnsi="Verdana"/>
                <w:sz w:val="22"/>
                <w:szCs w:val="22"/>
              </w:rPr>
              <w:t>30</w:t>
            </w:r>
          </w:p>
        </w:tc>
        <w:tc>
          <w:tcPr>
            <w:tcW w:w="300" w:type="pct"/>
            <w:tcBorders>
              <w:top w:val="nil"/>
              <w:left w:val="nil"/>
              <w:bottom w:val="nil"/>
              <w:right w:val="nil"/>
            </w:tcBorders>
            <w:tcMar>
              <w:top w:w="0" w:type="dxa"/>
              <w:left w:w="0" w:type="dxa"/>
              <w:bottom w:w="0" w:type="dxa"/>
              <w:right w:w="0" w:type="dxa"/>
            </w:tcMar>
            <w:hideMark/>
          </w:tcPr>
          <w:p w14:paraId="72A2855F" w14:textId="77777777" w:rsidR="00607ED2" w:rsidRPr="00607ED2" w:rsidRDefault="00607ED2" w:rsidP="00607ED2">
            <w:pPr>
              <w:rPr>
                <w:rFonts w:ascii="Verdana" w:hAnsi="Verdana"/>
                <w:sz w:val="22"/>
                <w:szCs w:val="22"/>
              </w:rPr>
            </w:pPr>
            <w:r w:rsidRPr="00607ED2">
              <w:rPr>
                <w:rFonts w:ascii="Verdana" w:hAnsi="Verdana"/>
                <w:sz w:val="22"/>
                <w:szCs w:val="22"/>
              </w:rPr>
              <w:t>45</w:t>
            </w:r>
          </w:p>
        </w:tc>
        <w:tc>
          <w:tcPr>
            <w:tcW w:w="400" w:type="pct"/>
            <w:tcBorders>
              <w:top w:val="nil"/>
              <w:left w:val="nil"/>
              <w:bottom w:val="nil"/>
              <w:right w:val="nil"/>
            </w:tcBorders>
            <w:tcMar>
              <w:top w:w="0" w:type="dxa"/>
              <w:left w:w="0" w:type="dxa"/>
              <w:bottom w:w="0" w:type="dxa"/>
              <w:right w:w="0" w:type="dxa"/>
            </w:tcMar>
            <w:hideMark/>
          </w:tcPr>
          <w:p w14:paraId="5FE37F07" w14:textId="77777777" w:rsidR="00607ED2" w:rsidRPr="00607ED2" w:rsidRDefault="00607ED2" w:rsidP="00607ED2">
            <w:pPr>
              <w:rPr>
                <w:rFonts w:ascii="Verdana" w:hAnsi="Verdana"/>
                <w:sz w:val="22"/>
                <w:szCs w:val="22"/>
              </w:rPr>
            </w:pPr>
            <w:r w:rsidRPr="00607ED2">
              <w:rPr>
                <w:rFonts w:ascii="Verdana" w:hAnsi="Verdana"/>
                <w:sz w:val="22"/>
                <w:szCs w:val="22"/>
              </w:rPr>
              <w:t>60</w:t>
            </w:r>
          </w:p>
        </w:tc>
        <w:tc>
          <w:tcPr>
            <w:tcW w:w="300" w:type="pct"/>
            <w:tcBorders>
              <w:top w:val="nil"/>
              <w:left w:val="nil"/>
              <w:bottom w:val="nil"/>
              <w:right w:val="nil"/>
            </w:tcBorders>
            <w:tcMar>
              <w:top w:w="0" w:type="dxa"/>
              <w:left w:w="0" w:type="dxa"/>
              <w:bottom w:w="0" w:type="dxa"/>
              <w:right w:w="0" w:type="dxa"/>
            </w:tcMar>
            <w:hideMark/>
          </w:tcPr>
          <w:p w14:paraId="358D1093" w14:textId="77777777" w:rsidR="00607ED2" w:rsidRPr="00607ED2" w:rsidRDefault="00607ED2" w:rsidP="00607ED2">
            <w:pPr>
              <w:rPr>
                <w:rFonts w:ascii="Verdana" w:hAnsi="Verdana"/>
                <w:sz w:val="22"/>
                <w:szCs w:val="22"/>
              </w:rPr>
            </w:pPr>
            <w:r w:rsidRPr="00607ED2">
              <w:rPr>
                <w:rFonts w:ascii="Verdana" w:hAnsi="Verdana"/>
                <w:sz w:val="22"/>
                <w:szCs w:val="22"/>
              </w:rPr>
              <w:t>X</w:t>
            </w:r>
          </w:p>
        </w:tc>
        <w:tc>
          <w:tcPr>
            <w:tcW w:w="250" w:type="pct"/>
            <w:tcBorders>
              <w:top w:val="nil"/>
              <w:left w:val="nil"/>
              <w:bottom w:val="nil"/>
              <w:right w:val="nil"/>
            </w:tcBorders>
            <w:tcMar>
              <w:top w:w="0" w:type="dxa"/>
              <w:left w:w="0" w:type="dxa"/>
              <w:bottom w:w="0" w:type="dxa"/>
              <w:right w:w="0" w:type="dxa"/>
            </w:tcMar>
            <w:hideMark/>
          </w:tcPr>
          <w:p w14:paraId="7FC1B9DB" w14:textId="77777777" w:rsidR="00607ED2" w:rsidRPr="00607ED2" w:rsidRDefault="00607ED2" w:rsidP="00607ED2">
            <w:pPr>
              <w:rPr>
                <w:rFonts w:ascii="Verdana" w:hAnsi="Verdana"/>
                <w:sz w:val="22"/>
                <w:szCs w:val="22"/>
              </w:rPr>
            </w:pPr>
            <w:r w:rsidRPr="00607ED2">
              <w:rPr>
                <w:rFonts w:ascii="Verdana" w:hAnsi="Verdana"/>
                <w:sz w:val="22"/>
                <w:szCs w:val="22"/>
              </w:rPr>
              <w:t>X</w:t>
            </w:r>
          </w:p>
        </w:tc>
        <w:tc>
          <w:tcPr>
            <w:tcW w:w="400" w:type="pct"/>
            <w:tcBorders>
              <w:top w:val="nil"/>
              <w:left w:val="nil"/>
              <w:bottom w:val="nil"/>
              <w:right w:val="nil"/>
            </w:tcBorders>
            <w:tcMar>
              <w:top w:w="0" w:type="dxa"/>
              <w:left w:w="0" w:type="dxa"/>
              <w:bottom w:w="0" w:type="dxa"/>
              <w:right w:w="0" w:type="dxa"/>
            </w:tcMar>
            <w:hideMark/>
          </w:tcPr>
          <w:p w14:paraId="4603FA53" w14:textId="77777777" w:rsidR="00607ED2" w:rsidRPr="00607ED2" w:rsidRDefault="00607ED2" w:rsidP="00607ED2">
            <w:pPr>
              <w:rPr>
                <w:rFonts w:ascii="Verdana" w:hAnsi="Verdana"/>
                <w:sz w:val="22"/>
                <w:szCs w:val="22"/>
              </w:rPr>
            </w:pPr>
            <w:r w:rsidRPr="00607ED2">
              <w:rPr>
                <w:rFonts w:ascii="Verdana" w:hAnsi="Verdana"/>
                <w:sz w:val="22"/>
                <w:szCs w:val="22"/>
              </w:rPr>
              <w:t>X</w:t>
            </w:r>
          </w:p>
        </w:tc>
        <w:tc>
          <w:tcPr>
            <w:tcW w:w="300" w:type="pct"/>
            <w:tcBorders>
              <w:top w:val="nil"/>
              <w:left w:val="nil"/>
              <w:bottom w:val="nil"/>
              <w:right w:val="nil"/>
            </w:tcBorders>
            <w:tcMar>
              <w:top w:w="0" w:type="dxa"/>
              <w:left w:w="0" w:type="dxa"/>
              <w:bottom w:w="0" w:type="dxa"/>
              <w:right w:w="0" w:type="dxa"/>
            </w:tcMar>
            <w:hideMark/>
          </w:tcPr>
          <w:p w14:paraId="21A70E0F" w14:textId="77777777" w:rsidR="00607ED2" w:rsidRPr="00607ED2" w:rsidRDefault="00607ED2" w:rsidP="00607ED2">
            <w:pPr>
              <w:rPr>
                <w:rFonts w:ascii="Verdana" w:hAnsi="Verdana"/>
                <w:sz w:val="22"/>
                <w:szCs w:val="22"/>
              </w:rPr>
            </w:pPr>
            <w:r w:rsidRPr="00607ED2">
              <w:rPr>
                <w:rFonts w:ascii="Verdana" w:hAnsi="Verdana"/>
                <w:sz w:val="22"/>
                <w:szCs w:val="22"/>
              </w:rPr>
              <w:t>X</w:t>
            </w:r>
          </w:p>
        </w:tc>
        <w:tc>
          <w:tcPr>
            <w:tcW w:w="800" w:type="pct"/>
            <w:gridSpan w:val="3"/>
            <w:tcBorders>
              <w:top w:val="nil"/>
              <w:left w:val="nil"/>
              <w:bottom w:val="nil"/>
              <w:right w:val="nil"/>
            </w:tcBorders>
            <w:tcMar>
              <w:top w:w="0" w:type="dxa"/>
              <w:left w:w="0" w:type="dxa"/>
              <w:bottom w:w="0" w:type="dxa"/>
              <w:right w:w="0" w:type="dxa"/>
            </w:tcMar>
            <w:hideMark/>
          </w:tcPr>
          <w:p w14:paraId="20D30901" w14:textId="77777777" w:rsidR="00607ED2" w:rsidRPr="00607ED2" w:rsidRDefault="00607ED2" w:rsidP="00607ED2">
            <w:pPr>
              <w:rPr>
                <w:rFonts w:ascii="Verdana" w:hAnsi="Verdana"/>
                <w:sz w:val="22"/>
                <w:szCs w:val="22"/>
              </w:rPr>
            </w:pPr>
            <w:r w:rsidRPr="00607ED2">
              <w:rPr>
                <w:rFonts w:ascii="Verdana" w:hAnsi="Verdana"/>
                <w:sz w:val="22"/>
                <w:szCs w:val="22"/>
              </w:rPr>
              <w:t>X</w:t>
            </w:r>
          </w:p>
        </w:tc>
      </w:tr>
      <w:tr w:rsidR="00607ED2" w:rsidRPr="00607ED2" w14:paraId="2576E53F" w14:textId="77777777">
        <w:trPr>
          <w:tblCellSpacing w:w="15" w:type="dxa"/>
        </w:trPr>
        <w:tc>
          <w:tcPr>
            <w:tcW w:w="1100" w:type="pct"/>
            <w:gridSpan w:val="2"/>
            <w:tcBorders>
              <w:top w:val="nil"/>
              <w:left w:val="nil"/>
              <w:bottom w:val="nil"/>
              <w:right w:val="nil"/>
            </w:tcBorders>
            <w:tcMar>
              <w:top w:w="0" w:type="dxa"/>
              <w:left w:w="0" w:type="dxa"/>
              <w:bottom w:w="0" w:type="dxa"/>
              <w:right w:w="0" w:type="dxa"/>
            </w:tcMar>
            <w:hideMark/>
          </w:tcPr>
          <w:p w14:paraId="2136F1D9" w14:textId="77777777" w:rsidR="00607ED2" w:rsidRPr="00607ED2" w:rsidRDefault="00607ED2" w:rsidP="00607ED2">
            <w:pPr>
              <w:rPr>
                <w:rFonts w:ascii="Verdana" w:hAnsi="Verdana"/>
                <w:sz w:val="22"/>
                <w:szCs w:val="22"/>
              </w:rPr>
            </w:pPr>
            <w:r w:rsidRPr="00607ED2">
              <w:rPr>
                <w:rFonts w:ascii="Verdana" w:hAnsi="Verdana"/>
                <w:sz w:val="22"/>
                <w:szCs w:val="22"/>
              </w:rPr>
              <w:t>Número de nuevos jardines sociales construidos</w:t>
            </w:r>
            <w:r w:rsidRPr="00607ED2">
              <w:rPr>
                <w:rFonts w:ascii="Verdana" w:hAnsi="Verdana"/>
                <w:sz w:val="22"/>
                <w:szCs w:val="22"/>
              </w:rPr>
              <w:br/>
            </w:r>
          </w:p>
        </w:tc>
        <w:tc>
          <w:tcPr>
            <w:tcW w:w="550" w:type="pct"/>
            <w:tcBorders>
              <w:top w:val="nil"/>
              <w:left w:val="nil"/>
              <w:bottom w:val="nil"/>
              <w:right w:val="nil"/>
            </w:tcBorders>
            <w:tcMar>
              <w:top w:w="0" w:type="dxa"/>
              <w:left w:w="0" w:type="dxa"/>
              <w:bottom w:w="0" w:type="dxa"/>
              <w:right w:w="0" w:type="dxa"/>
            </w:tcMar>
            <w:hideMark/>
          </w:tcPr>
          <w:p w14:paraId="53E8E06E" w14:textId="77777777" w:rsidR="00607ED2" w:rsidRPr="00607ED2" w:rsidRDefault="00607ED2" w:rsidP="00607ED2">
            <w:pPr>
              <w:rPr>
                <w:rFonts w:ascii="Verdana" w:hAnsi="Verdana"/>
                <w:sz w:val="22"/>
                <w:szCs w:val="22"/>
              </w:rPr>
            </w:pPr>
            <w:r w:rsidRPr="00607ED2">
              <w:rPr>
                <w:rFonts w:ascii="Verdana" w:hAnsi="Verdana"/>
                <w:sz w:val="22"/>
                <w:szCs w:val="22"/>
              </w:rPr>
              <w:t>17</w:t>
            </w:r>
          </w:p>
        </w:tc>
        <w:tc>
          <w:tcPr>
            <w:tcW w:w="250" w:type="pct"/>
            <w:tcBorders>
              <w:top w:val="nil"/>
              <w:left w:val="nil"/>
              <w:bottom w:val="nil"/>
              <w:right w:val="nil"/>
            </w:tcBorders>
            <w:tcMar>
              <w:top w:w="0" w:type="dxa"/>
              <w:left w:w="0" w:type="dxa"/>
              <w:bottom w:w="0" w:type="dxa"/>
              <w:right w:w="0" w:type="dxa"/>
            </w:tcMar>
            <w:hideMark/>
          </w:tcPr>
          <w:p w14:paraId="27F6CA8F" w14:textId="77777777" w:rsidR="00607ED2" w:rsidRPr="00607ED2" w:rsidRDefault="00607ED2" w:rsidP="00607ED2">
            <w:pPr>
              <w:rPr>
                <w:rFonts w:ascii="Verdana" w:hAnsi="Verdana"/>
                <w:sz w:val="22"/>
                <w:szCs w:val="22"/>
              </w:rPr>
            </w:pPr>
            <w:r w:rsidRPr="00607ED2">
              <w:rPr>
                <w:rFonts w:ascii="Verdana" w:hAnsi="Verdana"/>
                <w:sz w:val="22"/>
                <w:szCs w:val="22"/>
              </w:rPr>
              <w:t>15</w:t>
            </w:r>
          </w:p>
        </w:tc>
        <w:tc>
          <w:tcPr>
            <w:tcW w:w="300" w:type="pct"/>
            <w:tcBorders>
              <w:top w:val="nil"/>
              <w:left w:val="nil"/>
              <w:bottom w:val="nil"/>
              <w:right w:val="nil"/>
            </w:tcBorders>
            <w:tcMar>
              <w:top w:w="0" w:type="dxa"/>
              <w:left w:w="0" w:type="dxa"/>
              <w:bottom w:w="0" w:type="dxa"/>
              <w:right w:w="0" w:type="dxa"/>
            </w:tcMar>
            <w:hideMark/>
          </w:tcPr>
          <w:p w14:paraId="41C58752" w14:textId="77777777" w:rsidR="00607ED2" w:rsidRPr="00607ED2" w:rsidRDefault="00607ED2" w:rsidP="00607ED2">
            <w:pPr>
              <w:rPr>
                <w:rFonts w:ascii="Verdana" w:hAnsi="Verdana"/>
                <w:sz w:val="22"/>
                <w:szCs w:val="22"/>
              </w:rPr>
            </w:pPr>
            <w:r w:rsidRPr="00607ED2">
              <w:rPr>
                <w:rFonts w:ascii="Verdana" w:hAnsi="Verdana"/>
                <w:sz w:val="22"/>
                <w:szCs w:val="22"/>
              </w:rPr>
              <w:t>25</w:t>
            </w:r>
          </w:p>
        </w:tc>
        <w:tc>
          <w:tcPr>
            <w:tcW w:w="300" w:type="pct"/>
            <w:tcBorders>
              <w:top w:val="nil"/>
              <w:left w:val="nil"/>
              <w:bottom w:val="nil"/>
              <w:right w:val="nil"/>
            </w:tcBorders>
            <w:tcMar>
              <w:top w:w="0" w:type="dxa"/>
              <w:left w:w="0" w:type="dxa"/>
              <w:bottom w:w="0" w:type="dxa"/>
              <w:right w:w="0" w:type="dxa"/>
            </w:tcMar>
            <w:hideMark/>
          </w:tcPr>
          <w:p w14:paraId="51E5378B" w14:textId="77777777" w:rsidR="00607ED2" w:rsidRPr="00607ED2" w:rsidRDefault="00607ED2" w:rsidP="00607ED2">
            <w:pPr>
              <w:rPr>
                <w:rFonts w:ascii="Verdana" w:hAnsi="Verdana"/>
                <w:sz w:val="22"/>
                <w:szCs w:val="22"/>
              </w:rPr>
            </w:pPr>
            <w:r w:rsidRPr="00607ED2">
              <w:rPr>
                <w:rFonts w:ascii="Verdana" w:hAnsi="Verdana"/>
                <w:sz w:val="22"/>
                <w:szCs w:val="22"/>
              </w:rPr>
              <w:t>35</w:t>
            </w:r>
          </w:p>
        </w:tc>
        <w:tc>
          <w:tcPr>
            <w:tcW w:w="400" w:type="pct"/>
            <w:tcBorders>
              <w:top w:val="nil"/>
              <w:left w:val="nil"/>
              <w:bottom w:val="nil"/>
              <w:right w:val="nil"/>
            </w:tcBorders>
            <w:tcMar>
              <w:top w:w="0" w:type="dxa"/>
              <w:left w:w="0" w:type="dxa"/>
              <w:bottom w:w="0" w:type="dxa"/>
              <w:right w:w="0" w:type="dxa"/>
            </w:tcMar>
            <w:hideMark/>
          </w:tcPr>
          <w:p w14:paraId="6190B8C5" w14:textId="77777777" w:rsidR="00607ED2" w:rsidRPr="00607ED2" w:rsidRDefault="00607ED2" w:rsidP="00607ED2">
            <w:pPr>
              <w:rPr>
                <w:rFonts w:ascii="Verdana" w:hAnsi="Verdana"/>
                <w:sz w:val="22"/>
                <w:szCs w:val="22"/>
              </w:rPr>
            </w:pPr>
            <w:r w:rsidRPr="00607ED2">
              <w:rPr>
                <w:rFonts w:ascii="Verdana" w:hAnsi="Verdana"/>
                <w:sz w:val="22"/>
                <w:szCs w:val="22"/>
              </w:rPr>
              <w:t>40</w:t>
            </w:r>
          </w:p>
        </w:tc>
        <w:tc>
          <w:tcPr>
            <w:tcW w:w="300" w:type="pct"/>
            <w:tcBorders>
              <w:top w:val="nil"/>
              <w:left w:val="nil"/>
              <w:bottom w:val="nil"/>
              <w:right w:val="nil"/>
            </w:tcBorders>
            <w:tcMar>
              <w:top w:w="0" w:type="dxa"/>
              <w:left w:w="0" w:type="dxa"/>
              <w:bottom w:w="0" w:type="dxa"/>
              <w:right w:w="0" w:type="dxa"/>
            </w:tcMar>
            <w:hideMark/>
          </w:tcPr>
          <w:p w14:paraId="080D3F47" w14:textId="77777777" w:rsidR="00607ED2" w:rsidRPr="00607ED2" w:rsidRDefault="00607ED2" w:rsidP="00607ED2">
            <w:pPr>
              <w:rPr>
                <w:rFonts w:ascii="Verdana" w:hAnsi="Verdana"/>
                <w:sz w:val="22"/>
                <w:szCs w:val="22"/>
              </w:rPr>
            </w:pPr>
            <w:r w:rsidRPr="00607ED2">
              <w:rPr>
                <w:rFonts w:ascii="Verdana" w:hAnsi="Verdana"/>
                <w:sz w:val="22"/>
                <w:szCs w:val="22"/>
              </w:rPr>
              <w:t>X</w:t>
            </w:r>
          </w:p>
        </w:tc>
        <w:tc>
          <w:tcPr>
            <w:tcW w:w="250" w:type="pct"/>
            <w:tcBorders>
              <w:top w:val="nil"/>
              <w:left w:val="nil"/>
              <w:bottom w:val="nil"/>
              <w:right w:val="nil"/>
            </w:tcBorders>
            <w:tcMar>
              <w:top w:w="0" w:type="dxa"/>
              <w:left w:w="0" w:type="dxa"/>
              <w:bottom w:w="0" w:type="dxa"/>
              <w:right w:w="0" w:type="dxa"/>
            </w:tcMar>
            <w:hideMark/>
          </w:tcPr>
          <w:p w14:paraId="7F4134DF" w14:textId="77777777" w:rsidR="00607ED2" w:rsidRPr="00607ED2" w:rsidRDefault="00607ED2" w:rsidP="00607ED2">
            <w:pPr>
              <w:rPr>
                <w:rFonts w:ascii="Verdana" w:hAnsi="Verdana"/>
                <w:sz w:val="22"/>
                <w:szCs w:val="22"/>
              </w:rPr>
            </w:pPr>
            <w:r w:rsidRPr="00607ED2">
              <w:rPr>
                <w:rFonts w:ascii="Verdana" w:hAnsi="Verdana"/>
                <w:sz w:val="22"/>
                <w:szCs w:val="22"/>
              </w:rPr>
              <w:t>X</w:t>
            </w:r>
          </w:p>
        </w:tc>
        <w:tc>
          <w:tcPr>
            <w:tcW w:w="400" w:type="pct"/>
            <w:tcBorders>
              <w:top w:val="nil"/>
              <w:left w:val="nil"/>
              <w:bottom w:val="nil"/>
              <w:right w:val="nil"/>
            </w:tcBorders>
            <w:tcMar>
              <w:top w:w="0" w:type="dxa"/>
              <w:left w:w="0" w:type="dxa"/>
              <w:bottom w:w="0" w:type="dxa"/>
              <w:right w:w="0" w:type="dxa"/>
            </w:tcMar>
            <w:hideMark/>
          </w:tcPr>
          <w:p w14:paraId="0396440E" w14:textId="77777777" w:rsidR="00607ED2" w:rsidRPr="00607ED2" w:rsidRDefault="00607ED2" w:rsidP="00607ED2">
            <w:pPr>
              <w:rPr>
                <w:rFonts w:ascii="Verdana" w:hAnsi="Verdana"/>
                <w:sz w:val="22"/>
                <w:szCs w:val="22"/>
              </w:rPr>
            </w:pPr>
            <w:r w:rsidRPr="00607ED2">
              <w:rPr>
                <w:rFonts w:ascii="Verdana" w:hAnsi="Verdana"/>
                <w:sz w:val="22"/>
                <w:szCs w:val="22"/>
              </w:rPr>
              <w:t>X</w:t>
            </w:r>
          </w:p>
        </w:tc>
        <w:tc>
          <w:tcPr>
            <w:tcW w:w="300" w:type="pct"/>
            <w:tcBorders>
              <w:top w:val="nil"/>
              <w:left w:val="nil"/>
              <w:bottom w:val="nil"/>
              <w:right w:val="nil"/>
            </w:tcBorders>
            <w:tcMar>
              <w:top w:w="0" w:type="dxa"/>
              <w:left w:w="0" w:type="dxa"/>
              <w:bottom w:w="0" w:type="dxa"/>
              <w:right w:w="0" w:type="dxa"/>
            </w:tcMar>
            <w:hideMark/>
          </w:tcPr>
          <w:p w14:paraId="36BD7613" w14:textId="77777777" w:rsidR="00607ED2" w:rsidRPr="00607ED2" w:rsidRDefault="00607ED2" w:rsidP="00607ED2">
            <w:pPr>
              <w:rPr>
                <w:rFonts w:ascii="Verdana" w:hAnsi="Verdana"/>
                <w:sz w:val="22"/>
                <w:szCs w:val="22"/>
              </w:rPr>
            </w:pPr>
            <w:r w:rsidRPr="00607ED2">
              <w:rPr>
                <w:rFonts w:ascii="Verdana" w:hAnsi="Verdana"/>
                <w:sz w:val="22"/>
                <w:szCs w:val="22"/>
              </w:rPr>
              <w:t>X</w:t>
            </w:r>
          </w:p>
        </w:tc>
        <w:tc>
          <w:tcPr>
            <w:tcW w:w="800" w:type="pct"/>
            <w:gridSpan w:val="3"/>
            <w:tcBorders>
              <w:top w:val="nil"/>
              <w:left w:val="nil"/>
              <w:bottom w:val="nil"/>
              <w:right w:val="nil"/>
            </w:tcBorders>
            <w:tcMar>
              <w:top w:w="0" w:type="dxa"/>
              <w:left w:w="0" w:type="dxa"/>
              <w:bottom w:w="0" w:type="dxa"/>
              <w:right w:w="0" w:type="dxa"/>
            </w:tcMar>
            <w:hideMark/>
          </w:tcPr>
          <w:p w14:paraId="1D677818" w14:textId="77777777" w:rsidR="00607ED2" w:rsidRPr="00607ED2" w:rsidRDefault="00607ED2" w:rsidP="00607ED2">
            <w:pPr>
              <w:rPr>
                <w:rFonts w:ascii="Verdana" w:hAnsi="Verdana"/>
                <w:sz w:val="22"/>
                <w:szCs w:val="22"/>
              </w:rPr>
            </w:pPr>
            <w:r w:rsidRPr="00607ED2">
              <w:rPr>
                <w:rFonts w:ascii="Verdana" w:hAnsi="Verdana"/>
                <w:sz w:val="22"/>
                <w:szCs w:val="22"/>
              </w:rPr>
              <w:t>X</w:t>
            </w:r>
          </w:p>
        </w:tc>
      </w:tr>
      <w:tr w:rsidR="00607ED2" w:rsidRPr="00607ED2" w14:paraId="79385704" w14:textId="77777777">
        <w:trPr>
          <w:tblCellSpacing w:w="15" w:type="dxa"/>
        </w:trPr>
        <w:tc>
          <w:tcPr>
            <w:tcW w:w="1100" w:type="pct"/>
            <w:gridSpan w:val="2"/>
            <w:tcBorders>
              <w:top w:val="nil"/>
              <w:left w:val="nil"/>
              <w:bottom w:val="nil"/>
              <w:right w:val="nil"/>
            </w:tcBorders>
            <w:tcMar>
              <w:top w:w="0" w:type="dxa"/>
              <w:left w:w="0" w:type="dxa"/>
              <w:bottom w:w="0" w:type="dxa"/>
              <w:right w:w="0" w:type="dxa"/>
            </w:tcMar>
            <w:hideMark/>
          </w:tcPr>
          <w:p w14:paraId="5D456206" w14:textId="77777777" w:rsidR="00607ED2" w:rsidRPr="00607ED2" w:rsidRDefault="00607ED2" w:rsidP="00607ED2">
            <w:pPr>
              <w:rPr>
                <w:rFonts w:ascii="Verdana" w:hAnsi="Verdana"/>
                <w:sz w:val="22"/>
                <w:szCs w:val="22"/>
              </w:rPr>
            </w:pPr>
            <w:r w:rsidRPr="00607ED2">
              <w:rPr>
                <w:rFonts w:ascii="Verdana" w:hAnsi="Verdana"/>
                <w:sz w:val="22"/>
                <w:szCs w:val="22"/>
              </w:rPr>
              <w:t xml:space="preserve">Porcentaje de </w:t>
            </w:r>
            <w:proofErr w:type="gramStart"/>
            <w:r w:rsidRPr="00607ED2">
              <w:rPr>
                <w:rFonts w:ascii="Verdana" w:hAnsi="Verdana"/>
                <w:sz w:val="22"/>
                <w:szCs w:val="22"/>
              </w:rPr>
              <w:t>niños y niñas</w:t>
            </w:r>
            <w:proofErr w:type="gramEnd"/>
            <w:r w:rsidRPr="00607ED2">
              <w:rPr>
                <w:rFonts w:ascii="Verdana" w:hAnsi="Verdana"/>
                <w:sz w:val="22"/>
                <w:szCs w:val="22"/>
              </w:rPr>
              <w:t xml:space="preserve"> de los programas AIPI que mejoran su estado nutricional.</w:t>
            </w:r>
            <w:r w:rsidRPr="00607ED2">
              <w:rPr>
                <w:rFonts w:ascii="Verdana" w:hAnsi="Verdana"/>
                <w:sz w:val="22"/>
                <w:szCs w:val="22"/>
              </w:rPr>
              <w:br/>
            </w:r>
          </w:p>
        </w:tc>
        <w:tc>
          <w:tcPr>
            <w:tcW w:w="550" w:type="pct"/>
            <w:tcBorders>
              <w:top w:val="nil"/>
              <w:left w:val="nil"/>
              <w:bottom w:val="nil"/>
              <w:right w:val="nil"/>
            </w:tcBorders>
            <w:tcMar>
              <w:top w:w="0" w:type="dxa"/>
              <w:left w:w="0" w:type="dxa"/>
              <w:bottom w:w="0" w:type="dxa"/>
              <w:right w:w="0" w:type="dxa"/>
            </w:tcMar>
            <w:hideMark/>
          </w:tcPr>
          <w:p w14:paraId="49CE6C9A" w14:textId="77777777" w:rsidR="00607ED2" w:rsidRPr="00607ED2" w:rsidRDefault="00607ED2" w:rsidP="00607ED2">
            <w:pPr>
              <w:rPr>
                <w:rFonts w:ascii="Verdana" w:hAnsi="Verdana"/>
                <w:sz w:val="22"/>
                <w:szCs w:val="22"/>
              </w:rPr>
            </w:pPr>
            <w:r w:rsidRPr="00607ED2">
              <w:rPr>
                <w:rFonts w:ascii="Verdana" w:hAnsi="Verdana"/>
                <w:sz w:val="22"/>
                <w:szCs w:val="22"/>
              </w:rPr>
              <w:t>-</w:t>
            </w:r>
          </w:p>
        </w:tc>
        <w:tc>
          <w:tcPr>
            <w:tcW w:w="250" w:type="pct"/>
            <w:tcBorders>
              <w:top w:val="nil"/>
              <w:left w:val="nil"/>
              <w:bottom w:val="nil"/>
              <w:right w:val="nil"/>
            </w:tcBorders>
            <w:tcMar>
              <w:top w:w="0" w:type="dxa"/>
              <w:left w:w="0" w:type="dxa"/>
              <w:bottom w:w="0" w:type="dxa"/>
              <w:right w:w="0" w:type="dxa"/>
            </w:tcMar>
            <w:hideMark/>
          </w:tcPr>
          <w:p w14:paraId="0F29236B" w14:textId="77777777" w:rsidR="00607ED2" w:rsidRPr="00607ED2" w:rsidRDefault="00607ED2" w:rsidP="00607ED2">
            <w:pPr>
              <w:rPr>
                <w:rFonts w:ascii="Verdana" w:hAnsi="Verdana"/>
                <w:sz w:val="22"/>
                <w:szCs w:val="22"/>
              </w:rPr>
            </w:pPr>
            <w:r w:rsidRPr="00607ED2">
              <w:rPr>
                <w:rFonts w:ascii="Verdana" w:hAnsi="Verdana"/>
                <w:sz w:val="22"/>
                <w:szCs w:val="22"/>
              </w:rPr>
              <w:t>100%</w:t>
            </w:r>
          </w:p>
        </w:tc>
        <w:tc>
          <w:tcPr>
            <w:tcW w:w="300" w:type="pct"/>
            <w:tcBorders>
              <w:top w:val="nil"/>
              <w:left w:val="nil"/>
              <w:bottom w:val="nil"/>
              <w:right w:val="nil"/>
            </w:tcBorders>
            <w:tcMar>
              <w:top w:w="0" w:type="dxa"/>
              <w:left w:w="0" w:type="dxa"/>
              <w:bottom w:w="0" w:type="dxa"/>
              <w:right w:w="0" w:type="dxa"/>
            </w:tcMar>
            <w:hideMark/>
          </w:tcPr>
          <w:p w14:paraId="384080AF" w14:textId="77777777" w:rsidR="00607ED2" w:rsidRPr="00607ED2" w:rsidRDefault="00607ED2" w:rsidP="00607ED2">
            <w:pPr>
              <w:rPr>
                <w:rFonts w:ascii="Verdana" w:hAnsi="Verdana"/>
                <w:sz w:val="22"/>
                <w:szCs w:val="22"/>
              </w:rPr>
            </w:pPr>
            <w:r w:rsidRPr="00607ED2">
              <w:rPr>
                <w:rFonts w:ascii="Verdana" w:hAnsi="Verdana"/>
                <w:sz w:val="22"/>
                <w:szCs w:val="22"/>
              </w:rPr>
              <w:t>100%</w:t>
            </w:r>
          </w:p>
        </w:tc>
        <w:tc>
          <w:tcPr>
            <w:tcW w:w="300" w:type="pct"/>
            <w:tcBorders>
              <w:top w:val="nil"/>
              <w:left w:val="nil"/>
              <w:bottom w:val="nil"/>
              <w:right w:val="nil"/>
            </w:tcBorders>
            <w:tcMar>
              <w:top w:w="0" w:type="dxa"/>
              <w:left w:w="0" w:type="dxa"/>
              <w:bottom w:w="0" w:type="dxa"/>
              <w:right w:w="0" w:type="dxa"/>
            </w:tcMar>
            <w:hideMark/>
          </w:tcPr>
          <w:p w14:paraId="1D9597FC" w14:textId="77777777" w:rsidR="00607ED2" w:rsidRPr="00607ED2" w:rsidRDefault="00607ED2" w:rsidP="00607ED2">
            <w:pPr>
              <w:rPr>
                <w:rFonts w:ascii="Verdana" w:hAnsi="Verdana"/>
                <w:sz w:val="22"/>
                <w:szCs w:val="22"/>
              </w:rPr>
            </w:pPr>
            <w:r w:rsidRPr="00607ED2">
              <w:rPr>
                <w:rFonts w:ascii="Verdana" w:hAnsi="Verdana"/>
                <w:sz w:val="22"/>
                <w:szCs w:val="22"/>
              </w:rPr>
              <w:t>100%</w:t>
            </w:r>
          </w:p>
        </w:tc>
        <w:tc>
          <w:tcPr>
            <w:tcW w:w="400" w:type="pct"/>
            <w:tcBorders>
              <w:top w:val="nil"/>
              <w:left w:val="nil"/>
              <w:bottom w:val="nil"/>
              <w:right w:val="nil"/>
            </w:tcBorders>
            <w:tcMar>
              <w:top w:w="0" w:type="dxa"/>
              <w:left w:w="0" w:type="dxa"/>
              <w:bottom w:w="0" w:type="dxa"/>
              <w:right w:w="0" w:type="dxa"/>
            </w:tcMar>
            <w:hideMark/>
          </w:tcPr>
          <w:p w14:paraId="0EF4734B" w14:textId="77777777" w:rsidR="00607ED2" w:rsidRPr="00607ED2" w:rsidRDefault="00607ED2" w:rsidP="00607ED2">
            <w:pPr>
              <w:rPr>
                <w:rFonts w:ascii="Verdana" w:hAnsi="Verdana"/>
                <w:sz w:val="22"/>
                <w:szCs w:val="22"/>
              </w:rPr>
            </w:pPr>
            <w:r w:rsidRPr="00607ED2">
              <w:rPr>
                <w:rFonts w:ascii="Verdana" w:hAnsi="Verdana"/>
                <w:sz w:val="22"/>
                <w:szCs w:val="22"/>
              </w:rPr>
              <w:t>100%</w:t>
            </w:r>
          </w:p>
        </w:tc>
        <w:tc>
          <w:tcPr>
            <w:tcW w:w="300" w:type="pct"/>
            <w:tcBorders>
              <w:top w:val="nil"/>
              <w:left w:val="nil"/>
              <w:bottom w:val="nil"/>
              <w:right w:val="nil"/>
            </w:tcBorders>
            <w:tcMar>
              <w:top w:w="0" w:type="dxa"/>
              <w:left w:w="0" w:type="dxa"/>
              <w:bottom w:w="0" w:type="dxa"/>
              <w:right w:w="0" w:type="dxa"/>
            </w:tcMar>
            <w:hideMark/>
          </w:tcPr>
          <w:p w14:paraId="52F7C86E" w14:textId="77777777" w:rsidR="00607ED2" w:rsidRPr="00607ED2" w:rsidRDefault="00607ED2" w:rsidP="00607ED2">
            <w:pPr>
              <w:rPr>
                <w:rFonts w:ascii="Verdana" w:hAnsi="Verdana"/>
                <w:sz w:val="22"/>
                <w:szCs w:val="22"/>
              </w:rPr>
            </w:pPr>
            <w:r w:rsidRPr="00607ED2">
              <w:rPr>
                <w:rFonts w:ascii="Verdana" w:hAnsi="Verdana"/>
                <w:sz w:val="22"/>
                <w:szCs w:val="22"/>
              </w:rPr>
              <w:t>X</w:t>
            </w:r>
          </w:p>
        </w:tc>
        <w:tc>
          <w:tcPr>
            <w:tcW w:w="250" w:type="pct"/>
            <w:tcBorders>
              <w:top w:val="nil"/>
              <w:left w:val="nil"/>
              <w:bottom w:val="nil"/>
              <w:right w:val="nil"/>
            </w:tcBorders>
            <w:tcMar>
              <w:top w:w="0" w:type="dxa"/>
              <w:left w:w="0" w:type="dxa"/>
              <w:bottom w:w="0" w:type="dxa"/>
              <w:right w:w="0" w:type="dxa"/>
            </w:tcMar>
            <w:hideMark/>
          </w:tcPr>
          <w:p w14:paraId="06D1090B" w14:textId="77777777" w:rsidR="00607ED2" w:rsidRPr="00607ED2" w:rsidRDefault="00607ED2" w:rsidP="00607ED2">
            <w:pPr>
              <w:rPr>
                <w:rFonts w:ascii="Verdana" w:hAnsi="Verdana"/>
                <w:sz w:val="22"/>
                <w:szCs w:val="22"/>
              </w:rPr>
            </w:pPr>
            <w:r w:rsidRPr="00607ED2">
              <w:rPr>
                <w:rFonts w:ascii="Verdana" w:hAnsi="Verdana"/>
                <w:sz w:val="22"/>
                <w:szCs w:val="22"/>
              </w:rPr>
              <w:t>X</w:t>
            </w:r>
          </w:p>
        </w:tc>
        <w:tc>
          <w:tcPr>
            <w:tcW w:w="700" w:type="pct"/>
            <w:gridSpan w:val="2"/>
            <w:tcBorders>
              <w:top w:val="nil"/>
              <w:left w:val="nil"/>
              <w:bottom w:val="nil"/>
              <w:right w:val="nil"/>
            </w:tcBorders>
            <w:tcMar>
              <w:top w:w="0" w:type="dxa"/>
              <w:left w:w="0" w:type="dxa"/>
              <w:bottom w:w="0" w:type="dxa"/>
              <w:right w:w="0" w:type="dxa"/>
            </w:tcMar>
            <w:hideMark/>
          </w:tcPr>
          <w:p w14:paraId="1C549FC0" w14:textId="77777777" w:rsidR="00607ED2" w:rsidRPr="00607ED2" w:rsidRDefault="00607ED2" w:rsidP="00607ED2">
            <w:pPr>
              <w:rPr>
                <w:rFonts w:ascii="Verdana" w:hAnsi="Verdana"/>
                <w:sz w:val="22"/>
                <w:szCs w:val="22"/>
              </w:rPr>
            </w:pPr>
            <w:r w:rsidRPr="00607ED2">
              <w:rPr>
                <w:rFonts w:ascii="Verdana" w:hAnsi="Verdana"/>
                <w:sz w:val="22"/>
                <w:szCs w:val="22"/>
              </w:rPr>
              <w:t> </w:t>
            </w:r>
          </w:p>
        </w:tc>
        <w:tc>
          <w:tcPr>
            <w:tcW w:w="800" w:type="pct"/>
            <w:gridSpan w:val="3"/>
            <w:tcBorders>
              <w:top w:val="nil"/>
              <w:left w:val="nil"/>
              <w:bottom w:val="nil"/>
              <w:right w:val="nil"/>
            </w:tcBorders>
            <w:tcMar>
              <w:top w:w="0" w:type="dxa"/>
              <w:left w:w="0" w:type="dxa"/>
              <w:bottom w:w="0" w:type="dxa"/>
              <w:right w:w="0" w:type="dxa"/>
            </w:tcMar>
            <w:hideMark/>
          </w:tcPr>
          <w:p w14:paraId="7581376D" w14:textId="77777777" w:rsidR="00607ED2" w:rsidRPr="00607ED2" w:rsidRDefault="00607ED2" w:rsidP="00607ED2">
            <w:pPr>
              <w:rPr>
                <w:rFonts w:ascii="Verdana" w:hAnsi="Verdana"/>
                <w:sz w:val="22"/>
                <w:szCs w:val="22"/>
              </w:rPr>
            </w:pPr>
            <w:r w:rsidRPr="00607ED2">
              <w:rPr>
                <w:rFonts w:ascii="Verdana" w:hAnsi="Verdana"/>
                <w:sz w:val="22"/>
                <w:szCs w:val="22"/>
              </w:rPr>
              <w:t> </w:t>
            </w:r>
          </w:p>
        </w:tc>
      </w:tr>
      <w:tr w:rsidR="00607ED2" w:rsidRPr="00607ED2" w14:paraId="7AD1BEDF" w14:textId="77777777">
        <w:trPr>
          <w:tblCellSpacing w:w="15" w:type="dxa"/>
        </w:trPr>
        <w:tc>
          <w:tcPr>
            <w:tcW w:w="1100" w:type="pct"/>
            <w:gridSpan w:val="2"/>
            <w:tcBorders>
              <w:top w:val="nil"/>
              <w:left w:val="nil"/>
              <w:bottom w:val="nil"/>
              <w:right w:val="nil"/>
            </w:tcBorders>
            <w:tcMar>
              <w:top w:w="0" w:type="dxa"/>
              <w:left w:w="0" w:type="dxa"/>
              <w:bottom w:w="0" w:type="dxa"/>
              <w:right w:w="0" w:type="dxa"/>
            </w:tcMar>
            <w:hideMark/>
          </w:tcPr>
          <w:p w14:paraId="016F2F91" w14:textId="77777777" w:rsidR="00607ED2" w:rsidRPr="00607ED2" w:rsidRDefault="00607ED2" w:rsidP="00607ED2">
            <w:pPr>
              <w:rPr>
                <w:rFonts w:ascii="Verdana" w:hAnsi="Verdana"/>
                <w:sz w:val="22"/>
                <w:szCs w:val="22"/>
              </w:rPr>
            </w:pPr>
            <w:r w:rsidRPr="00607ED2">
              <w:rPr>
                <w:rFonts w:ascii="Verdana" w:hAnsi="Verdana"/>
                <w:sz w:val="22"/>
                <w:szCs w:val="22"/>
              </w:rPr>
              <w:t>Sistema desarrollado y operando</w:t>
            </w:r>
            <w:r w:rsidRPr="00607ED2">
              <w:rPr>
                <w:rFonts w:ascii="Verdana" w:hAnsi="Verdana"/>
                <w:sz w:val="22"/>
                <w:szCs w:val="22"/>
              </w:rPr>
              <w:br/>
            </w:r>
          </w:p>
        </w:tc>
        <w:tc>
          <w:tcPr>
            <w:tcW w:w="550" w:type="pct"/>
            <w:tcBorders>
              <w:top w:val="nil"/>
              <w:left w:val="nil"/>
              <w:bottom w:val="nil"/>
              <w:right w:val="nil"/>
            </w:tcBorders>
            <w:tcMar>
              <w:top w:w="0" w:type="dxa"/>
              <w:left w:w="0" w:type="dxa"/>
              <w:bottom w:w="0" w:type="dxa"/>
              <w:right w:w="0" w:type="dxa"/>
            </w:tcMar>
            <w:hideMark/>
          </w:tcPr>
          <w:p w14:paraId="21806B93" w14:textId="77777777" w:rsidR="00607ED2" w:rsidRPr="00607ED2" w:rsidRDefault="00607ED2" w:rsidP="00607ED2">
            <w:pPr>
              <w:rPr>
                <w:rFonts w:ascii="Verdana" w:hAnsi="Verdana"/>
                <w:sz w:val="22"/>
                <w:szCs w:val="22"/>
              </w:rPr>
            </w:pPr>
            <w:r w:rsidRPr="00607ED2">
              <w:rPr>
                <w:rFonts w:ascii="Verdana" w:hAnsi="Verdana"/>
                <w:sz w:val="22"/>
                <w:szCs w:val="22"/>
              </w:rPr>
              <w:t>-</w:t>
            </w:r>
          </w:p>
        </w:tc>
        <w:tc>
          <w:tcPr>
            <w:tcW w:w="250" w:type="pct"/>
            <w:tcBorders>
              <w:top w:val="nil"/>
              <w:left w:val="nil"/>
              <w:bottom w:val="nil"/>
              <w:right w:val="nil"/>
            </w:tcBorders>
            <w:tcMar>
              <w:top w:w="0" w:type="dxa"/>
              <w:left w:w="0" w:type="dxa"/>
              <w:bottom w:w="0" w:type="dxa"/>
              <w:right w:w="0" w:type="dxa"/>
            </w:tcMar>
            <w:hideMark/>
          </w:tcPr>
          <w:p w14:paraId="56ABAC16" w14:textId="77777777" w:rsidR="00607ED2" w:rsidRPr="00607ED2" w:rsidRDefault="00607ED2" w:rsidP="00607ED2">
            <w:pPr>
              <w:rPr>
                <w:rFonts w:ascii="Verdana" w:hAnsi="Verdana"/>
                <w:sz w:val="22"/>
                <w:szCs w:val="22"/>
              </w:rPr>
            </w:pPr>
            <w:r w:rsidRPr="00607ED2">
              <w:rPr>
                <w:rFonts w:ascii="Verdana" w:hAnsi="Verdana"/>
                <w:sz w:val="22"/>
                <w:szCs w:val="22"/>
              </w:rPr>
              <w:t>20%</w:t>
            </w:r>
          </w:p>
        </w:tc>
        <w:tc>
          <w:tcPr>
            <w:tcW w:w="300" w:type="pct"/>
            <w:tcBorders>
              <w:top w:val="nil"/>
              <w:left w:val="nil"/>
              <w:bottom w:val="nil"/>
              <w:right w:val="nil"/>
            </w:tcBorders>
            <w:tcMar>
              <w:top w:w="0" w:type="dxa"/>
              <w:left w:w="0" w:type="dxa"/>
              <w:bottom w:w="0" w:type="dxa"/>
              <w:right w:w="0" w:type="dxa"/>
            </w:tcMar>
            <w:hideMark/>
          </w:tcPr>
          <w:p w14:paraId="12F5AA7D" w14:textId="77777777" w:rsidR="00607ED2" w:rsidRPr="00607ED2" w:rsidRDefault="00607ED2" w:rsidP="00607ED2">
            <w:pPr>
              <w:rPr>
                <w:rFonts w:ascii="Verdana" w:hAnsi="Verdana"/>
                <w:sz w:val="22"/>
                <w:szCs w:val="22"/>
              </w:rPr>
            </w:pPr>
            <w:r w:rsidRPr="00607ED2">
              <w:rPr>
                <w:rFonts w:ascii="Verdana" w:hAnsi="Verdana"/>
                <w:sz w:val="22"/>
                <w:szCs w:val="22"/>
              </w:rPr>
              <w:t>40%</w:t>
            </w:r>
          </w:p>
        </w:tc>
        <w:tc>
          <w:tcPr>
            <w:tcW w:w="300" w:type="pct"/>
            <w:tcBorders>
              <w:top w:val="nil"/>
              <w:left w:val="nil"/>
              <w:bottom w:val="nil"/>
              <w:right w:val="nil"/>
            </w:tcBorders>
            <w:tcMar>
              <w:top w:w="0" w:type="dxa"/>
              <w:left w:w="0" w:type="dxa"/>
              <w:bottom w:w="0" w:type="dxa"/>
              <w:right w:w="0" w:type="dxa"/>
            </w:tcMar>
            <w:hideMark/>
          </w:tcPr>
          <w:p w14:paraId="759A3B26" w14:textId="77777777" w:rsidR="00607ED2" w:rsidRPr="00607ED2" w:rsidRDefault="00607ED2" w:rsidP="00607ED2">
            <w:pPr>
              <w:rPr>
                <w:rFonts w:ascii="Verdana" w:hAnsi="Verdana"/>
                <w:sz w:val="22"/>
                <w:szCs w:val="22"/>
              </w:rPr>
            </w:pPr>
            <w:r w:rsidRPr="00607ED2">
              <w:rPr>
                <w:rFonts w:ascii="Verdana" w:hAnsi="Verdana"/>
                <w:sz w:val="22"/>
                <w:szCs w:val="22"/>
              </w:rPr>
              <w:t>70%</w:t>
            </w:r>
          </w:p>
        </w:tc>
        <w:tc>
          <w:tcPr>
            <w:tcW w:w="400" w:type="pct"/>
            <w:tcBorders>
              <w:top w:val="nil"/>
              <w:left w:val="nil"/>
              <w:bottom w:val="nil"/>
              <w:right w:val="nil"/>
            </w:tcBorders>
            <w:tcMar>
              <w:top w:w="0" w:type="dxa"/>
              <w:left w:w="0" w:type="dxa"/>
              <w:bottom w:w="0" w:type="dxa"/>
              <w:right w:w="0" w:type="dxa"/>
            </w:tcMar>
            <w:hideMark/>
          </w:tcPr>
          <w:p w14:paraId="38DC146B" w14:textId="77777777" w:rsidR="00607ED2" w:rsidRPr="00607ED2" w:rsidRDefault="00607ED2" w:rsidP="00607ED2">
            <w:pPr>
              <w:rPr>
                <w:rFonts w:ascii="Verdana" w:hAnsi="Verdana"/>
                <w:sz w:val="22"/>
                <w:szCs w:val="22"/>
              </w:rPr>
            </w:pPr>
            <w:r w:rsidRPr="00607ED2">
              <w:rPr>
                <w:rFonts w:ascii="Verdana" w:hAnsi="Verdana"/>
                <w:sz w:val="22"/>
                <w:szCs w:val="22"/>
              </w:rPr>
              <w:t>100%</w:t>
            </w:r>
          </w:p>
        </w:tc>
        <w:tc>
          <w:tcPr>
            <w:tcW w:w="300" w:type="pct"/>
            <w:tcBorders>
              <w:top w:val="nil"/>
              <w:left w:val="nil"/>
              <w:bottom w:val="nil"/>
              <w:right w:val="nil"/>
            </w:tcBorders>
            <w:tcMar>
              <w:top w:w="0" w:type="dxa"/>
              <w:left w:w="0" w:type="dxa"/>
              <w:bottom w:w="0" w:type="dxa"/>
              <w:right w:w="0" w:type="dxa"/>
            </w:tcMar>
            <w:hideMark/>
          </w:tcPr>
          <w:p w14:paraId="6E083133" w14:textId="77777777" w:rsidR="00607ED2" w:rsidRPr="00607ED2" w:rsidRDefault="00607ED2" w:rsidP="00607ED2">
            <w:pPr>
              <w:rPr>
                <w:rFonts w:ascii="Verdana" w:hAnsi="Verdana"/>
                <w:sz w:val="22"/>
                <w:szCs w:val="22"/>
              </w:rPr>
            </w:pPr>
            <w:r w:rsidRPr="00607ED2">
              <w:rPr>
                <w:rFonts w:ascii="Verdana" w:hAnsi="Verdana"/>
                <w:sz w:val="22"/>
                <w:szCs w:val="22"/>
              </w:rPr>
              <w:t>X</w:t>
            </w:r>
          </w:p>
        </w:tc>
        <w:tc>
          <w:tcPr>
            <w:tcW w:w="250" w:type="pct"/>
            <w:tcBorders>
              <w:top w:val="nil"/>
              <w:left w:val="nil"/>
              <w:bottom w:val="nil"/>
              <w:right w:val="nil"/>
            </w:tcBorders>
            <w:tcMar>
              <w:top w:w="0" w:type="dxa"/>
              <w:left w:w="0" w:type="dxa"/>
              <w:bottom w:w="0" w:type="dxa"/>
              <w:right w:w="0" w:type="dxa"/>
            </w:tcMar>
            <w:hideMark/>
          </w:tcPr>
          <w:p w14:paraId="4B5453AF" w14:textId="77777777" w:rsidR="00607ED2" w:rsidRPr="00607ED2" w:rsidRDefault="00607ED2" w:rsidP="00607ED2">
            <w:pPr>
              <w:rPr>
                <w:rFonts w:ascii="Verdana" w:hAnsi="Verdana"/>
                <w:sz w:val="22"/>
                <w:szCs w:val="22"/>
              </w:rPr>
            </w:pPr>
            <w:r w:rsidRPr="00607ED2">
              <w:rPr>
                <w:rFonts w:ascii="Verdana" w:hAnsi="Verdana"/>
                <w:sz w:val="22"/>
                <w:szCs w:val="22"/>
              </w:rPr>
              <w:t>X</w:t>
            </w:r>
          </w:p>
        </w:tc>
        <w:tc>
          <w:tcPr>
            <w:tcW w:w="700" w:type="pct"/>
            <w:gridSpan w:val="2"/>
            <w:tcBorders>
              <w:top w:val="nil"/>
              <w:left w:val="nil"/>
              <w:bottom w:val="nil"/>
              <w:right w:val="nil"/>
            </w:tcBorders>
            <w:tcMar>
              <w:top w:w="0" w:type="dxa"/>
              <w:left w:w="0" w:type="dxa"/>
              <w:bottom w:w="0" w:type="dxa"/>
              <w:right w:w="0" w:type="dxa"/>
            </w:tcMar>
            <w:hideMark/>
          </w:tcPr>
          <w:p w14:paraId="7D1B389D" w14:textId="77777777" w:rsidR="00607ED2" w:rsidRPr="00607ED2" w:rsidRDefault="00607ED2" w:rsidP="00607ED2">
            <w:pPr>
              <w:rPr>
                <w:rFonts w:ascii="Verdana" w:hAnsi="Verdana"/>
                <w:sz w:val="22"/>
                <w:szCs w:val="22"/>
              </w:rPr>
            </w:pPr>
            <w:r w:rsidRPr="00607ED2">
              <w:rPr>
                <w:rFonts w:ascii="Verdana" w:hAnsi="Verdana"/>
                <w:sz w:val="22"/>
                <w:szCs w:val="22"/>
              </w:rPr>
              <w:t> </w:t>
            </w:r>
          </w:p>
        </w:tc>
        <w:tc>
          <w:tcPr>
            <w:tcW w:w="800" w:type="pct"/>
            <w:gridSpan w:val="3"/>
            <w:tcBorders>
              <w:top w:val="nil"/>
              <w:left w:val="nil"/>
              <w:bottom w:val="nil"/>
              <w:right w:val="nil"/>
            </w:tcBorders>
            <w:tcMar>
              <w:top w:w="0" w:type="dxa"/>
              <w:left w:w="0" w:type="dxa"/>
              <w:bottom w:w="0" w:type="dxa"/>
              <w:right w:w="0" w:type="dxa"/>
            </w:tcMar>
            <w:hideMark/>
          </w:tcPr>
          <w:p w14:paraId="1857C949" w14:textId="77777777" w:rsidR="00607ED2" w:rsidRPr="00607ED2" w:rsidRDefault="00607ED2" w:rsidP="00607ED2">
            <w:pPr>
              <w:rPr>
                <w:rFonts w:ascii="Verdana" w:hAnsi="Verdana"/>
                <w:sz w:val="22"/>
                <w:szCs w:val="22"/>
              </w:rPr>
            </w:pPr>
            <w:r w:rsidRPr="00607ED2">
              <w:rPr>
                <w:rFonts w:ascii="Verdana" w:hAnsi="Verdana"/>
                <w:sz w:val="22"/>
                <w:szCs w:val="22"/>
              </w:rPr>
              <w:t>X</w:t>
            </w:r>
          </w:p>
        </w:tc>
      </w:tr>
      <w:tr w:rsidR="00607ED2" w:rsidRPr="00607ED2" w14:paraId="0AAE8499" w14:textId="77777777">
        <w:trPr>
          <w:tblCellSpacing w:w="15" w:type="dxa"/>
        </w:trPr>
        <w:tc>
          <w:tcPr>
            <w:tcW w:w="1100" w:type="pct"/>
            <w:gridSpan w:val="2"/>
            <w:tcBorders>
              <w:top w:val="nil"/>
              <w:left w:val="nil"/>
              <w:bottom w:val="nil"/>
              <w:right w:val="nil"/>
            </w:tcBorders>
            <w:tcMar>
              <w:top w:w="0" w:type="dxa"/>
              <w:left w:w="0" w:type="dxa"/>
              <w:bottom w:w="0" w:type="dxa"/>
              <w:right w:w="0" w:type="dxa"/>
            </w:tcMar>
            <w:hideMark/>
          </w:tcPr>
          <w:p w14:paraId="5B946A8B" w14:textId="77777777" w:rsidR="00607ED2" w:rsidRPr="00607ED2" w:rsidRDefault="00607ED2" w:rsidP="00607ED2">
            <w:pPr>
              <w:rPr>
                <w:rFonts w:ascii="Verdana" w:hAnsi="Verdana"/>
                <w:sz w:val="22"/>
                <w:szCs w:val="22"/>
              </w:rPr>
            </w:pPr>
            <w:r w:rsidRPr="00607ED2">
              <w:rPr>
                <w:rFonts w:ascii="Verdana" w:hAnsi="Verdana"/>
                <w:sz w:val="22"/>
                <w:szCs w:val="22"/>
              </w:rPr>
              <w:t xml:space="preserve">Porcentaje de niños atendidos por </w:t>
            </w:r>
            <w:proofErr w:type="gramStart"/>
            <w:r w:rsidRPr="00607ED2">
              <w:rPr>
                <w:rFonts w:ascii="Verdana" w:hAnsi="Verdana"/>
                <w:sz w:val="22"/>
                <w:szCs w:val="22"/>
              </w:rPr>
              <w:t>el  ICBF</w:t>
            </w:r>
            <w:proofErr w:type="gramEnd"/>
            <w:r w:rsidRPr="00607ED2">
              <w:rPr>
                <w:rFonts w:ascii="Verdana" w:hAnsi="Verdana"/>
                <w:sz w:val="22"/>
                <w:szCs w:val="22"/>
              </w:rPr>
              <w:t>, mayores de 5 años, reportados al sistema educativo.</w:t>
            </w:r>
            <w:r w:rsidRPr="00607ED2">
              <w:rPr>
                <w:rFonts w:ascii="Verdana" w:hAnsi="Verdana"/>
                <w:sz w:val="22"/>
                <w:szCs w:val="22"/>
              </w:rPr>
              <w:br/>
            </w:r>
          </w:p>
        </w:tc>
        <w:tc>
          <w:tcPr>
            <w:tcW w:w="550" w:type="pct"/>
            <w:tcBorders>
              <w:top w:val="nil"/>
              <w:left w:val="nil"/>
              <w:bottom w:val="nil"/>
              <w:right w:val="nil"/>
            </w:tcBorders>
            <w:tcMar>
              <w:top w:w="0" w:type="dxa"/>
              <w:left w:w="0" w:type="dxa"/>
              <w:bottom w:w="0" w:type="dxa"/>
              <w:right w:w="0" w:type="dxa"/>
            </w:tcMar>
            <w:hideMark/>
          </w:tcPr>
          <w:p w14:paraId="67C8484F" w14:textId="77777777" w:rsidR="00607ED2" w:rsidRPr="00607ED2" w:rsidRDefault="00607ED2" w:rsidP="00607ED2">
            <w:pPr>
              <w:rPr>
                <w:rFonts w:ascii="Verdana" w:hAnsi="Verdana"/>
                <w:sz w:val="22"/>
                <w:szCs w:val="22"/>
              </w:rPr>
            </w:pPr>
            <w:r w:rsidRPr="00607ED2">
              <w:rPr>
                <w:rFonts w:ascii="Verdana" w:hAnsi="Verdana"/>
                <w:sz w:val="22"/>
                <w:szCs w:val="22"/>
              </w:rPr>
              <w:t>-</w:t>
            </w:r>
          </w:p>
        </w:tc>
        <w:tc>
          <w:tcPr>
            <w:tcW w:w="250" w:type="pct"/>
            <w:tcBorders>
              <w:top w:val="nil"/>
              <w:left w:val="nil"/>
              <w:bottom w:val="nil"/>
              <w:right w:val="nil"/>
            </w:tcBorders>
            <w:tcMar>
              <w:top w:w="0" w:type="dxa"/>
              <w:left w:w="0" w:type="dxa"/>
              <w:bottom w:w="0" w:type="dxa"/>
              <w:right w:w="0" w:type="dxa"/>
            </w:tcMar>
            <w:hideMark/>
          </w:tcPr>
          <w:p w14:paraId="098AFB89" w14:textId="77777777" w:rsidR="00607ED2" w:rsidRPr="00607ED2" w:rsidRDefault="00607ED2" w:rsidP="00607ED2">
            <w:pPr>
              <w:rPr>
                <w:rFonts w:ascii="Verdana" w:hAnsi="Verdana"/>
                <w:sz w:val="22"/>
                <w:szCs w:val="22"/>
              </w:rPr>
            </w:pPr>
            <w:r w:rsidRPr="00607ED2">
              <w:rPr>
                <w:rFonts w:ascii="Verdana" w:hAnsi="Verdana"/>
                <w:sz w:val="22"/>
                <w:szCs w:val="22"/>
              </w:rPr>
              <w:t>100%</w:t>
            </w:r>
          </w:p>
        </w:tc>
        <w:tc>
          <w:tcPr>
            <w:tcW w:w="300" w:type="pct"/>
            <w:tcBorders>
              <w:top w:val="nil"/>
              <w:left w:val="nil"/>
              <w:bottom w:val="nil"/>
              <w:right w:val="nil"/>
            </w:tcBorders>
            <w:tcMar>
              <w:top w:w="0" w:type="dxa"/>
              <w:left w:w="0" w:type="dxa"/>
              <w:bottom w:w="0" w:type="dxa"/>
              <w:right w:w="0" w:type="dxa"/>
            </w:tcMar>
            <w:hideMark/>
          </w:tcPr>
          <w:p w14:paraId="33E05B69" w14:textId="77777777" w:rsidR="00607ED2" w:rsidRPr="00607ED2" w:rsidRDefault="00607ED2" w:rsidP="00607ED2">
            <w:pPr>
              <w:rPr>
                <w:rFonts w:ascii="Verdana" w:hAnsi="Verdana"/>
                <w:sz w:val="22"/>
                <w:szCs w:val="22"/>
              </w:rPr>
            </w:pPr>
            <w:r w:rsidRPr="00607ED2">
              <w:rPr>
                <w:rFonts w:ascii="Verdana" w:hAnsi="Verdana"/>
                <w:sz w:val="22"/>
                <w:szCs w:val="22"/>
              </w:rPr>
              <w:t>100%</w:t>
            </w:r>
          </w:p>
        </w:tc>
        <w:tc>
          <w:tcPr>
            <w:tcW w:w="300" w:type="pct"/>
            <w:tcBorders>
              <w:top w:val="nil"/>
              <w:left w:val="nil"/>
              <w:bottom w:val="nil"/>
              <w:right w:val="nil"/>
            </w:tcBorders>
            <w:tcMar>
              <w:top w:w="0" w:type="dxa"/>
              <w:left w:w="0" w:type="dxa"/>
              <w:bottom w:w="0" w:type="dxa"/>
              <w:right w:w="0" w:type="dxa"/>
            </w:tcMar>
            <w:hideMark/>
          </w:tcPr>
          <w:p w14:paraId="411F9E2A" w14:textId="77777777" w:rsidR="00607ED2" w:rsidRPr="00607ED2" w:rsidRDefault="00607ED2" w:rsidP="00607ED2">
            <w:pPr>
              <w:rPr>
                <w:rFonts w:ascii="Verdana" w:hAnsi="Verdana"/>
                <w:sz w:val="22"/>
                <w:szCs w:val="22"/>
              </w:rPr>
            </w:pPr>
            <w:r w:rsidRPr="00607ED2">
              <w:rPr>
                <w:rFonts w:ascii="Verdana" w:hAnsi="Verdana"/>
                <w:sz w:val="22"/>
                <w:szCs w:val="22"/>
              </w:rPr>
              <w:t>100%</w:t>
            </w:r>
          </w:p>
        </w:tc>
        <w:tc>
          <w:tcPr>
            <w:tcW w:w="400" w:type="pct"/>
            <w:tcBorders>
              <w:top w:val="nil"/>
              <w:left w:val="nil"/>
              <w:bottom w:val="nil"/>
              <w:right w:val="nil"/>
            </w:tcBorders>
            <w:tcMar>
              <w:top w:w="0" w:type="dxa"/>
              <w:left w:w="0" w:type="dxa"/>
              <w:bottom w:w="0" w:type="dxa"/>
              <w:right w:w="0" w:type="dxa"/>
            </w:tcMar>
            <w:hideMark/>
          </w:tcPr>
          <w:p w14:paraId="750394FC" w14:textId="77777777" w:rsidR="00607ED2" w:rsidRPr="00607ED2" w:rsidRDefault="00607ED2" w:rsidP="00607ED2">
            <w:pPr>
              <w:rPr>
                <w:rFonts w:ascii="Verdana" w:hAnsi="Verdana"/>
                <w:sz w:val="22"/>
                <w:szCs w:val="22"/>
              </w:rPr>
            </w:pPr>
            <w:r w:rsidRPr="00607ED2">
              <w:rPr>
                <w:rFonts w:ascii="Verdana" w:hAnsi="Verdana"/>
                <w:sz w:val="22"/>
                <w:szCs w:val="22"/>
              </w:rPr>
              <w:t>100%</w:t>
            </w:r>
          </w:p>
        </w:tc>
        <w:tc>
          <w:tcPr>
            <w:tcW w:w="300" w:type="pct"/>
            <w:tcBorders>
              <w:top w:val="nil"/>
              <w:left w:val="nil"/>
              <w:bottom w:val="nil"/>
              <w:right w:val="nil"/>
            </w:tcBorders>
            <w:tcMar>
              <w:top w:w="0" w:type="dxa"/>
              <w:left w:w="0" w:type="dxa"/>
              <w:bottom w:w="0" w:type="dxa"/>
              <w:right w:w="0" w:type="dxa"/>
            </w:tcMar>
            <w:hideMark/>
          </w:tcPr>
          <w:p w14:paraId="25777EAF" w14:textId="77777777" w:rsidR="00607ED2" w:rsidRPr="00607ED2" w:rsidRDefault="00607ED2" w:rsidP="00607ED2">
            <w:pPr>
              <w:rPr>
                <w:rFonts w:ascii="Verdana" w:hAnsi="Verdana"/>
                <w:sz w:val="22"/>
                <w:szCs w:val="22"/>
              </w:rPr>
            </w:pPr>
            <w:r w:rsidRPr="00607ED2">
              <w:rPr>
                <w:rFonts w:ascii="Verdana" w:hAnsi="Verdana"/>
                <w:sz w:val="22"/>
                <w:szCs w:val="22"/>
              </w:rPr>
              <w:t>X</w:t>
            </w:r>
          </w:p>
        </w:tc>
        <w:tc>
          <w:tcPr>
            <w:tcW w:w="250" w:type="pct"/>
            <w:tcBorders>
              <w:top w:val="nil"/>
              <w:left w:val="nil"/>
              <w:bottom w:val="nil"/>
              <w:right w:val="nil"/>
            </w:tcBorders>
            <w:tcMar>
              <w:top w:w="0" w:type="dxa"/>
              <w:left w:w="0" w:type="dxa"/>
              <w:bottom w:w="0" w:type="dxa"/>
              <w:right w:w="0" w:type="dxa"/>
            </w:tcMar>
            <w:hideMark/>
          </w:tcPr>
          <w:p w14:paraId="7443D238" w14:textId="77777777" w:rsidR="00607ED2" w:rsidRPr="00607ED2" w:rsidRDefault="00607ED2" w:rsidP="00607ED2">
            <w:pPr>
              <w:rPr>
                <w:rFonts w:ascii="Verdana" w:hAnsi="Verdana"/>
                <w:sz w:val="22"/>
                <w:szCs w:val="22"/>
              </w:rPr>
            </w:pPr>
            <w:r w:rsidRPr="00607ED2">
              <w:rPr>
                <w:rFonts w:ascii="Verdana" w:hAnsi="Verdana"/>
                <w:sz w:val="22"/>
                <w:szCs w:val="22"/>
              </w:rPr>
              <w:t>X</w:t>
            </w:r>
          </w:p>
        </w:tc>
        <w:tc>
          <w:tcPr>
            <w:tcW w:w="700" w:type="pct"/>
            <w:gridSpan w:val="2"/>
            <w:tcBorders>
              <w:top w:val="nil"/>
              <w:left w:val="nil"/>
              <w:bottom w:val="nil"/>
              <w:right w:val="nil"/>
            </w:tcBorders>
            <w:tcMar>
              <w:top w:w="0" w:type="dxa"/>
              <w:left w:w="0" w:type="dxa"/>
              <w:bottom w:w="0" w:type="dxa"/>
              <w:right w:w="0" w:type="dxa"/>
            </w:tcMar>
            <w:hideMark/>
          </w:tcPr>
          <w:p w14:paraId="68E49598" w14:textId="77777777" w:rsidR="00607ED2" w:rsidRPr="00607ED2" w:rsidRDefault="00607ED2" w:rsidP="00607ED2">
            <w:pPr>
              <w:rPr>
                <w:rFonts w:ascii="Verdana" w:hAnsi="Verdana"/>
                <w:sz w:val="22"/>
                <w:szCs w:val="22"/>
              </w:rPr>
            </w:pPr>
            <w:r w:rsidRPr="00607ED2">
              <w:rPr>
                <w:rFonts w:ascii="Verdana" w:hAnsi="Verdana"/>
                <w:sz w:val="22"/>
                <w:szCs w:val="22"/>
              </w:rPr>
              <w:t> </w:t>
            </w:r>
          </w:p>
        </w:tc>
        <w:tc>
          <w:tcPr>
            <w:tcW w:w="250" w:type="pct"/>
            <w:tcBorders>
              <w:top w:val="nil"/>
              <w:left w:val="nil"/>
              <w:bottom w:val="nil"/>
              <w:right w:val="nil"/>
            </w:tcBorders>
            <w:tcMar>
              <w:top w:w="0" w:type="dxa"/>
              <w:left w:w="0" w:type="dxa"/>
              <w:bottom w:w="0" w:type="dxa"/>
              <w:right w:w="0" w:type="dxa"/>
            </w:tcMar>
            <w:hideMark/>
          </w:tcPr>
          <w:p w14:paraId="244BCDC0" w14:textId="77777777" w:rsidR="00607ED2" w:rsidRPr="00607ED2" w:rsidRDefault="00607ED2" w:rsidP="00607ED2">
            <w:pPr>
              <w:rPr>
                <w:rFonts w:ascii="Verdana" w:hAnsi="Verdana"/>
                <w:sz w:val="22"/>
                <w:szCs w:val="22"/>
              </w:rPr>
            </w:pPr>
            <w:r w:rsidRPr="00607ED2">
              <w:rPr>
                <w:rFonts w:ascii="Verdana" w:hAnsi="Verdana"/>
                <w:sz w:val="22"/>
                <w:szCs w:val="22"/>
              </w:rPr>
              <w:t>X</w:t>
            </w:r>
          </w:p>
        </w:tc>
        <w:tc>
          <w:tcPr>
            <w:tcW w:w="550" w:type="pct"/>
            <w:gridSpan w:val="2"/>
            <w:tcBorders>
              <w:top w:val="nil"/>
              <w:left w:val="nil"/>
              <w:bottom w:val="nil"/>
              <w:right w:val="nil"/>
            </w:tcBorders>
            <w:tcMar>
              <w:top w:w="0" w:type="dxa"/>
              <w:left w:w="0" w:type="dxa"/>
              <w:bottom w:w="0" w:type="dxa"/>
              <w:right w:w="0" w:type="dxa"/>
            </w:tcMar>
            <w:hideMark/>
          </w:tcPr>
          <w:p w14:paraId="0B20F6F3" w14:textId="77777777" w:rsidR="00607ED2" w:rsidRPr="00607ED2" w:rsidRDefault="00607ED2" w:rsidP="00607ED2">
            <w:pPr>
              <w:rPr>
                <w:rFonts w:ascii="Verdana" w:hAnsi="Verdana"/>
                <w:sz w:val="22"/>
                <w:szCs w:val="22"/>
              </w:rPr>
            </w:pPr>
            <w:r w:rsidRPr="00607ED2">
              <w:rPr>
                <w:rFonts w:ascii="Verdana" w:hAnsi="Verdana"/>
                <w:sz w:val="22"/>
                <w:szCs w:val="22"/>
              </w:rPr>
              <w:t> </w:t>
            </w:r>
          </w:p>
        </w:tc>
      </w:tr>
      <w:tr w:rsidR="00607ED2" w:rsidRPr="00607ED2" w14:paraId="67AD0EAE" w14:textId="77777777">
        <w:trPr>
          <w:tblCellSpacing w:w="15" w:type="dxa"/>
        </w:trPr>
        <w:tc>
          <w:tcPr>
            <w:tcW w:w="1100" w:type="pct"/>
            <w:gridSpan w:val="2"/>
            <w:tcBorders>
              <w:top w:val="nil"/>
              <w:left w:val="nil"/>
              <w:bottom w:val="nil"/>
              <w:right w:val="nil"/>
            </w:tcBorders>
            <w:tcMar>
              <w:top w:w="0" w:type="dxa"/>
              <w:left w:w="0" w:type="dxa"/>
              <w:bottom w:w="0" w:type="dxa"/>
              <w:right w:w="0" w:type="dxa"/>
            </w:tcMar>
            <w:hideMark/>
          </w:tcPr>
          <w:p w14:paraId="64219D86" w14:textId="77777777" w:rsidR="00607ED2" w:rsidRPr="00607ED2" w:rsidRDefault="00607ED2" w:rsidP="00607ED2">
            <w:pPr>
              <w:rPr>
                <w:rFonts w:ascii="Verdana" w:hAnsi="Verdana"/>
                <w:sz w:val="22"/>
                <w:szCs w:val="22"/>
              </w:rPr>
            </w:pPr>
            <w:r w:rsidRPr="00607ED2">
              <w:rPr>
                <w:rFonts w:ascii="Verdana" w:hAnsi="Verdana"/>
                <w:sz w:val="22"/>
                <w:szCs w:val="22"/>
              </w:rPr>
              <w:t>Número de familias beneficiadas por el programa Vivienda con Bienestar</w:t>
            </w:r>
            <w:r w:rsidRPr="00607ED2">
              <w:rPr>
                <w:rFonts w:ascii="Verdana" w:hAnsi="Verdana"/>
                <w:sz w:val="22"/>
                <w:szCs w:val="22"/>
              </w:rPr>
              <w:br/>
            </w:r>
          </w:p>
        </w:tc>
        <w:tc>
          <w:tcPr>
            <w:tcW w:w="550" w:type="pct"/>
            <w:tcBorders>
              <w:top w:val="nil"/>
              <w:left w:val="nil"/>
              <w:bottom w:val="nil"/>
              <w:right w:val="nil"/>
            </w:tcBorders>
            <w:tcMar>
              <w:top w:w="0" w:type="dxa"/>
              <w:left w:w="0" w:type="dxa"/>
              <w:bottom w:w="0" w:type="dxa"/>
              <w:right w:w="0" w:type="dxa"/>
            </w:tcMar>
            <w:hideMark/>
          </w:tcPr>
          <w:p w14:paraId="78A50381" w14:textId="77777777" w:rsidR="00607ED2" w:rsidRPr="00607ED2" w:rsidRDefault="00607ED2" w:rsidP="00607ED2">
            <w:pPr>
              <w:rPr>
                <w:rFonts w:ascii="Verdana" w:hAnsi="Verdana"/>
                <w:sz w:val="22"/>
                <w:szCs w:val="22"/>
              </w:rPr>
            </w:pPr>
            <w:r w:rsidRPr="00607ED2">
              <w:rPr>
                <w:rFonts w:ascii="Verdana" w:hAnsi="Verdana"/>
                <w:sz w:val="22"/>
                <w:szCs w:val="22"/>
              </w:rPr>
              <w:t>41.560</w:t>
            </w:r>
          </w:p>
        </w:tc>
        <w:tc>
          <w:tcPr>
            <w:tcW w:w="250" w:type="pct"/>
            <w:tcBorders>
              <w:top w:val="nil"/>
              <w:left w:val="nil"/>
              <w:bottom w:val="nil"/>
              <w:right w:val="nil"/>
            </w:tcBorders>
            <w:tcMar>
              <w:top w:w="0" w:type="dxa"/>
              <w:left w:w="0" w:type="dxa"/>
              <w:bottom w:w="0" w:type="dxa"/>
              <w:right w:w="0" w:type="dxa"/>
            </w:tcMar>
            <w:hideMark/>
          </w:tcPr>
          <w:p w14:paraId="6D84664B" w14:textId="77777777" w:rsidR="00607ED2" w:rsidRPr="00607ED2" w:rsidRDefault="00607ED2" w:rsidP="00607ED2">
            <w:pPr>
              <w:rPr>
                <w:rFonts w:ascii="Verdana" w:hAnsi="Verdana"/>
                <w:sz w:val="22"/>
                <w:szCs w:val="22"/>
              </w:rPr>
            </w:pPr>
            <w:r w:rsidRPr="00607ED2">
              <w:rPr>
                <w:rFonts w:ascii="Verdana" w:hAnsi="Verdana"/>
                <w:sz w:val="22"/>
                <w:szCs w:val="22"/>
              </w:rPr>
              <w:t>105.845</w:t>
            </w:r>
          </w:p>
        </w:tc>
        <w:tc>
          <w:tcPr>
            <w:tcW w:w="300" w:type="pct"/>
            <w:tcBorders>
              <w:top w:val="nil"/>
              <w:left w:val="nil"/>
              <w:bottom w:val="nil"/>
              <w:right w:val="nil"/>
            </w:tcBorders>
            <w:tcMar>
              <w:top w:w="0" w:type="dxa"/>
              <w:left w:w="0" w:type="dxa"/>
              <w:bottom w:w="0" w:type="dxa"/>
              <w:right w:w="0" w:type="dxa"/>
            </w:tcMar>
            <w:hideMark/>
          </w:tcPr>
          <w:p w14:paraId="0B5543F6" w14:textId="77777777" w:rsidR="00607ED2" w:rsidRPr="00607ED2" w:rsidRDefault="00607ED2" w:rsidP="00607ED2">
            <w:pPr>
              <w:rPr>
                <w:rFonts w:ascii="Verdana" w:hAnsi="Verdana"/>
                <w:sz w:val="22"/>
                <w:szCs w:val="22"/>
              </w:rPr>
            </w:pPr>
            <w:r w:rsidRPr="00607ED2">
              <w:rPr>
                <w:rFonts w:ascii="Verdana" w:hAnsi="Verdana"/>
                <w:sz w:val="22"/>
                <w:szCs w:val="22"/>
              </w:rPr>
              <w:t>243.945</w:t>
            </w:r>
          </w:p>
        </w:tc>
        <w:tc>
          <w:tcPr>
            <w:tcW w:w="300" w:type="pct"/>
            <w:tcBorders>
              <w:top w:val="nil"/>
              <w:left w:val="nil"/>
              <w:bottom w:val="nil"/>
              <w:right w:val="nil"/>
            </w:tcBorders>
            <w:tcMar>
              <w:top w:w="0" w:type="dxa"/>
              <w:left w:w="0" w:type="dxa"/>
              <w:bottom w:w="0" w:type="dxa"/>
              <w:right w:w="0" w:type="dxa"/>
            </w:tcMar>
            <w:hideMark/>
          </w:tcPr>
          <w:p w14:paraId="611CD974" w14:textId="77777777" w:rsidR="00607ED2" w:rsidRPr="00607ED2" w:rsidRDefault="00607ED2" w:rsidP="00607ED2">
            <w:pPr>
              <w:rPr>
                <w:rFonts w:ascii="Verdana" w:hAnsi="Verdana"/>
                <w:sz w:val="22"/>
                <w:szCs w:val="22"/>
              </w:rPr>
            </w:pPr>
            <w:r w:rsidRPr="00607ED2">
              <w:rPr>
                <w:rFonts w:ascii="Verdana" w:hAnsi="Verdana"/>
                <w:sz w:val="22"/>
                <w:szCs w:val="22"/>
              </w:rPr>
              <w:t>382.045</w:t>
            </w:r>
          </w:p>
        </w:tc>
        <w:tc>
          <w:tcPr>
            <w:tcW w:w="400" w:type="pct"/>
            <w:tcBorders>
              <w:top w:val="nil"/>
              <w:left w:val="nil"/>
              <w:bottom w:val="nil"/>
              <w:right w:val="nil"/>
            </w:tcBorders>
            <w:tcMar>
              <w:top w:w="0" w:type="dxa"/>
              <w:left w:w="0" w:type="dxa"/>
              <w:bottom w:w="0" w:type="dxa"/>
              <w:right w:w="0" w:type="dxa"/>
            </w:tcMar>
            <w:hideMark/>
          </w:tcPr>
          <w:p w14:paraId="2ACF33F9" w14:textId="77777777" w:rsidR="00607ED2" w:rsidRPr="00607ED2" w:rsidRDefault="00607ED2" w:rsidP="00607ED2">
            <w:pPr>
              <w:rPr>
                <w:rFonts w:ascii="Verdana" w:hAnsi="Verdana"/>
                <w:sz w:val="22"/>
                <w:szCs w:val="22"/>
              </w:rPr>
            </w:pPr>
            <w:r w:rsidRPr="00607ED2">
              <w:rPr>
                <w:rFonts w:ascii="Verdana" w:hAnsi="Verdana"/>
                <w:sz w:val="22"/>
                <w:szCs w:val="22"/>
              </w:rPr>
              <w:t>520.145</w:t>
            </w:r>
          </w:p>
        </w:tc>
        <w:tc>
          <w:tcPr>
            <w:tcW w:w="300" w:type="pct"/>
            <w:tcBorders>
              <w:top w:val="nil"/>
              <w:left w:val="nil"/>
              <w:bottom w:val="nil"/>
              <w:right w:val="nil"/>
            </w:tcBorders>
            <w:tcMar>
              <w:top w:w="0" w:type="dxa"/>
              <w:left w:w="0" w:type="dxa"/>
              <w:bottom w:w="0" w:type="dxa"/>
              <w:right w:w="0" w:type="dxa"/>
            </w:tcMar>
            <w:hideMark/>
          </w:tcPr>
          <w:p w14:paraId="6A09A275" w14:textId="77777777" w:rsidR="00607ED2" w:rsidRPr="00607ED2" w:rsidRDefault="00607ED2" w:rsidP="00607ED2">
            <w:pPr>
              <w:rPr>
                <w:rFonts w:ascii="Verdana" w:hAnsi="Verdana"/>
                <w:sz w:val="22"/>
                <w:szCs w:val="22"/>
              </w:rPr>
            </w:pPr>
            <w:r w:rsidRPr="00607ED2">
              <w:rPr>
                <w:rFonts w:ascii="Verdana" w:hAnsi="Verdana"/>
                <w:sz w:val="22"/>
                <w:szCs w:val="22"/>
              </w:rPr>
              <w:t>X</w:t>
            </w:r>
          </w:p>
        </w:tc>
        <w:tc>
          <w:tcPr>
            <w:tcW w:w="250" w:type="pct"/>
            <w:tcBorders>
              <w:top w:val="nil"/>
              <w:left w:val="nil"/>
              <w:bottom w:val="nil"/>
              <w:right w:val="nil"/>
            </w:tcBorders>
            <w:tcMar>
              <w:top w:w="0" w:type="dxa"/>
              <w:left w:w="0" w:type="dxa"/>
              <w:bottom w:w="0" w:type="dxa"/>
              <w:right w:w="0" w:type="dxa"/>
            </w:tcMar>
            <w:hideMark/>
          </w:tcPr>
          <w:p w14:paraId="0EAA5BE4" w14:textId="77777777" w:rsidR="00607ED2" w:rsidRPr="00607ED2" w:rsidRDefault="00607ED2" w:rsidP="00607ED2">
            <w:pPr>
              <w:rPr>
                <w:rFonts w:ascii="Verdana" w:hAnsi="Verdana"/>
                <w:sz w:val="22"/>
                <w:szCs w:val="22"/>
              </w:rPr>
            </w:pPr>
            <w:r w:rsidRPr="00607ED2">
              <w:rPr>
                <w:rFonts w:ascii="Verdana" w:hAnsi="Verdana"/>
                <w:sz w:val="22"/>
                <w:szCs w:val="22"/>
              </w:rPr>
              <w:t>X</w:t>
            </w:r>
          </w:p>
        </w:tc>
        <w:tc>
          <w:tcPr>
            <w:tcW w:w="700" w:type="pct"/>
            <w:gridSpan w:val="2"/>
            <w:tcBorders>
              <w:top w:val="nil"/>
              <w:left w:val="nil"/>
              <w:bottom w:val="nil"/>
              <w:right w:val="nil"/>
            </w:tcBorders>
            <w:tcMar>
              <w:top w:w="0" w:type="dxa"/>
              <w:left w:w="0" w:type="dxa"/>
              <w:bottom w:w="0" w:type="dxa"/>
              <w:right w:w="0" w:type="dxa"/>
            </w:tcMar>
            <w:hideMark/>
          </w:tcPr>
          <w:p w14:paraId="3893F732" w14:textId="77777777" w:rsidR="00607ED2" w:rsidRPr="00607ED2" w:rsidRDefault="00607ED2" w:rsidP="00607ED2">
            <w:pPr>
              <w:rPr>
                <w:rFonts w:ascii="Verdana" w:hAnsi="Verdana"/>
                <w:sz w:val="22"/>
                <w:szCs w:val="22"/>
              </w:rPr>
            </w:pPr>
            <w:r w:rsidRPr="00607ED2">
              <w:rPr>
                <w:rFonts w:ascii="Verdana" w:hAnsi="Verdana"/>
                <w:sz w:val="22"/>
                <w:szCs w:val="22"/>
              </w:rPr>
              <w:t> </w:t>
            </w:r>
          </w:p>
        </w:tc>
        <w:tc>
          <w:tcPr>
            <w:tcW w:w="800" w:type="pct"/>
            <w:gridSpan w:val="3"/>
            <w:tcBorders>
              <w:top w:val="nil"/>
              <w:left w:val="nil"/>
              <w:bottom w:val="nil"/>
              <w:right w:val="nil"/>
            </w:tcBorders>
            <w:tcMar>
              <w:top w:w="0" w:type="dxa"/>
              <w:left w:w="0" w:type="dxa"/>
              <w:bottom w:w="0" w:type="dxa"/>
              <w:right w:w="0" w:type="dxa"/>
            </w:tcMar>
            <w:hideMark/>
          </w:tcPr>
          <w:p w14:paraId="1F7F09F0" w14:textId="77777777" w:rsidR="00607ED2" w:rsidRPr="00607ED2" w:rsidRDefault="00607ED2" w:rsidP="00607ED2">
            <w:pPr>
              <w:rPr>
                <w:rFonts w:ascii="Verdana" w:hAnsi="Verdana"/>
                <w:sz w:val="22"/>
                <w:szCs w:val="22"/>
              </w:rPr>
            </w:pPr>
            <w:r w:rsidRPr="00607ED2">
              <w:rPr>
                <w:rFonts w:ascii="Verdana" w:hAnsi="Verdana"/>
                <w:sz w:val="22"/>
                <w:szCs w:val="22"/>
              </w:rPr>
              <w:t> </w:t>
            </w:r>
          </w:p>
        </w:tc>
      </w:tr>
      <w:tr w:rsidR="00607ED2" w:rsidRPr="00607ED2" w14:paraId="292A5C12" w14:textId="77777777">
        <w:trPr>
          <w:tblCellSpacing w:w="15" w:type="dxa"/>
        </w:trPr>
        <w:tc>
          <w:tcPr>
            <w:tcW w:w="1100" w:type="pct"/>
            <w:gridSpan w:val="2"/>
            <w:tcBorders>
              <w:top w:val="nil"/>
              <w:left w:val="nil"/>
              <w:bottom w:val="nil"/>
              <w:right w:val="nil"/>
            </w:tcBorders>
            <w:tcMar>
              <w:top w:w="0" w:type="dxa"/>
              <w:left w:w="0" w:type="dxa"/>
              <w:bottom w:w="0" w:type="dxa"/>
              <w:right w:w="0" w:type="dxa"/>
            </w:tcMar>
            <w:hideMark/>
          </w:tcPr>
          <w:p w14:paraId="751928E3" w14:textId="77777777" w:rsidR="00607ED2" w:rsidRPr="00607ED2" w:rsidRDefault="00607ED2" w:rsidP="00607ED2">
            <w:pPr>
              <w:rPr>
                <w:rFonts w:ascii="Verdana" w:hAnsi="Verdana"/>
                <w:sz w:val="22"/>
                <w:szCs w:val="22"/>
              </w:rPr>
            </w:pPr>
            <w:r w:rsidRPr="00607ED2">
              <w:rPr>
                <w:rFonts w:ascii="Verdana" w:hAnsi="Verdana"/>
                <w:sz w:val="22"/>
                <w:szCs w:val="22"/>
              </w:rPr>
              <w:t xml:space="preserve">Número de familias de </w:t>
            </w:r>
            <w:proofErr w:type="gramStart"/>
            <w:r w:rsidRPr="00607ED2">
              <w:rPr>
                <w:rFonts w:ascii="Verdana" w:hAnsi="Verdana"/>
                <w:sz w:val="22"/>
                <w:szCs w:val="22"/>
              </w:rPr>
              <w:t>niños y niñas</w:t>
            </w:r>
            <w:proofErr w:type="gramEnd"/>
            <w:r w:rsidRPr="00607ED2">
              <w:rPr>
                <w:rFonts w:ascii="Verdana" w:hAnsi="Verdana"/>
                <w:sz w:val="22"/>
                <w:szCs w:val="22"/>
              </w:rPr>
              <w:t xml:space="preserve"> atendidos en hogares comunitarios de Bienestar y Hogares Infantiles con promoción de comportamientos prosociales.</w:t>
            </w:r>
            <w:r w:rsidRPr="00607ED2">
              <w:rPr>
                <w:rFonts w:ascii="Verdana" w:hAnsi="Verdana"/>
                <w:sz w:val="22"/>
                <w:szCs w:val="22"/>
              </w:rPr>
              <w:br/>
            </w:r>
          </w:p>
        </w:tc>
        <w:tc>
          <w:tcPr>
            <w:tcW w:w="550" w:type="pct"/>
            <w:tcBorders>
              <w:top w:val="nil"/>
              <w:left w:val="nil"/>
              <w:bottom w:val="nil"/>
              <w:right w:val="nil"/>
            </w:tcBorders>
            <w:tcMar>
              <w:top w:w="0" w:type="dxa"/>
              <w:left w:w="0" w:type="dxa"/>
              <w:bottom w:w="0" w:type="dxa"/>
              <w:right w:w="0" w:type="dxa"/>
            </w:tcMar>
            <w:hideMark/>
          </w:tcPr>
          <w:p w14:paraId="61427A15" w14:textId="77777777" w:rsidR="00607ED2" w:rsidRPr="00607ED2" w:rsidRDefault="00607ED2" w:rsidP="00607ED2">
            <w:pPr>
              <w:rPr>
                <w:rFonts w:ascii="Verdana" w:hAnsi="Verdana"/>
                <w:sz w:val="22"/>
                <w:szCs w:val="22"/>
              </w:rPr>
            </w:pPr>
            <w:r w:rsidRPr="00607ED2">
              <w:rPr>
                <w:rFonts w:ascii="Verdana" w:hAnsi="Verdana"/>
                <w:sz w:val="22"/>
                <w:szCs w:val="22"/>
              </w:rPr>
              <w:t>3.361</w:t>
            </w:r>
          </w:p>
        </w:tc>
        <w:tc>
          <w:tcPr>
            <w:tcW w:w="250" w:type="pct"/>
            <w:tcBorders>
              <w:top w:val="nil"/>
              <w:left w:val="nil"/>
              <w:bottom w:val="nil"/>
              <w:right w:val="nil"/>
            </w:tcBorders>
            <w:tcMar>
              <w:top w:w="0" w:type="dxa"/>
              <w:left w:w="0" w:type="dxa"/>
              <w:bottom w:w="0" w:type="dxa"/>
              <w:right w:w="0" w:type="dxa"/>
            </w:tcMar>
            <w:hideMark/>
          </w:tcPr>
          <w:p w14:paraId="4E526DF1" w14:textId="77777777" w:rsidR="00607ED2" w:rsidRPr="00607ED2" w:rsidRDefault="00607ED2" w:rsidP="00607ED2">
            <w:pPr>
              <w:rPr>
                <w:rFonts w:ascii="Verdana" w:hAnsi="Verdana"/>
                <w:sz w:val="22"/>
                <w:szCs w:val="22"/>
              </w:rPr>
            </w:pPr>
            <w:r w:rsidRPr="00607ED2">
              <w:rPr>
                <w:rFonts w:ascii="Verdana" w:hAnsi="Verdana"/>
                <w:sz w:val="22"/>
                <w:szCs w:val="22"/>
              </w:rPr>
              <w:t>8.739</w:t>
            </w:r>
          </w:p>
        </w:tc>
        <w:tc>
          <w:tcPr>
            <w:tcW w:w="300" w:type="pct"/>
            <w:tcBorders>
              <w:top w:val="nil"/>
              <w:left w:val="nil"/>
              <w:bottom w:val="nil"/>
              <w:right w:val="nil"/>
            </w:tcBorders>
            <w:tcMar>
              <w:top w:w="0" w:type="dxa"/>
              <w:left w:w="0" w:type="dxa"/>
              <w:bottom w:w="0" w:type="dxa"/>
              <w:right w:w="0" w:type="dxa"/>
            </w:tcMar>
            <w:hideMark/>
          </w:tcPr>
          <w:p w14:paraId="4B50891F" w14:textId="77777777" w:rsidR="00607ED2" w:rsidRPr="00607ED2" w:rsidRDefault="00607ED2" w:rsidP="00607ED2">
            <w:pPr>
              <w:rPr>
                <w:rFonts w:ascii="Verdana" w:hAnsi="Verdana"/>
                <w:sz w:val="22"/>
                <w:szCs w:val="22"/>
              </w:rPr>
            </w:pPr>
            <w:r w:rsidRPr="00607ED2">
              <w:rPr>
                <w:rFonts w:ascii="Verdana" w:hAnsi="Verdana"/>
                <w:sz w:val="22"/>
                <w:szCs w:val="22"/>
              </w:rPr>
              <w:t>17.478</w:t>
            </w:r>
          </w:p>
        </w:tc>
        <w:tc>
          <w:tcPr>
            <w:tcW w:w="300" w:type="pct"/>
            <w:tcBorders>
              <w:top w:val="nil"/>
              <w:left w:val="nil"/>
              <w:bottom w:val="nil"/>
              <w:right w:val="nil"/>
            </w:tcBorders>
            <w:tcMar>
              <w:top w:w="0" w:type="dxa"/>
              <w:left w:w="0" w:type="dxa"/>
              <w:bottom w:w="0" w:type="dxa"/>
              <w:right w:w="0" w:type="dxa"/>
            </w:tcMar>
            <w:hideMark/>
          </w:tcPr>
          <w:p w14:paraId="6BA94A8B" w14:textId="77777777" w:rsidR="00607ED2" w:rsidRPr="00607ED2" w:rsidRDefault="00607ED2" w:rsidP="00607ED2">
            <w:pPr>
              <w:rPr>
                <w:rFonts w:ascii="Verdana" w:hAnsi="Verdana"/>
                <w:sz w:val="22"/>
                <w:szCs w:val="22"/>
              </w:rPr>
            </w:pPr>
            <w:r w:rsidRPr="00607ED2">
              <w:rPr>
                <w:rFonts w:ascii="Verdana" w:hAnsi="Verdana"/>
                <w:sz w:val="22"/>
                <w:szCs w:val="22"/>
              </w:rPr>
              <w:t>26-216</w:t>
            </w:r>
          </w:p>
        </w:tc>
        <w:tc>
          <w:tcPr>
            <w:tcW w:w="400" w:type="pct"/>
            <w:tcBorders>
              <w:top w:val="nil"/>
              <w:left w:val="nil"/>
              <w:bottom w:val="nil"/>
              <w:right w:val="nil"/>
            </w:tcBorders>
            <w:tcMar>
              <w:top w:w="0" w:type="dxa"/>
              <w:left w:w="0" w:type="dxa"/>
              <w:bottom w:w="0" w:type="dxa"/>
              <w:right w:w="0" w:type="dxa"/>
            </w:tcMar>
            <w:hideMark/>
          </w:tcPr>
          <w:p w14:paraId="589D9FFE" w14:textId="77777777" w:rsidR="00607ED2" w:rsidRPr="00607ED2" w:rsidRDefault="00607ED2" w:rsidP="00607ED2">
            <w:pPr>
              <w:rPr>
                <w:rFonts w:ascii="Verdana" w:hAnsi="Verdana"/>
                <w:sz w:val="22"/>
                <w:szCs w:val="22"/>
              </w:rPr>
            </w:pPr>
            <w:r w:rsidRPr="00607ED2">
              <w:rPr>
                <w:rFonts w:ascii="Verdana" w:hAnsi="Verdana"/>
                <w:sz w:val="22"/>
                <w:szCs w:val="22"/>
              </w:rPr>
              <w:t>34.954</w:t>
            </w:r>
          </w:p>
        </w:tc>
        <w:tc>
          <w:tcPr>
            <w:tcW w:w="300" w:type="pct"/>
            <w:tcBorders>
              <w:top w:val="nil"/>
              <w:left w:val="nil"/>
              <w:bottom w:val="nil"/>
              <w:right w:val="nil"/>
            </w:tcBorders>
            <w:tcMar>
              <w:top w:w="0" w:type="dxa"/>
              <w:left w:w="0" w:type="dxa"/>
              <w:bottom w:w="0" w:type="dxa"/>
              <w:right w:w="0" w:type="dxa"/>
            </w:tcMar>
            <w:hideMark/>
          </w:tcPr>
          <w:p w14:paraId="320FC9E3" w14:textId="77777777" w:rsidR="00607ED2" w:rsidRPr="00607ED2" w:rsidRDefault="00607ED2" w:rsidP="00607ED2">
            <w:pPr>
              <w:rPr>
                <w:rFonts w:ascii="Verdana" w:hAnsi="Verdana"/>
                <w:sz w:val="22"/>
                <w:szCs w:val="22"/>
              </w:rPr>
            </w:pPr>
            <w:r w:rsidRPr="00607ED2">
              <w:rPr>
                <w:rFonts w:ascii="Verdana" w:hAnsi="Verdana"/>
                <w:sz w:val="22"/>
                <w:szCs w:val="22"/>
              </w:rPr>
              <w:t>X</w:t>
            </w:r>
          </w:p>
        </w:tc>
        <w:tc>
          <w:tcPr>
            <w:tcW w:w="250" w:type="pct"/>
            <w:tcBorders>
              <w:top w:val="nil"/>
              <w:left w:val="nil"/>
              <w:bottom w:val="nil"/>
              <w:right w:val="nil"/>
            </w:tcBorders>
            <w:tcMar>
              <w:top w:w="0" w:type="dxa"/>
              <w:left w:w="0" w:type="dxa"/>
              <w:bottom w:w="0" w:type="dxa"/>
              <w:right w:w="0" w:type="dxa"/>
            </w:tcMar>
            <w:hideMark/>
          </w:tcPr>
          <w:p w14:paraId="22C0D18C" w14:textId="77777777" w:rsidR="00607ED2" w:rsidRPr="00607ED2" w:rsidRDefault="00607ED2" w:rsidP="00607ED2">
            <w:pPr>
              <w:rPr>
                <w:rFonts w:ascii="Verdana" w:hAnsi="Verdana"/>
                <w:sz w:val="22"/>
                <w:szCs w:val="22"/>
              </w:rPr>
            </w:pPr>
            <w:r w:rsidRPr="00607ED2">
              <w:rPr>
                <w:rFonts w:ascii="Verdana" w:hAnsi="Verdana"/>
                <w:sz w:val="22"/>
                <w:szCs w:val="22"/>
              </w:rPr>
              <w:t>X</w:t>
            </w:r>
          </w:p>
        </w:tc>
        <w:tc>
          <w:tcPr>
            <w:tcW w:w="700" w:type="pct"/>
            <w:gridSpan w:val="2"/>
            <w:tcBorders>
              <w:top w:val="nil"/>
              <w:left w:val="nil"/>
              <w:bottom w:val="nil"/>
              <w:right w:val="nil"/>
            </w:tcBorders>
            <w:tcMar>
              <w:top w:w="0" w:type="dxa"/>
              <w:left w:w="0" w:type="dxa"/>
              <w:bottom w:w="0" w:type="dxa"/>
              <w:right w:w="0" w:type="dxa"/>
            </w:tcMar>
            <w:hideMark/>
          </w:tcPr>
          <w:p w14:paraId="5A33B7A8" w14:textId="77777777" w:rsidR="00607ED2" w:rsidRPr="00607ED2" w:rsidRDefault="00607ED2" w:rsidP="00607ED2">
            <w:pPr>
              <w:rPr>
                <w:rFonts w:ascii="Verdana" w:hAnsi="Verdana"/>
                <w:sz w:val="22"/>
                <w:szCs w:val="22"/>
              </w:rPr>
            </w:pPr>
            <w:r w:rsidRPr="00607ED2">
              <w:rPr>
                <w:rFonts w:ascii="Verdana" w:hAnsi="Verdana"/>
                <w:sz w:val="22"/>
                <w:szCs w:val="22"/>
              </w:rPr>
              <w:t> </w:t>
            </w:r>
          </w:p>
        </w:tc>
        <w:tc>
          <w:tcPr>
            <w:tcW w:w="800" w:type="pct"/>
            <w:gridSpan w:val="3"/>
            <w:tcBorders>
              <w:top w:val="nil"/>
              <w:left w:val="nil"/>
              <w:bottom w:val="nil"/>
              <w:right w:val="nil"/>
            </w:tcBorders>
            <w:tcMar>
              <w:top w:w="0" w:type="dxa"/>
              <w:left w:w="0" w:type="dxa"/>
              <w:bottom w:w="0" w:type="dxa"/>
              <w:right w:w="0" w:type="dxa"/>
            </w:tcMar>
            <w:hideMark/>
          </w:tcPr>
          <w:p w14:paraId="0D199308" w14:textId="77777777" w:rsidR="00607ED2" w:rsidRPr="00607ED2" w:rsidRDefault="00607ED2" w:rsidP="00607ED2">
            <w:pPr>
              <w:rPr>
                <w:rFonts w:ascii="Verdana" w:hAnsi="Verdana"/>
                <w:sz w:val="22"/>
                <w:szCs w:val="22"/>
              </w:rPr>
            </w:pPr>
            <w:r w:rsidRPr="00607ED2">
              <w:rPr>
                <w:rFonts w:ascii="Verdana" w:hAnsi="Verdana"/>
                <w:sz w:val="22"/>
                <w:szCs w:val="22"/>
              </w:rPr>
              <w:t> </w:t>
            </w:r>
          </w:p>
        </w:tc>
      </w:tr>
      <w:tr w:rsidR="00607ED2" w:rsidRPr="00607ED2" w14:paraId="6BEB2203" w14:textId="77777777">
        <w:trPr>
          <w:tblCellSpacing w:w="15" w:type="dxa"/>
        </w:trPr>
        <w:tc>
          <w:tcPr>
            <w:tcW w:w="1100" w:type="pct"/>
            <w:gridSpan w:val="2"/>
            <w:tcBorders>
              <w:top w:val="nil"/>
              <w:left w:val="nil"/>
              <w:bottom w:val="nil"/>
              <w:right w:val="nil"/>
            </w:tcBorders>
            <w:tcMar>
              <w:top w:w="0" w:type="dxa"/>
              <w:left w:w="0" w:type="dxa"/>
              <w:bottom w:w="0" w:type="dxa"/>
              <w:right w:w="0" w:type="dxa"/>
            </w:tcMar>
            <w:hideMark/>
          </w:tcPr>
          <w:p w14:paraId="591AE0ED" w14:textId="77777777" w:rsidR="00607ED2" w:rsidRPr="00607ED2" w:rsidRDefault="00607ED2" w:rsidP="00607ED2">
            <w:pPr>
              <w:rPr>
                <w:rFonts w:ascii="Verdana" w:hAnsi="Verdana"/>
                <w:sz w:val="22"/>
                <w:szCs w:val="22"/>
              </w:rPr>
            </w:pPr>
            <w:r w:rsidRPr="00607ED2">
              <w:rPr>
                <w:rFonts w:ascii="Verdana" w:hAnsi="Verdana"/>
                <w:sz w:val="22"/>
                <w:szCs w:val="22"/>
              </w:rPr>
              <w:t>Número de colombianos impactados con la estrategia de comunicación de prevención de violencia intrafamiliar y promoción de convivencia.</w:t>
            </w:r>
            <w:r w:rsidRPr="00607ED2">
              <w:rPr>
                <w:rFonts w:ascii="Verdana" w:hAnsi="Verdana"/>
                <w:sz w:val="22"/>
                <w:szCs w:val="22"/>
              </w:rPr>
              <w:br/>
            </w:r>
          </w:p>
        </w:tc>
        <w:tc>
          <w:tcPr>
            <w:tcW w:w="550" w:type="pct"/>
            <w:tcBorders>
              <w:top w:val="nil"/>
              <w:left w:val="nil"/>
              <w:bottom w:val="nil"/>
              <w:right w:val="nil"/>
            </w:tcBorders>
            <w:tcMar>
              <w:top w:w="0" w:type="dxa"/>
              <w:left w:w="0" w:type="dxa"/>
              <w:bottom w:w="0" w:type="dxa"/>
              <w:right w:w="0" w:type="dxa"/>
            </w:tcMar>
            <w:hideMark/>
          </w:tcPr>
          <w:p w14:paraId="7733BB63" w14:textId="77777777" w:rsidR="00607ED2" w:rsidRPr="00607ED2" w:rsidRDefault="00607ED2" w:rsidP="00607ED2">
            <w:pPr>
              <w:rPr>
                <w:rFonts w:ascii="Verdana" w:hAnsi="Verdana"/>
                <w:sz w:val="22"/>
                <w:szCs w:val="22"/>
              </w:rPr>
            </w:pPr>
            <w:r w:rsidRPr="00607ED2">
              <w:rPr>
                <w:rFonts w:ascii="Verdana" w:hAnsi="Verdana"/>
                <w:sz w:val="22"/>
                <w:szCs w:val="22"/>
              </w:rPr>
              <w:t>-</w:t>
            </w:r>
          </w:p>
        </w:tc>
        <w:tc>
          <w:tcPr>
            <w:tcW w:w="250" w:type="pct"/>
            <w:tcBorders>
              <w:top w:val="nil"/>
              <w:left w:val="nil"/>
              <w:bottom w:val="nil"/>
              <w:right w:val="nil"/>
            </w:tcBorders>
            <w:tcMar>
              <w:top w:w="0" w:type="dxa"/>
              <w:left w:w="0" w:type="dxa"/>
              <w:bottom w:w="0" w:type="dxa"/>
              <w:right w:w="0" w:type="dxa"/>
            </w:tcMar>
            <w:hideMark/>
          </w:tcPr>
          <w:p w14:paraId="16A8B642" w14:textId="77777777" w:rsidR="00607ED2" w:rsidRPr="00607ED2" w:rsidRDefault="00607ED2" w:rsidP="00607ED2">
            <w:pPr>
              <w:rPr>
                <w:rFonts w:ascii="Verdana" w:hAnsi="Verdana"/>
                <w:sz w:val="22"/>
                <w:szCs w:val="22"/>
              </w:rPr>
            </w:pPr>
            <w:r w:rsidRPr="00607ED2">
              <w:rPr>
                <w:rFonts w:ascii="Verdana" w:hAnsi="Verdana"/>
                <w:sz w:val="22"/>
                <w:szCs w:val="22"/>
              </w:rPr>
              <w:t>16 millones</w:t>
            </w:r>
          </w:p>
        </w:tc>
        <w:tc>
          <w:tcPr>
            <w:tcW w:w="300" w:type="pct"/>
            <w:tcBorders>
              <w:top w:val="nil"/>
              <w:left w:val="nil"/>
              <w:bottom w:val="nil"/>
              <w:right w:val="nil"/>
            </w:tcBorders>
            <w:tcMar>
              <w:top w:w="0" w:type="dxa"/>
              <w:left w:w="0" w:type="dxa"/>
              <w:bottom w:w="0" w:type="dxa"/>
              <w:right w:w="0" w:type="dxa"/>
            </w:tcMar>
            <w:hideMark/>
          </w:tcPr>
          <w:p w14:paraId="6164CE07" w14:textId="77777777" w:rsidR="00607ED2" w:rsidRPr="00607ED2" w:rsidRDefault="00607ED2" w:rsidP="00607ED2">
            <w:pPr>
              <w:rPr>
                <w:rFonts w:ascii="Verdana" w:hAnsi="Verdana"/>
                <w:sz w:val="22"/>
                <w:szCs w:val="22"/>
              </w:rPr>
            </w:pPr>
            <w:r w:rsidRPr="00607ED2">
              <w:rPr>
                <w:rFonts w:ascii="Verdana" w:hAnsi="Verdana"/>
                <w:sz w:val="22"/>
                <w:szCs w:val="22"/>
              </w:rPr>
              <w:t>16 millones</w:t>
            </w:r>
          </w:p>
        </w:tc>
        <w:tc>
          <w:tcPr>
            <w:tcW w:w="300" w:type="pct"/>
            <w:tcBorders>
              <w:top w:val="nil"/>
              <w:left w:val="nil"/>
              <w:bottom w:val="nil"/>
              <w:right w:val="nil"/>
            </w:tcBorders>
            <w:tcMar>
              <w:top w:w="0" w:type="dxa"/>
              <w:left w:w="0" w:type="dxa"/>
              <w:bottom w:w="0" w:type="dxa"/>
              <w:right w:w="0" w:type="dxa"/>
            </w:tcMar>
            <w:hideMark/>
          </w:tcPr>
          <w:p w14:paraId="7340CA64" w14:textId="77777777" w:rsidR="00607ED2" w:rsidRPr="00607ED2" w:rsidRDefault="00607ED2" w:rsidP="00607ED2">
            <w:pPr>
              <w:rPr>
                <w:rFonts w:ascii="Verdana" w:hAnsi="Verdana"/>
                <w:sz w:val="22"/>
                <w:szCs w:val="22"/>
              </w:rPr>
            </w:pPr>
            <w:r w:rsidRPr="00607ED2">
              <w:rPr>
                <w:rFonts w:ascii="Verdana" w:hAnsi="Verdana"/>
                <w:sz w:val="22"/>
                <w:szCs w:val="22"/>
              </w:rPr>
              <w:t>16 millones</w:t>
            </w:r>
          </w:p>
        </w:tc>
        <w:tc>
          <w:tcPr>
            <w:tcW w:w="400" w:type="pct"/>
            <w:tcBorders>
              <w:top w:val="nil"/>
              <w:left w:val="nil"/>
              <w:bottom w:val="nil"/>
              <w:right w:val="nil"/>
            </w:tcBorders>
            <w:tcMar>
              <w:top w:w="0" w:type="dxa"/>
              <w:left w:w="0" w:type="dxa"/>
              <w:bottom w:w="0" w:type="dxa"/>
              <w:right w:w="0" w:type="dxa"/>
            </w:tcMar>
            <w:hideMark/>
          </w:tcPr>
          <w:p w14:paraId="17A15518" w14:textId="77777777" w:rsidR="00607ED2" w:rsidRPr="00607ED2" w:rsidRDefault="00607ED2" w:rsidP="00607ED2">
            <w:pPr>
              <w:rPr>
                <w:rFonts w:ascii="Verdana" w:hAnsi="Verdana"/>
                <w:sz w:val="22"/>
                <w:szCs w:val="22"/>
              </w:rPr>
            </w:pPr>
            <w:r w:rsidRPr="00607ED2">
              <w:rPr>
                <w:rFonts w:ascii="Verdana" w:hAnsi="Verdana"/>
                <w:sz w:val="22"/>
                <w:szCs w:val="22"/>
              </w:rPr>
              <w:t>16 millones</w:t>
            </w:r>
          </w:p>
        </w:tc>
        <w:tc>
          <w:tcPr>
            <w:tcW w:w="300" w:type="pct"/>
            <w:tcBorders>
              <w:top w:val="nil"/>
              <w:left w:val="nil"/>
              <w:bottom w:val="nil"/>
              <w:right w:val="nil"/>
            </w:tcBorders>
            <w:tcMar>
              <w:top w:w="0" w:type="dxa"/>
              <w:left w:w="0" w:type="dxa"/>
              <w:bottom w:w="0" w:type="dxa"/>
              <w:right w:w="0" w:type="dxa"/>
            </w:tcMar>
            <w:hideMark/>
          </w:tcPr>
          <w:p w14:paraId="234A2973" w14:textId="77777777" w:rsidR="00607ED2" w:rsidRPr="00607ED2" w:rsidRDefault="00607ED2" w:rsidP="00607ED2">
            <w:pPr>
              <w:rPr>
                <w:rFonts w:ascii="Verdana" w:hAnsi="Verdana"/>
                <w:sz w:val="22"/>
                <w:szCs w:val="22"/>
              </w:rPr>
            </w:pPr>
            <w:r w:rsidRPr="00607ED2">
              <w:rPr>
                <w:rFonts w:ascii="Verdana" w:hAnsi="Verdana"/>
                <w:sz w:val="22"/>
                <w:szCs w:val="22"/>
              </w:rPr>
              <w:t>X</w:t>
            </w:r>
          </w:p>
        </w:tc>
        <w:tc>
          <w:tcPr>
            <w:tcW w:w="250" w:type="pct"/>
            <w:tcBorders>
              <w:top w:val="nil"/>
              <w:left w:val="nil"/>
              <w:bottom w:val="nil"/>
              <w:right w:val="nil"/>
            </w:tcBorders>
            <w:tcMar>
              <w:top w:w="0" w:type="dxa"/>
              <w:left w:w="0" w:type="dxa"/>
              <w:bottom w:w="0" w:type="dxa"/>
              <w:right w:w="0" w:type="dxa"/>
            </w:tcMar>
            <w:hideMark/>
          </w:tcPr>
          <w:p w14:paraId="6F24EF4D" w14:textId="77777777" w:rsidR="00607ED2" w:rsidRPr="00607ED2" w:rsidRDefault="00607ED2" w:rsidP="00607ED2">
            <w:pPr>
              <w:rPr>
                <w:rFonts w:ascii="Verdana" w:hAnsi="Verdana"/>
                <w:sz w:val="22"/>
                <w:szCs w:val="22"/>
              </w:rPr>
            </w:pPr>
            <w:r w:rsidRPr="00607ED2">
              <w:rPr>
                <w:rFonts w:ascii="Verdana" w:hAnsi="Verdana"/>
                <w:sz w:val="22"/>
                <w:szCs w:val="22"/>
              </w:rPr>
              <w:t>X</w:t>
            </w:r>
          </w:p>
        </w:tc>
        <w:tc>
          <w:tcPr>
            <w:tcW w:w="700" w:type="pct"/>
            <w:gridSpan w:val="2"/>
            <w:tcBorders>
              <w:top w:val="nil"/>
              <w:left w:val="nil"/>
              <w:bottom w:val="nil"/>
              <w:right w:val="nil"/>
            </w:tcBorders>
            <w:tcMar>
              <w:top w:w="0" w:type="dxa"/>
              <w:left w:w="0" w:type="dxa"/>
              <w:bottom w:w="0" w:type="dxa"/>
              <w:right w:w="0" w:type="dxa"/>
            </w:tcMar>
            <w:hideMark/>
          </w:tcPr>
          <w:p w14:paraId="76FD4498" w14:textId="77777777" w:rsidR="00607ED2" w:rsidRPr="00607ED2" w:rsidRDefault="00607ED2" w:rsidP="00607ED2">
            <w:pPr>
              <w:rPr>
                <w:rFonts w:ascii="Verdana" w:hAnsi="Verdana"/>
                <w:sz w:val="22"/>
                <w:szCs w:val="22"/>
              </w:rPr>
            </w:pPr>
            <w:r w:rsidRPr="00607ED2">
              <w:rPr>
                <w:rFonts w:ascii="Verdana" w:hAnsi="Verdana"/>
                <w:sz w:val="22"/>
                <w:szCs w:val="22"/>
              </w:rPr>
              <w:t> </w:t>
            </w:r>
          </w:p>
        </w:tc>
        <w:tc>
          <w:tcPr>
            <w:tcW w:w="800" w:type="pct"/>
            <w:gridSpan w:val="3"/>
            <w:tcBorders>
              <w:top w:val="nil"/>
              <w:left w:val="nil"/>
              <w:bottom w:val="nil"/>
              <w:right w:val="nil"/>
            </w:tcBorders>
            <w:tcMar>
              <w:top w:w="0" w:type="dxa"/>
              <w:left w:w="0" w:type="dxa"/>
              <w:bottom w:w="0" w:type="dxa"/>
              <w:right w:w="0" w:type="dxa"/>
            </w:tcMar>
            <w:hideMark/>
          </w:tcPr>
          <w:p w14:paraId="6D3D8383" w14:textId="77777777" w:rsidR="00607ED2" w:rsidRPr="00607ED2" w:rsidRDefault="00607ED2" w:rsidP="00607ED2">
            <w:pPr>
              <w:rPr>
                <w:rFonts w:ascii="Verdana" w:hAnsi="Verdana"/>
                <w:sz w:val="22"/>
                <w:szCs w:val="22"/>
              </w:rPr>
            </w:pPr>
            <w:r w:rsidRPr="00607ED2">
              <w:rPr>
                <w:rFonts w:ascii="Verdana" w:hAnsi="Verdana"/>
                <w:sz w:val="22"/>
                <w:szCs w:val="22"/>
              </w:rPr>
              <w:t>X</w:t>
            </w:r>
          </w:p>
        </w:tc>
      </w:tr>
      <w:tr w:rsidR="00607ED2" w:rsidRPr="00607ED2" w14:paraId="3D3CFEB9" w14:textId="77777777">
        <w:trPr>
          <w:tblCellSpacing w:w="15" w:type="dxa"/>
        </w:trPr>
        <w:tc>
          <w:tcPr>
            <w:tcW w:w="1100" w:type="pct"/>
            <w:gridSpan w:val="2"/>
            <w:tcBorders>
              <w:top w:val="nil"/>
              <w:left w:val="nil"/>
              <w:bottom w:val="nil"/>
              <w:right w:val="nil"/>
            </w:tcBorders>
            <w:tcMar>
              <w:top w:w="0" w:type="dxa"/>
              <w:left w:w="0" w:type="dxa"/>
              <w:bottom w:w="0" w:type="dxa"/>
              <w:right w:w="0" w:type="dxa"/>
            </w:tcMar>
            <w:hideMark/>
          </w:tcPr>
          <w:p w14:paraId="3684BCCF" w14:textId="77777777" w:rsidR="00607ED2" w:rsidRPr="00607ED2" w:rsidRDefault="00607ED2" w:rsidP="00607ED2">
            <w:pPr>
              <w:rPr>
                <w:rFonts w:ascii="Verdana" w:hAnsi="Verdana"/>
                <w:sz w:val="22"/>
                <w:szCs w:val="22"/>
              </w:rPr>
            </w:pPr>
            <w:r w:rsidRPr="00607ED2">
              <w:rPr>
                <w:rFonts w:ascii="Verdana" w:hAnsi="Verdana"/>
                <w:sz w:val="22"/>
                <w:szCs w:val="22"/>
              </w:rPr>
              <w:br/>
              <w:t xml:space="preserve">Número de agentes educativos comunitarios e institucionales de programas ICBF, (animadores de clubes juveniles y </w:t>
            </w:r>
            <w:proofErr w:type="gramStart"/>
            <w:r w:rsidRPr="00607ED2">
              <w:rPr>
                <w:rFonts w:ascii="Verdana" w:hAnsi="Verdana"/>
                <w:sz w:val="22"/>
                <w:szCs w:val="22"/>
              </w:rPr>
              <w:t>pre juveniles</w:t>
            </w:r>
            <w:proofErr w:type="gramEnd"/>
            <w:r w:rsidRPr="00607ED2">
              <w:rPr>
                <w:rFonts w:ascii="Verdana" w:hAnsi="Verdana"/>
                <w:sz w:val="22"/>
                <w:szCs w:val="22"/>
              </w:rPr>
              <w:t xml:space="preserve">, madres comunitarias FAMI, unidades móviles y servicios de </w:t>
            </w:r>
            <w:r w:rsidRPr="00607ED2">
              <w:rPr>
                <w:rFonts w:ascii="Verdana" w:hAnsi="Verdana"/>
                <w:sz w:val="22"/>
                <w:szCs w:val="22"/>
              </w:rPr>
              <w:lastRenderedPageBreak/>
              <w:t>protección) con formación en derechos sexuales y reproductivos para contribuir con la reducción del embarazo en adolescentes</w:t>
            </w:r>
            <w:r w:rsidRPr="00607ED2">
              <w:rPr>
                <w:rFonts w:ascii="Verdana" w:hAnsi="Verdana"/>
                <w:sz w:val="22"/>
                <w:szCs w:val="22"/>
              </w:rPr>
              <w:br/>
            </w:r>
          </w:p>
        </w:tc>
        <w:tc>
          <w:tcPr>
            <w:tcW w:w="550" w:type="pct"/>
            <w:tcBorders>
              <w:top w:val="nil"/>
              <w:left w:val="nil"/>
              <w:bottom w:val="nil"/>
              <w:right w:val="nil"/>
            </w:tcBorders>
            <w:tcMar>
              <w:top w:w="0" w:type="dxa"/>
              <w:left w:w="0" w:type="dxa"/>
              <w:bottom w:w="0" w:type="dxa"/>
              <w:right w:w="0" w:type="dxa"/>
            </w:tcMar>
            <w:hideMark/>
          </w:tcPr>
          <w:p w14:paraId="1D4C2472" w14:textId="77777777" w:rsidR="00607ED2" w:rsidRPr="00607ED2" w:rsidRDefault="00607ED2" w:rsidP="00607ED2">
            <w:pPr>
              <w:rPr>
                <w:rFonts w:ascii="Verdana" w:hAnsi="Verdana"/>
                <w:sz w:val="22"/>
                <w:szCs w:val="22"/>
              </w:rPr>
            </w:pPr>
            <w:r w:rsidRPr="00607ED2">
              <w:rPr>
                <w:rFonts w:ascii="Verdana" w:hAnsi="Verdana"/>
                <w:sz w:val="22"/>
                <w:szCs w:val="22"/>
              </w:rPr>
              <w:lastRenderedPageBreak/>
              <w:br/>
              <w:t>-</w:t>
            </w:r>
          </w:p>
        </w:tc>
        <w:tc>
          <w:tcPr>
            <w:tcW w:w="250" w:type="pct"/>
            <w:tcBorders>
              <w:top w:val="nil"/>
              <w:left w:val="nil"/>
              <w:bottom w:val="nil"/>
              <w:right w:val="nil"/>
            </w:tcBorders>
            <w:tcMar>
              <w:top w:w="0" w:type="dxa"/>
              <w:left w:w="0" w:type="dxa"/>
              <w:bottom w:w="0" w:type="dxa"/>
              <w:right w:w="0" w:type="dxa"/>
            </w:tcMar>
            <w:hideMark/>
          </w:tcPr>
          <w:p w14:paraId="0D1EFBB0" w14:textId="77777777" w:rsidR="00607ED2" w:rsidRPr="00607ED2" w:rsidRDefault="00607ED2" w:rsidP="00607ED2">
            <w:pPr>
              <w:rPr>
                <w:rFonts w:ascii="Verdana" w:hAnsi="Verdana"/>
                <w:sz w:val="22"/>
                <w:szCs w:val="22"/>
              </w:rPr>
            </w:pPr>
            <w:r w:rsidRPr="00607ED2">
              <w:rPr>
                <w:rFonts w:ascii="Verdana" w:hAnsi="Verdana"/>
                <w:sz w:val="22"/>
                <w:szCs w:val="22"/>
              </w:rPr>
              <w:br/>
              <w:t>7.857</w:t>
            </w:r>
          </w:p>
        </w:tc>
        <w:tc>
          <w:tcPr>
            <w:tcW w:w="300" w:type="pct"/>
            <w:tcBorders>
              <w:top w:val="nil"/>
              <w:left w:val="nil"/>
              <w:bottom w:val="nil"/>
              <w:right w:val="nil"/>
            </w:tcBorders>
            <w:tcMar>
              <w:top w:w="0" w:type="dxa"/>
              <w:left w:w="0" w:type="dxa"/>
              <w:bottom w:w="0" w:type="dxa"/>
              <w:right w:w="0" w:type="dxa"/>
            </w:tcMar>
            <w:hideMark/>
          </w:tcPr>
          <w:p w14:paraId="78AA5358" w14:textId="77777777" w:rsidR="00607ED2" w:rsidRPr="00607ED2" w:rsidRDefault="00607ED2" w:rsidP="00607ED2">
            <w:pPr>
              <w:rPr>
                <w:rFonts w:ascii="Verdana" w:hAnsi="Verdana"/>
                <w:sz w:val="22"/>
                <w:szCs w:val="22"/>
              </w:rPr>
            </w:pPr>
            <w:r w:rsidRPr="00607ED2">
              <w:rPr>
                <w:rFonts w:ascii="Verdana" w:hAnsi="Verdana"/>
                <w:sz w:val="22"/>
                <w:szCs w:val="22"/>
              </w:rPr>
              <w:br/>
              <w:t>15.713</w:t>
            </w:r>
          </w:p>
        </w:tc>
        <w:tc>
          <w:tcPr>
            <w:tcW w:w="300" w:type="pct"/>
            <w:tcBorders>
              <w:top w:val="nil"/>
              <w:left w:val="nil"/>
              <w:bottom w:val="nil"/>
              <w:right w:val="nil"/>
            </w:tcBorders>
            <w:tcMar>
              <w:top w:w="0" w:type="dxa"/>
              <w:left w:w="0" w:type="dxa"/>
              <w:bottom w:w="0" w:type="dxa"/>
              <w:right w:w="0" w:type="dxa"/>
            </w:tcMar>
            <w:hideMark/>
          </w:tcPr>
          <w:p w14:paraId="394C50F4" w14:textId="77777777" w:rsidR="00607ED2" w:rsidRPr="00607ED2" w:rsidRDefault="00607ED2" w:rsidP="00607ED2">
            <w:pPr>
              <w:rPr>
                <w:rFonts w:ascii="Verdana" w:hAnsi="Verdana"/>
                <w:sz w:val="22"/>
                <w:szCs w:val="22"/>
              </w:rPr>
            </w:pPr>
            <w:r w:rsidRPr="00607ED2">
              <w:rPr>
                <w:rFonts w:ascii="Verdana" w:hAnsi="Verdana"/>
                <w:sz w:val="22"/>
                <w:szCs w:val="22"/>
              </w:rPr>
              <w:br/>
              <w:t>23.569</w:t>
            </w:r>
          </w:p>
        </w:tc>
        <w:tc>
          <w:tcPr>
            <w:tcW w:w="400" w:type="pct"/>
            <w:tcBorders>
              <w:top w:val="nil"/>
              <w:left w:val="nil"/>
              <w:bottom w:val="nil"/>
              <w:right w:val="nil"/>
            </w:tcBorders>
            <w:tcMar>
              <w:top w:w="0" w:type="dxa"/>
              <w:left w:w="0" w:type="dxa"/>
              <w:bottom w:w="0" w:type="dxa"/>
              <w:right w:w="0" w:type="dxa"/>
            </w:tcMar>
            <w:hideMark/>
          </w:tcPr>
          <w:p w14:paraId="3FCA6F64" w14:textId="77777777" w:rsidR="00607ED2" w:rsidRPr="00607ED2" w:rsidRDefault="00607ED2" w:rsidP="00607ED2">
            <w:pPr>
              <w:rPr>
                <w:rFonts w:ascii="Verdana" w:hAnsi="Verdana"/>
                <w:sz w:val="22"/>
                <w:szCs w:val="22"/>
              </w:rPr>
            </w:pPr>
            <w:r w:rsidRPr="00607ED2">
              <w:rPr>
                <w:rFonts w:ascii="Verdana" w:hAnsi="Verdana"/>
                <w:sz w:val="22"/>
                <w:szCs w:val="22"/>
              </w:rPr>
              <w:br/>
              <w:t>31.426</w:t>
            </w:r>
          </w:p>
        </w:tc>
        <w:tc>
          <w:tcPr>
            <w:tcW w:w="300" w:type="pct"/>
            <w:tcBorders>
              <w:top w:val="nil"/>
              <w:left w:val="nil"/>
              <w:bottom w:val="nil"/>
              <w:right w:val="nil"/>
            </w:tcBorders>
            <w:tcMar>
              <w:top w:w="0" w:type="dxa"/>
              <w:left w:w="0" w:type="dxa"/>
              <w:bottom w:w="0" w:type="dxa"/>
              <w:right w:w="0" w:type="dxa"/>
            </w:tcMar>
            <w:hideMark/>
          </w:tcPr>
          <w:p w14:paraId="5420257F" w14:textId="77777777" w:rsidR="00607ED2" w:rsidRPr="00607ED2" w:rsidRDefault="00607ED2" w:rsidP="00607ED2">
            <w:pPr>
              <w:rPr>
                <w:rFonts w:ascii="Verdana" w:hAnsi="Verdana"/>
                <w:sz w:val="22"/>
                <w:szCs w:val="22"/>
              </w:rPr>
            </w:pPr>
            <w:r w:rsidRPr="00607ED2">
              <w:rPr>
                <w:rFonts w:ascii="Verdana" w:hAnsi="Verdana"/>
                <w:sz w:val="22"/>
                <w:szCs w:val="22"/>
              </w:rPr>
              <w:br/>
              <w:t>X</w:t>
            </w:r>
          </w:p>
        </w:tc>
        <w:tc>
          <w:tcPr>
            <w:tcW w:w="250" w:type="pct"/>
            <w:tcBorders>
              <w:top w:val="nil"/>
              <w:left w:val="nil"/>
              <w:bottom w:val="nil"/>
              <w:right w:val="nil"/>
            </w:tcBorders>
            <w:tcMar>
              <w:top w:w="0" w:type="dxa"/>
              <w:left w:w="0" w:type="dxa"/>
              <w:bottom w:w="0" w:type="dxa"/>
              <w:right w:w="0" w:type="dxa"/>
            </w:tcMar>
            <w:hideMark/>
          </w:tcPr>
          <w:p w14:paraId="704B4EA1" w14:textId="77777777" w:rsidR="00607ED2" w:rsidRPr="00607ED2" w:rsidRDefault="00607ED2" w:rsidP="00607ED2">
            <w:pPr>
              <w:rPr>
                <w:rFonts w:ascii="Verdana" w:hAnsi="Verdana"/>
                <w:sz w:val="22"/>
                <w:szCs w:val="22"/>
              </w:rPr>
            </w:pPr>
            <w:r w:rsidRPr="00607ED2">
              <w:rPr>
                <w:rFonts w:ascii="Verdana" w:hAnsi="Verdana"/>
                <w:sz w:val="22"/>
                <w:szCs w:val="22"/>
              </w:rPr>
              <w:br/>
              <w:t>X</w:t>
            </w:r>
          </w:p>
        </w:tc>
        <w:tc>
          <w:tcPr>
            <w:tcW w:w="700" w:type="pct"/>
            <w:gridSpan w:val="2"/>
            <w:tcBorders>
              <w:top w:val="nil"/>
              <w:left w:val="nil"/>
              <w:bottom w:val="nil"/>
              <w:right w:val="nil"/>
            </w:tcBorders>
            <w:tcMar>
              <w:top w:w="0" w:type="dxa"/>
              <w:left w:w="0" w:type="dxa"/>
              <w:bottom w:w="0" w:type="dxa"/>
              <w:right w:w="0" w:type="dxa"/>
            </w:tcMar>
            <w:hideMark/>
          </w:tcPr>
          <w:p w14:paraId="141459FF" w14:textId="77777777" w:rsidR="00607ED2" w:rsidRPr="00607ED2" w:rsidRDefault="00607ED2" w:rsidP="00607ED2">
            <w:pPr>
              <w:rPr>
                <w:rFonts w:ascii="Verdana" w:hAnsi="Verdana"/>
                <w:sz w:val="22"/>
                <w:szCs w:val="22"/>
              </w:rPr>
            </w:pPr>
            <w:r w:rsidRPr="00607ED2">
              <w:rPr>
                <w:rFonts w:ascii="Verdana" w:hAnsi="Verdana"/>
                <w:sz w:val="22"/>
                <w:szCs w:val="22"/>
              </w:rPr>
              <w:t> </w:t>
            </w:r>
          </w:p>
        </w:tc>
        <w:tc>
          <w:tcPr>
            <w:tcW w:w="800" w:type="pct"/>
            <w:gridSpan w:val="3"/>
            <w:tcBorders>
              <w:top w:val="nil"/>
              <w:left w:val="nil"/>
              <w:bottom w:val="nil"/>
              <w:right w:val="nil"/>
            </w:tcBorders>
            <w:tcMar>
              <w:top w:w="0" w:type="dxa"/>
              <w:left w:w="0" w:type="dxa"/>
              <w:bottom w:w="0" w:type="dxa"/>
              <w:right w:w="0" w:type="dxa"/>
            </w:tcMar>
            <w:hideMark/>
          </w:tcPr>
          <w:p w14:paraId="6BCD4781" w14:textId="77777777" w:rsidR="00607ED2" w:rsidRPr="00607ED2" w:rsidRDefault="00607ED2" w:rsidP="00607ED2">
            <w:pPr>
              <w:rPr>
                <w:rFonts w:ascii="Verdana" w:hAnsi="Verdana"/>
                <w:sz w:val="22"/>
                <w:szCs w:val="22"/>
              </w:rPr>
            </w:pPr>
            <w:r w:rsidRPr="00607ED2">
              <w:rPr>
                <w:rFonts w:ascii="Verdana" w:hAnsi="Verdana"/>
                <w:sz w:val="22"/>
                <w:szCs w:val="22"/>
              </w:rPr>
              <w:t> </w:t>
            </w:r>
          </w:p>
        </w:tc>
      </w:tr>
      <w:tr w:rsidR="00607ED2" w:rsidRPr="00607ED2" w14:paraId="760B4580" w14:textId="77777777">
        <w:trPr>
          <w:tblCellSpacing w:w="15" w:type="dxa"/>
        </w:trPr>
        <w:tc>
          <w:tcPr>
            <w:tcW w:w="1100" w:type="pct"/>
            <w:gridSpan w:val="2"/>
            <w:tcBorders>
              <w:top w:val="nil"/>
              <w:left w:val="nil"/>
              <w:bottom w:val="nil"/>
              <w:right w:val="nil"/>
            </w:tcBorders>
            <w:tcMar>
              <w:top w:w="0" w:type="dxa"/>
              <w:left w:w="0" w:type="dxa"/>
              <w:bottom w:w="0" w:type="dxa"/>
              <w:right w:w="0" w:type="dxa"/>
            </w:tcMar>
            <w:hideMark/>
          </w:tcPr>
          <w:p w14:paraId="6804D78C" w14:textId="77777777" w:rsidR="00607ED2" w:rsidRPr="00607ED2" w:rsidRDefault="00607ED2" w:rsidP="00607ED2">
            <w:pPr>
              <w:rPr>
                <w:rFonts w:ascii="Verdana" w:hAnsi="Verdana"/>
                <w:sz w:val="22"/>
                <w:szCs w:val="22"/>
              </w:rPr>
            </w:pPr>
            <w:r w:rsidRPr="00607ED2">
              <w:rPr>
                <w:rFonts w:ascii="Verdana" w:hAnsi="Verdana"/>
                <w:sz w:val="22"/>
                <w:szCs w:val="22"/>
              </w:rPr>
              <w:t>Número de agentes educativos comunitarios e institucionales de programas ICBF formados para apoyar el desarrollo del componente de Salud Sexual y Reproductiva en cumplimiento de la política.</w:t>
            </w:r>
            <w:r w:rsidRPr="00607ED2">
              <w:rPr>
                <w:rFonts w:ascii="Verdana" w:hAnsi="Verdana"/>
                <w:sz w:val="22"/>
                <w:szCs w:val="22"/>
              </w:rPr>
              <w:br/>
            </w:r>
          </w:p>
        </w:tc>
        <w:tc>
          <w:tcPr>
            <w:tcW w:w="550" w:type="pct"/>
            <w:tcBorders>
              <w:top w:val="nil"/>
              <w:left w:val="nil"/>
              <w:bottom w:val="nil"/>
              <w:right w:val="nil"/>
            </w:tcBorders>
            <w:tcMar>
              <w:top w:w="0" w:type="dxa"/>
              <w:left w:w="0" w:type="dxa"/>
              <w:bottom w:w="0" w:type="dxa"/>
              <w:right w:w="0" w:type="dxa"/>
            </w:tcMar>
            <w:hideMark/>
          </w:tcPr>
          <w:p w14:paraId="1CCDF59F" w14:textId="77777777" w:rsidR="00607ED2" w:rsidRPr="00607ED2" w:rsidRDefault="00607ED2" w:rsidP="00607ED2">
            <w:pPr>
              <w:rPr>
                <w:rFonts w:ascii="Verdana" w:hAnsi="Verdana"/>
                <w:sz w:val="22"/>
                <w:szCs w:val="22"/>
              </w:rPr>
            </w:pPr>
            <w:r w:rsidRPr="00607ED2">
              <w:rPr>
                <w:rFonts w:ascii="Verdana" w:hAnsi="Verdana"/>
                <w:sz w:val="22"/>
                <w:szCs w:val="22"/>
              </w:rPr>
              <w:t>417.230</w:t>
            </w:r>
          </w:p>
        </w:tc>
        <w:tc>
          <w:tcPr>
            <w:tcW w:w="250" w:type="pct"/>
            <w:tcBorders>
              <w:top w:val="nil"/>
              <w:left w:val="nil"/>
              <w:bottom w:val="nil"/>
              <w:right w:val="nil"/>
            </w:tcBorders>
            <w:tcMar>
              <w:top w:w="0" w:type="dxa"/>
              <w:left w:w="0" w:type="dxa"/>
              <w:bottom w:w="0" w:type="dxa"/>
              <w:right w:w="0" w:type="dxa"/>
            </w:tcMar>
            <w:hideMark/>
          </w:tcPr>
          <w:p w14:paraId="24548D7C" w14:textId="77777777" w:rsidR="00607ED2" w:rsidRPr="00607ED2" w:rsidRDefault="00607ED2" w:rsidP="00607ED2">
            <w:pPr>
              <w:rPr>
                <w:rFonts w:ascii="Verdana" w:hAnsi="Verdana"/>
                <w:sz w:val="22"/>
                <w:szCs w:val="22"/>
              </w:rPr>
            </w:pPr>
            <w:r w:rsidRPr="00607ED2">
              <w:rPr>
                <w:rFonts w:ascii="Verdana" w:hAnsi="Verdana"/>
                <w:sz w:val="22"/>
                <w:szCs w:val="22"/>
              </w:rPr>
              <w:t>388.024</w:t>
            </w:r>
          </w:p>
        </w:tc>
        <w:tc>
          <w:tcPr>
            <w:tcW w:w="300" w:type="pct"/>
            <w:tcBorders>
              <w:top w:val="nil"/>
              <w:left w:val="nil"/>
              <w:bottom w:val="nil"/>
              <w:right w:val="nil"/>
            </w:tcBorders>
            <w:tcMar>
              <w:top w:w="0" w:type="dxa"/>
              <w:left w:w="0" w:type="dxa"/>
              <w:bottom w:w="0" w:type="dxa"/>
              <w:right w:w="0" w:type="dxa"/>
            </w:tcMar>
            <w:hideMark/>
          </w:tcPr>
          <w:p w14:paraId="5AC494C7" w14:textId="77777777" w:rsidR="00607ED2" w:rsidRPr="00607ED2" w:rsidRDefault="00607ED2" w:rsidP="00607ED2">
            <w:pPr>
              <w:rPr>
                <w:rFonts w:ascii="Verdana" w:hAnsi="Verdana"/>
                <w:sz w:val="22"/>
                <w:szCs w:val="22"/>
              </w:rPr>
            </w:pPr>
            <w:r w:rsidRPr="00607ED2">
              <w:rPr>
                <w:rFonts w:ascii="Verdana" w:hAnsi="Verdana"/>
                <w:sz w:val="22"/>
                <w:szCs w:val="22"/>
              </w:rPr>
              <w:t>417.230</w:t>
            </w:r>
          </w:p>
        </w:tc>
        <w:tc>
          <w:tcPr>
            <w:tcW w:w="300" w:type="pct"/>
            <w:tcBorders>
              <w:top w:val="nil"/>
              <w:left w:val="nil"/>
              <w:bottom w:val="nil"/>
              <w:right w:val="nil"/>
            </w:tcBorders>
            <w:tcMar>
              <w:top w:w="0" w:type="dxa"/>
              <w:left w:w="0" w:type="dxa"/>
              <w:bottom w:w="0" w:type="dxa"/>
              <w:right w:w="0" w:type="dxa"/>
            </w:tcMar>
            <w:hideMark/>
          </w:tcPr>
          <w:p w14:paraId="428C821D" w14:textId="77777777" w:rsidR="00607ED2" w:rsidRPr="00607ED2" w:rsidRDefault="00607ED2" w:rsidP="00607ED2">
            <w:pPr>
              <w:rPr>
                <w:rFonts w:ascii="Verdana" w:hAnsi="Verdana"/>
                <w:sz w:val="22"/>
                <w:szCs w:val="22"/>
              </w:rPr>
            </w:pPr>
            <w:r w:rsidRPr="00607ED2">
              <w:rPr>
                <w:rFonts w:ascii="Verdana" w:hAnsi="Verdana"/>
                <w:sz w:val="22"/>
                <w:szCs w:val="22"/>
              </w:rPr>
              <w:t>417.230</w:t>
            </w:r>
          </w:p>
        </w:tc>
        <w:tc>
          <w:tcPr>
            <w:tcW w:w="400" w:type="pct"/>
            <w:tcBorders>
              <w:top w:val="nil"/>
              <w:left w:val="nil"/>
              <w:bottom w:val="nil"/>
              <w:right w:val="nil"/>
            </w:tcBorders>
            <w:tcMar>
              <w:top w:w="0" w:type="dxa"/>
              <w:left w:w="0" w:type="dxa"/>
              <w:bottom w:w="0" w:type="dxa"/>
              <w:right w:w="0" w:type="dxa"/>
            </w:tcMar>
            <w:hideMark/>
          </w:tcPr>
          <w:p w14:paraId="23687AFD" w14:textId="77777777" w:rsidR="00607ED2" w:rsidRPr="00607ED2" w:rsidRDefault="00607ED2" w:rsidP="00607ED2">
            <w:pPr>
              <w:rPr>
                <w:rFonts w:ascii="Verdana" w:hAnsi="Verdana"/>
                <w:sz w:val="22"/>
                <w:szCs w:val="22"/>
              </w:rPr>
            </w:pPr>
            <w:r w:rsidRPr="00607ED2">
              <w:rPr>
                <w:rFonts w:ascii="Verdana" w:hAnsi="Verdana"/>
                <w:sz w:val="22"/>
                <w:szCs w:val="22"/>
              </w:rPr>
              <w:t>417.230</w:t>
            </w:r>
          </w:p>
        </w:tc>
        <w:tc>
          <w:tcPr>
            <w:tcW w:w="300" w:type="pct"/>
            <w:tcBorders>
              <w:top w:val="nil"/>
              <w:left w:val="nil"/>
              <w:bottom w:val="nil"/>
              <w:right w:val="nil"/>
            </w:tcBorders>
            <w:tcMar>
              <w:top w:w="0" w:type="dxa"/>
              <w:left w:w="0" w:type="dxa"/>
              <w:bottom w:w="0" w:type="dxa"/>
              <w:right w:w="0" w:type="dxa"/>
            </w:tcMar>
            <w:hideMark/>
          </w:tcPr>
          <w:p w14:paraId="7A42F753" w14:textId="77777777" w:rsidR="00607ED2" w:rsidRPr="00607ED2" w:rsidRDefault="00607ED2" w:rsidP="00607ED2">
            <w:pPr>
              <w:rPr>
                <w:rFonts w:ascii="Verdana" w:hAnsi="Verdana"/>
                <w:sz w:val="22"/>
                <w:szCs w:val="22"/>
              </w:rPr>
            </w:pPr>
            <w:r w:rsidRPr="00607ED2">
              <w:rPr>
                <w:rFonts w:ascii="Verdana" w:hAnsi="Verdana"/>
                <w:sz w:val="22"/>
                <w:szCs w:val="22"/>
              </w:rPr>
              <w:t>X</w:t>
            </w:r>
          </w:p>
        </w:tc>
        <w:tc>
          <w:tcPr>
            <w:tcW w:w="250" w:type="pct"/>
            <w:tcBorders>
              <w:top w:val="nil"/>
              <w:left w:val="nil"/>
              <w:bottom w:val="nil"/>
              <w:right w:val="nil"/>
            </w:tcBorders>
            <w:tcMar>
              <w:top w:w="0" w:type="dxa"/>
              <w:left w:w="0" w:type="dxa"/>
              <w:bottom w:w="0" w:type="dxa"/>
              <w:right w:w="0" w:type="dxa"/>
            </w:tcMar>
            <w:hideMark/>
          </w:tcPr>
          <w:p w14:paraId="76172CED" w14:textId="77777777" w:rsidR="00607ED2" w:rsidRPr="00607ED2" w:rsidRDefault="00607ED2" w:rsidP="00607ED2">
            <w:pPr>
              <w:rPr>
                <w:rFonts w:ascii="Verdana" w:hAnsi="Verdana"/>
                <w:sz w:val="22"/>
                <w:szCs w:val="22"/>
              </w:rPr>
            </w:pPr>
            <w:r w:rsidRPr="00607ED2">
              <w:rPr>
                <w:rFonts w:ascii="Verdana" w:hAnsi="Verdana"/>
                <w:sz w:val="22"/>
                <w:szCs w:val="22"/>
              </w:rPr>
              <w:t>X</w:t>
            </w:r>
          </w:p>
        </w:tc>
        <w:tc>
          <w:tcPr>
            <w:tcW w:w="400" w:type="pct"/>
            <w:tcBorders>
              <w:top w:val="nil"/>
              <w:left w:val="nil"/>
              <w:bottom w:val="nil"/>
              <w:right w:val="nil"/>
            </w:tcBorders>
            <w:tcMar>
              <w:top w:w="0" w:type="dxa"/>
              <w:left w:w="0" w:type="dxa"/>
              <w:bottom w:w="0" w:type="dxa"/>
              <w:right w:w="0" w:type="dxa"/>
            </w:tcMar>
            <w:hideMark/>
          </w:tcPr>
          <w:p w14:paraId="72237103" w14:textId="77777777" w:rsidR="00607ED2" w:rsidRPr="00607ED2" w:rsidRDefault="00607ED2" w:rsidP="00607ED2">
            <w:pPr>
              <w:rPr>
                <w:rFonts w:ascii="Verdana" w:hAnsi="Verdana"/>
                <w:sz w:val="22"/>
                <w:szCs w:val="22"/>
              </w:rPr>
            </w:pPr>
            <w:r w:rsidRPr="00607ED2">
              <w:rPr>
                <w:rFonts w:ascii="Verdana" w:hAnsi="Verdana"/>
                <w:sz w:val="22"/>
                <w:szCs w:val="22"/>
              </w:rPr>
              <w:t>X</w:t>
            </w:r>
          </w:p>
        </w:tc>
        <w:tc>
          <w:tcPr>
            <w:tcW w:w="300" w:type="pct"/>
            <w:tcBorders>
              <w:top w:val="nil"/>
              <w:left w:val="nil"/>
              <w:bottom w:val="nil"/>
              <w:right w:val="nil"/>
            </w:tcBorders>
            <w:tcMar>
              <w:top w:w="0" w:type="dxa"/>
              <w:left w:w="0" w:type="dxa"/>
              <w:bottom w:w="0" w:type="dxa"/>
              <w:right w:w="0" w:type="dxa"/>
            </w:tcMar>
            <w:hideMark/>
          </w:tcPr>
          <w:p w14:paraId="54B3761A" w14:textId="77777777" w:rsidR="00607ED2" w:rsidRPr="00607ED2" w:rsidRDefault="00607ED2" w:rsidP="00607ED2">
            <w:pPr>
              <w:rPr>
                <w:rFonts w:ascii="Verdana" w:hAnsi="Verdana"/>
                <w:sz w:val="22"/>
                <w:szCs w:val="22"/>
              </w:rPr>
            </w:pPr>
            <w:r w:rsidRPr="00607ED2">
              <w:rPr>
                <w:rFonts w:ascii="Verdana" w:hAnsi="Verdana"/>
                <w:sz w:val="22"/>
                <w:szCs w:val="22"/>
              </w:rPr>
              <w:t>X</w:t>
            </w:r>
          </w:p>
        </w:tc>
        <w:tc>
          <w:tcPr>
            <w:tcW w:w="800" w:type="pct"/>
            <w:gridSpan w:val="3"/>
            <w:tcBorders>
              <w:top w:val="nil"/>
              <w:left w:val="nil"/>
              <w:bottom w:val="nil"/>
              <w:right w:val="nil"/>
            </w:tcBorders>
            <w:tcMar>
              <w:top w:w="0" w:type="dxa"/>
              <w:left w:w="0" w:type="dxa"/>
              <w:bottom w:w="0" w:type="dxa"/>
              <w:right w:w="0" w:type="dxa"/>
            </w:tcMar>
            <w:hideMark/>
          </w:tcPr>
          <w:p w14:paraId="03C6A096" w14:textId="77777777" w:rsidR="00607ED2" w:rsidRPr="00607ED2" w:rsidRDefault="00607ED2" w:rsidP="00607ED2">
            <w:pPr>
              <w:rPr>
                <w:rFonts w:ascii="Verdana" w:hAnsi="Verdana"/>
                <w:sz w:val="22"/>
                <w:szCs w:val="22"/>
              </w:rPr>
            </w:pPr>
            <w:r w:rsidRPr="00607ED2">
              <w:rPr>
                <w:rFonts w:ascii="Verdana" w:hAnsi="Verdana"/>
                <w:sz w:val="22"/>
                <w:szCs w:val="22"/>
              </w:rPr>
              <w:t> </w:t>
            </w:r>
          </w:p>
        </w:tc>
      </w:tr>
      <w:tr w:rsidR="00607ED2" w:rsidRPr="00607ED2" w14:paraId="33EFEE18" w14:textId="77777777">
        <w:trPr>
          <w:tblCellSpacing w:w="15" w:type="dxa"/>
        </w:trPr>
        <w:tc>
          <w:tcPr>
            <w:tcW w:w="1100" w:type="pct"/>
            <w:gridSpan w:val="2"/>
            <w:tcBorders>
              <w:top w:val="nil"/>
              <w:left w:val="nil"/>
              <w:bottom w:val="nil"/>
              <w:right w:val="nil"/>
            </w:tcBorders>
            <w:tcMar>
              <w:top w:w="0" w:type="dxa"/>
              <w:left w:w="0" w:type="dxa"/>
              <w:bottom w:w="0" w:type="dxa"/>
              <w:right w:w="0" w:type="dxa"/>
            </w:tcMar>
            <w:hideMark/>
          </w:tcPr>
          <w:p w14:paraId="29762362" w14:textId="77777777" w:rsidR="00607ED2" w:rsidRPr="00607ED2" w:rsidRDefault="00607ED2" w:rsidP="00607ED2">
            <w:pPr>
              <w:rPr>
                <w:rFonts w:ascii="Verdana" w:hAnsi="Verdana"/>
                <w:sz w:val="22"/>
                <w:szCs w:val="22"/>
              </w:rPr>
            </w:pPr>
            <w:r w:rsidRPr="00607ED2">
              <w:rPr>
                <w:rFonts w:ascii="Verdana" w:hAnsi="Verdana"/>
                <w:sz w:val="22"/>
                <w:szCs w:val="22"/>
              </w:rPr>
              <w:t>Número de adultos mayores beneficiarios del programa Nacional de Alimentación para el Adulto Mayor</w:t>
            </w:r>
            <w:r w:rsidRPr="00607ED2">
              <w:rPr>
                <w:rFonts w:ascii="Verdana" w:hAnsi="Verdana"/>
                <w:sz w:val="22"/>
                <w:szCs w:val="22"/>
              </w:rPr>
              <w:br/>
            </w:r>
          </w:p>
        </w:tc>
        <w:tc>
          <w:tcPr>
            <w:tcW w:w="550" w:type="pct"/>
            <w:tcBorders>
              <w:top w:val="nil"/>
              <w:left w:val="nil"/>
              <w:bottom w:val="nil"/>
              <w:right w:val="nil"/>
            </w:tcBorders>
            <w:tcMar>
              <w:top w:w="0" w:type="dxa"/>
              <w:left w:w="0" w:type="dxa"/>
              <w:bottom w:w="0" w:type="dxa"/>
              <w:right w:w="0" w:type="dxa"/>
            </w:tcMar>
            <w:hideMark/>
          </w:tcPr>
          <w:p w14:paraId="34381F06" w14:textId="77777777" w:rsidR="00607ED2" w:rsidRPr="00607ED2" w:rsidRDefault="00607ED2" w:rsidP="00607ED2">
            <w:pPr>
              <w:rPr>
                <w:rFonts w:ascii="Verdana" w:hAnsi="Verdana"/>
                <w:sz w:val="22"/>
                <w:szCs w:val="22"/>
              </w:rPr>
            </w:pPr>
            <w:r w:rsidRPr="00607ED2">
              <w:rPr>
                <w:rFonts w:ascii="Verdana" w:hAnsi="Verdana"/>
                <w:sz w:val="22"/>
                <w:szCs w:val="22"/>
              </w:rPr>
              <w:t>417.230</w:t>
            </w:r>
          </w:p>
        </w:tc>
        <w:tc>
          <w:tcPr>
            <w:tcW w:w="250" w:type="pct"/>
            <w:tcBorders>
              <w:top w:val="nil"/>
              <w:left w:val="nil"/>
              <w:bottom w:val="nil"/>
              <w:right w:val="nil"/>
            </w:tcBorders>
            <w:tcMar>
              <w:top w:w="0" w:type="dxa"/>
              <w:left w:w="0" w:type="dxa"/>
              <w:bottom w:w="0" w:type="dxa"/>
              <w:right w:w="0" w:type="dxa"/>
            </w:tcMar>
            <w:hideMark/>
          </w:tcPr>
          <w:p w14:paraId="680AFA66" w14:textId="77777777" w:rsidR="00607ED2" w:rsidRPr="00607ED2" w:rsidRDefault="00607ED2" w:rsidP="00607ED2">
            <w:pPr>
              <w:rPr>
                <w:rFonts w:ascii="Verdana" w:hAnsi="Verdana"/>
                <w:sz w:val="22"/>
                <w:szCs w:val="22"/>
              </w:rPr>
            </w:pPr>
            <w:r w:rsidRPr="00607ED2">
              <w:rPr>
                <w:rFonts w:ascii="Verdana" w:hAnsi="Verdana"/>
                <w:sz w:val="22"/>
                <w:szCs w:val="22"/>
              </w:rPr>
              <w:t>388.024</w:t>
            </w:r>
          </w:p>
        </w:tc>
        <w:tc>
          <w:tcPr>
            <w:tcW w:w="300" w:type="pct"/>
            <w:tcBorders>
              <w:top w:val="nil"/>
              <w:left w:val="nil"/>
              <w:bottom w:val="nil"/>
              <w:right w:val="nil"/>
            </w:tcBorders>
            <w:tcMar>
              <w:top w:w="0" w:type="dxa"/>
              <w:left w:w="0" w:type="dxa"/>
              <w:bottom w:w="0" w:type="dxa"/>
              <w:right w:w="0" w:type="dxa"/>
            </w:tcMar>
            <w:hideMark/>
          </w:tcPr>
          <w:p w14:paraId="0835175D" w14:textId="77777777" w:rsidR="00607ED2" w:rsidRPr="00607ED2" w:rsidRDefault="00607ED2" w:rsidP="00607ED2">
            <w:pPr>
              <w:rPr>
                <w:rFonts w:ascii="Verdana" w:hAnsi="Verdana"/>
                <w:sz w:val="22"/>
                <w:szCs w:val="22"/>
              </w:rPr>
            </w:pPr>
            <w:r w:rsidRPr="00607ED2">
              <w:rPr>
                <w:rFonts w:ascii="Verdana" w:hAnsi="Verdana"/>
                <w:sz w:val="22"/>
                <w:szCs w:val="22"/>
              </w:rPr>
              <w:t>417.230</w:t>
            </w:r>
          </w:p>
        </w:tc>
        <w:tc>
          <w:tcPr>
            <w:tcW w:w="300" w:type="pct"/>
            <w:tcBorders>
              <w:top w:val="nil"/>
              <w:left w:val="nil"/>
              <w:bottom w:val="nil"/>
              <w:right w:val="nil"/>
            </w:tcBorders>
            <w:tcMar>
              <w:top w:w="0" w:type="dxa"/>
              <w:left w:w="0" w:type="dxa"/>
              <w:bottom w:w="0" w:type="dxa"/>
              <w:right w:w="0" w:type="dxa"/>
            </w:tcMar>
            <w:hideMark/>
          </w:tcPr>
          <w:p w14:paraId="77CE0B5F" w14:textId="77777777" w:rsidR="00607ED2" w:rsidRPr="00607ED2" w:rsidRDefault="00607ED2" w:rsidP="00607ED2">
            <w:pPr>
              <w:rPr>
                <w:rFonts w:ascii="Verdana" w:hAnsi="Verdana"/>
                <w:sz w:val="22"/>
                <w:szCs w:val="22"/>
              </w:rPr>
            </w:pPr>
            <w:r w:rsidRPr="00607ED2">
              <w:rPr>
                <w:rFonts w:ascii="Verdana" w:hAnsi="Verdana"/>
                <w:sz w:val="22"/>
                <w:szCs w:val="22"/>
              </w:rPr>
              <w:t>417.230</w:t>
            </w:r>
          </w:p>
        </w:tc>
        <w:tc>
          <w:tcPr>
            <w:tcW w:w="400" w:type="pct"/>
            <w:tcBorders>
              <w:top w:val="nil"/>
              <w:left w:val="nil"/>
              <w:bottom w:val="nil"/>
              <w:right w:val="nil"/>
            </w:tcBorders>
            <w:tcMar>
              <w:top w:w="0" w:type="dxa"/>
              <w:left w:w="0" w:type="dxa"/>
              <w:bottom w:w="0" w:type="dxa"/>
              <w:right w:w="0" w:type="dxa"/>
            </w:tcMar>
            <w:hideMark/>
          </w:tcPr>
          <w:p w14:paraId="36972B61" w14:textId="77777777" w:rsidR="00607ED2" w:rsidRPr="00607ED2" w:rsidRDefault="00607ED2" w:rsidP="00607ED2">
            <w:pPr>
              <w:rPr>
                <w:rFonts w:ascii="Verdana" w:hAnsi="Verdana"/>
                <w:sz w:val="22"/>
                <w:szCs w:val="22"/>
              </w:rPr>
            </w:pPr>
            <w:r w:rsidRPr="00607ED2">
              <w:rPr>
                <w:rFonts w:ascii="Verdana" w:hAnsi="Verdana"/>
                <w:sz w:val="22"/>
                <w:szCs w:val="22"/>
              </w:rPr>
              <w:t>417.230</w:t>
            </w:r>
          </w:p>
        </w:tc>
        <w:tc>
          <w:tcPr>
            <w:tcW w:w="300" w:type="pct"/>
            <w:tcBorders>
              <w:top w:val="nil"/>
              <w:left w:val="nil"/>
              <w:bottom w:val="nil"/>
              <w:right w:val="nil"/>
            </w:tcBorders>
            <w:tcMar>
              <w:top w:w="0" w:type="dxa"/>
              <w:left w:w="0" w:type="dxa"/>
              <w:bottom w:w="0" w:type="dxa"/>
              <w:right w:w="0" w:type="dxa"/>
            </w:tcMar>
            <w:hideMark/>
          </w:tcPr>
          <w:p w14:paraId="6068096B" w14:textId="77777777" w:rsidR="00607ED2" w:rsidRPr="00607ED2" w:rsidRDefault="00607ED2" w:rsidP="00607ED2">
            <w:pPr>
              <w:rPr>
                <w:rFonts w:ascii="Verdana" w:hAnsi="Verdana"/>
                <w:sz w:val="22"/>
                <w:szCs w:val="22"/>
              </w:rPr>
            </w:pPr>
            <w:r w:rsidRPr="00607ED2">
              <w:rPr>
                <w:rFonts w:ascii="Verdana" w:hAnsi="Verdana"/>
                <w:sz w:val="22"/>
                <w:szCs w:val="22"/>
              </w:rPr>
              <w:t>X</w:t>
            </w:r>
          </w:p>
        </w:tc>
        <w:tc>
          <w:tcPr>
            <w:tcW w:w="250" w:type="pct"/>
            <w:tcBorders>
              <w:top w:val="nil"/>
              <w:left w:val="nil"/>
              <w:bottom w:val="nil"/>
              <w:right w:val="nil"/>
            </w:tcBorders>
            <w:tcMar>
              <w:top w:w="0" w:type="dxa"/>
              <w:left w:w="0" w:type="dxa"/>
              <w:bottom w:w="0" w:type="dxa"/>
              <w:right w:w="0" w:type="dxa"/>
            </w:tcMar>
            <w:hideMark/>
          </w:tcPr>
          <w:p w14:paraId="123E3E44" w14:textId="77777777" w:rsidR="00607ED2" w:rsidRPr="00607ED2" w:rsidRDefault="00607ED2" w:rsidP="00607ED2">
            <w:pPr>
              <w:rPr>
                <w:rFonts w:ascii="Verdana" w:hAnsi="Verdana"/>
                <w:sz w:val="22"/>
                <w:szCs w:val="22"/>
              </w:rPr>
            </w:pPr>
            <w:r w:rsidRPr="00607ED2">
              <w:rPr>
                <w:rFonts w:ascii="Verdana" w:hAnsi="Verdana"/>
                <w:sz w:val="22"/>
                <w:szCs w:val="22"/>
              </w:rPr>
              <w:t>X</w:t>
            </w:r>
          </w:p>
        </w:tc>
        <w:tc>
          <w:tcPr>
            <w:tcW w:w="400" w:type="pct"/>
            <w:tcBorders>
              <w:top w:val="nil"/>
              <w:left w:val="nil"/>
              <w:bottom w:val="nil"/>
              <w:right w:val="nil"/>
            </w:tcBorders>
            <w:tcMar>
              <w:top w:w="0" w:type="dxa"/>
              <w:left w:w="0" w:type="dxa"/>
              <w:bottom w:w="0" w:type="dxa"/>
              <w:right w:w="0" w:type="dxa"/>
            </w:tcMar>
            <w:hideMark/>
          </w:tcPr>
          <w:p w14:paraId="78E77BDC" w14:textId="77777777" w:rsidR="00607ED2" w:rsidRPr="00607ED2" w:rsidRDefault="00607ED2" w:rsidP="00607ED2">
            <w:pPr>
              <w:rPr>
                <w:rFonts w:ascii="Verdana" w:hAnsi="Verdana"/>
                <w:sz w:val="22"/>
                <w:szCs w:val="22"/>
              </w:rPr>
            </w:pPr>
            <w:r w:rsidRPr="00607ED2">
              <w:rPr>
                <w:rFonts w:ascii="Verdana" w:hAnsi="Verdana"/>
                <w:sz w:val="22"/>
                <w:szCs w:val="22"/>
              </w:rPr>
              <w:t>X</w:t>
            </w:r>
          </w:p>
        </w:tc>
        <w:tc>
          <w:tcPr>
            <w:tcW w:w="300" w:type="pct"/>
            <w:tcBorders>
              <w:top w:val="nil"/>
              <w:left w:val="nil"/>
              <w:bottom w:val="nil"/>
              <w:right w:val="nil"/>
            </w:tcBorders>
            <w:tcMar>
              <w:top w:w="0" w:type="dxa"/>
              <w:left w:w="0" w:type="dxa"/>
              <w:bottom w:w="0" w:type="dxa"/>
              <w:right w:w="0" w:type="dxa"/>
            </w:tcMar>
            <w:hideMark/>
          </w:tcPr>
          <w:p w14:paraId="638799DC" w14:textId="77777777" w:rsidR="00607ED2" w:rsidRPr="00607ED2" w:rsidRDefault="00607ED2" w:rsidP="00607ED2">
            <w:pPr>
              <w:rPr>
                <w:rFonts w:ascii="Verdana" w:hAnsi="Verdana"/>
                <w:sz w:val="22"/>
                <w:szCs w:val="22"/>
              </w:rPr>
            </w:pPr>
            <w:r w:rsidRPr="00607ED2">
              <w:rPr>
                <w:rFonts w:ascii="Verdana" w:hAnsi="Verdana"/>
                <w:sz w:val="22"/>
                <w:szCs w:val="22"/>
              </w:rPr>
              <w:t>X</w:t>
            </w:r>
          </w:p>
        </w:tc>
        <w:tc>
          <w:tcPr>
            <w:tcW w:w="800" w:type="pct"/>
            <w:gridSpan w:val="3"/>
            <w:tcBorders>
              <w:top w:val="nil"/>
              <w:left w:val="nil"/>
              <w:bottom w:val="nil"/>
              <w:right w:val="nil"/>
            </w:tcBorders>
            <w:tcMar>
              <w:top w:w="0" w:type="dxa"/>
              <w:left w:w="0" w:type="dxa"/>
              <w:bottom w:w="0" w:type="dxa"/>
              <w:right w:w="0" w:type="dxa"/>
            </w:tcMar>
            <w:hideMark/>
          </w:tcPr>
          <w:p w14:paraId="64267F56" w14:textId="77777777" w:rsidR="00607ED2" w:rsidRPr="00607ED2" w:rsidRDefault="00607ED2" w:rsidP="00607ED2">
            <w:pPr>
              <w:rPr>
                <w:rFonts w:ascii="Verdana" w:hAnsi="Verdana"/>
                <w:sz w:val="22"/>
                <w:szCs w:val="22"/>
              </w:rPr>
            </w:pPr>
            <w:r w:rsidRPr="00607ED2">
              <w:rPr>
                <w:rFonts w:ascii="Verdana" w:hAnsi="Verdana"/>
                <w:sz w:val="22"/>
                <w:szCs w:val="22"/>
              </w:rPr>
              <w:t> </w:t>
            </w:r>
          </w:p>
        </w:tc>
      </w:tr>
      <w:tr w:rsidR="00607ED2" w:rsidRPr="00607ED2" w14:paraId="780A597C" w14:textId="77777777">
        <w:trPr>
          <w:tblCellSpacing w:w="15" w:type="dxa"/>
        </w:trPr>
        <w:tc>
          <w:tcPr>
            <w:tcW w:w="1100" w:type="pct"/>
            <w:gridSpan w:val="2"/>
            <w:tcBorders>
              <w:top w:val="nil"/>
              <w:left w:val="nil"/>
              <w:bottom w:val="nil"/>
              <w:right w:val="nil"/>
            </w:tcBorders>
            <w:tcMar>
              <w:top w:w="0" w:type="dxa"/>
              <w:left w:w="0" w:type="dxa"/>
              <w:bottom w:w="0" w:type="dxa"/>
              <w:right w:w="0" w:type="dxa"/>
            </w:tcMar>
            <w:hideMark/>
          </w:tcPr>
          <w:p w14:paraId="168DDF1F" w14:textId="77777777" w:rsidR="00607ED2" w:rsidRPr="00607ED2" w:rsidRDefault="00607ED2" w:rsidP="00607ED2">
            <w:pPr>
              <w:rPr>
                <w:rFonts w:ascii="Verdana" w:hAnsi="Verdana"/>
                <w:sz w:val="22"/>
                <w:szCs w:val="22"/>
              </w:rPr>
            </w:pPr>
            <w:r w:rsidRPr="00607ED2">
              <w:rPr>
                <w:rFonts w:ascii="Verdana" w:hAnsi="Verdana"/>
                <w:sz w:val="22"/>
                <w:szCs w:val="22"/>
              </w:rPr>
              <w:t>Número de niños, niñas y adolescentes atendidos con el programa PAE durante 180 días del calendario escolar.</w:t>
            </w:r>
            <w:r w:rsidRPr="00607ED2">
              <w:rPr>
                <w:rFonts w:ascii="Verdana" w:hAnsi="Verdana"/>
                <w:sz w:val="22"/>
                <w:szCs w:val="22"/>
              </w:rPr>
              <w:br/>
            </w:r>
          </w:p>
        </w:tc>
        <w:tc>
          <w:tcPr>
            <w:tcW w:w="550" w:type="pct"/>
            <w:tcBorders>
              <w:top w:val="nil"/>
              <w:left w:val="nil"/>
              <w:bottom w:val="nil"/>
              <w:right w:val="nil"/>
            </w:tcBorders>
            <w:tcMar>
              <w:top w:w="0" w:type="dxa"/>
              <w:left w:w="0" w:type="dxa"/>
              <w:bottom w:w="0" w:type="dxa"/>
              <w:right w:w="0" w:type="dxa"/>
            </w:tcMar>
            <w:hideMark/>
          </w:tcPr>
          <w:p w14:paraId="5BB557EA" w14:textId="77777777" w:rsidR="00607ED2" w:rsidRPr="00607ED2" w:rsidRDefault="00607ED2" w:rsidP="00607ED2">
            <w:pPr>
              <w:rPr>
                <w:rFonts w:ascii="Verdana" w:hAnsi="Verdana"/>
                <w:sz w:val="22"/>
                <w:szCs w:val="22"/>
              </w:rPr>
            </w:pPr>
            <w:r w:rsidRPr="00607ED2">
              <w:rPr>
                <w:rFonts w:ascii="Verdana" w:hAnsi="Verdana"/>
                <w:sz w:val="22"/>
                <w:szCs w:val="22"/>
              </w:rPr>
              <w:t>4.032.237</w:t>
            </w:r>
          </w:p>
        </w:tc>
        <w:tc>
          <w:tcPr>
            <w:tcW w:w="250" w:type="pct"/>
            <w:tcBorders>
              <w:top w:val="nil"/>
              <w:left w:val="nil"/>
              <w:bottom w:val="nil"/>
              <w:right w:val="nil"/>
            </w:tcBorders>
            <w:tcMar>
              <w:top w:w="0" w:type="dxa"/>
              <w:left w:w="0" w:type="dxa"/>
              <w:bottom w:w="0" w:type="dxa"/>
              <w:right w:w="0" w:type="dxa"/>
            </w:tcMar>
            <w:hideMark/>
          </w:tcPr>
          <w:p w14:paraId="56FA99ED" w14:textId="77777777" w:rsidR="00607ED2" w:rsidRPr="00607ED2" w:rsidRDefault="00607ED2" w:rsidP="00607ED2">
            <w:pPr>
              <w:rPr>
                <w:rFonts w:ascii="Verdana" w:hAnsi="Verdana"/>
                <w:sz w:val="22"/>
                <w:szCs w:val="22"/>
              </w:rPr>
            </w:pPr>
            <w:r w:rsidRPr="00607ED2">
              <w:rPr>
                <w:rFonts w:ascii="Verdana" w:hAnsi="Verdana"/>
                <w:sz w:val="22"/>
                <w:szCs w:val="22"/>
              </w:rPr>
              <w:t>4.069.932</w:t>
            </w:r>
          </w:p>
        </w:tc>
        <w:tc>
          <w:tcPr>
            <w:tcW w:w="300" w:type="pct"/>
            <w:tcBorders>
              <w:top w:val="nil"/>
              <w:left w:val="nil"/>
              <w:bottom w:val="nil"/>
              <w:right w:val="nil"/>
            </w:tcBorders>
            <w:tcMar>
              <w:top w:w="0" w:type="dxa"/>
              <w:left w:w="0" w:type="dxa"/>
              <w:bottom w:w="0" w:type="dxa"/>
              <w:right w:w="0" w:type="dxa"/>
            </w:tcMar>
            <w:hideMark/>
          </w:tcPr>
          <w:p w14:paraId="66F004D8" w14:textId="77777777" w:rsidR="00607ED2" w:rsidRPr="00607ED2" w:rsidRDefault="00607ED2" w:rsidP="00607ED2">
            <w:pPr>
              <w:rPr>
                <w:rFonts w:ascii="Verdana" w:hAnsi="Verdana"/>
                <w:sz w:val="22"/>
                <w:szCs w:val="22"/>
              </w:rPr>
            </w:pPr>
            <w:r w:rsidRPr="00607ED2">
              <w:rPr>
                <w:rFonts w:ascii="Verdana" w:hAnsi="Verdana"/>
                <w:sz w:val="22"/>
                <w:szCs w:val="22"/>
              </w:rPr>
              <w:t>4.069.932</w:t>
            </w:r>
          </w:p>
        </w:tc>
        <w:tc>
          <w:tcPr>
            <w:tcW w:w="300" w:type="pct"/>
            <w:tcBorders>
              <w:top w:val="nil"/>
              <w:left w:val="nil"/>
              <w:bottom w:val="nil"/>
              <w:right w:val="nil"/>
            </w:tcBorders>
            <w:tcMar>
              <w:top w:w="0" w:type="dxa"/>
              <w:left w:w="0" w:type="dxa"/>
              <w:bottom w:w="0" w:type="dxa"/>
              <w:right w:w="0" w:type="dxa"/>
            </w:tcMar>
            <w:hideMark/>
          </w:tcPr>
          <w:p w14:paraId="20F6B3F4" w14:textId="77777777" w:rsidR="00607ED2" w:rsidRPr="00607ED2" w:rsidRDefault="00607ED2" w:rsidP="00607ED2">
            <w:pPr>
              <w:rPr>
                <w:rFonts w:ascii="Verdana" w:hAnsi="Verdana"/>
                <w:sz w:val="22"/>
                <w:szCs w:val="22"/>
              </w:rPr>
            </w:pPr>
            <w:r w:rsidRPr="00607ED2">
              <w:rPr>
                <w:rFonts w:ascii="Verdana" w:hAnsi="Verdana"/>
                <w:sz w:val="22"/>
                <w:szCs w:val="22"/>
              </w:rPr>
              <w:t>4.069.932</w:t>
            </w:r>
          </w:p>
        </w:tc>
        <w:tc>
          <w:tcPr>
            <w:tcW w:w="400" w:type="pct"/>
            <w:tcBorders>
              <w:top w:val="nil"/>
              <w:left w:val="nil"/>
              <w:bottom w:val="nil"/>
              <w:right w:val="nil"/>
            </w:tcBorders>
            <w:tcMar>
              <w:top w:w="0" w:type="dxa"/>
              <w:left w:w="0" w:type="dxa"/>
              <w:bottom w:w="0" w:type="dxa"/>
              <w:right w:w="0" w:type="dxa"/>
            </w:tcMar>
            <w:hideMark/>
          </w:tcPr>
          <w:p w14:paraId="3362572E" w14:textId="77777777" w:rsidR="00607ED2" w:rsidRPr="00607ED2" w:rsidRDefault="00607ED2" w:rsidP="00607ED2">
            <w:pPr>
              <w:rPr>
                <w:rFonts w:ascii="Verdana" w:hAnsi="Verdana"/>
                <w:sz w:val="22"/>
                <w:szCs w:val="22"/>
              </w:rPr>
            </w:pPr>
            <w:r w:rsidRPr="00607ED2">
              <w:rPr>
                <w:rFonts w:ascii="Verdana" w:hAnsi="Verdana"/>
                <w:sz w:val="22"/>
                <w:szCs w:val="22"/>
              </w:rPr>
              <w:t>4.069.932</w:t>
            </w:r>
          </w:p>
        </w:tc>
        <w:tc>
          <w:tcPr>
            <w:tcW w:w="300" w:type="pct"/>
            <w:tcBorders>
              <w:top w:val="nil"/>
              <w:left w:val="nil"/>
              <w:bottom w:val="nil"/>
              <w:right w:val="nil"/>
            </w:tcBorders>
            <w:tcMar>
              <w:top w:w="0" w:type="dxa"/>
              <w:left w:w="0" w:type="dxa"/>
              <w:bottom w:w="0" w:type="dxa"/>
              <w:right w:w="0" w:type="dxa"/>
            </w:tcMar>
            <w:hideMark/>
          </w:tcPr>
          <w:p w14:paraId="5EB75ABF" w14:textId="77777777" w:rsidR="00607ED2" w:rsidRPr="00607ED2" w:rsidRDefault="00607ED2" w:rsidP="00607ED2">
            <w:pPr>
              <w:rPr>
                <w:rFonts w:ascii="Verdana" w:hAnsi="Verdana"/>
                <w:sz w:val="22"/>
                <w:szCs w:val="22"/>
              </w:rPr>
            </w:pPr>
            <w:r w:rsidRPr="00607ED2">
              <w:rPr>
                <w:rFonts w:ascii="Verdana" w:hAnsi="Verdana"/>
                <w:sz w:val="22"/>
                <w:szCs w:val="22"/>
              </w:rPr>
              <w:t>X</w:t>
            </w:r>
          </w:p>
        </w:tc>
        <w:tc>
          <w:tcPr>
            <w:tcW w:w="250" w:type="pct"/>
            <w:tcBorders>
              <w:top w:val="nil"/>
              <w:left w:val="nil"/>
              <w:bottom w:val="nil"/>
              <w:right w:val="nil"/>
            </w:tcBorders>
            <w:tcMar>
              <w:top w:w="0" w:type="dxa"/>
              <w:left w:w="0" w:type="dxa"/>
              <w:bottom w:w="0" w:type="dxa"/>
              <w:right w:w="0" w:type="dxa"/>
            </w:tcMar>
            <w:hideMark/>
          </w:tcPr>
          <w:p w14:paraId="3B2145D3" w14:textId="77777777" w:rsidR="00607ED2" w:rsidRPr="00607ED2" w:rsidRDefault="00607ED2" w:rsidP="00607ED2">
            <w:pPr>
              <w:rPr>
                <w:rFonts w:ascii="Verdana" w:hAnsi="Verdana"/>
                <w:sz w:val="22"/>
                <w:szCs w:val="22"/>
              </w:rPr>
            </w:pPr>
            <w:r w:rsidRPr="00607ED2">
              <w:rPr>
                <w:rFonts w:ascii="Verdana" w:hAnsi="Verdana"/>
                <w:sz w:val="22"/>
                <w:szCs w:val="22"/>
              </w:rPr>
              <w:t>X</w:t>
            </w:r>
          </w:p>
        </w:tc>
        <w:tc>
          <w:tcPr>
            <w:tcW w:w="400" w:type="pct"/>
            <w:tcBorders>
              <w:top w:val="nil"/>
              <w:left w:val="nil"/>
              <w:bottom w:val="nil"/>
              <w:right w:val="nil"/>
            </w:tcBorders>
            <w:tcMar>
              <w:top w:w="0" w:type="dxa"/>
              <w:left w:w="0" w:type="dxa"/>
              <w:bottom w:w="0" w:type="dxa"/>
              <w:right w:w="0" w:type="dxa"/>
            </w:tcMar>
            <w:hideMark/>
          </w:tcPr>
          <w:p w14:paraId="068093D6" w14:textId="77777777" w:rsidR="00607ED2" w:rsidRPr="00607ED2" w:rsidRDefault="00607ED2" w:rsidP="00607ED2">
            <w:pPr>
              <w:rPr>
                <w:rFonts w:ascii="Verdana" w:hAnsi="Verdana"/>
                <w:sz w:val="22"/>
                <w:szCs w:val="22"/>
              </w:rPr>
            </w:pPr>
            <w:r w:rsidRPr="00607ED2">
              <w:rPr>
                <w:rFonts w:ascii="Verdana" w:hAnsi="Verdana"/>
                <w:sz w:val="22"/>
                <w:szCs w:val="22"/>
              </w:rPr>
              <w:t>X</w:t>
            </w:r>
          </w:p>
        </w:tc>
        <w:tc>
          <w:tcPr>
            <w:tcW w:w="300" w:type="pct"/>
            <w:tcBorders>
              <w:top w:val="nil"/>
              <w:left w:val="nil"/>
              <w:bottom w:val="nil"/>
              <w:right w:val="nil"/>
            </w:tcBorders>
            <w:tcMar>
              <w:top w:w="0" w:type="dxa"/>
              <w:left w:w="0" w:type="dxa"/>
              <w:bottom w:w="0" w:type="dxa"/>
              <w:right w:w="0" w:type="dxa"/>
            </w:tcMar>
            <w:hideMark/>
          </w:tcPr>
          <w:p w14:paraId="0DB4269A" w14:textId="77777777" w:rsidR="00607ED2" w:rsidRPr="00607ED2" w:rsidRDefault="00607ED2" w:rsidP="00607ED2">
            <w:pPr>
              <w:rPr>
                <w:rFonts w:ascii="Verdana" w:hAnsi="Verdana"/>
                <w:sz w:val="22"/>
                <w:szCs w:val="22"/>
              </w:rPr>
            </w:pPr>
            <w:r w:rsidRPr="00607ED2">
              <w:rPr>
                <w:rFonts w:ascii="Verdana" w:hAnsi="Verdana"/>
                <w:sz w:val="22"/>
                <w:szCs w:val="22"/>
              </w:rPr>
              <w:t>X</w:t>
            </w:r>
          </w:p>
        </w:tc>
        <w:tc>
          <w:tcPr>
            <w:tcW w:w="250" w:type="pct"/>
            <w:tcBorders>
              <w:top w:val="nil"/>
              <w:left w:val="nil"/>
              <w:bottom w:val="nil"/>
              <w:right w:val="nil"/>
            </w:tcBorders>
            <w:tcMar>
              <w:top w:w="0" w:type="dxa"/>
              <w:left w:w="0" w:type="dxa"/>
              <w:bottom w:w="0" w:type="dxa"/>
              <w:right w:w="0" w:type="dxa"/>
            </w:tcMar>
            <w:hideMark/>
          </w:tcPr>
          <w:p w14:paraId="53399BB7" w14:textId="77777777" w:rsidR="00607ED2" w:rsidRPr="00607ED2" w:rsidRDefault="00607ED2" w:rsidP="00607ED2">
            <w:pPr>
              <w:rPr>
                <w:rFonts w:ascii="Verdana" w:hAnsi="Verdana"/>
                <w:sz w:val="22"/>
                <w:szCs w:val="22"/>
              </w:rPr>
            </w:pPr>
            <w:r w:rsidRPr="00607ED2">
              <w:rPr>
                <w:rFonts w:ascii="Verdana" w:hAnsi="Verdana"/>
                <w:sz w:val="22"/>
                <w:szCs w:val="22"/>
              </w:rPr>
              <w:t>X</w:t>
            </w:r>
          </w:p>
        </w:tc>
        <w:tc>
          <w:tcPr>
            <w:tcW w:w="550" w:type="pct"/>
            <w:gridSpan w:val="2"/>
            <w:tcBorders>
              <w:top w:val="nil"/>
              <w:left w:val="nil"/>
              <w:bottom w:val="nil"/>
              <w:right w:val="nil"/>
            </w:tcBorders>
            <w:tcMar>
              <w:top w:w="0" w:type="dxa"/>
              <w:left w:w="0" w:type="dxa"/>
              <w:bottom w:w="0" w:type="dxa"/>
              <w:right w:w="0" w:type="dxa"/>
            </w:tcMar>
            <w:hideMark/>
          </w:tcPr>
          <w:p w14:paraId="6417970A" w14:textId="77777777" w:rsidR="00607ED2" w:rsidRPr="00607ED2" w:rsidRDefault="00607ED2" w:rsidP="00607ED2">
            <w:pPr>
              <w:rPr>
                <w:rFonts w:ascii="Verdana" w:hAnsi="Verdana"/>
                <w:sz w:val="22"/>
                <w:szCs w:val="22"/>
              </w:rPr>
            </w:pPr>
            <w:r w:rsidRPr="00607ED2">
              <w:rPr>
                <w:rFonts w:ascii="Verdana" w:hAnsi="Verdana"/>
                <w:sz w:val="22"/>
                <w:szCs w:val="22"/>
              </w:rPr>
              <w:t>X</w:t>
            </w:r>
          </w:p>
        </w:tc>
      </w:tr>
      <w:tr w:rsidR="00607ED2" w:rsidRPr="00607ED2" w14:paraId="4EE9EDF1" w14:textId="77777777">
        <w:trPr>
          <w:tblCellSpacing w:w="15" w:type="dxa"/>
        </w:trPr>
        <w:tc>
          <w:tcPr>
            <w:tcW w:w="1100" w:type="pct"/>
            <w:gridSpan w:val="2"/>
            <w:tcBorders>
              <w:top w:val="nil"/>
              <w:left w:val="nil"/>
              <w:bottom w:val="nil"/>
              <w:right w:val="nil"/>
            </w:tcBorders>
            <w:tcMar>
              <w:top w:w="0" w:type="dxa"/>
              <w:left w:w="0" w:type="dxa"/>
              <w:bottom w:w="0" w:type="dxa"/>
              <w:right w:w="0" w:type="dxa"/>
            </w:tcMar>
            <w:hideMark/>
          </w:tcPr>
          <w:p w14:paraId="4017D7BE" w14:textId="77777777" w:rsidR="00607ED2" w:rsidRPr="00607ED2" w:rsidRDefault="00607ED2" w:rsidP="00607ED2">
            <w:pPr>
              <w:rPr>
                <w:rFonts w:ascii="Verdana" w:hAnsi="Verdana"/>
                <w:sz w:val="22"/>
                <w:szCs w:val="22"/>
              </w:rPr>
            </w:pPr>
            <w:r w:rsidRPr="00607ED2">
              <w:rPr>
                <w:rFonts w:ascii="Verdana" w:hAnsi="Verdana"/>
                <w:sz w:val="22"/>
                <w:szCs w:val="22"/>
              </w:rPr>
              <w:t>Número de niños, niñas y adolescentes adicionales atendidos con el programa PAE con la concurrencia de recursos público-privados</w:t>
            </w:r>
            <w:r w:rsidRPr="00607ED2">
              <w:rPr>
                <w:rFonts w:ascii="Verdana" w:hAnsi="Verdana"/>
                <w:sz w:val="22"/>
                <w:szCs w:val="22"/>
              </w:rPr>
              <w:br/>
            </w:r>
          </w:p>
        </w:tc>
        <w:tc>
          <w:tcPr>
            <w:tcW w:w="550" w:type="pct"/>
            <w:tcBorders>
              <w:top w:val="nil"/>
              <w:left w:val="nil"/>
              <w:bottom w:val="nil"/>
              <w:right w:val="nil"/>
            </w:tcBorders>
            <w:tcMar>
              <w:top w:w="0" w:type="dxa"/>
              <w:left w:w="0" w:type="dxa"/>
              <w:bottom w:w="0" w:type="dxa"/>
              <w:right w:w="0" w:type="dxa"/>
            </w:tcMar>
            <w:hideMark/>
          </w:tcPr>
          <w:p w14:paraId="6DBC6ADD" w14:textId="77777777" w:rsidR="00607ED2" w:rsidRPr="00607ED2" w:rsidRDefault="00607ED2" w:rsidP="00607ED2">
            <w:pPr>
              <w:rPr>
                <w:rFonts w:ascii="Verdana" w:hAnsi="Verdana"/>
                <w:sz w:val="22"/>
                <w:szCs w:val="22"/>
              </w:rPr>
            </w:pPr>
            <w:r w:rsidRPr="00607ED2">
              <w:rPr>
                <w:rFonts w:ascii="Verdana" w:hAnsi="Verdana"/>
                <w:sz w:val="22"/>
                <w:szCs w:val="22"/>
              </w:rPr>
              <w:t>1.543.104</w:t>
            </w:r>
          </w:p>
        </w:tc>
        <w:tc>
          <w:tcPr>
            <w:tcW w:w="250" w:type="pct"/>
            <w:tcBorders>
              <w:top w:val="nil"/>
              <w:left w:val="nil"/>
              <w:bottom w:val="nil"/>
              <w:right w:val="nil"/>
            </w:tcBorders>
            <w:tcMar>
              <w:top w:w="0" w:type="dxa"/>
              <w:left w:w="0" w:type="dxa"/>
              <w:bottom w:w="0" w:type="dxa"/>
              <w:right w:w="0" w:type="dxa"/>
            </w:tcMar>
            <w:hideMark/>
          </w:tcPr>
          <w:p w14:paraId="705C8E21" w14:textId="77777777" w:rsidR="00607ED2" w:rsidRPr="00607ED2" w:rsidRDefault="00607ED2" w:rsidP="00607ED2">
            <w:pPr>
              <w:rPr>
                <w:rFonts w:ascii="Verdana" w:hAnsi="Verdana"/>
                <w:sz w:val="22"/>
                <w:szCs w:val="22"/>
              </w:rPr>
            </w:pPr>
            <w:r w:rsidRPr="00607ED2">
              <w:rPr>
                <w:rFonts w:ascii="Verdana" w:hAnsi="Verdana"/>
                <w:sz w:val="22"/>
                <w:szCs w:val="22"/>
              </w:rPr>
              <w:t>1.543.104</w:t>
            </w:r>
          </w:p>
        </w:tc>
        <w:tc>
          <w:tcPr>
            <w:tcW w:w="300" w:type="pct"/>
            <w:tcBorders>
              <w:top w:val="nil"/>
              <w:left w:val="nil"/>
              <w:bottom w:val="nil"/>
              <w:right w:val="nil"/>
            </w:tcBorders>
            <w:tcMar>
              <w:top w:w="0" w:type="dxa"/>
              <w:left w:w="0" w:type="dxa"/>
              <w:bottom w:w="0" w:type="dxa"/>
              <w:right w:w="0" w:type="dxa"/>
            </w:tcMar>
            <w:hideMark/>
          </w:tcPr>
          <w:p w14:paraId="29C56CEB" w14:textId="77777777" w:rsidR="00607ED2" w:rsidRPr="00607ED2" w:rsidRDefault="00607ED2" w:rsidP="00607ED2">
            <w:pPr>
              <w:rPr>
                <w:rFonts w:ascii="Verdana" w:hAnsi="Verdana"/>
                <w:sz w:val="22"/>
                <w:szCs w:val="22"/>
              </w:rPr>
            </w:pPr>
            <w:r w:rsidRPr="00607ED2">
              <w:rPr>
                <w:rFonts w:ascii="Verdana" w:hAnsi="Verdana"/>
                <w:sz w:val="22"/>
                <w:szCs w:val="22"/>
              </w:rPr>
              <w:t>1.543.104</w:t>
            </w:r>
          </w:p>
        </w:tc>
        <w:tc>
          <w:tcPr>
            <w:tcW w:w="300" w:type="pct"/>
            <w:tcBorders>
              <w:top w:val="nil"/>
              <w:left w:val="nil"/>
              <w:bottom w:val="nil"/>
              <w:right w:val="nil"/>
            </w:tcBorders>
            <w:tcMar>
              <w:top w:w="0" w:type="dxa"/>
              <w:left w:w="0" w:type="dxa"/>
              <w:bottom w:w="0" w:type="dxa"/>
              <w:right w:w="0" w:type="dxa"/>
            </w:tcMar>
            <w:hideMark/>
          </w:tcPr>
          <w:p w14:paraId="15F040A0" w14:textId="77777777" w:rsidR="00607ED2" w:rsidRPr="00607ED2" w:rsidRDefault="00607ED2" w:rsidP="00607ED2">
            <w:pPr>
              <w:rPr>
                <w:rFonts w:ascii="Verdana" w:hAnsi="Verdana"/>
                <w:sz w:val="22"/>
                <w:szCs w:val="22"/>
              </w:rPr>
            </w:pPr>
            <w:r w:rsidRPr="00607ED2">
              <w:rPr>
                <w:rFonts w:ascii="Verdana" w:hAnsi="Verdana"/>
                <w:sz w:val="22"/>
                <w:szCs w:val="22"/>
              </w:rPr>
              <w:t>1.543.104</w:t>
            </w:r>
          </w:p>
        </w:tc>
        <w:tc>
          <w:tcPr>
            <w:tcW w:w="400" w:type="pct"/>
            <w:tcBorders>
              <w:top w:val="nil"/>
              <w:left w:val="nil"/>
              <w:bottom w:val="nil"/>
              <w:right w:val="nil"/>
            </w:tcBorders>
            <w:tcMar>
              <w:top w:w="0" w:type="dxa"/>
              <w:left w:w="0" w:type="dxa"/>
              <w:bottom w:w="0" w:type="dxa"/>
              <w:right w:w="0" w:type="dxa"/>
            </w:tcMar>
            <w:hideMark/>
          </w:tcPr>
          <w:p w14:paraId="3CEBF804" w14:textId="77777777" w:rsidR="00607ED2" w:rsidRPr="00607ED2" w:rsidRDefault="00607ED2" w:rsidP="00607ED2">
            <w:pPr>
              <w:rPr>
                <w:rFonts w:ascii="Verdana" w:hAnsi="Verdana"/>
                <w:sz w:val="22"/>
                <w:szCs w:val="22"/>
              </w:rPr>
            </w:pPr>
            <w:r w:rsidRPr="00607ED2">
              <w:rPr>
                <w:rFonts w:ascii="Verdana" w:hAnsi="Verdana"/>
                <w:sz w:val="22"/>
                <w:szCs w:val="22"/>
              </w:rPr>
              <w:t>1.828.074</w:t>
            </w:r>
          </w:p>
        </w:tc>
        <w:tc>
          <w:tcPr>
            <w:tcW w:w="300" w:type="pct"/>
            <w:tcBorders>
              <w:top w:val="nil"/>
              <w:left w:val="nil"/>
              <w:bottom w:val="nil"/>
              <w:right w:val="nil"/>
            </w:tcBorders>
            <w:tcMar>
              <w:top w:w="0" w:type="dxa"/>
              <w:left w:w="0" w:type="dxa"/>
              <w:bottom w:w="0" w:type="dxa"/>
              <w:right w:w="0" w:type="dxa"/>
            </w:tcMar>
            <w:hideMark/>
          </w:tcPr>
          <w:p w14:paraId="43968CA4" w14:textId="77777777" w:rsidR="00607ED2" w:rsidRPr="00607ED2" w:rsidRDefault="00607ED2" w:rsidP="00607ED2">
            <w:pPr>
              <w:rPr>
                <w:rFonts w:ascii="Verdana" w:hAnsi="Verdana"/>
                <w:sz w:val="22"/>
                <w:szCs w:val="22"/>
              </w:rPr>
            </w:pPr>
            <w:r w:rsidRPr="00607ED2">
              <w:rPr>
                <w:rFonts w:ascii="Verdana" w:hAnsi="Verdana"/>
                <w:sz w:val="22"/>
                <w:szCs w:val="22"/>
              </w:rPr>
              <w:t>X</w:t>
            </w:r>
          </w:p>
        </w:tc>
        <w:tc>
          <w:tcPr>
            <w:tcW w:w="250" w:type="pct"/>
            <w:tcBorders>
              <w:top w:val="nil"/>
              <w:left w:val="nil"/>
              <w:bottom w:val="nil"/>
              <w:right w:val="nil"/>
            </w:tcBorders>
            <w:tcMar>
              <w:top w:w="0" w:type="dxa"/>
              <w:left w:w="0" w:type="dxa"/>
              <w:bottom w:w="0" w:type="dxa"/>
              <w:right w:w="0" w:type="dxa"/>
            </w:tcMar>
            <w:hideMark/>
          </w:tcPr>
          <w:p w14:paraId="019E4B98" w14:textId="77777777" w:rsidR="00607ED2" w:rsidRPr="00607ED2" w:rsidRDefault="00607ED2" w:rsidP="00607ED2">
            <w:pPr>
              <w:rPr>
                <w:rFonts w:ascii="Verdana" w:hAnsi="Verdana"/>
                <w:sz w:val="22"/>
                <w:szCs w:val="22"/>
              </w:rPr>
            </w:pPr>
            <w:r w:rsidRPr="00607ED2">
              <w:rPr>
                <w:rFonts w:ascii="Verdana" w:hAnsi="Verdana"/>
                <w:sz w:val="22"/>
                <w:szCs w:val="22"/>
              </w:rPr>
              <w:t>X</w:t>
            </w:r>
          </w:p>
        </w:tc>
        <w:tc>
          <w:tcPr>
            <w:tcW w:w="400" w:type="pct"/>
            <w:tcBorders>
              <w:top w:val="nil"/>
              <w:left w:val="nil"/>
              <w:bottom w:val="nil"/>
              <w:right w:val="nil"/>
            </w:tcBorders>
            <w:tcMar>
              <w:top w:w="0" w:type="dxa"/>
              <w:left w:w="0" w:type="dxa"/>
              <w:bottom w:w="0" w:type="dxa"/>
              <w:right w:w="0" w:type="dxa"/>
            </w:tcMar>
            <w:hideMark/>
          </w:tcPr>
          <w:p w14:paraId="30C6BBCB" w14:textId="77777777" w:rsidR="00607ED2" w:rsidRPr="00607ED2" w:rsidRDefault="00607ED2" w:rsidP="00607ED2">
            <w:pPr>
              <w:rPr>
                <w:rFonts w:ascii="Verdana" w:hAnsi="Verdana"/>
                <w:sz w:val="22"/>
                <w:szCs w:val="22"/>
              </w:rPr>
            </w:pPr>
            <w:r w:rsidRPr="00607ED2">
              <w:rPr>
                <w:rFonts w:ascii="Verdana" w:hAnsi="Verdana"/>
                <w:sz w:val="22"/>
                <w:szCs w:val="22"/>
              </w:rPr>
              <w:t>X</w:t>
            </w:r>
          </w:p>
        </w:tc>
        <w:tc>
          <w:tcPr>
            <w:tcW w:w="550" w:type="pct"/>
            <w:gridSpan w:val="2"/>
            <w:tcBorders>
              <w:top w:val="nil"/>
              <w:left w:val="nil"/>
              <w:bottom w:val="nil"/>
              <w:right w:val="nil"/>
            </w:tcBorders>
            <w:tcMar>
              <w:top w:w="0" w:type="dxa"/>
              <w:left w:w="0" w:type="dxa"/>
              <w:bottom w:w="0" w:type="dxa"/>
              <w:right w:w="0" w:type="dxa"/>
            </w:tcMar>
            <w:hideMark/>
          </w:tcPr>
          <w:p w14:paraId="531F2FB7" w14:textId="77777777" w:rsidR="00607ED2" w:rsidRPr="00607ED2" w:rsidRDefault="00607ED2" w:rsidP="00607ED2">
            <w:pPr>
              <w:rPr>
                <w:rFonts w:ascii="Verdana" w:hAnsi="Verdana"/>
                <w:sz w:val="22"/>
                <w:szCs w:val="22"/>
              </w:rPr>
            </w:pPr>
            <w:r w:rsidRPr="00607ED2">
              <w:rPr>
                <w:rFonts w:ascii="Verdana" w:hAnsi="Verdana"/>
                <w:sz w:val="22"/>
                <w:szCs w:val="22"/>
              </w:rPr>
              <w:t>X</w:t>
            </w:r>
          </w:p>
        </w:tc>
        <w:tc>
          <w:tcPr>
            <w:tcW w:w="550" w:type="pct"/>
            <w:gridSpan w:val="2"/>
            <w:tcBorders>
              <w:top w:val="nil"/>
              <w:left w:val="nil"/>
              <w:bottom w:val="nil"/>
              <w:right w:val="nil"/>
            </w:tcBorders>
            <w:tcMar>
              <w:top w:w="0" w:type="dxa"/>
              <w:left w:w="0" w:type="dxa"/>
              <w:bottom w:w="0" w:type="dxa"/>
              <w:right w:w="0" w:type="dxa"/>
            </w:tcMar>
            <w:hideMark/>
          </w:tcPr>
          <w:p w14:paraId="6E766412" w14:textId="77777777" w:rsidR="00607ED2" w:rsidRPr="00607ED2" w:rsidRDefault="00607ED2" w:rsidP="00607ED2">
            <w:pPr>
              <w:rPr>
                <w:rFonts w:ascii="Verdana" w:hAnsi="Verdana"/>
                <w:sz w:val="22"/>
                <w:szCs w:val="22"/>
              </w:rPr>
            </w:pPr>
            <w:r w:rsidRPr="00607ED2">
              <w:rPr>
                <w:rFonts w:ascii="Verdana" w:hAnsi="Verdana"/>
                <w:sz w:val="22"/>
                <w:szCs w:val="22"/>
              </w:rPr>
              <w:t> </w:t>
            </w:r>
          </w:p>
        </w:tc>
      </w:tr>
      <w:tr w:rsidR="00607ED2" w:rsidRPr="00607ED2" w14:paraId="27BFCE44" w14:textId="77777777">
        <w:trPr>
          <w:tblCellSpacing w:w="15" w:type="dxa"/>
        </w:trPr>
        <w:tc>
          <w:tcPr>
            <w:tcW w:w="1100" w:type="pct"/>
            <w:gridSpan w:val="2"/>
            <w:tcBorders>
              <w:top w:val="nil"/>
              <w:left w:val="nil"/>
              <w:bottom w:val="nil"/>
              <w:right w:val="nil"/>
            </w:tcBorders>
            <w:tcMar>
              <w:top w:w="0" w:type="dxa"/>
              <w:left w:w="0" w:type="dxa"/>
              <w:bottom w:w="0" w:type="dxa"/>
              <w:right w:w="0" w:type="dxa"/>
            </w:tcMar>
            <w:hideMark/>
          </w:tcPr>
          <w:p w14:paraId="7F5A0380" w14:textId="77777777" w:rsidR="00607ED2" w:rsidRPr="00607ED2" w:rsidRDefault="00607ED2" w:rsidP="00607ED2">
            <w:pPr>
              <w:rPr>
                <w:rFonts w:ascii="Verdana" w:hAnsi="Verdana"/>
                <w:sz w:val="22"/>
                <w:szCs w:val="22"/>
              </w:rPr>
            </w:pPr>
            <w:r w:rsidRPr="00607ED2">
              <w:rPr>
                <w:rFonts w:ascii="Verdana" w:hAnsi="Verdana"/>
                <w:sz w:val="22"/>
                <w:szCs w:val="22"/>
              </w:rPr>
              <w:t>Número de jóvenes y adolescentes vinculados a procesos de participación (jóvenes tienen la palabra, eventos de participación, consejos consultivos y experiencias juveniles de los departamentos)</w:t>
            </w:r>
            <w:r w:rsidRPr="00607ED2">
              <w:rPr>
                <w:rFonts w:ascii="Verdana" w:hAnsi="Verdana"/>
                <w:sz w:val="22"/>
                <w:szCs w:val="22"/>
              </w:rPr>
              <w:br/>
            </w:r>
          </w:p>
        </w:tc>
        <w:tc>
          <w:tcPr>
            <w:tcW w:w="550" w:type="pct"/>
            <w:tcBorders>
              <w:top w:val="nil"/>
              <w:left w:val="nil"/>
              <w:bottom w:val="nil"/>
              <w:right w:val="nil"/>
            </w:tcBorders>
            <w:tcMar>
              <w:top w:w="0" w:type="dxa"/>
              <w:left w:w="0" w:type="dxa"/>
              <w:bottom w:w="0" w:type="dxa"/>
              <w:right w:w="0" w:type="dxa"/>
            </w:tcMar>
            <w:hideMark/>
          </w:tcPr>
          <w:p w14:paraId="3B45343F" w14:textId="77777777" w:rsidR="00607ED2" w:rsidRPr="00607ED2" w:rsidRDefault="00607ED2" w:rsidP="00607ED2">
            <w:pPr>
              <w:rPr>
                <w:rFonts w:ascii="Verdana" w:hAnsi="Verdana"/>
                <w:sz w:val="22"/>
                <w:szCs w:val="22"/>
              </w:rPr>
            </w:pPr>
            <w:r w:rsidRPr="00607ED2">
              <w:rPr>
                <w:rFonts w:ascii="Verdana" w:hAnsi="Verdana"/>
                <w:sz w:val="22"/>
                <w:szCs w:val="22"/>
              </w:rPr>
              <w:t>3.620</w:t>
            </w:r>
          </w:p>
        </w:tc>
        <w:tc>
          <w:tcPr>
            <w:tcW w:w="250" w:type="pct"/>
            <w:tcBorders>
              <w:top w:val="nil"/>
              <w:left w:val="nil"/>
              <w:bottom w:val="nil"/>
              <w:right w:val="nil"/>
            </w:tcBorders>
            <w:tcMar>
              <w:top w:w="0" w:type="dxa"/>
              <w:left w:w="0" w:type="dxa"/>
              <w:bottom w:w="0" w:type="dxa"/>
              <w:right w:w="0" w:type="dxa"/>
            </w:tcMar>
            <w:hideMark/>
          </w:tcPr>
          <w:p w14:paraId="68F21A58" w14:textId="77777777" w:rsidR="00607ED2" w:rsidRPr="00607ED2" w:rsidRDefault="00607ED2" w:rsidP="00607ED2">
            <w:pPr>
              <w:rPr>
                <w:rFonts w:ascii="Verdana" w:hAnsi="Verdana"/>
                <w:sz w:val="22"/>
                <w:szCs w:val="22"/>
              </w:rPr>
            </w:pPr>
            <w:r w:rsidRPr="00607ED2">
              <w:rPr>
                <w:rFonts w:ascii="Verdana" w:hAnsi="Verdana"/>
                <w:sz w:val="22"/>
                <w:szCs w:val="22"/>
              </w:rPr>
              <w:t>7.800</w:t>
            </w:r>
          </w:p>
        </w:tc>
        <w:tc>
          <w:tcPr>
            <w:tcW w:w="300" w:type="pct"/>
            <w:tcBorders>
              <w:top w:val="nil"/>
              <w:left w:val="nil"/>
              <w:bottom w:val="nil"/>
              <w:right w:val="nil"/>
            </w:tcBorders>
            <w:tcMar>
              <w:top w:w="0" w:type="dxa"/>
              <w:left w:w="0" w:type="dxa"/>
              <w:bottom w:w="0" w:type="dxa"/>
              <w:right w:w="0" w:type="dxa"/>
            </w:tcMar>
            <w:hideMark/>
          </w:tcPr>
          <w:p w14:paraId="2AE98A6C" w14:textId="77777777" w:rsidR="00607ED2" w:rsidRPr="00607ED2" w:rsidRDefault="00607ED2" w:rsidP="00607ED2">
            <w:pPr>
              <w:rPr>
                <w:rFonts w:ascii="Verdana" w:hAnsi="Verdana"/>
                <w:sz w:val="22"/>
                <w:szCs w:val="22"/>
              </w:rPr>
            </w:pPr>
            <w:r w:rsidRPr="00607ED2">
              <w:rPr>
                <w:rFonts w:ascii="Verdana" w:hAnsi="Verdana"/>
                <w:sz w:val="22"/>
                <w:szCs w:val="22"/>
              </w:rPr>
              <w:t>15.600</w:t>
            </w:r>
          </w:p>
        </w:tc>
        <w:tc>
          <w:tcPr>
            <w:tcW w:w="300" w:type="pct"/>
            <w:tcBorders>
              <w:top w:val="nil"/>
              <w:left w:val="nil"/>
              <w:bottom w:val="nil"/>
              <w:right w:val="nil"/>
            </w:tcBorders>
            <w:tcMar>
              <w:top w:w="0" w:type="dxa"/>
              <w:left w:w="0" w:type="dxa"/>
              <w:bottom w:w="0" w:type="dxa"/>
              <w:right w:w="0" w:type="dxa"/>
            </w:tcMar>
            <w:hideMark/>
          </w:tcPr>
          <w:p w14:paraId="5C700CA7" w14:textId="77777777" w:rsidR="00607ED2" w:rsidRPr="00607ED2" w:rsidRDefault="00607ED2" w:rsidP="00607ED2">
            <w:pPr>
              <w:rPr>
                <w:rFonts w:ascii="Verdana" w:hAnsi="Verdana"/>
                <w:sz w:val="22"/>
                <w:szCs w:val="22"/>
              </w:rPr>
            </w:pPr>
            <w:r w:rsidRPr="00607ED2">
              <w:rPr>
                <w:rFonts w:ascii="Verdana" w:hAnsi="Verdana"/>
                <w:sz w:val="22"/>
                <w:szCs w:val="22"/>
              </w:rPr>
              <w:t>31.200</w:t>
            </w:r>
          </w:p>
        </w:tc>
        <w:tc>
          <w:tcPr>
            <w:tcW w:w="400" w:type="pct"/>
            <w:tcBorders>
              <w:top w:val="nil"/>
              <w:left w:val="nil"/>
              <w:bottom w:val="nil"/>
              <w:right w:val="nil"/>
            </w:tcBorders>
            <w:tcMar>
              <w:top w:w="0" w:type="dxa"/>
              <w:left w:w="0" w:type="dxa"/>
              <w:bottom w:w="0" w:type="dxa"/>
              <w:right w:w="0" w:type="dxa"/>
            </w:tcMar>
            <w:hideMark/>
          </w:tcPr>
          <w:p w14:paraId="51A23E14" w14:textId="77777777" w:rsidR="00607ED2" w:rsidRPr="00607ED2" w:rsidRDefault="00607ED2" w:rsidP="00607ED2">
            <w:pPr>
              <w:rPr>
                <w:rFonts w:ascii="Verdana" w:hAnsi="Verdana"/>
                <w:sz w:val="22"/>
                <w:szCs w:val="22"/>
              </w:rPr>
            </w:pPr>
            <w:r w:rsidRPr="00607ED2">
              <w:rPr>
                <w:rFonts w:ascii="Verdana" w:hAnsi="Verdana"/>
                <w:sz w:val="22"/>
                <w:szCs w:val="22"/>
              </w:rPr>
              <w:t>62.400</w:t>
            </w:r>
          </w:p>
        </w:tc>
        <w:tc>
          <w:tcPr>
            <w:tcW w:w="300" w:type="pct"/>
            <w:tcBorders>
              <w:top w:val="nil"/>
              <w:left w:val="nil"/>
              <w:bottom w:val="nil"/>
              <w:right w:val="nil"/>
            </w:tcBorders>
            <w:tcMar>
              <w:top w:w="0" w:type="dxa"/>
              <w:left w:w="0" w:type="dxa"/>
              <w:bottom w:w="0" w:type="dxa"/>
              <w:right w:w="0" w:type="dxa"/>
            </w:tcMar>
            <w:hideMark/>
          </w:tcPr>
          <w:p w14:paraId="5834762E" w14:textId="77777777" w:rsidR="00607ED2" w:rsidRPr="00607ED2" w:rsidRDefault="00607ED2" w:rsidP="00607ED2">
            <w:pPr>
              <w:rPr>
                <w:rFonts w:ascii="Verdana" w:hAnsi="Verdana"/>
                <w:sz w:val="22"/>
                <w:szCs w:val="22"/>
              </w:rPr>
            </w:pPr>
            <w:r w:rsidRPr="00607ED2">
              <w:rPr>
                <w:rFonts w:ascii="Verdana" w:hAnsi="Verdana"/>
                <w:sz w:val="22"/>
                <w:szCs w:val="22"/>
              </w:rPr>
              <w:t>X</w:t>
            </w:r>
          </w:p>
        </w:tc>
        <w:tc>
          <w:tcPr>
            <w:tcW w:w="250" w:type="pct"/>
            <w:tcBorders>
              <w:top w:val="nil"/>
              <w:left w:val="nil"/>
              <w:bottom w:val="nil"/>
              <w:right w:val="nil"/>
            </w:tcBorders>
            <w:tcMar>
              <w:top w:w="0" w:type="dxa"/>
              <w:left w:w="0" w:type="dxa"/>
              <w:bottom w:w="0" w:type="dxa"/>
              <w:right w:w="0" w:type="dxa"/>
            </w:tcMar>
            <w:hideMark/>
          </w:tcPr>
          <w:p w14:paraId="6FA6B8A5" w14:textId="77777777" w:rsidR="00607ED2" w:rsidRPr="00607ED2" w:rsidRDefault="00607ED2" w:rsidP="00607ED2">
            <w:pPr>
              <w:rPr>
                <w:rFonts w:ascii="Verdana" w:hAnsi="Verdana"/>
                <w:sz w:val="22"/>
                <w:szCs w:val="22"/>
              </w:rPr>
            </w:pPr>
            <w:r w:rsidRPr="00607ED2">
              <w:rPr>
                <w:rFonts w:ascii="Verdana" w:hAnsi="Verdana"/>
                <w:sz w:val="22"/>
                <w:szCs w:val="22"/>
              </w:rPr>
              <w:t>X</w:t>
            </w:r>
          </w:p>
        </w:tc>
        <w:tc>
          <w:tcPr>
            <w:tcW w:w="700" w:type="pct"/>
            <w:gridSpan w:val="2"/>
            <w:tcBorders>
              <w:top w:val="nil"/>
              <w:left w:val="nil"/>
              <w:bottom w:val="nil"/>
              <w:right w:val="nil"/>
            </w:tcBorders>
            <w:tcMar>
              <w:top w:w="0" w:type="dxa"/>
              <w:left w:w="0" w:type="dxa"/>
              <w:bottom w:w="0" w:type="dxa"/>
              <w:right w:w="0" w:type="dxa"/>
            </w:tcMar>
            <w:hideMark/>
          </w:tcPr>
          <w:p w14:paraId="6A068E65" w14:textId="77777777" w:rsidR="00607ED2" w:rsidRPr="00607ED2" w:rsidRDefault="00607ED2" w:rsidP="00607ED2">
            <w:pPr>
              <w:rPr>
                <w:rFonts w:ascii="Verdana" w:hAnsi="Verdana"/>
                <w:sz w:val="22"/>
                <w:szCs w:val="22"/>
              </w:rPr>
            </w:pPr>
            <w:r w:rsidRPr="00607ED2">
              <w:rPr>
                <w:rFonts w:ascii="Verdana" w:hAnsi="Verdana"/>
                <w:sz w:val="22"/>
                <w:szCs w:val="22"/>
              </w:rPr>
              <w:t> </w:t>
            </w:r>
          </w:p>
        </w:tc>
        <w:tc>
          <w:tcPr>
            <w:tcW w:w="800" w:type="pct"/>
            <w:gridSpan w:val="3"/>
            <w:tcBorders>
              <w:top w:val="nil"/>
              <w:left w:val="nil"/>
              <w:bottom w:val="nil"/>
              <w:right w:val="nil"/>
            </w:tcBorders>
            <w:tcMar>
              <w:top w:w="0" w:type="dxa"/>
              <w:left w:w="0" w:type="dxa"/>
              <w:bottom w:w="0" w:type="dxa"/>
              <w:right w:w="0" w:type="dxa"/>
            </w:tcMar>
            <w:hideMark/>
          </w:tcPr>
          <w:p w14:paraId="1891ADA8" w14:textId="77777777" w:rsidR="00607ED2" w:rsidRPr="00607ED2" w:rsidRDefault="00607ED2" w:rsidP="00607ED2">
            <w:pPr>
              <w:rPr>
                <w:rFonts w:ascii="Verdana" w:hAnsi="Verdana"/>
                <w:sz w:val="22"/>
                <w:szCs w:val="22"/>
              </w:rPr>
            </w:pPr>
            <w:r w:rsidRPr="00607ED2">
              <w:rPr>
                <w:rFonts w:ascii="Verdana" w:hAnsi="Verdana"/>
                <w:sz w:val="22"/>
                <w:szCs w:val="22"/>
              </w:rPr>
              <w:t> </w:t>
            </w:r>
          </w:p>
        </w:tc>
      </w:tr>
      <w:tr w:rsidR="00607ED2" w:rsidRPr="00607ED2" w14:paraId="44CBB63A" w14:textId="77777777">
        <w:trPr>
          <w:tblCellSpacing w:w="15" w:type="dxa"/>
        </w:trPr>
        <w:tc>
          <w:tcPr>
            <w:tcW w:w="1100" w:type="pct"/>
            <w:gridSpan w:val="2"/>
            <w:tcBorders>
              <w:top w:val="nil"/>
              <w:left w:val="nil"/>
              <w:bottom w:val="nil"/>
              <w:right w:val="nil"/>
            </w:tcBorders>
            <w:tcMar>
              <w:top w:w="0" w:type="dxa"/>
              <w:left w:w="0" w:type="dxa"/>
              <w:bottom w:w="0" w:type="dxa"/>
              <w:right w:w="0" w:type="dxa"/>
            </w:tcMar>
            <w:hideMark/>
          </w:tcPr>
          <w:p w14:paraId="0458BE14" w14:textId="77777777" w:rsidR="00607ED2" w:rsidRPr="00607ED2" w:rsidRDefault="00607ED2" w:rsidP="00607ED2">
            <w:pPr>
              <w:rPr>
                <w:rFonts w:ascii="Verdana" w:hAnsi="Verdana"/>
                <w:sz w:val="22"/>
                <w:szCs w:val="22"/>
              </w:rPr>
            </w:pPr>
            <w:r w:rsidRPr="00607ED2">
              <w:rPr>
                <w:rFonts w:ascii="Verdana" w:hAnsi="Verdana"/>
                <w:sz w:val="22"/>
                <w:szCs w:val="22"/>
              </w:rPr>
              <w:t xml:space="preserve">Número de municipios focalizados con implementación de rutas </w:t>
            </w:r>
            <w:r w:rsidRPr="00607ED2">
              <w:rPr>
                <w:rFonts w:ascii="Verdana" w:hAnsi="Verdana"/>
                <w:sz w:val="22"/>
                <w:szCs w:val="22"/>
              </w:rPr>
              <w:lastRenderedPageBreak/>
              <w:t>de prevención de reclutamiento de niños, niñas y adolescentes a grupos al margen de la Ley</w:t>
            </w:r>
            <w:r w:rsidRPr="00607ED2">
              <w:rPr>
                <w:rFonts w:ascii="Verdana" w:hAnsi="Verdana"/>
                <w:sz w:val="22"/>
                <w:szCs w:val="22"/>
              </w:rPr>
              <w:br/>
            </w:r>
          </w:p>
        </w:tc>
        <w:tc>
          <w:tcPr>
            <w:tcW w:w="550" w:type="pct"/>
            <w:tcBorders>
              <w:top w:val="nil"/>
              <w:left w:val="nil"/>
              <w:bottom w:val="nil"/>
              <w:right w:val="nil"/>
            </w:tcBorders>
            <w:tcMar>
              <w:top w:w="0" w:type="dxa"/>
              <w:left w:w="0" w:type="dxa"/>
              <w:bottom w:w="0" w:type="dxa"/>
              <w:right w:w="0" w:type="dxa"/>
            </w:tcMar>
            <w:hideMark/>
          </w:tcPr>
          <w:p w14:paraId="5B80C1A8" w14:textId="77777777" w:rsidR="00607ED2" w:rsidRPr="00607ED2" w:rsidRDefault="00607ED2" w:rsidP="00607ED2">
            <w:pPr>
              <w:rPr>
                <w:rFonts w:ascii="Verdana" w:hAnsi="Verdana"/>
                <w:sz w:val="22"/>
                <w:szCs w:val="22"/>
              </w:rPr>
            </w:pPr>
            <w:r w:rsidRPr="00607ED2">
              <w:rPr>
                <w:rFonts w:ascii="Verdana" w:hAnsi="Verdana"/>
                <w:sz w:val="22"/>
                <w:szCs w:val="22"/>
              </w:rPr>
              <w:lastRenderedPageBreak/>
              <w:t>-</w:t>
            </w:r>
          </w:p>
        </w:tc>
        <w:tc>
          <w:tcPr>
            <w:tcW w:w="250" w:type="pct"/>
            <w:tcBorders>
              <w:top w:val="nil"/>
              <w:left w:val="nil"/>
              <w:bottom w:val="nil"/>
              <w:right w:val="nil"/>
            </w:tcBorders>
            <w:tcMar>
              <w:top w:w="0" w:type="dxa"/>
              <w:left w:w="0" w:type="dxa"/>
              <w:bottom w:w="0" w:type="dxa"/>
              <w:right w:w="0" w:type="dxa"/>
            </w:tcMar>
            <w:hideMark/>
          </w:tcPr>
          <w:p w14:paraId="7592334D" w14:textId="77777777" w:rsidR="00607ED2" w:rsidRPr="00607ED2" w:rsidRDefault="00607ED2" w:rsidP="00607ED2">
            <w:pPr>
              <w:rPr>
                <w:rFonts w:ascii="Verdana" w:hAnsi="Verdana"/>
                <w:sz w:val="22"/>
                <w:szCs w:val="22"/>
              </w:rPr>
            </w:pPr>
            <w:r w:rsidRPr="00607ED2">
              <w:rPr>
                <w:rFonts w:ascii="Verdana" w:hAnsi="Verdana"/>
                <w:sz w:val="22"/>
                <w:szCs w:val="22"/>
              </w:rPr>
              <w:t>74</w:t>
            </w:r>
          </w:p>
        </w:tc>
        <w:tc>
          <w:tcPr>
            <w:tcW w:w="300" w:type="pct"/>
            <w:tcBorders>
              <w:top w:val="nil"/>
              <w:left w:val="nil"/>
              <w:bottom w:val="nil"/>
              <w:right w:val="nil"/>
            </w:tcBorders>
            <w:tcMar>
              <w:top w:w="0" w:type="dxa"/>
              <w:left w:w="0" w:type="dxa"/>
              <w:bottom w:w="0" w:type="dxa"/>
              <w:right w:w="0" w:type="dxa"/>
            </w:tcMar>
            <w:hideMark/>
          </w:tcPr>
          <w:p w14:paraId="04C7190C" w14:textId="77777777" w:rsidR="00607ED2" w:rsidRPr="00607ED2" w:rsidRDefault="00607ED2" w:rsidP="00607ED2">
            <w:pPr>
              <w:rPr>
                <w:rFonts w:ascii="Verdana" w:hAnsi="Verdana"/>
                <w:sz w:val="22"/>
                <w:szCs w:val="22"/>
              </w:rPr>
            </w:pPr>
            <w:r w:rsidRPr="00607ED2">
              <w:rPr>
                <w:rFonts w:ascii="Verdana" w:hAnsi="Verdana"/>
                <w:sz w:val="22"/>
                <w:szCs w:val="22"/>
              </w:rPr>
              <w:t>89</w:t>
            </w:r>
          </w:p>
        </w:tc>
        <w:tc>
          <w:tcPr>
            <w:tcW w:w="300" w:type="pct"/>
            <w:tcBorders>
              <w:top w:val="nil"/>
              <w:left w:val="nil"/>
              <w:bottom w:val="nil"/>
              <w:right w:val="nil"/>
            </w:tcBorders>
            <w:tcMar>
              <w:top w:w="0" w:type="dxa"/>
              <w:left w:w="0" w:type="dxa"/>
              <w:bottom w:w="0" w:type="dxa"/>
              <w:right w:w="0" w:type="dxa"/>
            </w:tcMar>
            <w:hideMark/>
          </w:tcPr>
          <w:p w14:paraId="65188F70" w14:textId="77777777" w:rsidR="00607ED2" w:rsidRPr="00607ED2" w:rsidRDefault="00607ED2" w:rsidP="00607ED2">
            <w:pPr>
              <w:rPr>
                <w:rFonts w:ascii="Verdana" w:hAnsi="Verdana"/>
                <w:sz w:val="22"/>
                <w:szCs w:val="22"/>
              </w:rPr>
            </w:pPr>
            <w:r w:rsidRPr="00607ED2">
              <w:rPr>
                <w:rFonts w:ascii="Verdana" w:hAnsi="Verdana"/>
                <w:sz w:val="22"/>
                <w:szCs w:val="22"/>
              </w:rPr>
              <w:t>104</w:t>
            </w:r>
          </w:p>
        </w:tc>
        <w:tc>
          <w:tcPr>
            <w:tcW w:w="400" w:type="pct"/>
            <w:tcBorders>
              <w:top w:val="nil"/>
              <w:left w:val="nil"/>
              <w:bottom w:val="nil"/>
              <w:right w:val="nil"/>
            </w:tcBorders>
            <w:tcMar>
              <w:top w:w="0" w:type="dxa"/>
              <w:left w:w="0" w:type="dxa"/>
              <w:bottom w:w="0" w:type="dxa"/>
              <w:right w:w="0" w:type="dxa"/>
            </w:tcMar>
            <w:hideMark/>
          </w:tcPr>
          <w:p w14:paraId="7A43B0B9" w14:textId="77777777" w:rsidR="00607ED2" w:rsidRPr="00607ED2" w:rsidRDefault="00607ED2" w:rsidP="00607ED2">
            <w:pPr>
              <w:rPr>
                <w:rFonts w:ascii="Verdana" w:hAnsi="Verdana"/>
                <w:sz w:val="22"/>
                <w:szCs w:val="22"/>
              </w:rPr>
            </w:pPr>
            <w:r w:rsidRPr="00607ED2">
              <w:rPr>
                <w:rFonts w:ascii="Verdana" w:hAnsi="Verdana"/>
                <w:sz w:val="22"/>
                <w:szCs w:val="22"/>
              </w:rPr>
              <w:t>120</w:t>
            </w:r>
          </w:p>
        </w:tc>
        <w:tc>
          <w:tcPr>
            <w:tcW w:w="300" w:type="pct"/>
            <w:tcBorders>
              <w:top w:val="nil"/>
              <w:left w:val="nil"/>
              <w:bottom w:val="nil"/>
              <w:right w:val="nil"/>
            </w:tcBorders>
            <w:tcMar>
              <w:top w:w="0" w:type="dxa"/>
              <w:left w:w="0" w:type="dxa"/>
              <w:bottom w:w="0" w:type="dxa"/>
              <w:right w:w="0" w:type="dxa"/>
            </w:tcMar>
            <w:hideMark/>
          </w:tcPr>
          <w:p w14:paraId="11DF9EC6" w14:textId="77777777" w:rsidR="00607ED2" w:rsidRPr="00607ED2" w:rsidRDefault="00607ED2" w:rsidP="00607ED2">
            <w:pPr>
              <w:rPr>
                <w:rFonts w:ascii="Verdana" w:hAnsi="Verdana"/>
                <w:sz w:val="22"/>
                <w:szCs w:val="22"/>
              </w:rPr>
            </w:pPr>
            <w:r w:rsidRPr="00607ED2">
              <w:rPr>
                <w:rFonts w:ascii="Verdana" w:hAnsi="Verdana"/>
                <w:sz w:val="22"/>
                <w:szCs w:val="22"/>
              </w:rPr>
              <w:t>X</w:t>
            </w:r>
          </w:p>
        </w:tc>
        <w:tc>
          <w:tcPr>
            <w:tcW w:w="250" w:type="pct"/>
            <w:tcBorders>
              <w:top w:val="nil"/>
              <w:left w:val="nil"/>
              <w:bottom w:val="nil"/>
              <w:right w:val="nil"/>
            </w:tcBorders>
            <w:tcMar>
              <w:top w:w="0" w:type="dxa"/>
              <w:left w:w="0" w:type="dxa"/>
              <w:bottom w:w="0" w:type="dxa"/>
              <w:right w:w="0" w:type="dxa"/>
            </w:tcMar>
            <w:hideMark/>
          </w:tcPr>
          <w:p w14:paraId="4ADAC541" w14:textId="77777777" w:rsidR="00607ED2" w:rsidRPr="00607ED2" w:rsidRDefault="00607ED2" w:rsidP="00607ED2">
            <w:pPr>
              <w:rPr>
                <w:rFonts w:ascii="Verdana" w:hAnsi="Verdana"/>
                <w:sz w:val="22"/>
                <w:szCs w:val="22"/>
              </w:rPr>
            </w:pPr>
            <w:r w:rsidRPr="00607ED2">
              <w:rPr>
                <w:rFonts w:ascii="Verdana" w:hAnsi="Verdana"/>
                <w:sz w:val="22"/>
                <w:szCs w:val="22"/>
              </w:rPr>
              <w:t>X</w:t>
            </w:r>
          </w:p>
        </w:tc>
        <w:tc>
          <w:tcPr>
            <w:tcW w:w="700" w:type="pct"/>
            <w:gridSpan w:val="2"/>
            <w:tcBorders>
              <w:top w:val="nil"/>
              <w:left w:val="nil"/>
              <w:bottom w:val="nil"/>
              <w:right w:val="nil"/>
            </w:tcBorders>
            <w:tcMar>
              <w:top w:w="0" w:type="dxa"/>
              <w:left w:w="0" w:type="dxa"/>
              <w:bottom w:w="0" w:type="dxa"/>
              <w:right w:w="0" w:type="dxa"/>
            </w:tcMar>
            <w:hideMark/>
          </w:tcPr>
          <w:p w14:paraId="45CE38B6" w14:textId="77777777" w:rsidR="00607ED2" w:rsidRPr="00607ED2" w:rsidRDefault="00607ED2" w:rsidP="00607ED2">
            <w:pPr>
              <w:rPr>
                <w:rFonts w:ascii="Verdana" w:hAnsi="Verdana"/>
                <w:sz w:val="22"/>
                <w:szCs w:val="22"/>
              </w:rPr>
            </w:pPr>
            <w:r w:rsidRPr="00607ED2">
              <w:rPr>
                <w:rFonts w:ascii="Verdana" w:hAnsi="Verdana"/>
                <w:sz w:val="22"/>
                <w:szCs w:val="22"/>
              </w:rPr>
              <w:t> </w:t>
            </w:r>
          </w:p>
        </w:tc>
        <w:tc>
          <w:tcPr>
            <w:tcW w:w="800" w:type="pct"/>
            <w:gridSpan w:val="3"/>
            <w:tcBorders>
              <w:top w:val="nil"/>
              <w:left w:val="nil"/>
              <w:bottom w:val="nil"/>
              <w:right w:val="nil"/>
            </w:tcBorders>
            <w:tcMar>
              <w:top w:w="0" w:type="dxa"/>
              <w:left w:w="0" w:type="dxa"/>
              <w:bottom w:w="0" w:type="dxa"/>
              <w:right w:w="0" w:type="dxa"/>
            </w:tcMar>
            <w:hideMark/>
          </w:tcPr>
          <w:p w14:paraId="13627FC0" w14:textId="77777777" w:rsidR="00607ED2" w:rsidRPr="00607ED2" w:rsidRDefault="00607ED2" w:rsidP="00607ED2">
            <w:pPr>
              <w:rPr>
                <w:rFonts w:ascii="Verdana" w:hAnsi="Verdana"/>
                <w:sz w:val="22"/>
                <w:szCs w:val="22"/>
              </w:rPr>
            </w:pPr>
            <w:r w:rsidRPr="00607ED2">
              <w:rPr>
                <w:rFonts w:ascii="Verdana" w:hAnsi="Verdana"/>
                <w:sz w:val="22"/>
                <w:szCs w:val="22"/>
              </w:rPr>
              <w:t> </w:t>
            </w:r>
          </w:p>
        </w:tc>
      </w:tr>
      <w:tr w:rsidR="00607ED2" w:rsidRPr="00607ED2" w14:paraId="4CF1E29B" w14:textId="77777777">
        <w:trPr>
          <w:tblCellSpacing w:w="15" w:type="dxa"/>
        </w:trPr>
        <w:tc>
          <w:tcPr>
            <w:tcW w:w="1100" w:type="pct"/>
            <w:gridSpan w:val="2"/>
            <w:tcBorders>
              <w:top w:val="nil"/>
              <w:left w:val="nil"/>
              <w:bottom w:val="nil"/>
              <w:right w:val="nil"/>
            </w:tcBorders>
            <w:tcMar>
              <w:top w:w="0" w:type="dxa"/>
              <w:left w:w="0" w:type="dxa"/>
              <w:bottom w:w="0" w:type="dxa"/>
              <w:right w:w="0" w:type="dxa"/>
            </w:tcMar>
            <w:hideMark/>
          </w:tcPr>
          <w:p w14:paraId="561AA1DD" w14:textId="77777777" w:rsidR="00607ED2" w:rsidRPr="00607ED2" w:rsidRDefault="00607ED2" w:rsidP="00607ED2">
            <w:pPr>
              <w:rPr>
                <w:rFonts w:ascii="Verdana" w:hAnsi="Verdana"/>
                <w:sz w:val="22"/>
                <w:szCs w:val="22"/>
              </w:rPr>
            </w:pPr>
            <w:r w:rsidRPr="00607ED2">
              <w:rPr>
                <w:rFonts w:ascii="Verdana" w:hAnsi="Verdana"/>
                <w:sz w:val="22"/>
                <w:szCs w:val="22"/>
              </w:rPr>
              <w:t>Número de rutas de prevención ligadas a acciones de protección, implementadas en el periodo</w:t>
            </w:r>
            <w:r w:rsidRPr="00607ED2">
              <w:rPr>
                <w:rFonts w:ascii="Verdana" w:hAnsi="Verdana"/>
                <w:sz w:val="22"/>
                <w:szCs w:val="22"/>
              </w:rPr>
              <w:br/>
            </w:r>
          </w:p>
        </w:tc>
        <w:tc>
          <w:tcPr>
            <w:tcW w:w="550" w:type="pct"/>
            <w:tcBorders>
              <w:top w:val="nil"/>
              <w:left w:val="nil"/>
              <w:bottom w:val="nil"/>
              <w:right w:val="nil"/>
            </w:tcBorders>
            <w:tcMar>
              <w:top w:w="0" w:type="dxa"/>
              <w:left w:w="0" w:type="dxa"/>
              <w:bottom w:w="0" w:type="dxa"/>
              <w:right w:w="0" w:type="dxa"/>
            </w:tcMar>
            <w:hideMark/>
          </w:tcPr>
          <w:p w14:paraId="56C09079" w14:textId="77777777" w:rsidR="00607ED2" w:rsidRPr="00607ED2" w:rsidRDefault="00607ED2" w:rsidP="00607ED2">
            <w:pPr>
              <w:rPr>
                <w:rFonts w:ascii="Verdana" w:hAnsi="Verdana"/>
                <w:sz w:val="22"/>
                <w:szCs w:val="22"/>
              </w:rPr>
            </w:pPr>
            <w:r w:rsidRPr="00607ED2">
              <w:rPr>
                <w:rFonts w:ascii="Verdana" w:hAnsi="Verdana"/>
                <w:sz w:val="22"/>
                <w:szCs w:val="22"/>
              </w:rPr>
              <w:t>-</w:t>
            </w:r>
          </w:p>
        </w:tc>
        <w:tc>
          <w:tcPr>
            <w:tcW w:w="250" w:type="pct"/>
            <w:tcBorders>
              <w:top w:val="nil"/>
              <w:left w:val="nil"/>
              <w:bottom w:val="nil"/>
              <w:right w:val="nil"/>
            </w:tcBorders>
            <w:tcMar>
              <w:top w:w="0" w:type="dxa"/>
              <w:left w:w="0" w:type="dxa"/>
              <w:bottom w:w="0" w:type="dxa"/>
              <w:right w:w="0" w:type="dxa"/>
            </w:tcMar>
            <w:hideMark/>
          </w:tcPr>
          <w:p w14:paraId="34734F18" w14:textId="77777777" w:rsidR="00607ED2" w:rsidRPr="00607ED2" w:rsidRDefault="00607ED2" w:rsidP="00607ED2">
            <w:pPr>
              <w:rPr>
                <w:rFonts w:ascii="Verdana" w:hAnsi="Verdana"/>
                <w:sz w:val="22"/>
                <w:szCs w:val="22"/>
              </w:rPr>
            </w:pPr>
            <w:r w:rsidRPr="00607ED2">
              <w:rPr>
                <w:rFonts w:ascii="Verdana" w:hAnsi="Verdana"/>
                <w:sz w:val="22"/>
                <w:szCs w:val="22"/>
              </w:rPr>
              <w:t>3</w:t>
            </w:r>
          </w:p>
        </w:tc>
        <w:tc>
          <w:tcPr>
            <w:tcW w:w="300" w:type="pct"/>
            <w:tcBorders>
              <w:top w:val="nil"/>
              <w:left w:val="nil"/>
              <w:bottom w:val="nil"/>
              <w:right w:val="nil"/>
            </w:tcBorders>
            <w:tcMar>
              <w:top w:w="0" w:type="dxa"/>
              <w:left w:w="0" w:type="dxa"/>
              <w:bottom w:w="0" w:type="dxa"/>
              <w:right w:w="0" w:type="dxa"/>
            </w:tcMar>
            <w:hideMark/>
          </w:tcPr>
          <w:p w14:paraId="46AE1D17" w14:textId="77777777" w:rsidR="00607ED2" w:rsidRPr="00607ED2" w:rsidRDefault="00607ED2" w:rsidP="00607ED2">
            <w:pPr>
              <w:rPr>
                <w:rFonts w:ascii="Verdana" w:hAnsi="Verdana"/>
                <w:sz w:val="22"/>
                <w:szCs w:val="22"/>
              </w:rPr>
            </w:pPr>
            <w:r w:rsidRPr="00607ED2">
              <w:rPr>
                <w:rFonts w:ascii="Verdana" w:hAnsi="Verdana"/>
                <w:sz w:val="22"/>
                <w:szCs w:val="22"/>
              </w:rPr>
              <w:t>7</w:t>
            </w:r>
          </w:p>
        </w:tc>
        <w:tc>
          <w:tcPr>
            <w:tcW w:w="300" w:type="pct"/>
            <w:tcBorders>
              <w:top w:val="nil"/>
              <w:left w:val="nil"/>
              <w:bottom w:val="nil"/>
              <w:right w:val="nil"/>
            </w:tcBorders>
            <w:tcMar>
              <w:top w:w="0" w:type="dxa"/>
              <w:left w:w="0" w:type="dxa"/>
              <w:bottom w:w="0" w:type="dxa"/>
              <w:right w:w="0" w:type="dxa"/>
            </w:tcMar>
            <w:hideMark/>
          </w:tcPr>
          <w:p w14:paraId="209EDF3D" w14:textId="77777777" w:rsidR="00607ED2" w:rsidRPr="00607ED2" w:rsidRDefault="00607ED2" w:rsidP="00607ED2">
            <w:pPr>
              <w:rPr>
                <w:rFonts w:ascii="Verdana" w:hAnsi="Verdana"/>
                <w:sz w:val="22"/>
                <w:szCs w:val="22"/>
              </w:rPr>
            </w:pPr>
            <w:r w:rsidRPr="00607ED2">
              <w:rPr>
                <w:rFonts w:ascii="Verdana" w:hAnsi="Verdana"/>
                <w:sz w:val="22"/>
                <w:szCs w:val="22"/>
              </w:rPr>
              <w:t>11</w:t>
            </w:r>
          </w:p>
        </w:tc>
        <w:tc>
          <w:tcPr>
            <w:tcW w:w="400" w:type="pct"/>
            <w:tcBorders>
              <w:top w:val="nil"/>
              <w:left w:val="nil"/>
              <w:bottom w:val="nil"/>
              <w:right w:val="nil"/>
            </w:tcBorders>
            <w:tcMar>
              <w:top w:w="0" w:type="dxa"/>
              <w:left w:w="0" w:type="dxa"/>
              <w:bottom w:w="0" w:type="dxa"/>
              <w:right w:w="0" w:type="dxa"/>
            </w:tcMar>
            <w:hideMark/>
          </w:tcPr>
          <w:p w14:paraId="09E6DF83" w14:textId="77777777" w:rsidR="00607ED2" w:rsidRPr="00607ED2" w:rsidRDefault="00607ED2" w:rsidP="00607ED2">
            <w:pPr>
              <w:rPr>
                <w:rFonts w:ascii="Verdana" w:hAnsi="Verdana"/>
                <w:sz w:val="22"/>
                <w:szCs w:val="22"/>
              </w:rPr>
            </w:pPr>
            <w:r w:rsidRPr="00607ED2">
              <w:rPr>
                <w:rFonts w:ascii="Verdana" w:hAnsi="Verdana"/>
                <w:sz w:val="22"/>
                <w:szCs w:val="22"/>
              </w:rPr>
              <w:t>15</w:t>
            </w:r>
          </w:p>
        </w:tc>
        <w:tc>
          <w:tcPr>
            <w:tcW w:w="300" w:type="pct"/>
            <w:tcBorders>
              <w:top w:val="nil"/>
              <w:left w:val="nil"/>
              <w:bottom w:val="nil"/>
              <w:right w:val="nil"/>
            </w:tcBorders>
            <w:tcMar>
              <w:top w:w="0" w:type="dxa"/>
              <w:left w:w="0" w:type="dxa"/>
              <w:bottom w:w="0" w:type="dxa"/>
              <w:right w:w="0" w:type="dxa"/>
            </w:tcMar>
            <w:hideMark/>
          </w:tcPr>
          <w:p w14:paraId="7919487A" w14:textId="77777777" w:rsidR="00607ED2" w:rsidRPr="00607ED2" w:rsidRDefault="00607ED2" w:rsidP="00607ED2">
            <w:pPr>
              <w:rPr>
                <w:rFonts w:ascii="Verdana" w:hAnsi="Verdana"/>
                <w:sz w:val="22"/>
                <w:szCs w:val="22"/>
              </w:rPr>
            </w:pPr>
            <w:r w:rsidRPr="00607ED2">
              <w:rPr>
                <w:rFonts w:ascii="Verdana" w:hAnsi="Verdana"/>
                <w:sz w:val="22"/>
                <w:szCs w:val="22"/>
              </w:rPr>
              <w:t>X</w:t>
            </w:r>
          </w:p>
        </w:tc>
        <w:tc>
          <w:tcPr>
            <w:tcW w:w="250" w:type="pct"/>
            <w:tcBorders>
              <w:top w:val="nil"/>
              <w:left w:val="nil"/>
              <w:bottom w:val="nil"/>
              <w:right w:val="nil"/>
            </w:tcBorders>
            <w:tcMar>
              <w:top w:w="0" w:type="dxa"/>
              <w:left w:w="0" w:type="dxa"/>
              <w:bottom w:w="0" w:type="dxa"/>
              <w:right w:w="0" w:type="dxa"/>
            </w:tcMar>
            <w:hideMark/>
          </w:tcPr>
          <w:p w14:paraId="59FE70BF" w14:textId="77777777" w:rsidR="00607ED2" w:rsidRPr="00607ED2" w:rsidRDefault="00607ED2" w:rsidP="00607ED2">
            <w:pPr>
              <w:rPr>
                <w:rFonts w:ascii="Verdana" w:hAnsi="Verdana"/>
                <w:sz w:val="22"/>
                <w:szCs w:val="22"/>
              </w:rPr>
            </w:pPr>
            <w:r w:rsidRPr="00607ED2">
              <w:rPr>
                <w:rFonts w:ascii="Verdana" w:hAnsi="Verdana"/>
                <w:sz w:val="22"/>
                <w:szCs w:val="22"/>
              </w:rPr>
              <w:t>X</w:t>
            </w:r>
          </w:p>
        </w:tc>
        <w:tc>
          <w:tcPr>
            <w:tcW w:w="700" w:type="pct"/>
            <w:gridSpan w:val="2"/>
            <w:tcBorders>
              <w:top w:val="nil"/>
              <w:left w:val="nil"/>
              <w:bottom w:val="nil"/>
              <w:right w:val="nil"/>
            </w:tcBorders>
            <w:tcMar>
              <w:top w:w="0" w:type="dxa"/>
              <w:left w:w="0" w:type="dxa"/>
              <w:bottom w:w="0" w:type="dxa"/>
              <w:right w:w="0" w:type="dxa"/>
            </w:tcMar>
            <w:hideMark/>
          </w:tcPr>
          <w:p w14:paraId="1138361E" w14:textId="77777777" w:rsidR="00607ED2" w:rsidRPr="00607ED2" w:rsidRDefault="00607ED2" w:rsidP="00607ED2">
            <w:pPr>
              <w:rPr>
                <w:rFonts w:ascii="Verdana" w:hAnsi="Verdana"/>
                <w:sz w:val="22"/>
                <w:szCs w:val="22"/>
              </w:rPr>
            </w:pPr>
            <w:r w:rsidRPr="00607ED2">
              <w:rPr>
                <w:rFonts w:ascii="Verdana" w:hAnsi="Verdana"/>
                <w:sz w:val="22"/>
                <w:szCs w:val="22"/>
              </w:rPr>
              <w:t> </w:t>
            </w:r>
          </w:p>
        </w:tc>
        <w:tc>
          <w:tcPr>
            <w:tcW w:w="800" w:type="pct"/>
            <w:gridSpan w:val="3"/>
            <w:tcBorders>
              <w:top w:val="nil"/>
              <w:left w:val="nil"/>
              <w:bottom w:val="nil"/>
              <w:right w:val="nil"/>
            </w:tcBorders>
            <w:tcMar>
              <w:top w:w="0" w:type="dxa"/>
              <w:left w:w="0" w:type="dxa"/>
              <w:bottom w:w="0" w:type="dxa"/>
              <w:right w:w="0" w:type="dxa"/>
            </w:tcMar>
            <w:hideMark/>
          </w:tcPr>
          <w:p w14:paraId="3480D180" w14:textId="77777777" w:rsidR="00607ED2" w:rsidRPr="00607ED2" w:rsidRDefault="00607ED2" w:rsidP="00607ED2">
            <w:pPr>
              <w:rPr>
                <w:rFonts w:ascii="Verdana" w:hAnsi="Verdana"/>
                <w:sz w:val="22"/>
                <w:szCs w:val="22"/>
              </w:rPr>
            </w:pPr>
            <w:r w:rsidRPr="00607ED2">
              <w:rPr>
                <w:rFonts w:ascii="Verdana" w:hAnsi="Verdana"/>
                <w:sz w:val="22"/>
                <w:szCs w:val="22"/>
              </w:rPr>
              <w:t> </w:t>
            </w:r>
          </w:p>
        </w:tc>
      </w:tr>
      <w:tr w:rsidR="00607ED2" w:rsidRPr="00607ED2" w14:paraId="1475DE46" w14:textId="77777777">
        <w:trPr>
          <w:tblCellSpacing w:w="15" w:type="dxa"/>
        </w:trPr>
        <w:tc>
          <w:tcPr>
            <w:tcW w:w="1100" w:type="pct"/>
            <w:gridSpan w:val="2"/>
            <w:tcBorders>
              <w:top w:val="nil"/>
              <w:left w:val="nil"/>
              <w:bottom w:val="nil"/>
              <w:right w:val="nil"/>
            </w:tcBorders>
            <w:tcMar>
              <w:top w:w="0" w:type="dxa"/>
              <w:left w:w="0" w:type="dxa"/>
              <w:bottom w:w="0" w:type="dxa"/>
              <w:right w:w="0" w:type="dxa"/>
            </w:tcMar>
            <w:hideMark/>
          </w:tcPr>
          <w:p w14:paraId="768F3C9B" w14:textId="77777777" w:rsidR="00607ED2" w:rsidRPr="00607ED2" w:rsidRDefault="00607ED2" w:rsidP="00607ED2">
            <w:pPr>
              <w:rPr>
                <w:rFonts w:ascii="Verdana" w:hAnsi="Verdana"/>
                <w:sz w:val="22"/>
                <w:szCs w:val="22"/>
              </w:rPr>
            </w:pPr>
            <w:r w:rsidRPr="00607ED2">
              <w:rPr>
                <w:rFonts w:ascii="Verdana" w:hAnsi="Verdana"/>
                <w:sz w:val="22"/>
                <w:szCs w:val="22"/>
              </w:rPr>
              <w:t>Porcentaje de niños, niñas y adolescentes en protección con situación legal definida en menos de 6 meses</w:t>
            </w:r>
            <w:r w:rsidRPr="00607ED2">
              <w:rPr>
                <w:rFonts w:ascii="Verdana" w:hAnsi="Verdana"/>
                <w:sz w:val="22"/>
                <w:szCs w:val="22"/>
              </w:rPr>
              <w:br/>
            </w:r>
          </w:p>
        </w:tc>
        <w:tc>
          <w:tcPr>
            <w:tcW w:w="550" w:type="pct"/>
            <w:tcBorders>
              <w:top w:val="nil"/>
              <w:left w:val="nil"/>
              <w:bottom w:val="nil"/>
              <w:right w:val="nil"/>
            </w:tcBorders>
            <w:tcMar>
              <w:top w:w="0" w:type="dxa"/>
              <w:left w:w="0" w:type="dxa"/>
              <w:bottom w:w="0" w:type="dxa"/>
              <w:right w:w="0" w:type="dxa"/>
            </w:tcMar>
            <w:hideMark/>
          </w:tcPr>
          <w:p w14:paraId="70150084" w14:textId="77777777" w:rsidR="00607ED2" w:rsidRPr="00607ED2" w:rsidRDefault="00607ED2" w:rsidP="00607ED2">
            <w:pPr>
              <w:rPr>
                <w:rFonts w:ascii="Verdana" w:hAnsi="Verdana"/>
                <w:sz w:val="22"/>
                <w:szCs w:val="22"/>
              </w:rPr>
            </w:pPr>
            <w:r w:rsidRPr="00607ED2">
              <w:rPr>
                <w:rFonts w:ascii="Verdana" w:hAnsi="Verdana"/>
                <w:sz w:val="22"/>
                <w:szCs w:val="22"/>
              </w:rPr>
              <w:t>42%</w:t>
            </w:r>
          </w:p>
        </w:tc>
        <w:tc>
          <w:tcPr>
            <w:tcW w:w="250" w:type="pct"/>
            <w:tcBorders>
              <w:top w:val="nil"/>
              <w:left w:val="nil"/>
              <w:bottom w:val="nil"/>
              <w:right w:val="nil"/>
            </w:tcBorders>
            <w:tcMar>
              <w:top w:w="0" w:type="dxa"/>
              <w:left w:w="0" w:type="dxa"/>
              <w:bottom w:w="0" w:type="dxa"/>
              <w:right w:w="0" w:type="dxa"/>
            </w:tcMar>
            <w:hideMark/>
          </w:tcPr>
          <w:p w14:paraId="70C1ABAE" w14:textId="77777777" w:rsidR="00607ED2" w:rsidRPr="00607ED2" w:rsidRDefault="00607ED2" w:rsidP="00607ED2">
            <w:pPr>
              <w:rPr>
                <w:rFonts w:ascii="Verdana" w:hAnsi="Verdana"/>
                <w:sz w:val="22"/>
                <w:szCs w:val="22"/>
              </w:rPr>
            </w:pPr>
            <w:r w:rsidRPr="00607ED2">
              <w:rPr>
                <w:rFonts w:ascii="Verdana" w:hAnsi="Verdana"/>
                <w:sz w:val="22"/>
                <w:szCs w:val="22"/>
              </w:rPr>
              <w:t>84%</w:t>
            </w:r>
          </w:p>
        </w:tc>
        <w:tc>
          <w:tcPr>
            <w:tcW w:w="300" w:type="pct"/>
            <w:tcBorders>
              <w:top w:val="nil"/>
              <w:left w:val="nil"/>
              <w:bottom w:val="nil"/>
              <w:right w:val="nil"/>
            </w:tcBorders>
            <w:tcMar>
              <w:top w:w="0" w:type="dxa"/>
              <w:left w:w="0" w:type="dxa"/>
              <w:bottom w:w="0" w:type="dxa"/>
              <w:right w:w="0" w:type="dxa"/>
            </w:tcMar>
            <w:hideMark/>
          </w:tcPr>
          <w:p w14:paraId="50E4296C" w14:textId="77777777" w:rsidR="00607ED2" w:rsidRPr="00607ED2" w:rsidRDefault="00607ED2" w:rsidP="00607ED2">
            <w:pPr>
              <w:rPr>
                <w:rFonts w:ascii="Verdana" w:hAnsi="Verdana"/>
                <w:sz w:val="22"/>
                <w:szCs w:val="22"/>
              </w:rPr>
            </w:pPr>
            <w:r w:rsidRPr="00607ED2">
              <w:rPr>
                <w:rFonts w:ascii="Verdana" w:hAnsi="Verdana"/>
                <w:sz w:val="22"/>
                <w:szCs w:val="22"/>
              </w:rPr>
              <w:t>94%</w:t>
            </w:r>
          </w:p>
        </w:tc>
        <w:tc>
          <w:tcPr>
            <w:tcW w:w="300" w:type="pct"/>
            <w:tcBorders>
              <w:top w:val="nil"/>
              <w:left w:val="nil"/>
              <w:bottom w:val="nil"/>
              <w:right w:val="nil"/>
            </w:tcBorders>
            <w:tcMar>
              <w:top w:w="0" w:type="dxa"/>
              <w:left w:w="0" w:type="dxa"/>
              <w:bottom w:w="0" w:type="dxa"/>
              <w:right w:w="0" w:type="dxa"/>
            </w:tcMar>
            <w:hideMark/>
          </w:tcPr>
          <w:p w14:paraId="5C15EDC6" w14:textId="77777777" w:rsidR="00607ED2" w:rsidRPr="00607ED2" w:rsidRDefault="00607ED2" w:rsidP="00607ED2">
            <w:pPr>
              <w:rPr>
                <w:rFonts w:ascii="Verdana" w:hAnsi="Verdana"/>
                <w:sz w:val="22"/>
                <w:szCs w:val="22"/>
              </w:rPr>
            </w:pPr>
            <w:r w:rsidRPr="00607ED2">
              <w:rPr>
                <w:rFonts w:ascii="Verdana" w:hAnsi="Verdana"/>
                <w:sz w:val="22"/>
                <w:szCs w:val="22"/>
              </w:rPr>
              <w:t>100%</w:t>
            </w:r>
          </w:p>
        </w:tc>
        <w:tc>
          <w:tcPr>
            <w:tcW w:w="400" w:type="pct"/>
            <w:tcBorders>
              <w:top w:val="nil"/>
              <w:left w:val="nil"/>
              <w:bottom w:val="nil"/>
              <w:right w:val="nil"/>
            </w:tcBorders>
            <w:tcMar>
              <w:top w:w="0" w:type="dxa"/>
              <w:left w:w="0" w:type="dxa"/>
              <w:bottom w:w="0" w:type="dxa"/>
              <w:right w:w="0" w:type="dxa"/>
            </w:tcMar>
            <w:hideMark/>
          </w:tcPr>
          <w:p w14:paraId="504FA117" w14:textId="77777777" w:rsidR="00607ED2" w:rsidRPr="00607ED2" w:rsidRDefault="00607ED2" w:rsidP="00607ED2">
            <w:pPr>
              <w:rPr>
                <w:rFonts w:ascii="Verdana" w:hAnsi="Verdana"/>
                <w:sz w:val="22"/>
                <w:szCs w:val="22"/>
              </w:rPr>
            </w:pPr>
            <w:r w:rsidRPr="00607ED2">
              <w:rPr>
                <w:rFonts w:ascii="Verdana" w:hAnsi="Verdana"/>
                <w:sz w:val="22"/>
                <w:szCs w:val="22"/>
              </w:rPr>
              <w:t>100%</w:t>
            </w:r>
          </w:p>
        </w:tc>
        <w:tc>
          <w:tcPr>
            <w:tcW w:w="300" w:type="pct"/>
            <w:tcBorders>
              <w:top w:val="nil"/>
              <w:left w:val="nil"/>
              <w:bottom w:val="nil"/>
              <w:right w:val="nil"/>
            </w:tcBorders>
            <w:tcMar>
              <w:top w:w="0" w:type="dxa"/>
              <w:left w:w="0" w:type="dxa"/>
              <w:bottom w:w="0" w:type="dxa"/>
              <w:right w:w="0" w:type="dxa"/>
            </w:tcMar>
            <w:hideMark/>
          </w:tcPr>
          <w:p w14:paraId="19E3D93B" w14:textId="77777777" w:rsidR="00607ED2" w:rsidRPr="00607ED2" w:rsidRDefault="00607ED2" w:rsidP="00607ED2">
            <w:pPr>
              <w:rPr>
                <w:rFonts w:ascii="Verdana" w:hAnsi="Verdana"/>
                <w:sz w:val="22"/>
                <w:szCs w:val="22"/>
              </w:rPr>
            </w:pPr>
            <w:r w:rsidRPr="00607ED2">
              <w:rPr>
                <w:rFonts w:ascii="Verdana" w:hAnsi="Verdana"/>
                <w:sz w:val="22"/>
                <w:szCs w:val="22"/>
              </w:rPr>
              <w:t>X</w:t>
            </w:r>
          </w:p>
        </w:tc>
        <w:tc>
          <w:tcPr>
            <w:tcW w:w="250" w:type="pct"/>
            <w:tcBorders>
              <w:top w:val="nil"/>
              <w:left w:val="nil"/>
              <w:bottom w:val="nil"/>
              <w:right w:val="nil"/>
            </w:tcBorders>
            <w:tcMar>
              <w:top w:w="0" w:type="dxa"/>
              <w:left w:w="0" w:type="dxa"/>
              <w:bottom w:w="0" w:type="dxa"/>
              <w:right w:w="0" w:type="dxa"/>
            </w:tcMar>
            <w:hideMark/>
          </w:tcPr>
          <w:p w14:paraId="55117929" w14:textId="77777777" w:rsidR="00607ED2" w:rsidRPr="00607ED2" w:rsidRDefault="00607ED2" w:rsidP="00607ED2">
            <w:pPr>
              <w:rPr>
                <w:rFonts w:ascii="Verdana" w:hAnsi="Verdana"/>
                <w:sz w:val="22"/>
                <w:szCs w:val="22"/>
              </w:rPr>
            </w:pPr>
            <w:r w:rsidRPr="00607ED2">
              <w:rPr>
                <w:rFonts w:ascii="Verdana" w:hAnsi="Verdana"/>
                <w:sz w:val="22"/>
                <w:szCs w:val="22"/>
              </w:rPr>
              <w:t>X</w:t>
            </w:r>
          </w:p>
        </w:tc>
        <w:tc>
          <w:tcPr>
            <w:tcW w:w="400" w:type="pct"/>
            <w:tcBorders>
              <w:top w:val="nil"/>
              <w:left w:val="nil"/>
              <w:bottom w:val="nil"/>
              <w:right w:val="nil"/>
            </w:tcBorders>
            <w:tcMar>
              <w:top w:w="0" w:type="dxa"/>
              <w:left w:w="0" w:type="dxa"/>
              <w:bottom w:w="0" w:type="dxa"/>
              <w:right w:w="0" w:type="dxa"/>
            </w:tcMar>
            <w:hideMark/>
          </w:tcPr>
          <w:p w14:paraId="1A61F3BC" w14:textId="77777777" w:rsidR="00607ED2" w:rsidRPr="00607ED2" w:rsidRDefault="00607ED2" w:rsidP="00607ED2">
            <w:pPr>
              <w:rPr>
                <w:rFonts w:ascii="Verdana" w:hAnsi="Verdana"/>
                <w:sz w:val="22"/>
                <w:szCs w:val="22"/>
              </w:rPr>
            </w:pPr>
            <w:r w:rsidRPr="00607ED2">
              <w:rPr>
                <w:rFonts w:ascii="Verdana" w:hAnsi="Verdana"/>
                <w:sz w:val="22"/>
                <w:szCs w:val="22"/>
              </w:rPr>
              <w:t>X</w:t>
            </w:r>
          </w:p>
        </w:tc>
        <w:tc>
          <w:tcPr>
            <w:tcW w:w="300" w:type="pct"/>
            <w:tcBorders>
              <w:top w:val="nil"/>
              <w:left w:val="nil"/>
              <w:bottom w:val="nil"/>
              <w:right w:val="nil"/>
            </w:tcBorders>
            <w:tcMar>
              <w:top w:w="0" w:type="dxa"/>
              <w:left w:w="0" w:type="dxa"/>
              <w:bottom w:w="0" w:type="dxa"/>
              <w:right w:w="0" w:type="dxa"/>
            </w:tcMar>
            <w:hideMark/>
          </w:tcPr>
          <w:p w14:paraId="3AD044F8" w14:textId="77777777" w:rsidR="00607ED2" w:rsidRPr="00607ED2" w:rsidRDefault="00607ED2" w:rsidP="00607ED2">
            <w:pPr>
              <w:rPr>
                <w:rFonts w:ascii="Verdana" w:hAnsi="Verdana"/>
                <w:sz w:val="22"/>
                <w:szCs w:val="22"/>
              </w:rPr>
            </w:pPr>
            <w:r w:rsidRPr="00607ED2">
              <w:rPr>
                <w:rFonts w:ascii="Verdana" w:hAnsi="Verdana"/>
                <w:sz w:val="22"/>
                <w:szCs w:val="22"/>
              </w:rPr>
              <w:t>X</w:t>
            </w:r>
          </w:p>
        </w:tc>
        <w:tc>
          <w:tcPr>
            <w:tcW w:w="800" w:type="pct"/>
            <w:gridSpan w:val="3"/>
            <w:tcBorders>
              <w:top w:val="nil"/>
              <w:left w:val="nil"/>
              <w:bottom w:val="nil"/>
              <w:right w:val="nil"/>
            </w:tcBorders>
            <w:tcMar>
              <w:top w:w="0" w:type="dxa"/>
              <w:left w:w="0" w:type="dxa"/>
              <w:bottom w:w="0" w:type="dxa"/>
              <w:right w:w="0" w:type="dxa"/>
            </w:tcMar>
            <w:hideMark/>
          </w:tcPr>
          <w:p w14:paraId="62F2B77B" w14:textId="77777777" w:rsidR="00607ED2" w:rsidRPr="00607ED2" w:rsidRDefault="00607ED2" w:rsidP="00607ED2">
            <w:pPr>
              <w:rPr>
                <w:rFonts w:ascii="Verdana" w:hAnsi="Verdana"/>
                <w:sz w:val="22"/>
                <w:szCs w:val="22"/>
              </w:rPr>
            </w:pPr>
            <w:r w:rsidRPr="00607ED2">
              <w:rPr>
                <w:rFonts w:ascii="Verdana" w:hAnsi="Verdana"/>
                <w:sz w:val="22"/>
                <w:szCs w:val="22"/>
              </w:rPr>
              <w:t>X</w:t>
            </w:r>
          </w:p>
        </w:tc>
      </w:tr>
      <w:tr w:rsidR="00607ED2" w:rsidRPr="00607ED2" w14:paraId="2DF24E22" w14:textId="77777777">
        <w:trPr>
          <w:tblCellSpacing w:w="15" w:type="dxa"/>
        </w:trPr>
        <w:tc>
          <w:tcPr>
            <w:tcW w:w="1100" w:type="pct"/>
            <w:gridSpan w:val="2"/>
            <w:tcBorders>
              <w:top w:val="nil"/>
              <w:left w:val="nil"/>
              <w:bottom w:val="nil"/>
              <w:right w:val="nil"/>
            </w:tcBorders>
            <w:tcMar>
              <w:top w:w="0" w:type="dxa"/>
              <w:left w:w="0" w:type="dxa"/>
              <w:bottom w:w="0" w:type="dxa"/>
              <w:right w:w="0" w:type="dxa"/>
            </w:tcMar>
            <w:hideMark/>
          </w:tcPr>
          <w:p w14:paraId="08DCEF30" w14:textId="77777777" w:rsidR="00607ED2" w:rsidRPr="00607ED2" w:rsidRDefault="00607ED2" w:rsidP="00607ED2">
            <w:pPr>
              <w:rPr>
                <w:rFonts w:ascii="Verdana" w:hAnsi="Verdana"/>
                <w:sz w:val="22"/>
                <w:szCs w:val="22"/>
              </w:rPr>
            </w:pPr>
            <w:r w:rsidRPr="00607ED2">
              <w:rPr>
                <w:rFonts w:ascii="Verdana" w:hAnsi="Verdana"/>
                <w:sz w:val="22"/>
                <w:szCs w:val="22"/>
              </w:rPr>
              <w:t xml:space="preserve">Porcentaje de </w:t>
            </w:r>
            <w:proofErr w:type="gramStart"/>
            <w:r w:rsidRPr="00607ED2">
              <w:rPr>
                <w:rFonts w:ascii="Verdana" w:hAnsi="Verdana"/>
                <w:sz w:val="22"/>
                <w:szCs w:val="22"/>
              </w:rPr>
              <w:t>niños y niñas</w:t>
            </w:r>
            <w:proofErr w:type="gramEnd"/>
            <w:r w:rsidRPr="00607ED2">
              <w:rPr>
                <w:rFonts w:ascii="Verdana" w:hAnsi="Verdana"/>
                <w:sz w:val="22"/>
                <w:szCs w:val="22"/>
              </w:rPr>
              <w:t>, SIN características y necesidades especiales en situación de adoptabilidad con familia asignada.</w:t>
            </w:r>
            <w:r w:rsidRPr="00607ED2">
              <w:rPr>
                <w:rFonts w:ascii="Verdana" w:hAnsi="Verdana"/>
                <w:sz w:val="22"/>
                <w:szCs w:val="22"/>
              </w:rPr>
              <w:br/>
            </w:r>
          </w:p>
        </w:tc>
        <w:tc>
          <w:tcPr>
            <w:tcW w:w="550" w:type="pct"/>
            <w:tcBorders>
              <w:top w:val="nil"/>
              <w:left w:val="nil"/>
              <w:bottom w:val="nil"/>
              <w:right w:val="nil"/>
            </w:tcBorders>
            <w:tcMar>
              <w:top w:w="0" w:type="dxa"/>
              <w:left w:w="0" w:type="dxa"/>
              <w:bottom w:w="0" w:type="dxa"/>
              <w:right w:w="0" w:type="dxa"/>
            </w:tcMar>
            <w:hideMark/>
          </w:tcPr>
          <w:p w14:paraId="1ED0AA0E" w14:textId="77777777" w:rsidR="00607ED2" w:rsidRPr="00607ED2" w:rsidRDefault="00607ED2" w:rsidP="00607ED2">
            <w:pPr>
              <w:rPr>
                <w:rFonts w:ascii="Verdana" w:hAnsi="Verdana"/>
                <w:sz w:val="22"/>
                <w:szCs w:val="22"/>
              </w:rPr>
            </w:pPr>
            <w:r w:rsidRPr="00607ED2">
              <w:rPr>
                <w:rFonts w:ascii="Verdana" w:hAnsi="Verdana"/>
                <w:sz w:val="22"/>
                <w:szCs w:val="22"/>
              </w:rPr>
              <w:t>2.169</w:t>
            </w:r>
          </w:p>
        </w:tc>
        <w:tc>
          <w:tcPr>
            <w:tcW w:w="250" w:type="pct"/>
            <w:tcBorders>
              <w:top w:val="nil"/>
              <w:left w:val="nil"/>
              <w:bottom w:val="nil"/>
              <w:right w:val="nil"/>
            </w:tcBorders>
            <w:tcMar>
              <w:top w:w="0" w:type="dxa"/>
              <w:left w:w="0" w:type="dxa"/>
              <w:bottom w:w="0" w:type="dxa"/>
              <w:right w:w="0" w:type="dxa"/>
            </w:tcMar>
            <w:hideMark/>
          </w:tcPr>
          <w:p w14:paraId="4618959B" w14:textId="77777777" w:rsidR="00607ED2" w:rsidRPr="00607ED2" w:rsidRDefault="00607ED2" w:rsidP="00607ED2">
            <w:pPr>
              <w:rPr>
                <w:rFonts w:ascii="Verdana" w:hAnsi="Verdana"/>
                <w:sz w:val="22"/>
                <w:szCs w:val="22"/>
              </w:rPr>
            </w:pPr>
            <w:r w:rsidRPr="00607ED2">
              <w:rPr>
                <w:rFonts w:ascii="Verdana" w:hAnsi="Verdana"/>
                <w:sz w:val="22"/>
                <w:szCs w:val="22"/>
              </w:rPr>
              <w:t>10%</w:t>
            </w:r>
            <w:r w:rsidRPr="00607ED2">
              <w:rPr>
                <w:rFonts w:ascii="Verdana" w:hAnsi="Verdana"/>
                <w:sz w:val="22"/>
                <w:szCs w:val="22"/>
              </w:rPr>
              <w:br/>
              <w:t>2.386</w:t>
            </w:r>
          </w:p>
        </w:tc>
        <w:tc>
          <w:tcPr>
            <w:tcW w:w="300" w:type="pct"/>
            <w:tcBorders>
              <w:top w:val="nil"/>
              <w:left w:val="nil"/>
              <w:bottom w:val="nil"/>
              <w:right w:val="nil"/>
            </w:tcBorders>
            <w:tcMar>
              <w:top w:w="0" w:type="dxa"/>
              <w:left w:w="0" w:type="dxa"/>
              <w:bottom w:w="0" w:type="dxa"/>
              <w:right w:w="0" w:type="dxa"/>
            </w:tcMar>
            <w:hideMark/>
          </w:tcPr>
          <w:p w14:paraId="38302FD4" w14:textId="77777777" w:rsidR="00607ED2" w:rsidRPr="00607ED2" w:rsidRDefault="00607ED2" w:rsidP="00607ED2">
            <w:pPr>
              <w:rPr>
                <w:rFonts w:ascii="Verdana" w:hAnsi="Verdana"/>
                <w:sz w:val="22"/>
                <w:szCs w:val="22"/>
              </w:rPr>
            </w:pPr>
            <w:r w:rsidRPr="00607ED2">
              <w:rPr>
                <w:rFonts w:ascii="Verdana" w:hAnsi="Verdana"/>
                <w:sz w:val="22"/>
                <w:szCs w:val="22"/>
              </w:rPr>
              <w:t>10%</w:t>
            </w:r>
            <w:r w:rsidRPr="00607ED2">
              <w:rPr>
                <w:rFonts w:ascii="Verdana" w:hAnsi="Verdana"/>
                <w:sz w:val="22"/>
                <w:szCs w:val="22"/>
              </w:rPr>
              <w:br/>
              <w:t>5.010</w:t>
            </w:r>
          </w:p>
        </w:tc>
        <w:tc>
          <w:tcPr>
            <w:tcW w:w="300" w:type="pct"/>
            <w:tcBorders>
              <w:top w:val="nil"/>
              <w:left w:val="nil"/>
              <w:bottom w:val="nil"/>
              <w:right w:val="nil"/>
            </w:tcBorders>
            <w:tcMar>
              <w:top w:w="0" w:type="dxa"/>
              <w:left w:w="0" w:type="dxa"/>
              <w:bottom w:w="0" w:type="dxa"/>
              <w:right w:w="0" w:type="dxa"/>
            </w:tcMar>
            <w:hideMark/>
          </w:tcPr>
          <w:p w14:paraId="2BA7ADA9" w14:textId="77777777" w:rsidR="00607ED2" w:rsidRPr="00607ED2" w:rsidRDefault="00607ED2" w:rsidP="00607ED2">
            <w:pPr>
              <w:rPr>
                <w:rFonts w:ascii="Verdana" w:hAnsi="Verdana"/>
                <w:sz w:val="22"/>
                <w:szCs w:val="22"/>
              </w:rPr>
            </w:pPr>
            <w:r w:rsidRPr="00607ED2">
              <w:rPr>
                <w:rFonts w:ascii="Verdana" w:hAnsi="Verdana"/>
                <w:sz w:val="22"/>
                <w:szCs w:val="22"/>
              </w:rPr>
              <w:t>10%</w:t>
            </w:r>
            <w:r w:rsidRPr="00607ED2">
              <w:rPr>
                <w:rFonts w:ascii="Verdana" w:hAnsi="Verdana"/>
                <w:sz w:val="22"/>
                <w:szCs w:val="22"/>
              </w:rPr>
              <w:br/>
              <w:t>7.897</w:t>
            </w:r>
          </w:p>
        </w:tc>
        <w:tc>
          <w:tcPr>
            <w:tcW w:w="400" w:type="pct"/>
            <w:tcBorders>
              <w:top w:val="nil"/>
              <w:left w:val="nil"/>
              <w:bottom w:val="nil"/>
              <w:right w:val="nil"/>
            </w:tcBorders>
            <w:tcMar>
              <w:top w:w="0" w:type="dxa"/>
              <w:left w:w="0" w:type="dxa"/>
              <w:bottom w:w="0" w:type="dxa"/>
              <w:right w:w="0" w:type="dxa"/>
            </w:tcMar>
            <w:hideMark/>
          </w:tcPr>
          <w:p w14:paraId="5ABDF779" w14:textId="77777777" w:rsidR="00607ED2" w:rsidRPr="00607ED2" w:rsidRDefault="00607ED2" w:rsidP="00607ED2">
            <w:pPr>
              <w:rPr>
                <w:rFonts w:ascii="Verdana" w:hAnsi="Verdana"/>
                <w:sz w:val="22"/>
                <w:szCs w:val="22"/>
              </w:rPr>
            </w:pPr>
            <w:r w:rsidRPr="00607ED2">
              <w:rPr>
                <w:rFonts w:ascii="Verdana" w:hAnsi="Verdana"/>
                <w:sz w:val="22"/>
                <w:szCs w:val="22"/>
              </w:rPr>
              <w:t>10%</w:t>
            </w:r>
            <w:r w:rsidRPr="00607ED2">
              <w:rPr>
                <w:rFonts w:ascii="Verdana" w:hAnsi="Verdana"/>
                <w:sz w:val="22"/>
                <w:szCs w:val="22"/>
              </w:rPr>
              <w:br/>
              <w:t>11.073</w:t>
            </w:r>
          </w:p>
        </w:tc>
        <w:tc>
          <w:tcPr>
            <w:tcW w:w="300" w:type="pct"/>
            <w:tcBorders>
              <w:top w:val="nil"/>
              <w:left w:val="nil"/>
              <w:bottom w:val="nil"/>
              <w:right w:val="nil"/>
            </w:tcBorders>
            <w:tcMar>
              <w:top w:w="0" w:type="dxa"/>
              <w:left w:w="0" w:type="dxa"/>
              <w:bottom w:w="0" w:type="dxa"/>
              <w:right w:w="0" w:type="dxa"/>
            </w:tcMar>
            <w:hideMark/>
          </w:tcPr>
          <w:p w14:paraId="44CBB6F2" w14:textId="77777777" w:rsidR="00607ED2" w:rsidRPr="00607ED2" w:rsidRDefault="00607ED2" w:rsidP="00607ED2">
            <w:pPr>
              <w:rPr>
                <w:rFonts w:ascii="Verdana" w:hAnsi="Verdana"/>
                <w:sz w:val="22"/>
                <w:szCs w:val="22"/>
              </w:rPr>
            </w:pPr>
            <w:r w:rsidRPr="00607ED2">
              <w:rPr>
                <w:rFonts w:ascii="Verdana" w:hAnsi="Verdana"/>
                <w:sz w:val="22"/>
                <w:szCs w:val="22"/>
              </w:rPr>
              <w:t>X</w:t>
            </w:r>
          </w:p>
        </w:tc>
        <w:tc>
          <w:tcPr>
            <w:tcW w:w="250" w:type="pct"/>
            <w:tcBorders>
              <w:top w:val="nil"/>
              <w:left w:val="nil"/>
              <w:bottom w:val="nil"/>
              <w:right w:val="nil"/>
            </w:tcBorders>
            <w:tcMar>
              <w:top w:w="0" w:type="dxa"/>
              <w:left w:w="0" w:type="dxa"/>
              <w:bottom w:w="0" w:type="dxa"/>
              <w:right w:w="0" w:type="dxa"/>
            </w:tcMar>
            <w:hideMark/>
          </w:tcPr>
          <w:p w14:paraId="56364186" w14:textId="77777777" w:rsidR="00607ED2" w:rsidRPr="00607ED2" w:rsidRDefault="00607ED2" w:rsidP="00607ED2">
            <w:pPr>
              <w:rPr>
                <w:rFonts w:ascii="Verdana" w:hAnsi="Verdana"/>
                <w:sz w:val="22"/>
                <w:szCs w:val="22"/>
              </w:rPr>
            </w:pPr>
            <w:r w:rsidRPr="00607ED2">
              <w:rPr>
                <w:rFonts w:ascii="Verdana" w:hAnsi="Verdana"/>
                <w:sz w:val="22"/>
                <w:szCs w:val="22"/>
              </w:rPr>
              <w:t>X</w:t>
            </w:r>
          </w:p>
        </w:tc>
        <w:tc>
          <w:tcPr>
            <w:tcW w:w="700" w:type="pct"/>
            <w:gridSpan w:val="2"/>
            <w:tcBorders>
              <w:top w:val="nil"/>
              <w:left w:val="nil"/>
              <w:bottom w:val="nil"/>
              <w:right w:val="nil"/>
            </w:tcBorders>
            <w:tcMar>
              <w:top w:w="0" w:type="dxa"/>
              <w:left w:w="0" w:type="dxa"/>
              <w:bottom w:w="0" w:type="dxa"/>
              <w:right w:w="0" w:type="dxa"/>
            </w:tcMar>
            <w:hideMark/>
          </w:tcPr>
          <w:p w14:paraId="7A7C82D3" w14:textId="77777777" w:rsidR="00607ED2" w:rsidRPr="00607ED2" w:rsidRDefault="00607ED2" w:rsidP="00607ED2">
            <w:pPr>
              <w:rPr>
                <w:rFonts w:ascii="Verdana" w:hAnsi="Verdana"/>
                <w:sz w:val="22"/>
                <w:szCs w:val="22"/>
              </w:rPr>
            </w:pPr>
            <w:r w:rsidRPr="00607ED2">
              <w:rPr>
                <w:rFonts w:ascii="Verdana" w:hAnsi="Verdana"/>
                <w:sz w:val="22"/>
                <w:szCs w:val="22"/>
              </w:rPr>
              <w:t> </w:t>
            </w:r>
          </w:p>
        </w:tc>
        <w:tc>
          <w:tcPr>
            <w:tcW w:w="800" w:type="pct"/>
            <w:gridSpan w:val="3"/>
            <w:tcBorders>
              <w:top w:val="nil"/>
              <w:left w:val="nil"/>
              <w:bottom w:val="nil"/>
              <w:right w:val="nil"/>
            </w:tcBorders>
            <w:tcMar>
              <w:top w:w="0" w:type="dxa"/>
              <w:left w:w="0" w:type="dxa"/>
              <w:bottom w:w="0" w:type="dxa"/>
              <w:right w:w="0" w:type="dxa"/>
            </w:tcMar>
            <w:hideMark/>
          </w:tcPr>
          <w:p w14:paraId="15B3CDFE" w14:textId="77777777" w:rsidR="00607ED2" w:rsidRPr="00607ED2" w:rsidRDefault="00607ED2" w:rsidP="00607ED2">
            <w:pPr>
              <w:rPr>
                <w:rFonts w:ascii="Verdana" w:hAnsi="Verdana"/>
                <w:sz w:val="22"/>
                <w:szCs w:val="22"/>
              </w:rPr>
            </w:pPr>
            <w:r w:rsidRPr="00607ED2">
              <w:rPr>
                <w:rFonts w:ascii="Verdana" w:hAnsi="Verdana"/>
                <w:sz w:val="22"/>
                <w:szCs w:val="22"/>
              </w:rPr>
              <w:t> </w:t>
            </w:r>
          </w:p>
        </w:tc>
      </w:tr>
      <w:tr w:rsidR="00607ED2" w:rsidRPr="00607ED2" w14:paraId="67206413" w14:textId="77777777">
        <w:trPr>
          <w:tblCellSpacing w:w="15" w:type="dxa"/>
        </w:trPr>
        <w:tc>
          <w:tcPr>
            <w:tcW w:w="1100" w:type="pct"/>
            <w:gridSpan w:val="2"/>
            <w:tcBorders>
              <w:top w:val="nil"/>
              <w:left w:val="nil"/>
              <w:bottom w:val="nil"/>
              <w:right w:val="nil"/>
            </w:tcBorders>
            <w:tcMar>
              <w:top w:w="0" w:type="dxa"/>
              <w:left w:w="0" w:type="dxa"/>
              <w:bottom w:w="0" w:type="dxa"/>
              <w:right w:w="0" w:type="dxa"/>
            </w:tcMar>
            <w:hideMark/>
          </w:tcPr>
          <w:p w14:paraId="43AC456B" w14:textId="77777777" w:rsidR="00607ED2" w:rsidRPr="00607ED2" w:rsidRDefault="00607ED2" w:rsidP="00607ED2">
            <w:pPr>
              <w:rPr>
                <w:rFonts w:ascii="Verdana" w:hAnsi="Verdana"/>
                <w:sz w:val="22"/>
                <w:szCs w:val="22"/>
              </w:rPr>
            </w:pPr>
            <w:r w:rsidRPr="00607ED2">
              <w:rPr>
                <w:rFonts w:ascii="Verdana" w:hAnsi="Verdana"/>
                <w:sz w:val="22"/>
                <w:szCs w:val="22"/>
              </w:rPr>
              <w:t>Porcentaje de niños, niñas y adolescentes en situación de adoptabilidad, CON características y necesidades especiales y posibilidad de adopción presentados a comité con familia asignada.</w:t>
            </w:r>
            <w:r w:rsidRPr="00607ED2">
              <w:rPr>
                <w:rFonts w:ascii="Verdana" w:hAnsi="Verdana"/>
                <w:sz w:val="22"/>
                <w:szCs w:val="22"/>
              </w:rPr>
              <w:br/>
            </w:r>
          </w:p>
        </w:tc>
        <w:tc>
          <w:tcPr>
            <w:tcW w:w="550" w:type="pct"/>
            <w:tcBorders>
              <w:top w:val="nil"/>
              <w:left w:val="nil"/>
              <w:bottom w:val="nil"/>
              <w:right w:val="nil"/>
            </w:tcBorders>
            <w:tcMar>
              <w:top w:w="0" w:type="dxa"/>
              <w:left w:w="0" w:type="dxa"/>
              <w:bottom w:w="0" w:type="dxa"/>
              <w:right w:w="0" w:type="dxa"/>
            </w:tcMar>
            <w:hideMark/>
          </w:tcPr>
          <w:p w14:paraId="42EFF642" w14:textId="77777777" w:rsidR="00607ED2" w:rsidRPr="00607ED2" w:rsidRDefault="00607ED2" w:rsidP="00607ED2">
            <w:pPr>
              <w:rPr>
                <w:rFonts w:ascii="Verdana" w:hAnsi="Verdana"/>
                <w:sz w:val="22"/>
                <w:szCs w:val="22"/>
              </w:rPr>
            </w:pPr>
            <w:r w:rsidRPr="00607ED2">
              <w:rPr>
                <w:rFonts w:ascii="Verdana" w:hAnsi="Verdana"/>
                <w:sz w:val="22"/>
                <w:szCs w:val="22"/>
              </w:rPr>
              <w:t>886</w:t>
            </w:r>
          </w:p>
        </w:tc>
        <w:tc>
          <w:tcPr>
            <w:tcW w:w="250" w:type="pct"/>
            <w:tcBorders>
              <w:top w:val="nil"/>
              <w:left w:val="nil"/>
              <w:bottom w:val="nil"/>
              <w:right w:val="nil"/>
            </w:tcBorders>
            <w:tcMar>
              <w:top w:w="0" w:type="dxa"/>
              <w:left w:w="0" w:type="dxa"/>
              <w:bottom w:w="0" w:type="dxa"/>
              <w:right w:w="0" w:type="dxa"/>
            </w:tcMar>
            <w:hideMark/>
          </w:tcPr>
          <w:p w14:paraId="0AC71A65" w14:textId="77777777" w:rsidR="00607ED2" w:rsidRPr="00607ED2" w:rsidRDefault="00607ED2" w:rsidP="00607ED2">
            <w:pPr>
              <w:rPr>
                <w:rFonts w:ascii="Verdana" w:hAnsi="Verdana"/>
                <w:sz w:val="22"/>
                <w:szCs w:val="22"/>
              </w:rPr>
            </w:pPr>
            <w:r w:rsidRPr="00607ED2">
              <w:rPr>
                <w:rFonts w:ascii="Verdana" w:hAnsi="Verdana"/>
                <w:sz w:val="22"/>
                <w:szCs w:val="22"/>
              </w:rPr>
              <w:t>10%</w:t>
            </w:r>
            <w:r w:rsidRPr="00607ED2">
              <w:rPr>
                <w:rFonts w:ascii="Verdana" w:hAnsi="Verdana"/>
                <w:sz w:val="22"/>
                <w:szCs w:val="22"/>
              </w:rPr>
              <w:br/>
              <w:t>978</w:t>
            </w:r>
          </w:p>
        </w:tc>
        <w:tc>
          <w:tcPr>
            <w:tcW w:w="300" w:type="pct"/>
            <w:tcBorders>
              <w:top w:val="nil"/>
              <w:left w:val="nil"/>
              <w:bottom w:val="nil"/>
              <w:right w:val="nil"/>
            </w:tcBorders>
            <w:tcMar>
              <w:top w:w="0" w:type="dxa"/>
              <w:left w:w="0" w:type="dxa"/>
              <w:bottom w:w="0" w:type="dxa"/>
              <w:right w:w="0" w:type="dxa"/>
            </w:tcMar>
            <w:hideMark/>
          </w:tcPr>
          <w:p w14:paraId="134C550F" w14:textId="77777777" w:rsidR="00607ED2" w:rsidRPr="00607ED2" w:rsidRDefault="00607ED2" w:rsidP="00607ED2">
            <w:pPr>
              <w:rPr>
                <w:rFonts w:ascii="Verdana" w:hAnsi="Verdana"/>
                <w:sz w:val="22"/>
                <w:szCs w:val="22"/>
              </w:rPr>
            </w:pPr>
            <w:r w:rsidRPr="00607ED2">
              <w:rPr>
                <w:rFonts w:ascii="Verdana" w:hAnsi="Verdana"/>
                <w:sz w:val="22"/>
                <w:szCs w:val="22"/>
              </w:rPr>
              <w:t>10%</w:t>
            </w:r>
            <w:r w:rsidRPr="00607ED2">
              <w:rPr>
                <w:rFonts w:ascii="Verdana" w:hAnsi="Verdana"/>
                <w:sz w:val="22"/>
                <w:szCs w:val="22"/>
              </w:rPr>
              <w:br/>
              <w:t>2.054</w:t>
            </w:r>
          </w:p>
        </w:tc>
        <w:tc>
          <w:tcPr>
            <w:tcW w:w="300" w:type="pct"/>
            <w:tcBorders>
              <w:top w:val="nil"/>
              <w:left w:val="nil"/>
              <w:bottom w:val="nil"/>
              <w:right w:val="nil"/>
            </w:tcBorders>
            <w:tcMar>
              <w:top w:w="0" w:type="dxa"/>
              <w:left w:w="0" w:type="dxa"/>
              <w:bottom w:w="0" w:type="dxa"/>
              <w:right w:w="0" w:type="dxa"/>
            </w:tcMar>
            <w:hideMark/>
          </w:tcPr>
          <w:p w14:paraId="7267D50C" w14:textId="77777777" w:rsidR="00607ED2" w:rsidRPr="00607ED2" w:rsidRDefault="00607ED2" w:rsidP="00607ED2">
            <w:pPr>
              <w:rPr>
                <w:rFonts w:ascii="Verdana" w:hAnsi="Verdana"/>
                <w:sz w:val="22"/>
                <w:szCs w:val="22"/>
              </w:rPr>
            </w:pPr>
            <w:r w:rsidRPr="00607ED2">
              <w:rPr>
                <w:rFonts w:ascii="Verdana" w:hAnsi="Verdana"/>
                <w:sz w:val="22"/>
                <w:szCs w:val="22"/>
              </w:rPr>
              <w:t>10%</w:t>
            </w:r>
            <w:r w:rsidRPr="00607ED2">
              <w:rPr>
                <w:rFonts w:ascii="Verdana" w:hAnsi="Verdana"/>
                <w:sz w:val="22"/>
                <w:szCs w:val="22"/>
              </w:rPr>
              <w:br/>
              <w:t>3.237</w:t>
            </w:r>
          </w:p>
        </w:tc>
        <w:tc>
          <w:tcPr>
            <w:tcW w:w="400" w:type="pct"/>
            <w:tcBorders>
              <w:top w:val="nil"/>
              <w:left w:val="nil"/>
              <w:bottom w:val="nil"/>
              <w:right w:val="nil"/>
            </w:tcBorders>
            <w:tcMar>
              <w:top w:w="0" w:type="dxa"/>
              <w:left w:w="0" w:type="dxa"/>
              <w:bottom w:w="0" w:type="dxa"/>
              <w:right w:w="0" w:type="dxa"/>
            </w:tcMar>
            <w:hideMark/>
          </w:tcPr>
          <w:p w14:paraId="14651AD5" w14:textId="77777777" w:rsidR="00607ED2" w:rsidRPr="00607ED2" w:rsidRDefault="00607ED2" w:rsidP="00607ED2">
            <w:pPr>
              <w:rPr>
                <w:rFonts w:ascii="Verdana" w:hAnsi="Verdana"/>
                <w:sz w:val="22"/>
                <w:szCs w:val="22"/>
              </w:rPr>
            </w:pPr>
            <w:r w:rsidRPr="00607ED2">
              <w:rPr>
                <w:rFonts w:ascii="Verdana" w:hAnsi="Verdana"/>
                <w:sz w:val="22"/>
                <w:szCs w:val="22"/>
              </w:rPr>
              <w:t>10%</w:t>
            </w:r>
            <w:r w:rsidRPr="00607ED2">
              <w:rPr>
                <w:rFonts w:ascii="Verdana" w:hAnsi="Verdana"/>
                <w:sz w:val="22"/>
                <w:szCs w:val="22"/>
              </w:rPr>
              <w:br/>
              <w:t>4.539</w:t>
            </w:r>
          </w:p>
        </w:tc>
        <w:tc>
          <w:tcPr>
            <w:tcW w:w="300" w:type="pct"/>
            <w:tcBorders>
              <w:top w:val="nil"/>
              <w:left w:val="nil"/>
              <w:bottom w:val="nil"/>
              <w:right w:val="nil"/>
            </w:tcBorders>
            <w:tcMar>
              <w:top w:w="0" w:type="dxa"/>
              <w:left w:w="0" w:type="dxa"/>
              <w:bottom w:w="0" w:type="dxa"/>
              <w:right w:w="0" w:type="dxa"/>
            </w:tcMar>
            <w:hideMark/>
          </w:tcPr>
          <w:p w14:paraId="05C31F65" w14:textId="77777777" w:rsidR="00607ED2" w:rsidRPr="00607ED2" w:rsidRDefault="00607ED2" w:rsidP="00607ED2">
            <w:pPr>
              <w:rPr>
                <w:rFonts w:ascii="Verdana" w:hAnsi="Verdana"/>
                <w:sz w:val="22"/>
                <w:szCs w:val="22"/>
              </w:rPr>
            </w:pPr>
            <w:r w:rsidRPr="00607ED2">
              <w:rPr>
                <w:rFonts w:ascii="Verdana" w:hAnsi="Verdana"/>
                <w:sz w:val="22"/>
                <w:szCs w:val="22"/>
              </w:rPr>
              <w:t>X</w:t>
            </w:r>
          </w:p>
        </w:tc>
        <w:tc>
          <w:tcPr>
            <w:tcW w:w="250" w:type="pct"/>
            <w:tcBorders>
              <w:top w:val="nil"/>
              <w:left w:val="nil"/>
              <w:bottom w:val="nil"/>
              <w:right w:val="nil"/>
            </w:tcBorders>
            <w:tcMar>
              <w:top w:w="0" w:type="dxa"/>
              <w:left w:w="0" w:type="dxa"/>
              <w:bottom w:w="0" w:type="dxa"/>
              <w:right w:w="0" w:type="dxa"/>
            </w:tcMar>
            <w:hideMark/>
          </w:tcPr>
          <w:p w14:paraId="29981A25" w14:textId="77777777" w:rsidR="00607ED2" w:rsidRPr="00607ED2" w:rsidRDefault="00607ED2" w:rsidP="00607ED2">
            <w:pPr>
              <w:rPr>
                <w:rFonts w:ascii="Verdana" w:hAnsi="Verdana"/>
                <w:sz w:val="22"/>
                <w:szCs w:val="22"/>
              </w:rPr>
            </w:pPr>
            <w:r w:rsidRPr="00607ED2">
              <w:rPr>
                <w:rFonts w:ascii="Verdana" w:hAnsi="Verdana"/>
                <w:sz w:val="22"/>
                <w:szCs w:val="22"/>
              </w:rPr>
              <w:t>X</w:t>
            </w:r>
          </w:p>
        </w:tc>
        <w:tc>
          <w:tcPr>
            <w:tcW w:w="700" w:type="pct"/>
            <w:gridSpan w:val="2"/>
            <w:tcBorders>
              <w:top w:val="nil"/>
              <w:left w:val="nil"/>
              <w:bottom w:val="nil"/>
              <w:right w:val="nil"/>
            </w:tcBorders>
            <w:tcMar>
              <w:top w:w="0" w:type="dxa"/>
              <w:left w:w="0" w:type="dxa"/>
              <w:bottom w:w="0" w:type="dxa"/>
              <w:right w:w="0" w:type="dxa"/>
            </w:tcMar>
            <w:hideMark/>
          </w:tcPr>
          <w:p w14:paraId="4B2FB69D" w14:textId="77777777" w:rsidR="00607ED2" w:rsidRPr="00607ED2" w:rsidRDefault="00607ED2" w:rsidP="00607ED2">
            <w:pPr>
              <w:rPr>
                <w:rFonts w:ascii="Verdana" w:hAnsi="Verdana"/>
                <w:sz w:val="22"/>
                <w:szCs w:val="22"/>
              </w:rPr>
            </w:pPr>
            <w:r w:rsidRPr="00607ED2">
              <w:rPr>
                <w:rFonts w:ascii="Verdana" w:hAnsi="Verdana"/>
                <w:sz w:val="22"/>
                <w:szCs w:val="22"/>
              </w:rPr>
              <w:t> </w:t>
            </w:r>
          </w:p>
        </w:tc>
        <w:tc>
          <w:tcPr>
            <w:tcW w:w="800" w:type="pct"/>
            <w:gridSpan w:val="3"/>
            <w:tcBorders>
              <w:top w:val="nil"/>
              <w:left w:val="nil"/>
              <w:bottom w:val="nil"/>
              <w:right w:val="nil"/>
            </w:tcBorders>
            <w:tcMar>
              <w:top w:w="0" w:type="dxa"/>
              <w:left w:w="0" w:type="dxa"/>
              <w:bottom w:w="0" w:type="dxa"/>
              <w:right w:w="0" w:type="dxa"/>
            </w:tcMar>
            <w:hideMark/>
          </w:tcPr>
          <w:p w14:paraId="007D6F38" w14:textId="77777777" w:rsidR="00607ED2" w:rsidRPr="00607ED2" w:rsidRDefault="00607ED2" w:rsidP="00607ED2">
            <w:pPr>
              <w:rPr>
                <w:rFonts w:ascii="Verdana" w:hAnsi="Verdana"/>
                <w:sz w:val="22"/>
                <w:szCs w:val="22"/>
              </w:rPr>
            </w:pPr>
            <w:r w:rsidRPr="00607ED2">
              <w:rPr>
                <w:rFonts w:ascii="Verdana" w:hAnsi="Verdana"/>
                <w:sz w:val="22"/>
                <w:szCs w:val="22"/>
              </w:rPr>
              <w:t> </w:t>
            </w:r>
          </w:p>
        </w:tc>
      </w:tr>
      <w:tr w:rsidR="00607ED2" w:rsidRPr="00607ED2" w14:paraId="02E6D7E4" w14:textId="77777777">
        <w:trPr>
          <w:tblCellSpacing w:w="15" w:type="dxa"/>
        </w:trPr>
        <w:tc>
          <w:tcPr>
            <w:tcW w:w="1100" w:type="pct"/>
            <w:gridSpan w:val="2"/>
            <w:tcBorders>
              <w:top w:val="nil"/>
              <w:left w:val="nil"/>
              <w:bottom w:val="nil"/>
              <w:right w:val="nil"/>
            </w:tcBorders>
            <w:tcMar>
              <w:top w:w="0" w:type="dxa"/>
              <w:left w:w="0" w:type="dxa"/>
              <w:bottom w:w="0" w:type="dxa"/>
              <w:right w:w="0" w:type="dxa"/>
            </w:tcMar>
            <w:hideMark/>
          </w:tcPr>
          <w:p w14:paraId="60AC179A" w14:textId="77777777" w:rsidR="00607ED2" w:rsidRPr="00607ED2" w:rsidRDefault="00607ED2" w:rsidP="00607ED2">
            <w:pPr>
              <w:rPr>
                <w:rFonts w:ascii="Verdana" w:hAnsi="Verdana"/>
                <w:sz w:val="22"/>
                <w:szCs w:val="22"/>
              </w:rPr>
            </w:pPr>
            <w:r w:rsidRPr="00607ED2">
              <w:rPr>
                <w:rFonts w:ascii="Verdana" w:hAnsi="Verdana"/>
                <w:sz w:val="22"/>
                <w:szCs w:val="22"/>
              </w:rPr>
              <w:t>Número de centros zonales y regionales sin centro zonal que cumplen las rutas y tiempos de la Ley de Infancia y Adolescencia.</w:t>
            </w:r>
            <w:r w:rsidRPr="00607ED2">
              <w:rPr>
                <w:rFonts w:ascii="Verdana" w:hAnsi="Verdana"/>
                <w:sz w:val="22"/>
                <w:szCs w:val="22"/>
              </w:rPr>
              <w:br/>
            </w:r>
          </w:p>
        </w:tc>
        <w:tc>
          <w:tcPr>
            <w:tcW w:w="550" w:type="pct"/>
            <w:tcBorders>
              <w:top w:val="nil"/>
              <w:left w:val="nil"/>
              <w:bottom w:val="nil"/>
              <w:right w:val="nil"/>
            </w:tcBorders>
            <w:tcMar>
              <w:top w:w="0" w:type="dxa"/>
              <w:left w:w="0" w:type="dxa"/>
              <w:bottom w:w="0" w:type="dxa"/>
              <w:right w:w="0" w:type="dxa"/>
            </w:tcMar>
            <w:hideMark/>
          </w:tcPr>
          <w:p w14:paraId="45124710" w14:textId="77777777" w:rsidR="00607ED2" w:rsidRPr="00607ED2" w:rsidRDefault="00607ED2" w:rsidP="00607ED2">
            <w:pPr>
              <w:rPr>
                <w:rFonts w:ascii="Verdana" w:hAnsi="Verdana"/>
                <w:sz w:val="22"/>
                <w:szCs w:val="22"/>
              </w:rPr>
            </w:pPr>
            <w:r w:rsidRPr="00607ED2">
              <w:rPr>
                <w:rFonts w:ascii="Verdana" w:hAnsi="Verdana"/>
                <w:sz w:val="22"/>
                <w:szCs w:val="22"/>
              </w:rPr>
              <w:t>90</w:t>
            </w:r>
          </w:p>
        </w:tc>
        <w:tc>
          <w:tcPr>
            <w:tcW w:w="250" w:type="pct"/>
            <w:tcBorders>
              <w:top w:val="nil"/>
              <w:left w:val="nil"/>
              <w:bottom w:val="nil"/>
              <w:right w:val="nil"/>
            </w:tcBorders>
            <w:tcMar>
              <w:top w:w="0" w:type="dxa"/>
              <w:left w:w="0" w:type="dxa"/>
              <w:bottom w:w="0" w:type="dxa"/>
              <w:right w:w="0" w:type="dxa"/>
            </w:tcMar>
            <w:hideMark/>
          </w:tcPr>
          <w:p w14:paraId="693CFBAA" w14:textId="77777777" w:rsidR="00607ED2" w:rsidRPr="00607ED2" w:rsidRDefault="00607ED2" w:rsidP="00607ED2">
            <w:pPr>
              <w:rPr>
                <w:rFonts w:ascii="Verdana" w:hAnsi="Verdana"/>
                <w:sz w:val="22"/>
                <w:szCs w:val="22"/>
              </w:rPr>
            </w:pPr>
            <w:r w:rsidRPr="00607ED2">
              <w:rPr>
                <w:rFonts w:ascii="Verdana" w:hAnsi="Verdana"/>
                <w:sz w:val="22"/>
                <w:szCs w:val="22"/>
              </w:rPr>
              <w:t>133</w:t>
            </w:r>
          </w:p>
        </w:tc>
        <w:tc>
          <w:tcPr>
            <w:tcW w:w="300" w:type="pct"/>
            <w:tcBorders>
              <w:top w:val="nil"/>
              <w:left w:val="nil"/>
              <w:bottom w:val="nil"/>
              <w:right w:val="nil"/>
            </w:tcBorders>
            <w:tcMar>
              <w:top w:w="0" w:type="dxa"/>
              <w:left w:w="0" w:type="dxa"/>
              <w:bottom w:w="0" w:type="dxa"/>
              <w:right w:w="0" w:type="dxa"/>
            </w:tcMar>
            <w:hideMark/>
          </w:tcPr>
          <w:p w14:paraId="638F9434" w14:textId="77777777" w:rsidR="00607ED2" w:rsidRPr="00607ED2" w:rsidRDefault="00607ED2" w:rsidP="00607ED2">
            <w:pPr>
              <w:rPr>
                <w:rFonts w:ascii="Verdana" w:hAnsi="Verdana"/>
                <w:sz w:val="22"/>
                <w:szCs w:val="22"/>
              </w:rPr>
            </w:pPr>
            <w:r w:rsidRPr="00607ED2">
              <w:rPr>
                <w:rFonts w:ascii="Verdana" w:hAnsi="Verdana"/>
                <w:sz w:val="22"/>
                <w:szCs w:val="22"/>
              </w:rPr>
              <w:t>205</w:t>
            </w:r>
          </w:p>
        </w:tc>
        <w:tc>
          <w:tcPr>
            <w:tcW w:w="300" w:type="pct"/>
            <w:tcBorders>
              <w:top w:val="nil"/>
              <w:left w:val="nil"/>
              <w:bottom w:val="nil"/>
              <w:right w:val="nil"/>
            </w:tcBorders>
            <w:tcMar>
              <w:top w:w="0" w:type="dxa"/>
              <w:left w:w="0" w:type="dxa"/>
              <w:bottom w:w="0" w:type="dxa"/>
              <w:right w:w="0" w:type="dxa"/>
            </w:tcMar>
            <w:hideMark/>
          </w:tcPr>
          <w:p w14:paraId="16357ADD" w14:textId="77777777" w:rsidR="00607ED2" w:rsidRPr="00607ED2" w:rsidRDefault="00607ED2" w:rsidP="00607ED2">
            <w:pPr>
              <w:rPr>
                <w:rFonts w:ascii="Verdana" w:hAnsi="Verdana"/>
                <w:sz w:val="22"/>
                <w:szCs w:val="22"/>
              </w:rPr>
            </w:pPr>
            <w:r w:rsidRPr="00607ED2">
              <w:rPr>
                <w:rFonts w:ascii="Verdana" w:hAnsi="Verdana"/>
                <w:sz w:val="22"/>
                <w:szCs w:val="22"/>
              </w:rPr>
              <w:t>205</w:t>
            </w:r>
          </w:p>
        </w:tc>
        <w:tc>
          <w:tcPr>
            <w:tcW w:w="400" w:type="pct"/>
            <w:tcBorders>
              <w:top w:val="nil"/>
              <w:left w:val="nil"/>
              <w:bottom w:val="nil"/>
              <w:right w:val="nil"/>
            </w:tcBorders>
            <w:tcMar>
              <w:top w:w="0" w:type="dxa"/>
              <w:left w:w="0" w:type="dxa"/>
              <w:bottom w:w="0" w:type="dxa"/>
              <w:right w:w="0" w:type="dxa"/>
            </w:tcMar>
            <w:hideMark/>
          </w:tcPr>
          <w:p w14:paraId="1CB74050" w14:textId="77777777" w:rsidR="00607ED2" w:rsidRPr="00607ED2" w:rsidRDefault="00607ED2" w:rsidP="00607ED2">
            <w:pPr>
              <w:rPr>
                <w:rFonts w:ascii="Verdana" w:hAnsi="Verdana"/>
                <w:sz w:val="22"/>
                <w:szCs w:val="22"/>
              </w:rPr>
            </w:pPr>
            <w:r w:rsidRPr="00607ED2">
              <w:rPr>
                <w:rFonts w:ascii="Verdana" w:hAnsi="Verdana"/>
                <w:sz w:val="22"/>
                <w:szCs w:val="22"/>
              </w:rPr>
              <w:t>205</w:t>
            </w:r>
          </w:p>
        </w:tc>
        <w:tc>
          <w:tcPr>
            <w:tcW w:w="300" w:type="pct"/>
            <w:tcBorders>
              <w:top w:val="nil"/>
              <w:left w:val="nil"/>
              <w:bottom w:val="nil"/>
              <w:right w:val="nil"/>
            </w:tcBorders>
            <w:tcMar>
              <w:top w:w="0" w:type="dxa"/>
              <w:left w:w="0" w:type="dxa"/>
              <w:bottom w:w="0" w:type="dxa"/>
              <w:right w:w="0" w:type="dxa"/>
            </w:tcMar>
            <w:hideMark/>
          </w:tcPr>
          <w:p w14:paraId="3D2AF03D" w14:textId="77777777" w:rsidR="00607ED2" w:rsidRPr="00607ED2" w:rsidRDefault="00607ED2" w:rsidP="00607ED2">
            <w:pPr>
              <w:rPr>
                <w:rFonts w:ascii="Verdana" w:hAnsi="Verdana"/>
                <w:sz w:val="22"/>
                <w:szCs w:val="22"/>
              </w:rPr>
            </w:pPr>
            <w:r w:rsidRPr="00607ED2">
              <w:rPr>
                <w:rFonts w:ascii="Verdana" w:hAnsi="Verdana"/>
                <w:sz w:val="22"/>
                <w:szCs w:val="22"/>
              </w:rPr>
              <w:t>X</w:t>
            </w:r>
          </w:p>
        </w:tc>
        <w:tc>
          <w:tcPr>
            <w:tcW w:w="250" w:type="pct"/>
            <w:tcBorders>
              <w:top w:val="nil"/>
              <w:left w:val="nil"/>
              <w:bottom w:val="nil"/>
              <w:right w:val="nil"/>
            </w:tcBorders>
            <w:tcMar>
              <w:top w:w="0" w:type="dxa"/>
              <w:left w:w="0" w:type="dxa"/>
              <w:bottom w:w="0" w:type="dxa"/>
              <w:right w:w="0" w:type="dxa"/>
            </w:tcMar>
            <w:hideMark/>
          </w:tcPr>
          <w:p w14:paraId="334F3053" w14:textId="77777777" w:rsidR="00607ED2" w:rsidRPr="00607ED2" w:rsidRDefault="00607ED2" w:rsidP="00607ED2">
            <w:pPr>
              <w:rPr>
                <w:rFonts w:ascii="Verdana" w:hAnsi="Verdana"/>
                <w:sz w:val="22"/>
                <w:szCs w:val="22"/>
              </w:rPr>
            </w:pPr>
            <w:r w:rsidRPr="00607ED2">
              <w:rPr>
                <w:rFonts w:ascii="Verdana" w:hAnsi="Verdana"/>
                <w:sz w:val="22"/>
                <w:szCs w:val="22"/>
              </w:rPr>
              <w:t>X</w:t>
            </w:r>
          </w:p>
        </w:tc>
        <w:tc>
          <w:tcPr>
            <w:tcW w:w="700" w:type="pct"/>
            <w:gridSpan w:val="2"/>
            <w:tcBorders>
              <w:top w:val="nil"/>
              <w:left w:val="nil"/>
              <w:bottom w:val="nil"/>
              <w:right w:val="nil"/>
            </w:tcBorders>
            <w:tcMar>
              <w:top w:w="0" w:type="dxa"/>
              <w:left w:w="0" w:type="dxa"/>
              <w:bottom w:w="0" w:type="dxa"/>
              <w:right w:w="0" w:type="dxa"/>
            </w:tcMar>
            <w:hideMark/>
          </w:tcPr>
          <w:p w14:paraId="7FFDA3A9" w14:textId="77777777" w:rsidR="00607ED2" w:rsidRPr="00607ED2" w:rsidRDefault="00607ED2" w:rsidP="00607ED2">
            <w:pPr>
              <w:rPr>
                <w:rFonts w:ascii="Verdana" w:hAnsi="Verdana"/>
                <w:sz w:val="22"/>
                <w:szCs w:val="22"/>
              </w:rPr>
            </w:pPr>
            <w:r w:rsidRPr="00607ED2">
              <w:rPr>
                <w:rFonts w:ascii="Verdana" w:hAnsi="Verdana"/>
                <w:sz w:val="22"/>
                <w:szCs w:val="22"/>
              </w:rPr>
              <w:t> </w:t>
            </w:r>
          </w:p>
        </w:tc>
        <w:tc>
          <w:tcPr>
            <w:tcW w:w="800" w:type="pct"/>
            <w:gridSpan w:val="3"/>
            <w:tcBorders>
              <w:top w:val="nil"/>
              <w:left w:val="nil"/>
              <w:bottom w:val="nil"/>
              <w:right w:val="nil"/>
            </w:tcBorders>
            <w:tcMar>
              <w:top w:w="0" w:type="dxa"/>
              <w:left w:w="0" w:type="dxa"/>
              <w:bottom w:w="0" w:type="dxa"/>
              <w:right w:w="0" w:type="dxa"/>
            </w:tcMar>
            <w:hideMark/>
          </w:tcPr>
          <w:p w14:paraId="407C7D7C" w14:textId="77777777" w:rsidR="00607ED2" w:rsidRPr="00607ED2" w:rsidRDefault="00607ED2" w:rsidP="00607ED2">
            <w:pPr>
              <w:rPr>
                <w:rFonts w:ascii="Verdana" w:hAnsi="Verdana"/>
                <w:sz w:val="22"/>
                <w:szCs w:val="22"/>
              </w:rPr>
            </w:pPr>
            <w:r w:rsidRPr="00607ED2">
              <w:rPr>
                <w:rFonts w:ascii="Verdana" w:hAnsi="Verdana"/>
                <w:sz w:val="22"/>
                <w:szCs w:val="22"/>
              </w:rPr>
              <w:t> </w:t>
            </w:r>
          </w:p>
        </w:tc>
      </w:tr>
      <w:tr w:rsidR="00607ED2" w:rsidRPr="00607ED2" w14:paraId="649D4417" w14:textId="77777777">
        <w:trPr>
          <w:tblCellSpacing w:w="15" w:type="dxa"/>
        </w:trPr>
        <w:tc>
          <w:tcPr>
            <w:tcW w:w="1100" w:type="pct"/>
            <w:gridSpan w:val="2"/>
            <w:tcBorders>
              <w:top w:val="nil"/>
              <w:left w:val="nil"/>
              <w:bottom w:val="nil"/>
              <w:right w:val="nil"/>
            </w:tcBorders>
            <w:tcMar>
              <w:top w:w="0" w:type="dxa"/>
              <w:left w:w="0" w:type="dxa"/>
              <w:bottom w:w="0" w:type="dxa"/>
              <w:right w:w="0" w:type="dxa"/>
            </w:tcMar>
            <w:hideMark/>
          </w:tcPr>
          <w:p w14:paraId="6CF4F122" w14:textId="77777777" w:rsidR="00607ED2" w:rsidRPr="00607ED2" w:rsidRDefault="00607ED2" w:rsidP="00607ED2">
            <w:pPr>
              <w:rPr>
                <w:rFonts w:ascii="Verdana" w:hAnsi="Verdana"/>
                <w:sz w:val="22"/>
                <w:szCs w:val="22"/>
              </w:rPr>
            </w:pPr>
            <w:r w:rsidRPr="00607ED2">
              <w:rPr>
                <w:rFonts w:ascii="Verdana" w:hAnsi="Verdana"/>
                <w:sz w:val="22"/>
                <w:szCs w:val="22"/>
              </w:rPr>
              <w:t>Porcentaje adolescentes y jóvenes en protección con proyecto de vida estructurado a partir de atención psicológica y de actividades educativas culturales o deportivas</w:t>
            </w:r>
            <w:r w:rsidRPr="00607ED2">
              <w:rPr>
                <w:rFonts w:ascii="Verdana" w:hAnsi="Verdana"/>
                <w:sz w:val="22"/>
                <w:szCs w:val="22"/>
              </w:rPr>
              <w:br/>
            </w:r>
          </w:p>
        </w:tc>
        <w:tc>
          <w:tcPr>
            <w:tcW w:w="550" w:type="pct"/>
            <w:tcBorders>
              <w:top w:val="nil"/>
              <w:left w:val="nil"/>
              <w:bottom w:val="nil"/>
              <w:right w:val="nil"/>
            </w:tcBorders>
            <w:tcMar>
              <w:top w:w="0" w:type="dxa"/>
              <w:left w:w="0" w:type="dxa"/>
              <w:bottom w:w="0" w:type="dxa"/>
              <w:right w:w="0" w:type="dxa"/>
            </w:tcMar>
            <w:hideMark/>
          </w:tcPr>
          <w:p w14:paraId="0BD3A51C" w14:textId="77777777" w:rsidR="00607ED2" w:rsidRPr="00607ED2" w:rsidRDefault="00607ED2" w:rsidP="00607ED2">
            <w:pPr>
              <w:rPr>
                <w:rFonts w:ascii="Verdana" w:hAnsi="Verdana"/>
                <w:sz w:val="22"/>
                <w:szCs w:val="22"/>
              </w:rPr>
            </w:pPr>
            <w:r w:rsidRPr="00607ED2">
              <w:rPr>
                <w:rFonts w:ascii="Verdana" w:hAnsi="Verdana"/>
                <w:sz w:val="22"/>
                <w:szCs w:val="22"/>
              </w:rPr>
              <w:t>39%</w:t>
            </w:r>
          </w:p>
        </w:tc>
        <w:tc>
          <w:tcPr>
            <w:tcW w:w="250" w:type="pct"/>
            <w:tcBorders>
              <w:top w:val="nil"/>
              <w:left w:val="nil"/>
              <w:bottom w:val="nil"/>
              <w:right w:val="nil"/>
            </w:tcBorders>
            <w:tcMar>
              <w:top w:w="0" w:type="dxa"/>
              <w:left w:w="0" w:type="dxa"/>
              <w:bottom w:w="0" w:type="dxa"/>
              <w:right w:w="0" w:type="dxa"/>
            </w:tcMar>
            <w:hideMark/>
          </w:tcPr>
          <w:p w14:paraId="5171E209" w14:textId="77777777" w:rsidR="00607ED2" w:rsidRPr="00607ED2" w:rsidRDefault="00607ED2" w:rsidP="00607ED2">
            <w:pPr>
              <w:rPr>
                <w:rFonts w:ascii="Verdana" w:hAnsi="Verdana"/>
                <w:sz w:val="22"/>
                <w:szCs w:val="22"/>
              </w:rPr>
            </w:pPr>
            <w:r w:rsidRPr="00607ED2">
              <w:rPr>
                <w:rFonts w:ascii="Verdana" w:hAnsi="Verdana"/>
                <w:sz w:val="22"/>
                <w:szCs w:val="22"/>
              </w:rPr>
              <w:t>100%</w:t>
            </w:r>
          </w:p>
        </w:tc>
        <w:tc>
          <w:tcPr>
            <w:tcW w:w="300" w:type="pct"/>
            <w:tcBorders>
              <w:top w:val="nil"/>
              <w:left w:val="nil"/>
              <w:bottom w:val="nil"/>
              <w:right w:val="nil"/>
            </w:tcBorders>
            <w:tcMar>
              <w:top w:w="0" w:type="dxa"/>
              <w:left w:w="0" w:type="dxa"/>
              <w:bottom w:w="0" w:type="dxa"/>
              <w:right w:w="0" w:type="dxa"/>
            </w:tcMar>
            <w:hideMark/>
          </w:tcPr>
          <w:p w14:paraId="18F95C52" w14:textId="77777777" w:rsidR="00607ED2" w:rsidRPr="00607ED2" w:rsidRDefault="00607ED2" w:rsidP="00607ED2">
            <w:pPr>
              <w:rPr>
                <w:rFonts w:ascii="Verdana" w:hAnsi="Verdana"/>
                <w:sz w:val="22"/>
                <w:szCs w:val="22"/>
              </w:rPr>
            </w:pPr>
            <w:r w:rsidRPr="00607ED2">
              <w:rPr>
                <w:rFonts w:ascii="Verdana" w:hAnsi="Verdana"/>
                <w:sz w:val="22"/>
                <w:szCs w:val="22"/>
              </w:rPr>
              <w:t>100%</w:t>
            </w:r>
          </w:p>
        </w:tc>
        <w:tc>
          <w:tcPr>
            <w:tcW w:w="300" w:type="pct"/>
            <w:tcBorders>
              <w:top w:val="nil"/>
              <w:left w:val="nil"/>
              <w:bottom w:val="nil"/>
              <w:right w:val="nil"/>
            </w:tcBorders>
            <w:tcMar>
              <w:top w:w="0" w:type="dxa"/>
              <w:left w:w="0" w:type="dxa"/>
              <w:bottom w:w="0" w:type="dxa"/>
              <w:right w:w="0" w:type="dxa"/>
            </w:tcMar>
            <w:hideMark/>
          </w:tcPr>
          <w:p w14:paraId="31578297" w14:textId="77777777" w:rsidR="00607ED2" w:rsidRPr="00607ED2" w:rsidRDefault="00607ED2" w:rsidP="00607ED2">
            <w:pPr>
              <w:rPr>
                <w:rFonts w:ascii="Verdana" w:hAnsi="Verdana"/>
                <w:sz w:val="22"/>
                <w:szCs w:val="22"/>
              </w:rPr>
            </w:pPr>
            <w:r w:rsidRPr="00607ED2">
              <w:rPr>
                <w:rFonts w:ascii="Verdana" w:hAnsi="Verdana"/>
                <w:sz w:val="22"/>
                <w:szCs w:val="22"/>
              </w:rPr>
              <w:t>100%</w:t>
            </w:r>
          </w:p>
        </w:tc>
        <w:tc>
          <w:tcPr>
            <w:tcW w:w="400" w:type="pct"/>
            <w:tcBorders>
              <w:top w:val="nil"/>
              <w:left w:val="nil"/>
              <w:bottom w:val="nil"/>
              <w:right w:val="nil"/>
            </w:tcBorders>
            <w:tcMar>
              <w:top w:w="0" w:type="dxa"/>
              <w:left w:w="0" w:type="dxa"/>
              <w:bottom w:w="0" w:type="dxa"/>
              <w:right w:w="0" w:type="dxa"/>
            </w:tcMar>
            <w:hideMark/>
          </w:tcPr>
          <w:p w14:paraId="0539BBAB" w14:textId="77777777" w:rsidR="00607ED2" w:rsidRPr="00607ED2" w:rsidRDefault="00607ED2" w:rsidP="00607ED2">
            <w:pPr>
              <w:rPr>
                <w:rFonts w:ascii="Verdana" w:hAnsi="Verdana"/>
                <w:sz w:val="22"/>
                <w:szCs w:val="22"/>
              </w:rPr>
            </w:pPr>
            <w:r w:rsidRPr="00607ED2">
              <w:rPr>
                <w:rFonts w:ascii="Verdana" w:hAnsi="Verdana"/>
                <w:sz w:val="22"/>
                <w:szCs w:val="22"/>
              </w:rPr>
              <w:t>100%</w:t>
            </w:r>
          </w:p>
        </w:tc>
        <w:tc>
          <w:tcPr>
            <w:tcW w:w="300" w:type="pct"/>
            <w:tcBorders>
              <w:top w:val="nil"/>
              <w:left w:val="nil"/>
              <w:bottom w:val="nil"/>
              <w:right w:val="nil"/>
            </w:tcBorders>
            <w:tcMar>
              <w:top w:w="0" w:type="dxa"/>
              <w:left w:w="0" w:type="dxa"/>
              <w:bottom w:w="0" w:type="dxa"/>
              <w:right w:w="0" w:type="dxa"/>
            </w:tcMar>
            <w:hideMark/>
          </w:tcPr>
          <w:p w14:paraId="12E13650" w14:textId="77777777" w:rsidR="00607ED2" w:rsidRPr="00607ED2" w:rsidRDefault="00607ED2" w:rsidP="00607ED2">
            <w:pPr>
              <w:rPr>
                <w:rFonts w:ascii="Verdana" w:hAnsi="Verdana"/>
                <w:sz w:val="22"/>
                <w:szCs w:val="22"/>
              </w:rPr>
            </w:pPr>
            <w:r w:rsidRPr="00607ED2">
              <w:rPr>
                <w:rFonts w:ascii="Verdana" w:hAnsi="Verdana"/>
                <w:sz w:val="22"/>
                <w:szCs w:val="22"/>
              </w:rPr>
              <w:t>X</w:t>
            </w:r>
          </w:p>
        </w:tc>
        <w:tc>
          <w:tcPr>
            <w:tcW w:w="250" w:type="pct"/>
            <w:tcBorders>
              <w:top w:val="nil"/>
              <w:left w:val="nil"/>
              <w:bottom w:val="nil"/>
              <w:right w:val="nil"/>
            </w:tcBorders>
            <w:tcMar>
              <w:top w:w="0" w:type="dxa"/>
              <w:left w:w="0" w:type="dxa"/>
              <w:bottom w:w="0" w:type="dxa"/>
              <w:right w:w="0" w:type="dxa"/>
            </w:tcMar>
            <w:hideMark/>
          </w:tcPr>
          <w:p w14:paraId="64ED4E76" w14:textId="77777777" w:rsidR="00607ED2" w:rsidRPr="00607ED2" w:rsidRDefault="00607ED2" w:rsidP="00607ED2">
            <w:pPr>
              <w:rPr>
                <w:rFonts w:ascii="Verdana" w:hAnsi="Verdana"/>
                <w:sz w:val="22"/>
                <w:szCs w:val="22"/>
              </w:rPr>
            </w:pPr>
            <w:r w:rsidRPr="00607ED2">
              <w:rPr>
                <w:rFonts w:ascii="Verdana" w:hAnsi="Verdana"/>
                <w:sz w:val="22"/>
                <w:szCs w:val="22"/>
              </w:rPr>
              <w:t>X</w:t>
            </w:r>
          </w:p>
        </w:tc>
        <w:tc>
          <w:tcPr>
            <w:tcW w:w="700" w:type="pct"/>
            <w:gridSpan w:val="2"/>
            <w:tcBorders>
              <w:top w:val="nil"/>
              <w:left w:val="nil"/>
              <w:bottom w:val="nil"/>
              <w:right w:val="nil"/>
            </w:tcBorders>
            <w:tcMar>
              <w:top w:w="0" w:type="dxa"/>
              <w:left w:w="0" w:type="dxa"/>
              <w:bottom w:w="0" w:type="dxa"/>
              <w:right w:w="0" w:type="dxa"/>
            </w:tcMar>
            <w:hideMark/>
          </w:tcPr>
          <w:p w14:paraId="7EE7F5EE" w14:textId="77777777" w:rsidR="00607ED2" w:rsidRPr="00607ED2" w:rsidRDefault="00607ED2" w:rsidP="00607ED2">
            <w:pPr>
              <w:rPr>
                <w:rFonts w:ascii="Verdana" w:hAnsi="Verdana"/>
                <w:sz w:val="22"/>
                <w:szCs w:val="22"/>
              </w:rPr>
            </w:pPr>
            <w:r w:rsidRPr="00607ED2">
              <w:rPr>
                <w:rFonts w:ascii="Verdana" w:hAnsi="Verdana"/>
                <w:sz w:val="22"/>
                <w:szCs w:val="22"/>
              </w:rPr>
              <w:t> </w:t>
            </w:r>
          </w:p>
        </w:tc>
        <w:tc>
          <w:tcPr>
            <w:tcW w:w="800" w:type="pct"/>
            <w:gridSpan w:val="3"/>
            <w:tcBorders>
              <w:top w:val="nil"/>
              <w:left w:val="nil"/>
              <w:bottom w:val="nil"/>
              <w:right w:val="nil"/>
            </w:tcBorders>
            <w:tcMar>
              <w:top w:w="0" w:type="dxa"/>
              <w:left w:w="0" w:type="dxa"/>
              <w:bottom w:w="0" w:type="dxa"/>
              <w:right w:w="0" w:type="dxa"/>
            </w:tcMar>
            <w:hideMark/>
          </w:tcPr>
          <w:p w14:paraId="23D2AF56" w14:textId="77777777" w:rsidR="00607ED2" w:rsidRPr="00607ED2" w:rsidRDefault="00607ED2" w:rsidP="00607ED2">
            <w:pPr>
              <w:rPr>
                <w:rFonts w:ascii="Verdana" w:hAnsi="Verdana"/>
                <w:sz w:val="22"/>
                <w:szCs w:val="22"/>
              </w:rPr>
            </w:pPr>
            <w:r w:rsidRPr="00607ED2">
              <w:rPr>
                <w:rFonts w:ascii="Verdana" w:hAnsi="Verdana"/>
                <w:sz w:val="22"/>
                <w:szCs w:val="22"/>
              </w:rPr>
              <w:t> </w:t>
            </w:r>
          </w:p>
        </w:tc>
      </w:tr>
      <w:tr w:rsidR="00607ED2" w:rsidRPr="00607ED2" w14:paraId="477369D2" w14:textId="77777777">
        <w:trPr>
          <w:tblCellSpacing w:w="15" w:type="dxa"/>
        </w:trPr>
        <w:tc>
          <w:tcPr>
            <w:tcW w:w="1100" w:type="pct"/>
            <w:gridSpan w:val="2"/>
            <w:tcBorders>
              <w:top w:val="nil"/>
              <w:left w:val="nil"/>
              <w:bottom w:val="nil"/>
              <w:right w:val="nil"/>
            </w:tcBorders>
            <w:tcMar>
              <w:top w:w="0" w:type="dxa"/>
              <w:left w:w="0" w:type="dxa"/>
              <w:bottom w:w="0" w:type="dxa"/>
              <w:right w:w="0" w:type="dxa"/>
            </w:tcMar>
            <w:hideMark/>
          </w:tcPr>
          <w:p w14:paraId="004A1BFF" w14:textId="77777777" w:rsidR="00607ED2" w:rsidRPr="00607ED2" w:rsidRDefault="00607ED2" w:rsidP="00607ED2">
            <w:pPr>
              <w:rPr>
                <w:rFonts w:ascii="Verdana" w:hAnsi="Verdana"/>
                <w:sz w:val="22"/>
                <w:szCs w:val="22"/>
              </w:rPr>
            </w:pPr>
            <w:r w:rsidRPr="00607ED2">
              <w:rPr>
                <w:rFonts w:ascii="Verdana" w:hAnsi="Verdana"/>
                <w:sz w:val="22"/>
                <w:szCs w:val="22"/>
              </w:rPr>
              <w:t xml:space="preserve">Número de centros de Atención Especializados </w:t>
            </w:r>
            <w:r w:rsidRPr="00607ED2">
              <w:rPr>
                <w:rFonts w:ascii="Verdana" w:hAnsi="Verdana"/>
                <w:sz w:val="22"/>
                <w:szCs w:val="22"/>
              </w:rPr>
              <w:lastRenderedPageBreak/>
              <w:t>en adolescentes en conflicto con la Ley con el Modelo pedagógico implementado.</w:t>
            </w:r>
          </w:p>
        </w:tc>
        <w:tc>
          <w:tcPr>
            <w:tcW w:w="550" w:type="pct"/>
            <w:tcBorders>
              <w:top w:val="nil"/>
              <w:left w:val="nil"/>
              <w:bottom w:val="nil"/>
              <w:right w:val="nil"/>
            </w:tcBorders>
            <w:tcMar>
              <w:top w:w="0" w:type="dxa"/>
              <w:left w:w="0" w:type="dxa"/>
              <w:bottom w:w="0" w:type="dxa"/>
              <w:right w:w="0" w:type="dxa"/>
            </w:tcMar>
            <w:hideMark/>
          </w:tcPr>
          <w:p w14:paraId="3620BFDB" w14:textId="77777777" w:rsidR="00607ED2" w:rsidRPr="00607ED2" w:rsidRDefault="00607ED2" w:rsidP="00607ED2">
            <w:pPr>
              <w:rPr>
                <w:rFonts w:ascii="Verdana" w:hAnsi="Verdana"/>
                <w:sz w:val="22"/>
                <w:szCs w:val="22"/>
              </w:rPr>
            </w:pPr>
            <w:r w:rsidRPr="00607ED2">
              <w:rPr>
                <w:rFonts w:ascii="Verdana" w:hAnsi="Verdana"/>
                <w:sz w:val="22"/>
                <w:szCs w:val="22"/>
              </w:rPr>
              <w:lastRenderedPageBreak/>
              <w:t>-</w:t>
            </w:r>
          </w:p>
        </w:tc>
        <w:tc>
          <w:tcPr>
            <w:tcW w:w="250" w:type="pct"/>
            <w:tcBorders>
              <w:top w:val="nil"/>
              <w:left w:val="nil"/>
              <w:bottom w:val="nil"/>
              <w:right w:val="nil"/>
            </w:tcBorders>
            <w:tcMar>
              <w:top w:w="0" w:type="dxa"/>
              <w:left w:w="0" w:type="dxa"/>
              <w:bottom w:w="0" w:type="dxa"/>
              <w:right w:w="0" w:type="dxa"/>
            </w:tcMar>
            <w:hideMark/>
          </w:tcPr>
          <w:p w14:paraId="216D1392" w14:textId="77777777" w:rsidR="00607ED2" w:rsidRPr="00607ED2" w:rsidRDefault="00607ED2" w:rsidP="00607ED2">
            <w:pPr>
              <w:rPr>
                <w:rFonts w:ascii="Verdana" w:hAnsi="Verdana"/>
                <w:sz w:val="22"/>
                <w:szCs w:val="22"/>
              </w:rPr>
            </w:pPr>
            <w:r w:rsidRPr="00607ED2">
              <w:rPr>
                <w:rFonts w:ascii="Verdana" w:hAnsi="Verdana"/>
                <w:sz w:val="22"/>
                <w:szCs w:val="22"/>
              </w:rPr>
              <w:t>22</w:t>
            </w:r>
          </w:p>
        </w:tc>
        <w:tc>
          <w:tcPr>
            <w:tcW w:w="300" w:type="pct"/>
            <w:tcBorders>
              <w:top w:val="nil"/>
              <w:left w:val="nil"/>
              <w:bottom w:val="nil"/>
              <w:right w:val="nil"/>
            </w:tcBorders>
            <w:tcMar>
              <w:top w:w="0" w:type="dxa"/>
              <w:left w:w="0" w:type="dxa"/>
              <w:bottom w:w="0" w:type="dxa"/>
              <w:right w:w="0" w:type="dxa"/>
            </w:tcMar>
            <w:hideMark/>
          </w:tcPr>
          <w:p w14:paraId="70949630" w14:textId="77777777" w:rsidR="00607ED2" w:rsidRPr="00607ED2" w:rsidRDefault="00607ED2" w:rsidP="00607ED2">
            <w:pPr>
              <w:rPr>
                <w:rFonts w:ascii="Verdana" w:hAnsi="Verdana"/>
                <w:sz w:val="22"/>
                <w:szCs w:val="22"/>
              </w:rPr>
            </w:pPr>
            <w:r w:rsidRPr="00607ED2">
              <w:rPr>
                <w:rFonts w:ascii="Verdana" w:hAnsi="Verdana"/>
                <w:sz w:val="22"/>
                <w:szCs w:val="22"/>
              </w:rPr>
              <w:t>26</w:t>
            </w:r>
          </w:p>
        </w:tc>
        <w:tc>
          <w:tcPr>
            <w:tcW w:w="300" w:type="pct"/>
            <w:tcBorders>
              <w:top w:val="nil"/>
              <w:left w:val="nil"/>
              <w:bottom w:val="nil"/>
              <w:right w:val="nil"/>
            </w:tcBorders>
            <w:tcMar>
              <w:top w:w="0" w:type="dxa"/>
              <w:left w:w="0" w:type="dxa"/>
              <w:bottom w:w="0" w:type="dxa"/>
              <w:right w:w="0" w:type="dxa"/>
            </w:tcMar>
            <w:hideMark/>
          </w:tcPr>
          <w:p w14:paraId="0F529A97" w14:textId="77777777" w:rsidR="00607ED2" w:rsidRPr="00607ED2" w:rsidRDefault="00607ED2" w:rsidP="00607ED2">
            <w:pPr>
              <w:rPr>
                <w:rFonts w:ascii="Verdana" w:hAnsi="Verdana"/>
                <w:sz w:val="22"/>
                <w:szCs w:val="22"/>
              </w:rPr>
            </w:pPr>
            <w:r w:rsidRPr="00607ED2">
              <w:rPr>
                <w:rFonts w:ascii="Verdana" w:hAnsi="Verdana"/>
                <w:sz w:val="22"/>
                <w:szCs w:val="22"/>
              </w:rPr>
              <w:t>28</w:t>
            </w:r>
          </w:p>
        </w:tc>
        <w:tc>
          <w:tcPr>
            <w:tcW w:w="400" w:type="pct"/>
            <w:tcBorders>
              <w:top w:val="nil"/>
              <w:left w:val="nil"/>
              <w:bottom w:val="nil"/>
              <w:right w:val="nil"/>
            </w:tcBorders>
            <w:tcMar>
              <w:top w:w="0" w:type="dxa"/>
              <w:left w:w="0" w:type="dxa"/>
              <w:bottom w:w="0" w:type="dxa"/>
              <w:right w:w="0" w:type="dxa"/>
            </w:tcMar>
            <w:hideMark/>
          </w:tcPr>
          <w:p w14:paraId="6F013CBD" w14:textId="77777777" w:rsidR="00607ED2" w:rsidRPr="00607ED2" w:rsidRDefault="00607ED2" w:rsidP="00607ED2">
            <w:pPr>
              <w:rPr>
                <w:rFonts w:ascii="Verdana" w:hAnsi="Verdana"/>
                <w:sz w:val="22"/>
                <w:szCs w:val="22"/>
              </w:rPr>
            </w:pPr>
            <w:r w:rsidRPr="00607ED2">
              <w:rPr>
                <w:rFonts w:ascii="Verdana" w:hAnsi="Verdana"/>
                <w:sz w:val="22"/>
                <w:szCs w:val="22"/>
              </w:rPr>
              <w:t>33</w:t>
            </w:r>
          </w:p>
        </w:tc>
        <w:tc>
          <w:tcPr>
            <w:tcW w:w="300" w:type="pct"/>
            <w:tcBorders>
              <w:top w:val="nil"/>
              <w:left w:val="nil"/>
              <w:bottom w:val="nil"/>
              <w:right w:val="nil"/>
            </w:tcBorders>
            <w:tcMar>
              <w:top w:w="0" w:type="dxa"/>
              <w:left w:w="0" w:type="dxa"/>
              <w:bottom w:w="0" w:type="dxa"/>
              <w:right w:w="0" w:type="dxa"/>
            </w:tcMar>
            <w:hideMark/>
          </w:tcPr>
          <w:p w14:paraId="1D840D1B" w14:textId="77777777" w:rsidR="00607ED2" w:rsidRPr="00607ED2" w:rsidRDefault="00607ED2" w:rsidP="00607ED2">
            <w:pPr>
              <w:rPr>
                <w:rFonts w:ascii="Verdana" w:hAnsi="Verdana"/>
                <w:sz w:val="22"/>
                <w:szCs w:val="22"/>
              </w:rPr>
            </w:pPr>
            <w:r w:rsidRPr="00607ED2">
              <w:rPr>
                <w:rFonts w:ascii="Verdana" w:hAnsi="Verdana"/>
                <w:sz w:val="22"/>
                <w:szCs w:val="22"/>
              </w:rPr>
              <w:t>X</w:t>
            </w:r>
          </w:p>
        </w:tc>
        <w:tc>
          <w:tcPr>
            <w:tcW w:w="250" w:type="pct"/>
            <w:tcBorders>
              <w:top w:val="nil"/>
              <w:left w:val="nil"/>
              <w:bottom w:val="nil"/>
              <w:right w:val="nil"/>
            </w:tcBorders>
            <w:tcMar>
              <w:top w:w="0" w:type="dxa"/>
              <w:left w:w="0" w:type="dxa"/>
              <w:bottom w:w="0" w:type="dxa"/>
              <w:right w:w="0" w:type="dxa"/>
            </w:tcMar>
            <w:hideMark/>
          </w:tcPr>
          <w:p w14:paraId="6DF794C1" w14:textId="77777777" w:rsidR="00607ED2" w:rsidRPr="00607ED2" w:rsidRDefault="00607ED2" w:rsidP="00607ED2">
            <w:pPr>
              <w:rPr>
                <w:rFonts w:ascii="Verdana" w:hAnsi="Verdana"/>
                <w:sz w:val="22"/>
                <w:szCs w:val="22"/>
              </w:rPr>
            </w:pPr>
            <w:r w:rsidRPr="00607ED2">
              <w:rPr>
                <w:rFonts w:ascii="Verdana" w:hAnsi="Verdana"/>
                <w:sz w:val="22"/>
                <w:szCs w:val="22"/>
              </w:rPr>
              <w:t>X</w:t>
            </w:r>
          </w:p>
        </w:tc>
        <w:tc>
          <w:tcPr>
            <w:tcW w:w="700" w:type="pct"/>
            <w:gridSpan w:val="2"/>
            <w:tcBorders>
              <w:top w:val="nil"/>
              <w:left w:val="nil"/>
              <w:bottom w:val="nil"/>
              <w:right w:val="nil"/>
            </w:tcBorders>
            <w:tcMar>
              <w:top w:w="0" w:type="dxa"/>
              <w:left w:w="0" w:type="dxa"/>
              <w:bottom w:w="0" w:type="dxa"/>
              <w:right w:w="0" w:type="dxa"/>
            </w:tcMar>
            <w:hideMark/>
          </w:tcPr>
          <w:p w14:paraId="4E12A90C" w14:textId="77777777" w:rsidR="00607ED2" w:rsidRPr="00607ED2" w:rsidRDefault="00607ED2" w:rsidP="00607ED2">
            <w:pPr>
              <w:rPr>
                <w:rFonts w:ascii="Verdana" w:hAnsi="Verdana"/>
                <w:sz w:val="22"/>
                <w:szCs w:val="22"/>
              </w:rPr>
            </w:pPr>
            <w:r w:rsidRPr="00607ED2">
              <w:rPr>
                <w:rFonts w:ascii="Verdana" w:hAnsi="Verdana"/>
                <w:sz w:val="22"/>
                <w:szCs w:val="22"/>
              </w:rPr>
              <w:t> </w:t>
            </w:r>
          </w:p>
        </w:tc>
        <w:tc>
          <w:tcPr>
            <w:tcW w:w="800" w:type="pct"/>
            <w:gridSpan w:val="3"/>
            <w:tcBorders>
              <w:top w:val="nil"/>
              <w:left w:val="nil"/>
              <w:bottom w:val="nil"/>
              <w:right w:val="nil"/>
            </w:tcBorders>
            <w:tcMar>
              <w:top w:w="0" w:type="dxa"/>
              <w:left w:w="0" w:type="dxa"/>
              <w:bottom w:w="0" w:type="dxa"/>
              <w:right w:w="0" w:type="dxa"/>
            </w:tcMar>
            <w:hideMark/>
          </w:tcPr>
          <w:p w14:paraId="3CEC11CB" w14:textId="77777777" w:rsidR="00607ED2" w:rsidRPr="00607ED2" w:rsidRDefault="00607ED2" w:rsidP="00607ED2">
            <w:pPr>
              <w:rPr>
                <w:rFonts w:ascii="Verdana" w:hAnsi="Verdana"/>
                <w:sz w:val="22"/>
                <w:szCs w:val="22"/>
              </w:rPr>
            </w:pPr>
            <w:r w:rsidRPr="00607ED2">
              <w:rPr>
                <w:rFonts w:ascii="Verdana" w:hAnsi="Verdana"/>
                <w:sz w:val="22"/>
                <w:szCs w:val="22"/>
              </w:rPr>
              <w:t> </w:t>
            </w:r>
          </w:p>
        </w:tc>
      </w:tr>
      <w:tr w:rsidR="00607ED2" w:rsidRPr="00607ED2" w14:paraId="2C8ABAE9" w14:textId="77777777">
        <w:trPr>
          <w:tblCellSpacing w:w="15" w:type="dxa"/>
        </w:trPr>
        <w:tc>
          <w:tcPr>
            <w:tcW w:w="1100" w:type="pct"/>
            <w:gridSpan w:val="2"/>
            <w:tcBorders>
              <w:top w:val="nil"/>
              <w:left w:val="nil"/>
              <w:bottom w:val="nil"/>
              <w:right w:val="nil"/>
            </w:tcBorders>
            <w:tcMar>
              <w:top w:w="0" w:type="dxa"/>
              <w:left w:w="0" w:type="dxa"/>
              <w:bottom w:w="0" w:type="dxa"/>
              <w:right w:w="0" w:type="dxa"/>
            </w:tcMar>
            <w:hideMark/>
          </w:tcPr>
          <w:p w14:paraId="31AF654C" w14:textId="77777777" w:rsidR="00607ED2" w:rsidRPr="00607ED2" w:rsidRDefault="00607ED2" w:rsidP="00607ED2">
            <w:pPr>
              <w:rPr>
                <w:rFonts w:ascii="Verdana" w:hAnsi="Verdana"/>
                <w:sz w:val="22"/>
                <w:szCs w:val="22"/>
              </w:rPr>
            </w:pPr>
            <w:r w:rsidRPr="00607ED2">
              <w:rPr>
                <w:rFonts w:ascii="Verdana" w:hAnsi="Verdana"/>
                <w:sz w:val="22"/>
                <w:szCs w:val="22"/>
              </w:rPr>
              <w:t>Eficiencias en la Cadena de Abastecimiento (Equivalente al 3% del presupuesto anual de la Entidad) (Meta en millones de pesos)</w:t>
            </w:r>
            <w:r w:rsidRPr="00607ED2">
              <w:rPr>
                <w:rFonts w:ascii="Verdana" w:hAnsi="Verdana"/>
                <w:sz w:val="22"/>
                <w:szCs w:val="22"/>
              </w:rPr>
              <w:br/>
            </w:r>
          </w:p>
        </w:tc>
        <w:tc>
          <w:tcPr>
            <w:tcW w:w="550" w:type="pct"/>
            <w:tcBorders>
              <w:top w:val="nil"/>
              <w:left w:val="nil"/>
              <w:bottom w:val="nil"/>
              <w:right w:val="nil"/>
            </w:tcBorders>
            <w:tcMar>
              <w:top w:w="0" w:type="dxa"/>
              <w:left w:w="0" w:type="dxa"/>
              <w:bottom w:w="0" w:type="dxa"/>
              <w:right w:w="0" w:type="dxa"/>
            </w:tcMar>
            <w:hideMark/>
          </w:tcPr>
          <w:p w14:paraId="30CDDD71" w14:textId="77777777" w:rsidR="00607ED2" w:rsidRPr="00607ED2" w:rsidRDefault="00607ED2" w:rsidP="00607ED2">
            <w:pPr>
              <w:rPr>
                <w:rFonts w:ascii="Verdana" w:hAnsi="Verdana"/>
                <w:sz w:val="22"/>
                <w:szCs w:val="22"/>
              </w:rPr>
            </w:pPr>
            <w:r w:rsidRPr="00607ED2">
              <w:rPr>
                <w:rFonts w:ascii="Verdana" w:hAnsi="Verdana"/>
                <w:sz w:val="22"/>
                <w:szCs w:val="22"/>
              </w:rPr>
              <w:t xml:space="preserve">En </w:t>
            </w:r>
            <w:proofErr w:type="spellStart"/>
            <w:r w:rsidRPr="00607ED2">
              <w:rPr>
                <w:rFonts w:ascii="Verdana" w:hAnsi="Verdana"/>
                <w:sz w:val="22"/>
                <w:szCs w:val="22"/>
              </w:rPr>
              <w:t>construc</w:t>
            </w:r>
            <w:proofErr w:type="spellEnd"/>
            <w:r w:rsidRPr="00607ED2">
              <w:rPr>
                <w:rFonts w:ascii="Verdana" w:hAnsi="Verdana"/>
                <w:sz w:val="22"/>
                <w:szCs w:val="22"/>
              </w:rPr>
              <w:br/>
            </w:r>
            <w:proofErr w:type="spellStart"/>
            <w:r w:rsidRPr="00607ED2">
              <w:rPr>
                <w:rFonts w:ascii="Verdana" w:hAnsi="Verdana"/>
                <w:sz w:val="22"/>
                <w:szCs w:val="22"/>
              </w:rPr>
              <w:t>ción</w:t>
            </w:r>
            <w:proofErr w:type="spellEnd"/>
          </w:p>
        </w:tc>
        <w:tc>
          <w:tcPr>
            <w:tcW w:w="250" w:type="pct"/>
            <w:tcBorders>
              <w:top w:val="nil"/>
              <w:left w:val="nil"/>
              <w:bottom w:val="nil"/>
              <w:right w:val="nil"/>
            </w:tcBorders>
            <w:tcMar>
              <w:top w:w="0" w:type="dxa"/>
              <w:left w:w="0" w:type="dxa"/>
              <w:bottom w:w="0" w:type="dxa"/>
              <w:right w:w="0" w:type="dxa"/>
            </w:tcMar>
            <w:hideMark/>
          </w:tcPr>
          <w:p w14:paraId="64B500CE" w14:textId="77777777" w:rsidR="00607ED2" w:rsidRPr="00607ED2" w:rsidRDefault="00607ED2" w:rsidP="00607ED2">
            <w:pPr>
              <w:rPr>
                <w:rFonts w:ascii="Verdana" w:hAnsi="Verdana"/>
                <w:sz w:val="22"/>
                <w:szCs w:val="22"/>
              </w:rPr>
            </w:pPr>
            <w:r w:rsidRPr="00607ED2">
              <w:rPr>
                <w:rFonts w:ascii="Verdana" w:hAnsi="Verdana"/>
                <w:sz w:val="22"/>
                <w:szCs w:val="22"/>
              </w:rPr>
              <w:t>22.250</w:t>
            </w:r>
          </w:p>
        </w:tc>
        <w:tc>
          <w:tcPr>
            <w:tcW w:w="300" w:type="pct"/>
            <w:tcBorders>
              <w:top w:val="nil"/>
              <w:left w:val="nil"/>
              <w:bottom w:val="nil"/>
              <w:right w:val="nil"/>
            </w:tcBorders>
            <w:tcMar>
              <w:top w:w="0" w:type="dxa"/>
              <w:left w:w="0" w:type="dxa"/>
              <w:bottom w:w="0" w:type="dxa"/>
              <w:right w:w="0" w:type="dxa"/>
            </w:tcMar>
            <w:hideMark/>
          </w:tcPr>
          <w:p w14:paraId="0EECC6FD" w14:textId="77777777" w:rsidR="00607ED2" w:rsidRPr="00607ED2" w:rsidRDefault="00607ED2" w:rsidP="00607ED2">
            <w:pPr>
              <w:rPr>
                <w:rFonts w:ascii="Verdana" w:hAnsi="Verdana"/>
                <w:sz w:val="22"/>
                <w:szCs w:val="22"/>
              </w:rPr>
            </w:pPr>
            <w:r w:rsidRPr="00607ED2">
              <w:rPr>
                <w:rFonts w:ascii="Verdana" w:hAnsi="Verdana"/>
                <w:sz w:val="22"/>
                <w:szCs w:val="22"/>
              </w:rPr>
              <w:t>44.500</w:t>
            </w:r>
          </w:p>
        </w:tc>
        <w:tc>
          <w:tcPr>
            <w:tcW w:w="300" w:type="pct"/>
            <w:tcBorders>
              <w:top w:val="nil"/>
              <w:left w:val="nil"/>
              <w:bottom w:val="nil"/>
              <w:right w:val="nil"/>
            </w:tcBorders>
            <w:tcMar>
              <w:top w:w="0" w:type="dxa"/>
              <w:left w:w="0" w:type="dxa"/>
              <w:bottom w:w="0" w:type="dxa"/>
              <w:right w:w="0" w:type="dxa"/>
            </w:tcMar>
            <w:hideMark/>
          </w:tcPr>
          <w:p w14:paraId="2C9A9DD2" w14:textId="77777777" w:rsidR="00607ED2" w:rsidRPr="00607ED2" w:rsidRDefault="00607ED2" w:rsidP="00607ED2">
            <w:pPr>
              <w:rPr>
                <w:rFonts w:ascii="Verdana" w:hAnsi="Verdana"/>
                <w:sz w:val="22"/>
                <w:szCs w:val="22"/>
              </w:rPr>
            </w:pPr>
            <w:r w:rsidRPr="00607ED2">
              <w:rPr>
                <w:rFonts w:ascii="Verdana" w:hAnsi="Verdana"/>
                <w:sz w:val="22"/>
                <w:szCs w:val="22"/>
              </w:rPr>
              <w:t>66.750</w:t>
            </w:r>
          </w:p>
        </w:tc>
        <w:tc>
          <w:tcPr>
            <w:tcW w:w="400" w:type="pct"/>
            <w:tcBorders>
              <w:top w:val="nil"/>
              <w:left w:val="nil"/>
              <w:bottom w:val="nil"/>
              <w:right w:val="nil"/>
            </w:tcBorders>
            <w:tcMar>
              <w:top w:w="0" w:type="dxa"/>
              <w:left w:w="0" w:type="dxa"/>
              <w:bottom w:w="0" w:type="dxa"/>
              <w:right w:w="0" w:type="dxa"/>
            </w:tcMar>
            <w:hideMark/>
          </w:tcPr>
          <w:p w14:paraId="42A546D3" w14:textId="77777777" w:rsidR="00607ED2" w:rsidRPr="00607ED2" w:rsidRDefault="00607ED2" w:rsidP="00607ED2">
            <w:pPr>
              <w:rPr>
                <w:rFonts w:ascii="Verdana" w:hAnsi="Verdana"/>
                <w:sz w:val="22"/>
                <w:szCs w:val="22"/>
              </w:rPr>
            </w:pPr>
            <w:r w:rsidRPr="00607ED2">
              <w:rPr>
                <w:rFonts w:ascii="Verdana" w:hAnsi="Verdana"/>
                <w:sz w:val="22"/>
                <w:szCs w:val="22"/>
              </w:rPr>
              <w:t>89.000</w:t>
            </w:r>
          </w:p>
        </w:tc>
        <w:tc>
          <w:tcPr>
            <w:tcW w:w="300" w:type="pct"/>
            <w:tcBorders>
              <w:top w:val="nil"/>
              <w:left w:val="nil"/>
              <w:bottom w:val="nil"/>
              <w:right w:val="nil"/>
            </w:tcBorders>
            <w:tcMar>
              <w:top w:w="0" w:type="dxa"/>
              <w:left w:w="0" w:type="dxa"/>
              <w:bottom w:w="0" w:type="dxa"/>
              <w:right w:w="0" w:type="dxa"/>
            </w:tcMar>
            <w:hideMark/>
          </w:tcPr>
          <w:p w14:paraId="599AD5B5" w14:textId="77777777" w:rsidR="00607ED2" w:rsidRPr="00607ED2" w:rsidRDefault="00607ED2" w:rsidP="00607ED2">
            <w:pPr>
              <w:rPr>
                <w:rFonts w:ascii="Verdana" w:hAnsi="Verdana"/>
                <w:sz w:val="22"/>
                <w:szCs w:val="22"/>
              </w:rPr>
            </w:pPr>
            <w:r w:rsidRPr="00607ED2">
              <w:rPr>
                <w:rFonts w:ascii="Verdana" w:hAnsi="Verdana"/>
                <w:sz w:val="22"/>
                <w:szCs w:val="22"/>
              </w:rPr>
              <w:t>X</w:t>
            </w:r>
          </w:p>
        </w:tc>
        <w:tc>
          <w:tcPr>
            <w:tcW w:w="250" w:type="pct"/>
            <w:tcBorders>
              <w:top w:val="nil"/>
              <w:left w:val="nil"/>
              <w:bottom w:val="nil"/>
              <w:right w:val="nil"/>
            </w:tcBorders>
            <w:tcMar>
              <w:top w:w="0" w:type="dxa"/>
              <w:left w:w="0" w:type="dxa"/>
              <w:bottom w:w="0" w:type="dxa"/>
              <w:right w:w="0" w:type="dxa"/>
            </w:tcMar>
            <w:hideMark/>
          </w:tcPr>
          <w:p w14:paraId="24055E6B" w14:textId="77777777" w:rsidR="00607ED2" w:rsidRPr="00607ED2" w:rsidRDefault="00607ED2" w:rsidP="00607ED2">
            <w:pPr>
              <w:rPr>
                <w:rFonts w:ascii="Verdana" w:hAnsi="Verdana"/>
                <w:sz w:val="22"/>
                <w:szCs w:val="22"/>
              </w:rPr>
            </w:pPr>
            <w:r w:rsidRPr="00607ED2">
              <w:rPr>
                <w:rFonts w:ascii="Verdana" w:hAnsi="Verdana"/>
                <w:sz w:val="22"/>
                <w:szCs w:val="22"/>
              </w:rPr>
              <w:t>X</w:t>
            </w:r>
          </w:p>
        </w:tc>
        <w:tc>
          <w:tcPr>
            <w:tcW w:w="700" w:type="pct"/>
            <w:gridSpan w:val="2"/>
            <w:tcBorders>
              <w:top w:val="nil"/>
              <w:left w:val="nil"/>
              <w:bottom w:val="nil"/>
              <w:right w:val="nil"/>
            </w:tcBorders>
            <w:tcMar>
              <w:top w:w="0" w:type="dxa"/>
              <w:left w:w="0" w:type="dxa"/>
              <w:bottom w:w="0" w:type="dxa"/>
              <w:right w:w="0" w:type="dxa"/>
            </w:tcMar>
            <w:hideMark/>
          </w:tcPr>
          <w:p w14:paraId="7D03E44B" w14:textId="77777777" w:rsidR="00607ED2" w:rsidRPr="00607ED2" w:rsidRDefault="00607ED2" w:rsidP="00607ED2">
            <w:pPr>
              <w:rPr>
                <w:rFonts w:ascii="Verdana" w:hAnsi="Verdana"/>
                <w:sz w:val="22"/>
                <w:szCs w:val="22"/>
              </w:rPr>
            </w:pPr>
            <w:r w:rsidRPr="00607ED2">
              <w:rPr>
                <w:rFonts w:ascii="Verdana" w:hAnsi="Verdana"/>
                <w:sz w:val="22"/>
                <w:szCs w:val="22"/>
              </w:rPr>
              <w:t> </w:t>
            </w:r>
          </w:p>
        </w:tc>
        <w:tc>
          <w:tcPr>
            <w:tcW w:w="800" w:type="pct"/>
            <w:gridSpan w:val="3"/>
            <w:tcBorders>
              <w:top w:val="nil"/>
              <w:left w:val="nil"/>
              <w:bottom w:val="nil"/>
              <w:right w:val="nil"/>
            </w:tcBorders>
            <w:tcMar>
              <w:top w:w="0" w:type="dxa"/>
              <w:left w:w="0" w:type="dxa"/>
              <w:bottom w:w="0" w:type="dxa"/>
              <w:right w:w="0" w:type="dxa"/>
            </w:tcMar>
            <w:hideMark/>
          </w:tcPr>
          <w:p w14:paraId="1959FEA5" w14:textId="77777777" w:rsidR="00607ED2" w:rsidRPr="00607ED2" w:rsidRDefault="00607ED2" w:rsidP="00607ED2">
            <w:pPr>
              <w:rPr>
                <w:rFonts w:ascii="Verdana" w:hAnsi="Verdana"/>
                <w:sz w:val="22"/>
                <w:szCs w:val="22"/>
              </w:rPr>
            </w:pPr>
            <w:r w:rsidRPr="00607ED2">
              <w:rPr>
                <w:rFonts w:ascii="Verdana" w:hAnsi="Verdana"/>
                <w:sz w:val="22"/>
                <w:szCs w:val="22"/>
              </w:rPr>
              <w:t> </w:t>
            </w:r>
          </w:p>
        </w:tc>
      </w:tr>
      <w:tr w:rsidR="00607ED2" w:rsidRPr="00607ED2" w14:paraId="26DA306F" w14:textId="77777777">
        <w:trPr>
          <w:tblCellSpacing w:w="15" w:type="dxa"/>
        </w:trPr>
        <w:tc>
          <w:tcPr>
            <w:tcW w:w="1100" w:type="pct"/>
            <w:gridSpan w:val="2"/>
            <w:tcBorders>
              <w:top w:val="nil"/>
              <w:left w:val="nil"/>
              <w:bottom w:val="nil"/>
              <w:right w:val="nil"/>
            </w:tcBorders>
            <w:tcMar>
              <w:top w:w="0" w:type="dxa"/>
              <w:left w:w="0" w:type="dxa"/>
              <w:bottom w:w="0" w:type="dxa"/>
              <w:right w:w="0" w:type="dxa"/>
            </w:tcMar>
            <w:hideMark/>
          </w:tcPr>
          <w:p w14:paraId="6131549C" w14:textId="77777777" w:rsidR="00607ED2" w:rsidRPr="00607ED2" w:rsidRDefault="00607ED2" w:rsidP="00607ED2">
            <w:pPr>
              <w:rPr>
                <w:rFonts w:ascii="Verdana" w:hAnsi="Verdana"/>
                <w:sz w:val="22"/>
                <w:szCs w:val="22"/>
              </w:rPr>
            </w:pPr>
            <w:r w:rsidRPr="00607ED2">
              <w:rPr>
                <w:rFonts w:ascii="Verdana" w:hAnsi="Verdana"/>
                <w:sz w:val="22"/>
                <w:szCs w:val="22"/>
              </w:rPr>
              <w:t>Ahorro en gastos de funcionamiento sin nómina (meta en millones de pesos)</w:t>
            </w:r>
            <w:r w:rsidRPr="00607ED2">
              <w:rPr>
                <w:rFonts w:ascii="Verdana" w:hAnsi="Verdana"/>
                <w:sz w:val="22"/>
                <w:szCs w:val="22"/>
              </w:rPr>
              <w:br/>
            </w:r>
          </w:p>
        </w:tc>
        <w:tc>
          <w:tcPr>
            <w:tcW w:w="550" w:type="pct"/>
            <w:tcBorders>
              <w:top w:val="nil"/>
              <w:left w:val="nil"/>
              <w:bottom w:val="nil"/>
              <w:right w:val="nil"/>
            </w:tcBorders>
            <w:tcMar>
              <w:top w:w="0" w:type="dxa"/>
              <w:left w:w="0" w:type="dxa"/>
              <w:bottom w:w="0" w:type="dxa"/>
              <w:right w:w="0" w:type="dxa"/>
            </w:tcMar>
            <w:hideMark/>
          </w:tcPr>
          <w:p w14:paraId="3C87C7F4" w14:textId="77777777" w:rsidR="00607ED2" w:rsidRPr="00607ED2" w:rsidRDefault="00607ED2" w:rsidP="00607ED2">
            <w:pPr>
              <w:rPr>
                <w:rFonts w:ascii="Verdana" w:hAnsi="Verdana"/>
                <w:sz w:val="22"/>
                <w:szCs w:val="22"/>
              </w:rPr>
            </w:pPr>
            <w:r w:rsidRPr="00607ED2">
              <w:rPr>
                <w:rFonts w:ascii="Verdana" w:hAnsi="Verdana"/>
                <w:sz w:val="22"/>
                <w:szCs w:val="22"/>
              </w:rPr>
              <w:t xml:space="preserve">En </w:t>
            </w:r>
            <w:proofErr w:type="spellStart"/>
            <w:r w:rsidRPr="00607ED2">
              <w:rPr>
                <w:rFonts w:ascii="Verdana" w:hAnsi="Verdana"/>
                <w:sz w:val="22"/>
                <w:szCs w:val="22"/>
              </w:rPr>
              <w:t>construc</w:t>
            </w:r>
            <w:proofErr w:type="spellEnd"/>
            <w:r w:rsidRPr="00607ED2">
              <w:rPr>
                <w:rFonts w:ascii="Verdana" w:hAnsi="Verdana"/>
                <w:sz w:val="22"/>
                <w:szCs w:val="22"/>
              </w:rPr>
              <w:br/>
            </w:r>
            <w:proofErr w:type="spellStart"/>
            <w:r w:rsidRPr="00607ED2">
              <w:rPr>
                <w:rFonts w:ascii="Verdana" w:hAnsi="Verdana"/>
                <w:sz w:val="22"/>
                <w:szCs w:val="22"/>
              </w:rPr>
              <w:t>ción</w:t>
            </w:r>
            <w:proofErr w:type="spellEnd"/>
          </w:p>
        </w:tc>
        <w:tc>
          <w:tcPr>
            <w:tcW w:w="250" w:type="pct"/>
            <w:tcBorders>
              <w:top w:val="nil"/>
              <w:left w:val="nil"/>
              <w:bottom w:val="nil"/>
              <w:right w:val="nil"/>
            </w:tcBorders>
            <w:tcMar>
              <w:top w:w="0" w:type="dxa"/>
              <w:left w:w="0" w:type="dxa"/>
              <w:bottom w:w="0" w:type="dxa"/>
              <w:right w:w="0" w:type="dxa"/>
            </w:tcMar>
            <w:hideMark/>
          </w:tcPr>
          <w:p w14:paraId="400EA8F8" w14:textId="77777777" w:rsidR="00607ED2" w:rsidRPr="00607ED2" w:rsidRDefault="00607ED2" w:rsidP="00607ED2">
            <w:pPr>
              <w:rPr>
                <w:rFonts w:ascii="Verdana" w:hAnsi="Verdana"/>
                <w:sz w:val="22"/>
                <w:szCs w:val="22"/>
              </w:rPr>
            </w:pPr>
            <w:r w:rsidRPr="00607ED2">
              <w:rPr>
                <w:rFonts w:ascii="Verdana" w:hAnsi="Verdana"/>
                <w:sz w:val="22"/>
                <w:szCs w:val="22"/>
              </w:rPr>
              <w:t>3.000</w:t>
            </w:r>
          </w:p>
        </w:tc>
        <w:tc>
          <w:tcPr>
            <w:tcW w:w="300" w:type="pct"/>
            <w:tcBorders>
              <w:top w:val="nil"/>
              <w:left w:val="nil"/>
              <w:bottom w:val="nil"/>
              <w:right w:val="nil"/>
            </w:tcBorders>
            <w:tcMar>
              <w:top w:w="0" w:type="dxa"/>
              <w:left w:w="0" w:type="dxa"/>
              <w:bottom w:w="0" w:type="dxa"/>
              <w:right w:w="0" w:type="dxa"/>
            </w:tcMar>
            <w:hideMark/>
          </w:tcPr>
          <w:p w14:paraId="0D74F6F5" w14:textId="77777777" w:rsidR="00607ED2" w:rsidRPr="00607ED2" w:rsidRDefault="00607ED2" w:rsidP="00607ED2">
            <w:pPr>
              <w:rPr>
                <w:rFonts w:ascii="Verdana" w:hAnsi="Verdana"/>
                <w:sz w:val="22"/>
                <w:szCs w:val="22"/>
              </w:rPr>
            </w:pPr>
            <w:r w:rsidRPr="00607ED2">
              <w:rPr>
                <w:rFonts w:ascii="Verdana" w:hAnsi="Verdana"/>
                <w:sz w:val="22"/>
                <w:szCs w:val="22"/>
              </w:rPr>
              <w:t>6.000</w:t>
            </w:r>
          </w:p>
        </w:tc>
        <w:tc>
          <w:tcPr>
            <w:tcW w:w="300" w:type="pct"/>
            <w:tcBorders>
              <w:top w:val="nil"/>
              <w:left w:val="nil"/>
              <w:bottom w:val="nil"/>
              <w:right w:val="nil"/>
            </w:tcBorders>
            <w:tcMar>
              <w:top w:w="0" w:type="dxa"/>
              <w:left w:w="0" w:type="dxa"/>
              <w:bottom w:w="0" w:type="dxa"/>
              <w:right w:w="0" w:type="dxa"/>
            </w:tcMar>
            <w:hideMark/>
          </w:tcPr>
          <w:p w14:paraId="5B32C5B5" w14:textId="77777777" w:rsidR="00607ED2" w:rsidRPr="00607ED2" w:rsidRDefault="00607ED2" w:rsidP="00607ED2">
            <w:pPr>
              <w:rPr>
                <w:rFonts w:ascii="Verdana" w:hAnsi="Verdana"/>
                <w:sz w:val="22"/>
                <w:szCs w:val="22"/>
              </w:rPr>
            </w:pPr>
            <w:r w:rsidRPr="00607ED2">
              <w:rPr>
                <w:rFonts w:ascii="Verdana" w:hAnsi="Verdana"/>
                <w:sz w:val="22"/>
                <w:szCs w:val="22"/>
              </w:rPr>
              <w:t>9.000</w:t>
            </w:r>
          </w:p>
        </w:tc>
        <w:tc>
          <w:tcPr>
            <w:tcW w:w="400" w:type="pct"/>
            <w:tcBorders>
              <w:top w:val="nil"/>
              <w:left w:val="nil"/>
              <w:bottom w:val="nil"/>
              <w:right w:val="nil"/>
            </w:tcBorders>
            <w:tcMar>
              <w:top w:w="0" w:type="dxa"/>
              <w:left w:w="0" w:type="dxa"/>
              <w:bottom w:w="0" w:type="dxa"/>
              <w:right w:w="0" w:type="dxa"/>
            </w:tcMar>
            <w:hideMark/>
          </w:tcPr>
          <w:p w14:paraId="45D78D24" w14:textId="77777777" w:rsidR="00607ED2" w:rsidRPr="00607ED2" w:rsidRDefault="00607ED2" w:rsidP="00607ED2">
            <w:pPr>
              <w:rPr>
                <w:rFonts w:ascii="Verdana" w:hAnsi="Verdana"/>
                <w:sz w:val="22"/>
                <w:szCs w:val="22"/>
              </w:rPr>
            </w:pPr>
            <w:r w:rsidRPr="00607ED2">
              <w:rPr>
                <w:rFonts w:ascii="Verdana" w:hAnsi="Verdana"/>
                <w:sz w:val="22"/>
                <w:szCs w:val="22"/>
              </w:rPr>
              <w:t>12.000</w:t>
            </w:r>
          </w:p>
        </w:tc>
        <w:tc>
          <w:tcPr>
            <w:tcW w:w="300" w:type="pct"/>
            <w:tcBorders>
              <w:top w:val="nil"/>
              <w:left w:val="nil"/>
              <w:bottom w:val="nil"/>
              <w:right w:val="nil"/>
            </w:tcBorders>
            <w:tcMar>
              <w:top w:w="0" w:type="dxa"/>
              <w:left w:w="0" w:type="dxa"/>
              <w:bottom w:w="0" w:type="dxa"/>
              <w:right w:w="0" w:type="dxa"/>
            </w:tcMar>
            <w:hideMark/>
          </w:tcPr>
          <w:p w14:paraId="794E767E" w14:textId="77777777" w:rsidR="00607ED2" w:rsidRPr="00607ED2" w:rsidRDefault="00607ED2" w:rsidP="00607ED2">
            <w:pPr>
              <w:rPr>
                <w:rFonts w:ascii="Verdana" w:hAnsi="Verdana"/>
                <w:sz w:val="22"/>
                <w:szCs w:val="22"/>
              </w:rPr>
            </w:pPr>
            <w:r w:rsidRPr="00607ED2">
              <w:rPr>
                <w:rFonts w:ascii="Verdana" w:hAnsi="Verdana"/>
                <w:sz w:val="22"/>
                <w:szCs w:val="22"/>
              </w:rPr>
              <w:t>X</w:t>
            </w:r>
          </w:p>
        </w:tc>
        <w:tc>
          <w:tcPr>
            <w:tcW w:w="250" w:type="pct"/>
            <w:tcBorders>
              <w:top w:val="nil"/>
              <w:left w:val="nil"/>
              <w:bottom w:val="nil"/>
              <w:right w:val="nil"/>
            </w:tcBorders>
            <w:tcMar>
              <w:top w:w="0" w:type="dxa"/>
              <w:left w:w="0" w:type="dxa"/>
              <w:bottom w:w="0" w:type="dxa"/>
              <w:right w:w="0" w:type="dxa"/>
            </w:tcMar>
            <w:hideMark/>
          </w:tcPr>
          <w:p w14:paraId="5224A680" w14:textId="77777777" w:rsidR="00607ED2" w:rsidRPr="00607ED2" w:rsidRDefault="00607ED2" w:rsidP="00607ED2">
            <w:pPr>
              <w:rPr>
                <w:rFonts w:ascii="Verdana" w:hAnsi="Verdana"/>
                <w:sz w:val="22"/>
                <w:szCs w:val="22"/>
              </w:rPr>
            </w:pPr>
            <w:r w:rsidRPr="00607ED2">
              <w:rPr>
                <w:rFonts w:ascii="Verdana" w:hAnsi="Verdana"/>
                <w:sz w:val="22"/>
                <w:szCs w:val="22"/>
              </w:rPr>
              <w:t>X</w:t>
            </w:r>
          </w:p>
        </w:tc>
        <w:tc>
          <w:tcPr>
            <w:tcW w:w="700" w:type="pct"/>
            <w:gridSpan w:val="2"/>
            <w:tcBorders>
              <w:top w:val="nil"/>
              <w:left w:val="nil"/>
              <w:bottom w:val="nil"/>
              <w:right w:val="nil"/>
            </w:tcBorders>
            <w:tcMar>
              <w:top w:w="0" w:type="dxa"/>
              <w:left w:w="0" w:type="dxa"/>
              <w:bottom w:w="0" w:type="dxa"/>
              <w:right w:w="0" w:type="dxa"/>
            </w:tcMar>
            <w:hideMark/>
          </w:tcPr>
          <w:p w14:paraId="63145789" w14:textId="77777777" w:rsidR="00607ED2" w:rsidRPr="00607ED2" w:rsidRDefault="00607ED2" w:rsidP="00607ED2">
            <w:pPr>
              <w:rPr>
                <w:rFonts w:ascii="Verdana" w:hAnsi="Verdana"/>
                <w:sz w:val="22"/>
                <w:szCs w:val="22"/>
              </w:rPr>
            </w:pPr>
            <w:r w:rsidRPr="00607ED2">
              <w:rPr>
                <w:rFonts w:ascii="Verdana" w:hAnsi="Verdana"/>
                <w:sz w:val="22"/>
                <w:szCs w:val="22"/>
              </w:rPr>
              <w:t> </w:t>
            </w:r>
          </w:p>
        </w:tc>
        <w:tc>
          <w:tcPr>
            <w:tcW w:w="800" w:type="pct"/>
            <w:gridSpan w:val="3"/>
            <w:tcBorders>
              <w:top w:val="nil"/>
              <w:left w:val="nil"/>
              <w:bottom w:val="nil"/>
              <w:right w:val="nil"/>
            </w:tcBorders>
            <w:tcMar>
              <w:top w:w="0" w:type="dxa"/>
              <w:left w:w="0" w:type="dxa"/>
              <w:bottom w:w="0" w:type="dxa"/>
              <w:right w:w="0" w:type="dxa"/>
            </w:tcMar>
            <w:hideMark/>
          </w:tcPr>
          <w:p w14:paraId="1E6F1736" w14:textId="77777777" w:rsidR="00607ED2" w:rsidRPr="00607ED2" w:rsidRDefault="00607ED2" w:rsidP="00607ED2">
            <w:pPr>
              <w:rPr>
                <w:rFonts w:ascii="Verdana" w:hAnsi="Verdana"/>
                <w:sz w:val="22"/>
                <w:szCs w:val="22"/>
              </w:rPr>
            </w:pPr>
            <w:r w:rsidRPr="00607ED2">
              <w:rPr>
                <w:rFonts w:ascii="Verdana" w:hAnsi="Verdana"/>
                <w:sz w:val="22"/>
                <w:szCs w:val="22"/>
              </w:rPr>
              <w:t> </w:t>
            </w:r>
          </w:p>
        </w:tc>
      </w:tr>
      <w:tr w:rsidR="00607ED2" w:rsidRPr="00607ED2" w14:paraId="4E2D9302" w14:textId="77777777">
        <w:trPr>
          <w:tblCellSpacing w:w="15" w:type="dxa"/>
        </w:trPr>
        <w:tc>
          <w:tcPr>
            <w:tcW w:w="1100" w:type="pct"/>
            <w:gridSpan w:val="2"/>
            <w:tcBorders>
              <w:top w:val="nil"/>
              <w:left w:val="nil"/>
              <w:bottom w:val="nil"/>
              <w:right w:val="nil"/>
            </w:tcBorders>
            <w:tcMar>
              <w:top w:w="0" w:type="dxa"/>
              <w:left w:w="0" w:type="dxa"/>
              <w:bottom w:w="0" w:type="dxa"/>
              <w:right w:w="0" w:type="dxa"/>
            </w:tcMar>
            <w:hideMark/>
          </w:tcPr>
          <w:p w14:paraId="1B80E68C" w14:textId="77777777" w:rsidR="00607ED2" w:rsidRPr="00607ED2" w:rsidRDefault="00607ED2" w:rsidP="00607ED2">
            <w:pPr>
              <w:rPr>
                <w:rFonts w:ascii="Verdana" w:hAnsi="Verdana"/>
                <w:sz w:val="22"/>
                <w:szCs w:val="22"/>
              </w:rPr>
            </w:pPr>
            <w:r w:rsidRPr="00607ED2">
              <w:rPr>
                <w:rFonts w:ascii="Verdana" w:hAnsi="Verdana"/>
                <w:sz w:val="22"/>
                <w:szCs w:val="22"/>
              </w:rPr>
              <w:t>Cadena de Abastecimiento Certificada (Una entidad experta en certificar organizaciones con Cadenas de Abastecimiento sólidas y con estándares de alto nivel que certifique la Cadena del Abastecimiento del ICBF)</w:t>
            </w:r>
            <w:r w:rsidRPr="00607ED2">
              <w:rPr>
                <w:rFonts w:ascii="Verdana" w:hAnsi="Verdana"/>
                <w:sz w:val="22"/>
                <w:szCs w:val="22"/>
              </w:rPr>
              <w:br/>
            </w:r>
          </w:p>
        </w:tc>
        <w:tc>
          <w:tcPr>
            <w:tcW w:w="550" w:type="pct"/>
            <w:tcBorders>
              <w:top w:val="nil"/>
              <w:left w:val="nil"/>
              <w:bottom w:val="nil"/>
              <w:right w:val="nil"/>
            </w:tcBorders>
            <w:tcMar>
              <w:top w:w="0" w:type="dxa"/>
              <w:left w:w="0" w:type="dxa"/>
              <w:bottom w:w="0" w:type="dxa"/>
              <w:right w:w="0" w:type="dxa"/>
            </w:tcMar>
            <w:hideMark/>
          </w:tcPr>
          <w:p w14:paraId="3B1942A1" w14:textId="77777777" w:rsidR="00607ED2" w:rsidRPr="00607ED2" w:rsidRDefault="00607ED2" w:rsidP="00607ED2">
            <w:pPr>
              <w:rPr>
                <w:rFonts w:ascii="Verdana" w:hAnsi="Verdana"/>
                <w:sz w:val="22"/>
                <w:szCs w:val="22"/>
              </w:rPr>
            </w:pPr>
            <w:r w:rsidRPr="00607ED2">
              <w:rPr>
                <w:rFonts w:ascii="Verdana" w:hAnsi="Verdana"/>
                <w:sz w:val="22"/>
                <w:szCs w:val="22"/>
              </w:rPr>
              <w:t xml:space="preserve">En </w:t>
            </w:r>
            <w:proofErr w:type="spellStart"/>
            <w:r w:rsidRPr="00607ED2">
              <w:rPr>
                <w:rFonts w:ascii="Verdana" w:hAnsi="Verdana"/>
                <w:sz w:val="22"/>
                <w:szCs w:val="22"/>
              </w:rPr>
              <w:t>construc</w:t>
            </w:r>
            <w:proofErr w:type="spellEnd"/>
            <w:r w:rsidRPr="00607ED2">
              <w:rPr>
                <w:rFonts w:ascii="Verdana" w:hAnsi="Verdana"/>
                <w:sz w:val="22"/>
                <w:szCs w:val="22"/>
              </w:rPr>
              <w:br/>
            </w:r>
            <w:proofErr w:type="spellStart"/>
            <w:r w:rsidRPr="00607ED2">
              <w:rPr>
                <w:rFonts w:ascii="Verdana" w:hAnsi="Verdana"/>
                <w:sz w:val="22"/>
                <w:szCs w:val="22"/>
              </w:rPr>
              <w:t>ción</w:t>
            </w:r>
            <w:proofErr w:type="spellEnd"/>
          </w:p>
        </w:tc>
        <w:tc>
          <w:tcPr>
            <w:tcW w:w="250" w:type="pct"/>
            <w:tcBorders>
              <w:top w:val="nil"/>
              <w:left w:val="nil"/>
              <w:bottom w:val="nil"/>
              <w:right w:val="nil"/>
            </w:tcBorders>
            <w:tcMar>
              <w:top w:w="0" w:type="dxa"/>
              <w:left w:w="0" w:type="dxa"/>
              <w:bottom w:w="0" w:type="dxa"/>
              <w:right w:w="0" w:type="dxa"/>
            </w:tcMar>
            <w:hideMark/>
          </w:tcPr>
          <w:p w14:paraId="531DF60D" w14:textId="77777777" w:rsidR="00607ED2" w:rsidRPr="00607ED2" w:rsidRDefault="00607ED2" w:rsidP="00607ED2">
            <w:pPr>
              <w:rPr>
                <w:rFonts w:ascii="Verdana" w:hAnsi="Verdana"/>
                <w:sz w:val="22"/>
                <w:szCs w:val="22"/>
              </w:rPr>
            </w:pPr>
            <w:r w:rsidRPr="00607ED2">
              <w:rPr>
                <w:rFonts w:ascii="Verdana" w:hAnsi="Verdana"/>
                <w:sz w:val="22"/>
                <w:szCs w:val="22"/>
              </w:rPr>
              <w:t>25%</w:t>
            </w:r>
          </w:p>
        </w:tc>
        <w:tc>
          <w:tcPr>
            <w:tcW w:w="300" w:type="pct"/>
            <w:tcBorders>
              <w:top w:val="nil"/>
              <w:left w:val="nil"/>
              <w:bottom w:val="nil"/>
              <w:right w:val="nil"/>
            </w:tcBorders>
            <w:tcMar>
              <w:top w:w="0" w:type="dxa"/>
              <w:left w:w="0" w:type="dxa"/>
              <w:bottom w:w="0" w:type="dxa"/>
              <w:right w:w="0" w:type="dxa"/>
            </w:tcMar>
            <w:hideMark/>
          </w:tcPr>
          <w:p w14:paraId="3F752937" w14:textId="77777777" w:rsidR="00607ED2" w:rsidRPr="00607ED2" w:rsidRDefault="00607ED2" w:rsidP="00607ED2">
            <w:pPr>
              <w:rPr>
                <w:rFonts w:ascii="Verdana" w:hAnsi="Verdana"/>
                <w:sz w:val="22"/>
                <w:szCs w:val="22"/>
              </w:rPr>
            </w:pPr>
            <w:r w:rsidRPr="00607ED2">
              <w:rPr>
                <w:rFonts w:ascii="Verdana" w:hAnsi="Verdana"/>
                <w:sz w:val="22"/>
                <w:szCs w:val="22"/>
              </w:rPr>
              <w:t>50%</w:t>
            </w:r>
          </w:p>
        </w:tc>
        <w:tc>
          <w:tcPr>
            <w:tcW w:w="300" w:type="pct"/>
            <w:tcBorders>
              <w:top w:val="nil"/>
              <w:left w:val="nil"/>
              <w:bottom w:val="nil"/>
              <w:right w:val="nil"/>
            </w:tcBorders>
            <w:tcMar>
              <w:top w:w="0" w:type="dxa"/>
              <w:left w:w="0" w:type="dxa"/>
              <w:bottom w:w="0" w:type="dxa"/>
              <w:right w:w="0" w:type="dxa"/>
            </w:tcMar>
            <w:hideMark/>
          </w:tcPr>
          <w:p w14:paraId="0CBAEA51" w14:textId="77777777" w:rsidR="00607ED2" w:rsidRPr="00607ED2" w:rsidRDefault="00607ED2" w:rsidP="00607ED2">
            <w:pPr>
              <w:rPr>
                <w:rFonts w:ascii="Verdana" w:hAnsi="Verdana"/>
                <w:sz w:val="22"/>
                <w:szCs w:val="22"/>
              </w:rPr>
            </w:pPr>
            <w:r w:rsidRPr="00607ED2">
              <w:rPr>
                <w:rFonts w:ascii="Verdana" w:hAnsi="Verdana"/>
                <w:sz w:val="22"/>
                <w:szCs w:val="22"/>
              </w:rPr>
              <w:t>75%</w:t>
            </w:r>
          </w:p>
        </w:tc>
        <w:tc>
          <w:tcPr>
            <w:tcW w:w="400" w:type="pct"/>
            <w:tcBorders>
              <w:top w:val="nil"/>
              <w:left w:val="nil"/>
              <w:bottom w:val="nil"/>
              <w:right w:val="nil"/>
            </w:tcBorders>
            <w:tcMar>
              <w:top w:w="0" w:type="dxa"/>
              <w:left w:w="0" w:type="dxa"/>
              <w:bottom w:w="0" w:type="dxa"/>
              <w:right w:w="0" w:type="dxa"/>
            </w:tcMar>
            <w:hideMark/>
          </w:tcPr>
          <w:p w14:paraId="79BBD5E7" w14:textId="77777777" w:rsidR="00607ED2" w:rsidRPr="00607ED2" w:rsidRDefault="00607ED2" w:rsidP="00607ED2">
            <w:pPr>
              <w:rPr>
                <w:rFonts w:ascii="Verdana" w:hAnsi="Verdana"/>
                <w:sz w:val="22"/>
                <w:szCs w:val="22"/>
              </w:rPr>
            </w:pPr>
            <w:r w:rsidRPr="00607ED2">
              <w:rPr>
                <w:rFonts w:ascii="Verdana" w:hAnsi="Verdana"/>
                <w:sz w:val="22"/>
                <w:szCs w:val="22"/>
              </w:rPr>
              <w:t>100%</w:t>
            </w:r>
          </w:p>
        </w:tc>
        <w:tc>
          <w:tcPr>
            <w:tcW w:w="300" w:type="pct"/>
            <w:tcBorders>
              <w:top w:val="nil"/>
              <w:left w:val="nil"/>
              <w:bottom w:val="nil"/>
              <w:right w:val="nil"/>
            </w:tcBorders>
            <w:tcMar>
              <w:top w:w="0" w:type="dxa"/>
              <w:left w:w="0" w:type="dxa"/>
              <w:bottom w:w="0" w:type="dxa"/>
              <w:right w:w="0" w:type="dxa"/>
            </w:tcMar>
            <w:hideMark/>
          </w:tcPr>
          <w:p w14:paraId="3609ECC4" w14:textId="77777777" w:rsidR="00607ED2" w:rsidRPr="00607ED2" w:rsidRDefault="00607ED2" w:rsidP="00607ED2">
            <w:pPr>
              <w:rPr>
                <w:rFonts w:ascii="Verdana" w:hAnsi="Verdana"/>
                <w:sz w:val="22"/>
                <w:szCs w:val="22"/>
              </w:rPr>
            </w:pPr>
            <w:r w:rsidRPr="00607ED2">
              <w:rPr>
                <w:rFonts w:ascii="Verdana" w:hAnsi="Verdana"/>
                <w:sz w:val="22"/>
                <w:szCs w:val="22"/>
              </w:rPr>
              <w:t>X</w:t>
            </w:r>
          </w:p>
        </w:tc>
        <w:tc>
          <w:tcPr>
            <w:tcW w:w="250" w:type="pct"/>
            <w:tcBorders>
              <w:top w:val="nil"/>
              <w:left w:val="nil"/>
              <w:bottom w:val="nil"/>
              <w:right w:val="nil"/>
            </w:tcBorders>
            <w:tcMar>
              <w:top w:w="0" w:type="dxa"/>
              <w:left w:w="0" w:type="dxa"/>
              <w:bottom w:w="0" w:type="dxa"/>
              <w:right w:w="0" w:type="dxa"/>
            </w:tcMar>
            <w:hideMark/>
          </w:tcPr>
          <w:p w14:paraId="35CCD9C5" w14:textId="77777777" w:rsidR="00607ED2" w:rsidRPr="00607ED2" w:rsidRDefault="00607ED2" w:rsidP="00607ED2">
            <w:pPr>
              <w:rPr>
                <w:rFonts w:ascii="Verdana" w:hAnsi="Verdana"/>
                <w:sz w:val="22"/>
                <w:szCs w:val="22"/>
              </w:rPr>
            </w:pPr>
            <w:r w:rsidRPr="00607ED2">
              <w:rPr>
                <w:rFonts w:ascii="Verdana" w:hAnsi="Verdana"/>
                <w:sz w:val="22"/>
                <w:szCs w:val="22"/>
              </w:rPr>
              <w:t>X</w:t>
            </w:r>
          </w:p>
        </w:tc>
        <w:tc>
          <w:tcPr>
            <w:tcW w:w="700" w:type="pct"/>
            <w:gridSpan w:val="2"/>
            <w:tcBorders>
              <w:top w:val="nil"/>
              <w:left w:val="nil"/>
              <w:bottom w:val="nil"/>
              <w:right w:val="nil"/>
            </w:tcBorders>
            <w:tcMar>
              <w:top w:w="0" w:type="dxa"/>
              <w:left w:w="0" w:type="dxa"/>
              <w:bottom w:w="0" w:type="dxa"/>
              <w:right w:w="0" w:type="dxa"/>
            </w:tcMar>
            <w:hideMark/>
          </w:tcPr>
          <w:p w14:paraId="0ECB27BF" w14:textId="77777777" w:rsidR="00607ED2" w:rsidRPr="00607ED2" w:rsidRDefault="00607ED2" w:rsidP="00607ED2">
            <w:pPr>
              <w:rPr>
                <w:rFonts w:ascii="Verdana" w:hAnsi="Verdana"/>
                <w:sz w:val="22"/>
                <w:szCs w:val="22"/>
              </w:rPr>
            </w:pPr>
            <w:r w:rsidRPr="00607ED2">
              <w:rPr>
                <w:rFonts w:ascii="Verdana" w:hAnsi="Verdana"/>
                <w:sz w:val="22"/>
                <w:szCs w:val="22"/>
              </w:rPr>
              <w:t> </w:t>
            </w:r>
          </w:p>
        </w:tc>
        <w:tc>
          <w:tcPr>
            <w:tcW w:w="800" w:type="pct"/>
            <w:gridSpan w:val="3"/>
            <w:tcBorders>
              <w:top w:val="nil"/>
              <w:left w:val="nil"/>
              <w:bottom w:val="nil"/>
              <w:right w:val="nil"/>
            </w:tcBorders>
            <w:tcMar>
              <w:top w:w="0" w:type="dxa"/>
              <w:left w:w="0" w:type="dxa"/>
              <w:bottom w:w="0" w:type="dxa"/>
              <w:right w:w="0" w:type="dxa"/>
            </w:tcMar>
            <w:hideMark/>
          </w:tcPr>
          <w:p w14:paraId="22C08150" w14:textId="77777777" w:rsidR="00607ED2" w:rsidRPr="00607ED2" w:rsidRDefault="00607ED2" w:rsidP="00607ED2">
            <w:pPr>
              <w:rPr>
                <w:rFonts w:ascii="Verdana" w:hAnsi="Verdana"/>
                <w:sz w:val="22"/>
                <w:szCs w:val="22"/>
              </w:rPr>
            </w:pPr>
            <w:r w:rsidRPr="00607ED2">
              <w:rPr>
                <w:rFonts w:ascii="Verdana" w:hAnsi="Verdana"/>
                <w:sz w:val="22"/>
                <w:szCs w:val="22"/>
              </w:rPr>
              <w:t> </w:t>
            </w:r>
          </w:p>
        </w:tc>
      </w:tr>
      <w:tr w:rsidR="00607ED2" w:rsidRPr="00607ED2" w14:paraId="3927A6A9" w14:textId="77777777">
        <w:trPr>
          <w:tblCellSpacing w:w="15" w:type="dxa"/>
        </w:trPr>
        <w:tc>
          <w:tcPr>
            <w:tcW w:w="1100" w:type="pct"/>
            <w:gridSpan w:val="2"/>
            <w:tcBorders>
              <w:top w:val="nil"/>
              <w:left w:val="nil"/>
              <w:bottom w:val="nil"/>
              <w:right w:val="nil"/>
            </w:tcBorders>
            <w:tcMar>
              <w:top w:w="0" w:type="dxa"/>
              <w:left w:w="0" w:type="dxa"/>
              <w:bottom w:w="0" w:type="dxa"/>
              <w:right w:w="0" w:type="dxa"/>
            </w:tcMar>
            <w:hideMark/>
          </w:tcPr>
          <w:p w14:paraId="456D8F5D" w14:textId="77777777" w:rsidR="00607ED2" w:rsidRPr="00607ED2" w:rsidRDefault="00607ED2" w:rsidP="00607ED2">
            <w:pPr>
              <w:rPr>
                <w:rFonts w:ascii="Verdana" w:hAnsi="Verdana"/>
                <w:sz w:val="22"/>
                <w:szCs w:val="22"/>
              </w:rPr>
            </w:pPr>
            <w:r w:rsidRPr="00607ED2">
              <w:rPr>
                <w:rFonts w:ascii="Verdana" w:hAnsi="Verdana"/>
                <w:sz w:val="22"/>
                <w:szCs w:val="22"/>
              </w:rPr>
              <w:t>Porcentaje anual recuperado de la deuda acumulada de la evasión y elusión de ingresos parafiscales del ICBF</w:t>
            </w:r>
            <w:r w:rsidRPr="00607ED2">
              <w:rPr>
                <w:rFonts w:ascii="Verdana" w:hAnsi="Verdana"/>
                <w:sz w:val="22"/>
                <w:szCs w:val="22"/>
              </w:rPr>
              <w:br/>
            </w:r>
          </w:p>
        </w:tc>
        <w:tc>
          <w:tcPr>
            <w:tcW w:w="550" w:type="pct"/>
            <w:tcBorders>
              <w:top w:val="nil"/>
              <w:left w:val="nil"/>
              <w:bottom w:val="nil"/>
              <w:right w:val="nil"/>
            </w:tcBorders>
            <w:tcMar>
              <w:top w:w="0" w:type="dxa"/>
              <w:left w:w="0" w:type="dxa"/>
              <w:bottom w:w="0" w:type="dxa"/>
              <w:right w:w="0" w:type="dxa"/>
            </w:tcMar>
            <w:hideMark/>
          </w:tcPr>
          <w:p w14:paraId="1721C23F" w14:textId="77777777" w:rsidR="00607ED2" w:rsidRPr="00607ED2" w:rsidRDefault="00607ED2" w:rsidP="00607ED2">
            <w:pPr>
              <w:rPr>
                <w:rFonts w:ascii="Verdana" w:hAnsi="Verdana"/>
                <w:sz w:val="22"/>
                <w:szCs w:val="22"/>
              </w:rPr>
            </w:pPr>
            <w:r w:rsidRPr="00607ED2">
              <w:rPr>
                <w:rFonts w:ascii="Verdana" w:hAnsi="Verdana"/>
                <w:sz w:val="22"/>
                <w:szCs w:val="22"/>
              </w:rPr>
              <w:t>-</w:t>
            </w:r>
          </w:p>
        </w:tc>
        <w:tc>
          <w:tcPr>
            <w:tcW w:w="250" w:type="pct"/>
            <w:tcBorders>
              <w:top w:val="nil"/>
              <w:left w:val="nil"/>
              <w:bottom w:val="nil"/>
              <w:right w:val="nil"/>
            </w:tcBorders>
            <w:tcMar>
              <w:top w:w="0" w:type="dxa"/>
              <w:left w:w="0" w:type="dxa"/>
              <w:bottom w:w="0" w:type="dxa"/>
              <w:right w:w="0" w:type="dxa"/>
            </w:tcMar>
            <w:hideMark/>
          </w:tcPr>
          <w:p w14:paraId="0525AE1A" w14:textId="77777777" w:rsidR="00607ED2" w:rsidRPr="00607ED2" w:rsidRDefault="00607ED2" w:rsidP="00607ED2">
            <w:pPr>
              <w:rPr>
                <w:rFonts w:ascii="Verdana" w:hAnsi="Verdana"/>
                <w:sz w:val="22"/>
                <w:szCs w:val="22"/>
              </w:rPr>
            </w:pPr>
            <w:r w:rsidRPr="00607ED2">
              <w:rPr>
                <w:rFonts w:ascii="Verdana" w:hAnsi="Verdana"/>
                <w:sz w:val="22"/>
                <w:szCs w:val="22"/>
              </w:rPr>
              <w:t>100%</w:t>
            </w:r>
            <w:r w:rsidRPr="00607ED2">
              <w:rPr>
                <w:rFonts w:ascii="Verdana" w:hAnsi="Verdana"/>
                <w:sz w:val="22"/>
                <w:szCs w:val="22"/>
              </w:rPr>
              <w:br/>
              <w:t>48.974 mil</w:t>
            </w:r>
          </w:p>
        </w:tc>
        <w:tc>
          <w:tcPr>
            <w:tcW w:w="300" w:type="pct"/>
            <w:tcBorders>
              <w:top w:val="nil"/>
              <w:left w:val="nil"/>
              <w:bottom w:val="nil"/>
              <w:right w:val="nil"/>
            </w:tcBorders>
            <w:tcMar>
              <w:top w:w="0" w:type="dxa"/>
              <w:left w:w="0" w:type="dxa"/>
              <w:bottom w:w="0" w:type="dxa"/>
              <w:right w:w="0" w:type="dxa"/>
            </w:tcMar>
            <w:hideMark/>
          </w:tcPr>
          <w:p w14:paraId="1194CC4D" w14:textId="77777777" w:rsidR="00607ED2" w:rsidRPr="00607ED2" w:rsidRDefault="00607ED2" w:rsidP="00607ED2">
            <w:pPr>
              <w:rPr>
                <w:rFonts w:ascii="Verdana" w:hAnsi="Verdana"/>
                <w:sz w:val="22"/>
                <w:szCs w:val="22"/>
              </w:rPr>
            </w:pPr>
            <w:r w:rsidRPr="00607ED2">
              <w:rPr>
                <w:rFonts w:ascii="Verdana" w:hAnsi="Verdana"/>
                <w:sz w:val="22"/>
                <w:szCs w:val="22"/>
              </w:rPr>
              <w:t>100%</w:t>
            </w:r>
          </w:p>
        </w:tc>
        <w:tc>
          <w:tcPr>
            <w:tcW w:w="300" w:type="pct"/>
            <w:tcBorders>
              <w:top w:val="nil"/>
              <w:left w:val="nil"/>
              <w:bottom w:val="nil"/>
              <w:right w:val="nil"/>
            </w:tcBorders>
            <w:tcMar>
              <w:top w:w="0" w:type="dxa"/>
              <w:left w:w="0" w:type="dxa"/>
              <w:bottom w:w="0" w:type="dxa"/>
              <w:right w:w="0" w:type="dxa"/>
            </w:tcMar>
            <w:hideMark/>
          </w:tcPr>
          <w:p w14:paraId="146E69F0" w14:textId="77777777" w:rsidR="00607ED2" w:rsidRPr="00607ED2" w:rsidRDefault="00607ED2" w:rsidP="00607ED2">
            <w:pPr>
              <w:rPr>
                <w:rFonts w:ascii="Verdana" w:hAnsi="Verdana"/>
                <w:sz w:val="22"/>
                <w:szCs w:val="22"/>
              </w:rPr>
            </w:pPr>
            <w:r w:rsidRPr="00607ED2">
              <w:rPr>
                <w:rFonts w:ascii="Verdana" w:hAnsi="Verdana"/>
                <w:sz w:val="22"/>
                <w:szCs w:val="22"/>
              </w:rPr>
              <w:t>100%</w:t>
            </w:r>
          </w:p>
        </w:tc>
        <w:tc>
          <w:tcPr>
            <w:tcW w:w="400" w:type="pct"/>
            <w:tcBorders>
              <w:top w:val="nil"/>
              <w:left w:val="nil"/>
              <w:bottom w:val="nil"/>
              <w:right w:val="nil"/>
            </w:tcBorders>
            <w:tcMar>
              <w:top w:w="0" w:type="dxa"/>
              <w:left w:w="0" w:type="dxa"/>
              <w:bottom w:w="0" w:type="dxa"/>
              <w:right w:w="0" w:type="dxa"/>
            </w:tcMar>
            <w:hideMark/>
          </w:tcPr>
          <w:p w14:paraId="6AE2C5FF" w14:textId="77777777" w:rsidR="00607ED2" w:rsidRPr="00607ED2" w:rsidRDefault="00607ED2" w:rsidP="00607ED2">
            <w:pPr>
              <w:rPr>
                <w:rFonts w:ascii="Verdana" w:hAnsi="Verdana"/>
                <w:sz w:val="22"/>
                <w:szCs w:val="22"/>
              </w:rPr>
            </w:pPr>
            <w:r w:rsidRPr="00607ED2">
              <w:rPr>
                <w:rFonts w:ascii="Verdana" w:hAnsi="Verdana"/>
                <w:sz w:val="22"/>
                <w:szCs w:val="22"/>
              </w:rPr>
              <w:t>100%</w:t>
            </w:r>
          </w:p>
        </w:tc>
        <w:tc>
          <w:tcPr>
            <w:tcW w:w="300" w:type="pct"/>
            <w:tcBorders>
              <w:top w:val="nil"/>
              <w:left w:val="nil"/>
              <w:bottom w:val="nil"/>
              <w:right w:val="nil"/>
            </w:tcBorders>
            <w:tcMar>
              <w:top w:w="0" w:type="dxa"/>
              <w:left w:w="0" w:type="dxa"/>
              <w:bottom w:w="0" w:type="dxa"/>
              <w:right w:w="0" w:type="dxa"/>
            </w:tcMar>
            <w:hideMark/>
          </w:tcPr>
          <w:p w14:paraId="18D2AF1E" w14:textId="77777777" w:rsidR="00607ED2" w:rsidRPr="00607ED2" w:rsidRDefault="00607ED2" w:rsidP="00607ED2">
            <w:pPr>
              <w:rPr>
                <w:rFonts w:ascii="Verdana" w:hAnsi="Verdana"/>
                <w:sz w:val="22"/>
                <w:szCs w:val="22"/>
              </w:rPr>
            </w:pPr>
            <w:r w:rsidRPr="00607ED2">
              <w:rPr>
                <w:rFonts w:ascii="Verdana" w:hAnsi="Verdana"/>
                <w:sz w:val="22"/>
                <w:szCs w:val="22"/>
              </w:rPr>
              <w:t>X</w:t>
            </w:r>
          </w:p>
        </w:tc>
        <w:tc>
          <w:tcPr>
            <w:tcW w:w="250" w:type="pct"/>
            <w:tcBorders>
              <w:top w:val="nil"/>
              <w:left w:val="nil"/>
              <w:bottom w:val="nil"/>
              <w:right w:val="nil"/>
            </w:tcBorders>
            <w:tcMar>
              <w:top w:w="0" w:type="dxa"/>
              <w:left w:w="0" w:type="dxa"/>
              <w:bottom w:w="0" w:type="dxa"/>
              <w:right w:w="0" w:type="dxa"/>
            </w:tcMar>
            <w:hideMark/>
          </w:tcPr>
          <w:p w14:paraId="6594BF87" w14:textId="77777777" w:rsidR="00607ED2" w:rsidRPr="00607ED2" w:rsidRDefault="00607ED2" w:rsidP="00607ED2">
            <w:pPr>
              <w:rPr>
                <w:rFonts w:ascii="Verdana" w:hAnsi="Verdana"/>
                <w:sz w:val="22"/>
                <w:szCs w:val="22"/>
              </w:rPr>
            </w:pPr>
            <w:r w:rsidRPr="00607ED2">
              <w:rPr>
                <w:rFonts w:ascii="Verdana" w:hAnsi="Verdana"/>
                <w:sz w:val="22"/>
                <w:szCs w:val="22"/>
              </w:rPr>
              <w:t>X</w:t>
            </w:r>
          </w:p>
        </w:tc>
        <w:tc>
          <w:tcPr>
            <w:tcW w:w="700" w:type="pct"/>
            <w:gridSpan w:val="2"/>
            <w:tcBorders>
              <w:top w:val="nil"/>
              <w:left w:val="nil"/>
              <w:bottom w:val="nil"/>
              <w:right w:val="nil"/>
            </w:tcBorders>
            <w:tcMar>
              <w:top w:w="0" w:type="dxa"/>
              <w:left w:w="0" w:type="dxa"/>
              <w:bottom w:w="0" w:type="dxa"/>
              <w:right w:w="0" w:type="dxa"/>
            </w:tcMar>
            <w:hideMark/>
          </w:tcPr>
          <w:p w14:paraId="16848FA3" w14:textId="77777777" w:rsidR="00607ED2" w:rsidRPr="00607ED2" w:rsidRDefault="00607ED2" w:rsidP="00607ED2">
            <w:pPr>
              <w:rPr>
                <w:rFonts w:ascii="Verdana" w:hAnsi="Verdana"/>
                <w:sz w:val="22"/>
                <w:szCs w:val="22"/>
              </w:rPr>
            </w:pPr>
            <w:r w:rsidRPr="00607ED2">
              <w:rPr>
                <w:rFonts w:ascii="Verdana" w:hAnsi="Verdana"/>
                <w:sz w:val="22"/>
                <w:szCs w:val="22"/>
              </w:rPr>
              <w:t> </w:t>
            </w:r>
          </w:p>
        </w:tc>
        <w:tc>
          <w:tcPr>
            <w:tcW w:w="800" w:type="pct"/>
            <w:gridSpan w:val="3"/>
            <w:tcBorders>
              <w:top w:val="nil"/>
              <w:left w:val="nil"/>
              <w:bottom w:val="nil"/>
              <w:right w:val="nil"/>
            </w:tcBorders>
            <w:tcMar>
              <w:top w:w="0" w:type="dxa"/>
              <w:left w:w="0" w:type="dxa"/>
              <w:bottom w:w="0" w:type="dxa"/>
              <w:right w:w="0" w:type="dxa"/>
            </w:tcMar>
            <w:hideMark/>
          </w:tcPr>
          <w:p w14:paraId="768721C6" w14:textId="77777777" w:rsidR="00607ED2" w:rsidRPr="00607ED2" w:rsidRDefault="00607ED2" w:rsidP="00607ED2">
            <w:pPr>
              <w:rPr>
                <w:rFonts w:ascii="Verdana" w:hAnsi="Verdana"/>
                <w:sz w:val="22"/>
                <w:szCs w:val="22"/>
              </w:rPr>
            </w:pPr>
            <w:r w:rsidRPr="00607ED2">
              <w:rPr>
                <w:rFonts w:ascii="Verdana" w:hAnsi="Verdana"/>
                <w:sz w:val="22"/>
                <w:szCs w:val="22"/>
              </w:rPr>
              <w:t> </w:t>
            </w:r>
          </w:p>
        </w:tc>
      </w:tr>
      <w:tr w:rsidR="00607ED2" w:rsidRPr="00607ED2" w14:paraId="34ACA1CF" w14:textId="77777777">
        <w:trPr>
          <w:tblCellSpacing w:w="15" w:type="dxa"/>
        </w:trPr>
        <w:tc>
          <w:tcPr>
            <w:tcW w:w="1100" w:type="pct"/>
            <w:gridSpan w:val="2"/>
            <w:tcBorders>
              <w:top w:val="nil"/>
              <w:left w:val="nil"/>
              <w:bottom w:val="nil"/>
              <w:right w:val="nil"/>
            </w:tcBorders>
            <w:tcMar>
              <w:top w:w="0" w:type="dxa"/>
              <w:left w:w="0" w:type="dxa"/>
              <w:bottom w:w="0" w:type="dxa"/>
              <w:right w:w="0" w:type="dxa"/>
            </w:tcMar>
            <w:hideMark/>
          </w:tcPr>
          <w:p w14:paraId="41317371" w14:textId="77777777" w:rsidR="00607ED2" w:rsidRPr="00607ED2" w:rsidRDefault="00607ED2" w:rsidP="00607ED2">
            <w:pPr>
              <w:rPr>
                <w:rFonts w:ascii="Verdana" w:hAnsi="Verdana"/>
                <w:sz w:val="22"/>
                <w:szCs w:val="22"/>
              </w:rPr>
            </w:pPr>
            <w:r w:rsidRPr="00607ED2">
              <w:rPr>
                <w:rFonts w:ascii="Verdana" w:hAnsi="Verdana"/>
                <w:sz w:val="22"/>
                <w:szCs w:val="22"/>
              </w:rPr>
              <w:t>Recursos obtenidos por cooperación (meta en millones de pesos)</w:t>
            </w:r>
            <w:r w:rsidRPr="00607ED2">
              <w:rPr>
                <w:rFonts w:ascii="Verdana" w:hAnsi="Verdana"/>
                <w:sz w:val="22"/>
                <w:szCs w:val="22"/>
              </w:rPr>
              <w:br/>
            </w:r>
          </w:p>
        </w:tc>
        <w:tc>
          <w:tcPr>
            <w:tcW w:w="550" w:type="pct"/>
            <w:tcBorders>
              <w:top w:val="nil"/>
              <w:left w:val="nil"/>
              <w:bottom w:val="nil"/>
              <w:right w:val="nil"/>
            </w:tcBorders>
            <w:tcMar>
              <w:top w:w="0" w:type="dxa"/>
              <w:left w:w="0" w:type="dxa"/>
              <w:bottom w:w="0" w:type="dxa"/>
              <w:right w:w="0" w:type="dxa"/>
            </w:tcMar>
            <w:hideMark/>
          </w:tcPr>
          <w:p w14:paraId="21268BEC" w14:textId="77777777" w:rsidR="00607ED2" w:rsidRPr="00607ED2" w:rsidRDefault="00607ED2" w:rsidP="00607ED2">
            <w:pPr>
              <w:rPr>
                <w:rFonts w:ascii="Verdana" w:hAnsi="Verdana"/>
                <w:sz w:val="22"/>
                <w:szCs w:val="22"/>
              </w:rPr>
            </w:pPr>
            <w:r w:rsidRPr="00607ED2">
              <w:rPr>
                <w:rFonts w:ascii="Verdana" w:hAnsi="Verdana"/>
                <w:sz w:val="22"/>
                <w:szCs w:val="22"/>
              </w:rPr>
              <w:t>-</w:t>
            </w:r>
          </w:p>
        </w:tc>
        <w:tc>
          <w:tcPr>
            <w:tcW w:w="250" w:type="pct"/>
            <w:tcBorders>
              <w:top w:val="nil"/>
              <w:left w:val="nil"/>
              <w:bottom w:val="nil"/>
              <w:right w:val="nil"/>
            </w:tcBorders>
            <w:tcMar>
              <w:top w:w="0" w:type="dxa"/>
              <w:left w:w="0" w:type="dxa"/>
              <w:bottom w:w="0" w:type="dxa"/>
              <w:right w:w="0" w:type="dxa"/>
            </w:tcMar>
            <w:hideMark/>
          </w:tcPr>
          <w:p w14:paraId="5ED2965A" w14:textId="77777777" w:rsidR="00607ED2" w:rsidRPr="00607ED2" w:rsidRDefault="00607ED2" w:rsidP="00607ED2">
            <w:pPr>
              <w:rPr>
                <w:rFonts w:ascii="Verdana" w:hAnsi="Verdana"/>
                <w:sz w:val="22"/>
                <w:szCs w:val="22"/>
              </w:rPr>
            </w:pPr>
            <w:r w:rsidRPr="00607ED2">
              <w:rPr>
                <w:rFonts w:ascii="Verdana" w:hAnsi="Verdana"/>
                <w:sz w:val="22"/>
                <w:szCs w:val="22"/>
              </w:rPr>
              <w:t>12.000</w:t>
            </w:r>
          </w:p>
        </w:tc>
        <w:tc>
          <w:tcPr>
            <w:tcW w:w="300" w:type="pct"/>
            <w:tcBorders>
              <w:top w:val="nil"/>
              <w:left w:val="nil"/>
              <w:bottom w:val="nil"/>
              <w:right w:val="nil"/>
            </w:tcBorders>
            <w:tcMar>
              <w:top w:w="0" w:type="dxa"/>
              <w:left w:w="0" w:type="dxa"/>
              <w:bottom w:w="0" w:type="dxa"/>
              <w:right w:w="0" w:type="dxa"/>
            </w:tcMar>
            <w:hideMark/>
          </w:tcPr>
          <w:p w14:paraId="4FDEEEAF" w14:textId="77777777" w:rsidR="00607ED2" w:rsidRPr="00607ED2" w:rsidRDefault="00607ED2" w:rsidP="00607ED2">
            <w:pPr>
              <w:rPr>
                <w:rFonts w:ascii="Verdana" w:hAnsi="Verdana"/>
                <w:sz w:val="22"/>
                <w:szCs w:val="22"/>
              </w:rPr>
            </w:pPr>
            <w:r w:rsidRPr="00607ED2">
              <w:rPr>
                <w:rFonts w:ascii="Verdana" w:hAnsi="Verdana"/>
                <w:sz w:val="22"/>
                <w:szCs w:val="22"/>
              </w:rPr>
              <w:t>28.000</w:t>
            </w:r>
          </w:p>
        </w:tc>
        <w:tc>
          <w:tcPr>
            <w:tcW w:w="300" w:type="pct"/>
            <w:tcBorders>
              <w:top w:val="nil"/>
              <w:left w:val="nil"/>
              <w:bottom w:val="nil"/>
              <w:right w:val="nil"/>
            </w:tcBorders>
            <w:tcMar>
              <w:top w:w="0" w:type="dxa"/>
              <w:left w:w="0" w:type="dxa"/>
              <w:bottom w:w="0" w:type="dxa"/>
              <w:right w:w="0" w:type="dxa"/>
            </w:tcMar>
            <w:hideMark/>
          </w:tcPr>
          <w:p w14:paraId="3677904F" w14:textId="77777777" w:rsidR="00607ED2" w:rsidRPr="00607ED2" w:rsidRDefault="00607ED2" w:rsidP="00607ED2">
            <w:pPr>
              <w:rPr>
                <w:rFonts w:ascii="Verdana" w:hAnsi="Verdana"/>
                <w:sz w:val="22"/>
                <w:szCs w:val="22"/>
              </w:rPr>
            </w:pPr>
            <w:r w:rsidRPr="00607ED2">
              <w:rPr>
                <w:rFonts w:ascii="Verdana" w:hAnsi="Verdana"/>
                <w:sz w:val="22"/>
                <w:szCs w:val="22"/>
              </w:rPr>
              <w:t>46.000</w:t>
            </w:r>
          </w:p>
        </w:tc>
        <w:tc>
          <w:tcPr>
            <w:tcW w:w="400" w:type="pct"/>
            <w:tcBorders>
              <w:top w:val="nil"/>
              <w:left w:val="nil"/>
              <w:bottom w:val="nil"/>
              <w:right w:val="nil"/>
            </w:tcBorders>
            <w:tcMar>
              <w:top w:w="0" w:type="dxa"/>
              <w:left w:w="0" w:type="dxa"/>
              <w:bottom w:w="0" w:type="dxa"/>
              <w:right w:w="0" w:type="dxa"/>
            </w:tcMar>
            <w:hideMark/>
          </w:tcPr>
          <w:p w14:paraId="23E7ED49" w14:textId="77777777" w:rsidR="00607ED2" w:rsidRPr="00607ED2" w:rsidRDefault="00607ED2" w:rsidP="00607ED2">
            <w:pPr>
              <w:rPr>
                <w:rFonts w:ascii="Verdana" w:hAnsi="Verdana"/>
                <w:sz w:val="22"/>
                <w:szCs w:val="22"/>
              </w:rPr>
            </w:pPr>
            <w:r w:rsidRPr="00607ED2">
              <w:rPr>
                <w:rFonts w:ascii="Verdana" w:hAnsi="Verdana"/>
                <w:sz w:val="22"/>
                <w:szCs w:val="22"/>
              </w:rPr>
              <w:t>66.000</w:t>
            </w:r>
          </w:p>
        </w:tc>
        <w:tc>
          <w:tcPr>
            <w:tcW w:w="300" w:type="pct"/>
            <w:tcBorders>
              <w:top w:val="nil"/>
              <w:left w:val="nil"/>
              <w:bottom w:val="nil"/>
              <w:right w:val="nil"/>
            </w:tcBorders>
            <w:tcMar>
              <w:top w:w="0" w:type="dxa"/>
              <w:left w:w="0" w:type="dxa"/>
              <w:bottom w:w="0" w:type="dxa"/>
              <w:right w:w="0" w:type="dxa"/>
            </w:tcMar>
            <w:hideMark/>
          </w:tcPr>
          <w:p w14:paraId="1386C10B" w14:textId="77777777" w:rsidR="00607ED2" w:rsidRPr="00607ED2" w:rsidRDefault="00607ED2" w:rsidP="00607ED2">
            <w:pPr>
              <w:rPr>
                <w:rFonts w:ascii="Verdana" w:hAnsi="Verdana"/>
                <w:sz w:val="22"/>
                <w:szCs w:val="22"/>
              </w:rPr>
            </w:pPr>
            <w:r w:rsidRPr="00607ED2">
              <w:rPr>
                <w:rFonts w:ascii="Verdana" w:hAnsi="Verdana"/>
                <w:sz w:val="22"/>
                <w:szCs w:val="22"/>
              </w:rPr>
              <w:t>X</w:t>
            </w:r>
          </w:p>
        </w:tc>
        <w:tc>
          <w:tcPr>
            <w:tcW w:w="250" w:type="pct"/>
            <w:tcBorders>
              <w:top w:val="nil"/>
              <w:left w:val="nil"/>
              <w:bottom w:val="nil"/>
              <w:right w:val="nil"/>
            </w:tcBorders>
            <w:tcMar>
              <w:top w:w="0" w:type="dxa"/>
              <w:left w:w="0" w:type="dxa"/>
              <w:bottom w:w="0" w:type="dxa"/>
              <w:right w:w="0" w:type="dxa"/>
            </w:tcMar>
            <w:hideMark/>
          </w:tcPr>
          <w:p w14:paraId="33A88D53" w14:textId="77777777" w:rsidR="00607ED2" w:rsidRPr="00607ED2" w:rsidRDefault="00607ED2" w:rsidP="00607ED2">
            <w:pPr>
              <w:rPr>
                <w:rFonts w:ascii="Verdana" w:hAnsi="Verdana"/>
                <w:sz w:val="22"/>
                <w:szCs w:val="22"/>
              </w:rPr>
            </w:pPr>
            <w:r w:rsidRPr="00607ED2">
              <w:rPr>
                <w:rFonts w:ascii="Verdana" w:hAnsi="Verdana"/>
                <w:sz w:val="22"/>
                <w:szCs w:val="22"/>
              </w:rPr>
              <w:t>X</w:t>
            </w:r>
          </w:p>
        </w:tc>
        <w:tc>
          <w:tcPr>
            <w:tcW w:w="700" w:type="pct"/>
            <w:gridSpan w:val="2"/>
            <w:tcBorders>
              <w:top w:val="nil"/>
              <w:left w:val="nil"/>
              <w:bottom w:val="nil"/>
              <w:right w:val="nil"/>
            </w:tcBorders>
            <w:tcMar>
              <w:top w:w="0" w:type="dxa"/>
              <w:left w:w="0" w:type="dxa"/>
              <w:bottom w:w="0" w:type="dxa"/>
              <w:right w:w="0" w:type="dxa"/>
            </w:tcMar>
            <w:hideMark/>
          </w:tcPr>
          <w:p w14:paraId="64428A2F" w14:textId="77777777" w:rsidR="00607ED2" w:rsidRPr="00607ED2" w:rsidRDefault="00607ED2" w:rsidP="00607ED2">
            <w:pPr>
              <w:rPr>
                <w:rFonts w:ascii="Verdana" w:hAnsi="Verdana"/>
                <w:sz w:val="22"/>
                <w:szCs w:val="22"/>
              </w:rPr>
            </w:pPr>
            <w:r w:rsidRPr="00607ED2">
              <w:rPr>
                <w:rFonts w:ascii="Verdana" w:hAnsi="Verdana"/>
                <w:sz w:val="22"/>
                <w:szCs w:val="22"/>
              </w:rPr>
              <w:t> </w:t>
            </w:r>
          </w:p>
        </w:tc>
        <w:tc>
          <w:tcPr>
            <w:tcW w:w="800" w:type="pct"/>
            <w:gridSpan w:val="3"/>
            <w:tcBorders>
              <w:top w:val="nil"/>
              <w:left w:val="nil"/>
              <w:bottom w:val="nil"/>
              <w:right w:val="nil"/>
            </w:tcBorders>
            <w:tcMar>
              <w:top w:w="0" w:type="dxa"/>
              <w:left w:w="0" w:type="dxa"/>
              <w:bottom w:w="0" w:type="dxa"/>
              <w:right w:w="0" w:type="dxa"/>
            </w:tcMar>
            <w:hideMark/>
          </w:tcPr>
          <w:p w14:paraId="67BC0F87" w14:textId="77777777" w:rsidR="00607ED2" w:rsidRPr="00607ED2" w:rsidRDefault="00607ED2" w:rsidP="00607ED2">
            <w:pPr>
              <w:rPr>
                <w:rFonts w:ascii="Verdana" w:hAnsi="Verdana"/>
                <w:sz w:val="22"/>
                <w:szCs w:val="22"/>
              </w:rPr>
            </w:pPr>
            <w:r w:rsidRPr="00607ED2">
              <w:rPr>
                <w:rFonts w:ascii="Verdana" w:hAnsi="Verdana"/>
                <w:sz w:val="22"/>
                <w:szCs w:val="22"/>
              </w:rPr>
              <w:t> </w:t>
            </w:r>
          </w:p>
        </w:tc>
      </w:tr>
      <w:tr w:rsidR="00607ED2" w:rsidRPr="00607ED2" w14:paraId="35654354" w14:textId="77777777">
        <w:trPr>
          <w:tblCellSpacing w:w="15" w:type="dxa"/>
        </w:trPr>
        <w:tc>
          <w:tcPr>
            <w:tcW w:w="1100" w:type="pct"/>
            <w:gridSpan w:val="2"/>
            <w:tcBorders>
              <w:top w:val="nil"/>
              <w:left w:val="nil"/>
              <w:bottom w:val="nil"/>
              <w:right w:val="nil"/>
            </w:tcBorders>
            <w:tcMar>
              <w:top w:w="0" w:type="dxa"/>
              <w:left w:w="0" w:type="dxa"/>
              <w:bottom w:w="0" w:type="dxa"/>
              <w:right w:w="0" w:type="dxa"/>
            </w:tcMar>
            <w:hideMark/>
          </w:tcPr>
          <w:p w14:paraId="5DC84E06" w14:textId="77777777" w:rsidR="00607ED2" w:rsidRPr="00607ED2" w:rsidRDefault="00607ED2" w:rsidP="00607ED2">
            <w:pPr>
              <w:rPr>
                <w:rFonts w:ascii="Verdana" w:hAnsi="Verdana"/>
                <w:sz w:val="22"/>
                <w:szCs w:val="22"/>
              </w:rPr>
            </w:pPr>
            <w:r w:rsidRPr="00607ED2">
              <w:rPr>
                <w:rFonts w:ascii="Verdana" w:hAnsi="Verdana"/>
                <w:sz w:val="22"/>
                <w:szCs w:val="22"/>
              </w:rPr>
              <w:t>Porcentaje del sistema SIIF Nación II según funcionalidades liberadas por Ministerio de Hacienda implementado en las Regionales y Dirección General.</w:t>
            </w:r>
            <w:r w:rsidRPr="00607ED2">
              <w:rPr>
                <w:rFonts w:ascii="Verdana" w:hAnsi="Verdana"/>
                <w:sz w:val="22"/>
                <w:szCs w:val="22"/>
              </w:rPr>
              <w:br/>
            </w:r>
          </w:p>
        </w:tc>
        <w:tc>
          <w:tcPr>
            <w:tcW w:w="550" w:type="pct"/>
            <w:tcBorders>
              <w:top w:val="nil"/>
              <w:left w:val="nil"/>
              <w:bottom w:val="nil"/>
              <w:right w:val="nil"/>
            </w:tcBorders>
            <w:tcMar>
              <w:top w:w="0" w:type="dxa"/>
              <w:left w:w="0" w:type="dxa"/>
              <w:bottom w:w="0" w:type="dxa"/>
              <w:right w:w="0" w:type="dxa"/>
            </w:tcMar>
            <w:hideMark/>
          </w:tcPr>
          <w:p w14:paraId="6866357D" w14:textId="77777777" w:rsidR="00607ED2" w:rsidRPr="00607ED2" w:rsidRDefault="00607ED2" w:rsidP="00607ED2">
            <w:pPr>
              <w:rPr>
                <w:rFonts w:ascii="Verdana" w:hAnsi="Verdana"/>
                <w:sz w:val="22"/>
                <w:szCs w:val="22"/>
              </w:rPr>
            </w:pPr>
            <w:r w:rsidRPr="00607ED2">
              <w:rPr>
                <w:rFonts w:ascii="Verdana" w:hAnsi="Verdana"/>
                <w:sz w:val="22"/>
                <w:szCs w:val="22"/>
              </w:rPr>
              <w:t>-</w:t>
            </w:r>
          </w:p>
        </w:tc>
        <w:tc>
          <w:tcPr>
            <w:tcW w:w="250" w:type="pct"/>
            <w:tcBorders>
              <w:top w:val="nil"/>
              <w:left w:val="nil"/>
              <w:bottom w:val="nil"/>
              <w:right w:val="nil"/>
            </w:tcBorders>
            <w:tcMar>
              <w:top w:w="0" w:type="dxa"/>
              <w:left w:w="0" w:type="dxa"/>
              <w:bottom w:w="0" w:type="dxa"/>
              <w:right w:w="0" w:type="dxa"/>
            </w:tcMar>
            <w:hideMark/>
          </w:tcPr>
          <w:p w14:paraId="341ED92C" w14:textId="77777777" w:rsidR="00607ED2" w:rsidRPr="00607ED2" w:rsidRDefault="00607ED2" w:rsidP="00607ED2">
            <w:pPr>
              <w:rPr>
                <w:rFonts w:ascii="Verdana" w:hAnsi="Verdana"/>
                <w:sz w:val="22"/>
                <w:szCs w:val="22"/>
              </w:rPr>
            </w:pPr>
            <w:r w:rsidRPr="00607ED2">
              <w:rPr>
                <w:rFonts w:ascii="Verdana" w:hAnsi="Verdana"/>
                <w:sz w:val="22"/>
                <w:szCs w:val="22"/>
              </w:rPr>
              <w:t>100%</w:t>
            </w:r>
          </w:p>
        </w:tc>
        <w:tc>
          <w:tcPr>
            <w:tcW w:w="300" w:type="pct"/>
            <w:tcBorders>
              <w:top w:val="nil"/>
              <w:left w:val="nil"/>
              <w:bottom w:val="nil"/>
              <w:right w:val="nil"/>
            </w:tcBorders>
            <w:tcMar>
              <w:top w:w="0" w:type="dxa"/>
              <w:left w:w="0" w:type="dxa"/>
              <w:bottom w:w="0" w:type="dxa"/>
              <w:right w:w="0" w:type="dxa"/>
            </w:tcMar>
            <w:hideMark/>
          </w:tcPr>
          <w:p w14:paraId="1E7E41E1" w14:textId="77777777" w:rsidR="00607ED2" w:rsidRPr="00607ED2" w:rsidRDefault="00607ED2" w:rsidP="00607ED2">
            <w:pPr>
              <w:rPr>
                <w:rFonts w:ascii="Verdana" w:hAnsi="Verdana"/>
                <w:sz w:val="22"/>
                <w:szCs w:val="22"/>
              </w:rPr>
            </w:pPr>
            <w:r w:rsidRPr="00607ED2">
              <w:rPr>
                <w:rFonts w:ascii="Verdana" w:hAnsi="Verdana"/>
                <w:sz w:val="22"/>
                <w:szCs w:val="22"/>
              </w:rPr>
              <w:t>100%</w:t>
            </w:r>
          </w:p>
        </w:tc>
        <w:tc>
          <w:tcPr>
            <w:tcW w:w="300" w:type="pct"/>
            <w:tcBorders>
              <w:top w:val="nil"/>
              <w:left w:val="nil"/>
              <w:bottom w:val="nil"/>
              <w:right w:val="nil"/>
            </w:tcBorders>
            <w:tcMar>
              <w:top w:w="0" w:type="dxa"/>
              <w:left w:w="0" w:type="dxa"/>
              <w:bottom w:w="0" w:type="dxa"/>
              <w:right w:w="0" w:type="dxa"/>
            </w:tcMar>
            <w:hideMark/>
          </w:tcPr>
          <w:p w14:paraId="6CB226DB" w14:textId="77777777" w:rsidR="00607ED2" w:rsidRPr="00607ED2" w:rsidRDefault="00607ED2" w:rsidP="00607ED2">
            <w:pPr>
              <w:rPr>
                <w:rFonts w:ascii="Verdana" w:hAnsi="Verdana"/>
                <w:sz w:val="22"/>
                <w:szCs w:val="22"/>
              </w:rPr>
            </w:pPr>
            <w:r w:rsidRPr="00607ED2">
              <w:rPr>
                <w:rFonts w:ascii="Verdana" w:hAnsi="Verdana"/>
                <w:sz w:val="22"/>
                <w:szCs w:val="22"/>
              </w:rPr>
              <w:t>100%</w:t>
            </w:r>
          </w:p>
        </w:tc>
        <w:tc>
          <w:tcPr>
            <w:tcW w:w="400" w:type="pct"/>
            <w:tcBorders>
              <w:top w:val="nil"/>
              <w:left w:val="nil"/>
              <w:bottom w:val="nil"/>
              <w:right w:val="nil"/>
            </w:tcBorders>
            <w:tcMar>
              <w:top w:w="0" w:type="dxa"/>
              <w:left w:w="0" w:type="dxa"/>
              <w:bottom w:w="0" w:type="dxa"/>
              <w:right w:w="0" w:type="dxa"/>
            </w:tcMar>
            <w:hideMark/>
          </w:tcPr>
          <w:p w14:paraId="0989A2C3" w14:textId="77777777" w:rsidR="00607ED2" w:rsidRPr="00607ED2" w:rsidRDefault="00607ED2" w:rsidP="00607ED2">
            <w:pPr>
              <w:rPr>
                <w:rFonts w:ascii="Verdana" w:hAnsi="Verdana"/>
                <w:sz w:val="22"/>
                <w:szCs w:val="22"/>
              </w:rPr>
            </w:pPr>
            <w:r w:rsidRPr="00607ED2">
              <w:rPr>
                <w:rFonts w:ascii="Verdana" w:hAnsi="Verdana"/>
                <w:sz w:val="22"/>
                <w:szCs w:val="22"/>
              </w:rPr>
              <w:t>100%</w:t>
            </w:r>
          </w:p>
        </w:tc>
        <w:tc>
          <w:tcPr>
            <w:tcW w:w="300" w:type="pct"/>
            <w:tcBorders>
              <w:top w:val="nil"/>
              <w:left w:val="nil"/>
              <w:bottom w:val="nil"/>
              <w:right w:val="nil"/>
            </w:tcBorders>
            <w:tcMar>
              <w:top w:w="0" w:type="dxa"/>
              <w:left w:w="0" w:type="dxa"/>
              <w:bottom w:w="0" w:type="dxa"/>
              <w:right w:w="0" w:type="dxa"/>
            </w:tcMar>
            <w:hideMark/>
          </w:tcPr>
          <w:p w14:paraId="0035C86B" w14:textId="77777777" w:rsidR="00607ED2" w:rsidRPr="00607ED2" w:rsidRDefault="00607ED2" w:rsidP="00607ED2">
            <w:pPr>
              <w:rPr>
                <w:rFonts w:ascii="Verdana" w:hAnsi="Verdana"/>
                <w:sz w:val="22"/>
                <w:szCs w:val="22"/>
              </w:rPr>
            </w:pPr>
            <w:r w:rsidRPr="00607ED2">
              <w:rPr>
                <w:rFonts w:ascii="Verdana" w:hAnsi="Verdana"/>
                <w:sz w:val="22"/>
                <w:szCs w:val="22"/>
              </w:rPr>
              <w:t>X</w:t>
            </w:r>
          </w:p>
        </w:tc>
        <w:tc>
          <w:tcPr>
            <w:tcW w:w="250" w:type="pct"/>
            <w:tcBorders>
              <w:top w:val="nil"/>
              <w:left w:val="nil"/>
              <w:bottom w:val="nil"/>
              <w:right w:val="nil"/>
            </w:tcBorders>
            <w:tcMar>
              <w:top w:w="0" w:type="dxa"/>
              <w:left w:w="0" w:type="dxa"/>
              <w:bottom w:w="0" w:type="dxa"/>
              <w:right w:w="0" w:type="dxa"/>
            </w:tcMar>
            <w:hideMark/>
          </w:tcPr>
          <w:p w14:paraId="2A565F7A" w14:textId="77777777" w:rsidR="00607ED2" w:rsidRPr="00607ED2" w:rsidRDefault="00607ED2" w:rsidP="00607ED2">
            <w:pPr>
              <w:rPr>
                <w:rFonts w:ascii="Verdana" w:hAnsi="Verdana"/>
                <w:sz w:val="22"/>
                <w:szCs w:val="22"/>
              </w:rPr>
            </w:pPr>
            <w:r w:rsidRPr="00607ED2">
              <w:rPr>
                <w:rFonts w:ascii="Verdana" w:hAnsi="Verdana"/>
                <w:sz w:val="22"/>
                <w:szCs w:val="22"/>
              </w:rPr>
              <w:t>X</w:t>
            </w:r>
          </w:p>
        </w:tc>
        <w:tc>
          <w:tcPr>
            <w:tcW w:w="700" w:type="pct"/>
            <w:gridSpan w:val="2"/>
            <w:tcBorders>
              <w:top w:val="nil"/>
              <w:left w:val="nil"/>
              <w:bottom w:val="nil"/>
              <w:right w:val="nil"/>
            </w:tcBorders>
            <w:tcMar>
              <w:top w:w="0" w:type="dxa"/>
              <w:left w:w="0" w:type="dxa"/>
              <w:bottom w:w="0" w:type="dxa"/>
              <w:right w:w="0" w:type="dxa"/>
            </w:tcMar>
            <w:hideMark/>
          </w:tcPr>
          <w:p w14:paraId="4E99A469" w14:textId="77777777" w:rsidR="00607ED2" w:rsidRPr="00607ED2" w:rsidRDefault="00607ED2" w:rsidP="00607ED2">
            <w:pPr>
              <w:rPr>
                <w:rFonts w:ascii="Verdana" w:hAnsi="Verdana"/>
                <w:sz w:val="22"/>
                <w:szCs w:val="22"/>
              </w:rPr>
            </w:pPr>
            <w:r w:rsidRPr="00607ED2">
              <w:rPr>
                <w:rFonts w:ascii="Verdana" w:hAnsi="Verdana"/>
                <w:sz w:val="22"/>
                <w:szCs w:val="22"/>
              </w:rPr>
              <w:t> </w:t>
            </w:r>
          </w:p>
        </w:tc>
        <w:tc>
          <w:tcPr>
            <w:tcW w:w="800" w:type="pct"/>
            <w:gridSpan w:val="3"/>
            <w:tcBorders>
              <w:top w:val="nil"/>
              <w:left w:val="nil"/>
              <w:bottom w:val="nil"/>
              <w:right w:val="nil"/>
            </w:tcBorders>
            <w:tcMar>
              <w:top w:w="0" w:type="dxa"/>
              <w:left w:w="0" w:type="dxa"/>
              <w:bottom w:w="0" w:type="dxa"/>
              <w:right w:w="0" w:type="dxa"/>
            </w:tcMar>
            <w:hideMark/>
          </w:tcPr>
          <w:p w14:paraId="7745373E" w14:textId="77777777" w:rsidR="00607ED2" w:rsidRPr="00607ED2" w:rsidRDefault="00607ED2" w:rsidP="00607ED2">
            <w:pPr>
              <w:rPr>
                <w:rFonts w:ascii="Verdana" w:hAnsi="Verdana"/>
                <w:sz w:val="22"/>
                <w:szCs w:val="22"/>
              </w:rPr>
            </w:pPr>
            <w:r w:rsidRPr="00607ED2">
              <w:rPr>
                <w:rFonts w:ascii="Verdana" w:hAnsi="Verdana"/>
                <w:sz w:val="22"/>
                <w:szCs w:val="22"/>
              </w:rPr>
              <w:t> </w:t>
            </w:r>
          </w:p>
        </w:tc>
      </w:tr>
      <w:tr w:rsidR="00607ED2" w:rsidRPr="00607ED2" w14:paraId="483B0043" w14:textId="77777777">
        <w:trPr>
          <w:tblCellSpacing w:w="15" w:type="dxa"/>
        </w:trPr>
        <w:tc>
          <w:tcPr>
            <w:tcW w:w="1100" w:type="pct"/>
            <w:gridSpan w:val="2"/>
            <w:tcBorders>
              <w:top w:val="nil"/>
              <w:left w:val="nil"/>
              <w:bottom w:val="nil"/>
              <w:right w:val="nil"/>
            </w:tcBorders>
            <w:tcMar>
              <w:top w:w="0" w:type="dxa"/>
              <w:left w:w="0" w:type="dxa"/>
              <w:bottom w:w="0" w:type="dxa"/>
              <w:right w:w="0" w:type="dxa"/>
            </w:tcMar>
            <w:hideMark/>
          </w:tcPr>
          <w:p w14:paraId="08D4C676" w14:textId="77777777" w:rsidR="00607ED2" w:rsidRPr="00607ED2" w:rsidRDefault="00607ED2" w:rsidP="00607ED2">
            <w:pPr>
              <w:rPr>
                <w:rFonts w:ascii="Verdana" w:hAnsi="Verdana"/>
                <w:sz w:val="22"/>
                <w:szCs w:val="22"/>
              </w:rPr>
            </w:pPr>
            <w:r w:rsidRPr="00607ED2">
              <w:rPr>
                <w:rFonts w:ascii="Verdana" w:hAnsi="Verdana"/>
                <w:sz w:val="22"/>
                <w:szCs w:val="22"/>
              </w:rPr>
              <w:t xml:space="preserve">Porcentaje de interfaces del SIIF Nación II implementadas </w:t>
            </w:r>
            <w:proofErr w:type="gramStart"/>
            <w:r w:rsidRPr="00607ED2">
              <w:rPr>
                <w:rFonts w:ascii="Verdana" w:hAnsi="Verdana"/>
                <w:sz w:val="22"/>
                <w:szCs w:val="22"/>
              </w:rPr>
              <w:t>de acuerdo al</w:t>
            </w:r>
            <w:proofErr w:type="gramEnd"/>
            <w:r w:rsidRPr="00607ED2">
              <w:rPr>
                <w:rFonts w:ascii="Verdana" w:hAnsi="Verdana"/>
                <w:sz w:val="22"/>
                <w:szCs w:val="22"/>
              </w:rPr>
              <w:t xml:space="preserve"> cronograma del Ministerio de </w:t>
            </w:r>
            <w:r w:rsidRPr="00607ED2">
              <w:rPr>
                <w:rFonts w:ascii="Verdana" w:hAnsi="Verdana"/>
                <w:sz w:val="22"/>
                <w:szCs w:val="22"/>
              </w:rPr>
              <w:lastRenderedPageBreak/>
              <w:t>Hacienda</w:t>
            </w:r>
            <w:r w:rsidRPr="00607ED2">
              <w:rPr>
                <w:rFonts w:ascii="Verdana" w:hAnsi="Verdana"/>
                <w:sz w:val="22"/>
                <w:szCs w:val="22"/>
              </w:rPr>
              <w:br/>
            </w:r>
          </w:p>
        </w:tc>
        <w:tc>
          <w:tcPr>
            <w:tcW w:w="550" w:type="pct"/>
            <w:tcBorders>
              <w:top w:val="nil"/>
              <w:left w:val="nil"/>
              <w:bottom w:val="nil"/>
              <w:right w:val="nil"/>
            </w:tcBorders>
            <w:tcMar>
              <w:top w:w="0" w:type="dxa"/>
              <w:left w:w="0" w:type="dxa"/>
              <w:bottom w:w="0" w:type="dxa"/>
              <w:right w:w="0" w:type="dxa"/>
            </w:tcMar>
            <w:hideMark/>
          </w:tcPr>
          <w:p w14:paraId="65CE4148" w14:textId="77777777" w:rsidR="00607ED2" w:rsidRPr="00607ED2" w:rsidRDefault="00607ED2" w:rsidP="00607ED2">
            <w:pPr>
              <w:rPr>
                <w:rFonts w:ascii="Verdana" w:hAnsi="Verdana"/>
                <w:sz w:val="22"/>
                <w:szCs w:val="22"/>
              </w:rPr>
            </w:pPr>
            <w:r w:rsidRPr="00607ED2">
              <w:rPr>
                <w:rFonts w:ascii="Verdana" w:hAnsi="Verdana"/>
                <w:sz w:val="22"/>
                <w:szCs w:val="22"/>
              </w:rPr>
              <w:lastRenderedPageBreak/>
              <w:t>-</w:t>
            </w:r>
          </w:p>
        </w:tc>
        <w:tc>
          <w:tcPr>
            <w:tcW w:w="250" w:type="pct"/>
            <w:tcBorders>
              <w:top w:val="nil"/>
              <w:left w:val="nil"/>
              <w:bottom w:val="nil"/>
              <w:right w:val="nil"/>
            </w:tcBorders>
            <w:tcMar>
              <w:top w:w="0" w:type="dxa"/>
              <w:left w:w="0" w:type="dxa"/>
              <w:bottom w:w="0" w:type="dxa"/>
              <w:right w:w="0" w:type="dxa"/>
            </w:tcMar>
            <w:hideMark/>
          </w:tcPr>
          <w:p w14:paraId="34AB4BA3" w14:textId="77777777" w:rsidR="00607ED2" w:rsidRPr="00607ED2" w:rsidRDefault="00607ED2" w:rsidP="00607ED2">
            <w:pPr>
              <w:rPr>
                <w:rFonts w:ascii="Verdana" w:hAnsi="Verdana"/>
                <w:sz w:val="22"/>
                <w:szCs w:val="22"/>
              </w:rPr>
            </w:pPr>
            <w:r w:rsidRPr="00607ED2">
              <w:rPr>
                <w:rFonts w:ascii="Verdana" w:hAnsi="Verdana"/>
                <w:sz w:val="22"/>
                <w:szCs w:val="22"/>
              </w:rPr>
              <w:t>40%</w:t>
            </w:r>
          </w:p>
        </w:tc>
        <w:tc>
          <w:tcPr>
            <w:tcW w:w="300" w:type="pct"/>
            <w:tcBorders>
              <w:top w:val="nil"/>
              <w:left w:val="nil"/>
              <w:bottom w:val="nil"/>
              <w:right w:val="nil"/>
            </w:tcBorders>
            <w:tcMar>
              <w:top w:w="0" w:type="dxa"/>
              <w:left w:w="0" w:type="dxa"/>
              <w:bottom w:w="0" w:type="dxa"/>
              <w:right w:w="0" w:type="dxa"/>
            </w:tcMar>
            <w:hideMark/>
          </w:tcPr>
          <w:p w14:paraId="2A8175F2" w14:textId="77777777" w:rsidR="00607ED2" w:rsidRPr="00607ED2" w:rsidRDefault="00607ED2" w:rsidP="00607ED2">
            <w:pPr>
              <w:rPr>
                <w:rFonts w:ascii="Verdana" w:hAnsi="Verdana"/>
                <w:sz w:val="22"/>
                <w:szCs w:val="22"/>
              </w:rPr>
            </w:pPr>
            <w:r w:rsidRPr="00607ED2">
              <w:rPr>
                <w:rFonts w:ascii="Verdana" w:hAnsi="Verdana"/>
                <w:sz w:val="22"/>
                <w:szCs w:val="22"/>
              </w:rPr>
              <w:t>80%</w:t>
            </w:r>
          </w:p>
        </w:tc>
        <w:tc>
          <w:tcPr>
            <w:tcW w:w="300" w:type="pct"/>
            <w:tcBorders>
              <w:top w:val="nil"/>
              <w:left w:val="nil"/>
              <w:bottom w:val="nil"/>
              <w:right w:val="nil"/>
            </w:tcBorders>
            <w:tcMar>
              <w:top w:w="0" w:type="dxa"/>
              <w:left w:w="0" w:type="dxa"/>
              <w:bottom w:w="0" w:type="dxa"/>
              <w:right w:w="0" w:type="dxa"/>
            </w:tcMar>
            <w:hideMark/>
          </w:tcPr>
          <w:p w14:paraId="43969490" w14:textId="77777777" w:rsidR="00607ED2" w:rsidRPr="00607ED2" w:rsidRDefault="00607ED2" w:rsidP="00607ED2">
            <w:pPr>
              <w:rPr>
                <w:rFonts w:ascii="Verdana" w:hAnsi="Verdana"/>
                <w:sz w:val="22"/>
                <w:szCs w:val="22"/>
              </w:rPr>
            </w:pPr>
            <w:r w:rsidRPr="00607ED2">
              <w:rPr>
                <w:rFonts w:ascii="Verdana" w:hAnsi="Verdana"/>
                <w:sz w:val="22"/>
                <w:szCs w:val="22"/>
              </w:rPr>
              <w:t>90%</w:t>
            </w:r>
          </w:p>
        </w:tc>
        <w:tc>
          <w:tcPr>
            <w:tcW w:w="400" w:type="pct"/>
            <w:tcBorders>
              <w:top w:val="nil"/>
              <w:left w:val="nil"/>
              <w:bottom w:val="nil"/>
              <w:right w:val="nil"/>
            </w:tcBorders>
            <w:tcMar>
              <w:top w:w="0" w:type="dxa"/>
              <w:left w:w="0" w:type="dxa"/>
              <w:bottom w:w="0" w:type="dxa"/>
              <w:right w:w="0" w:type="dxa"/>
            </w:tcMar>
            <w:hideMark/>
          </w:tcPr>
          <w:p w14:paraId="02CE3561" w14:textId="77777777" w:rsidR="00607ED2" w:rsidRPr="00607ED2" w:rsidRDefault="00607ED2" w:rsidP="00607ED2">
            <w:pPr>
              <w:rPr>
                <w:rFonts w:ascii="Verdana" w:hAnsi="Verdana"/>
                <w:sz w:val="22"/>
                <w:szCs w:val="22"/>
              </w:rPr>
            </w:pPr>
            <w:r w:rsidRPr="00607ED2">
              <w:rPr>
                <w:rFonts w:ascii="Verdana" w:hAnsi="Verdana"/>
                <w:sz w:val="22"/>
                <w:szCs w:val="22"/>
              </w:rPr>
              <w:t>100%</w:t>
            </w:r>
          </w:p>
        </w:tc>
        <w:tc>
          <w:tcPr>
            <w:tcW w:w="300" w:type="pct"/>
            <w:tcBorders>
              <w:top w:val="nil"/>
              <w:left w:val="nil"/>
              <w:bottom w:val="nil"/>
              <w:right w:val="nil"/>
            </w:tcBorders>
            <w:tcMar>
              <w:top w:w="0" w:type="dxa"/>
              <w:left w:w="0" w:type="dxa"/>
              <w:bottom w:w="0" w:type="dxa"/>
              <w:right w:w="0" w:type="dxa"/>
            </w:tcMar>
            <w:hideMark/>
          </w:tcPr>
          <w:p w14:paraId="3BE26E48" w14:textId="77777777" w:rsidR="00607ED2" w:rsidRPr="00607ED2" w:rsidRDefault="00607ED2" w:rsidP="00607ED2">
            <w:pPr>
              <w:rPr>
                <w:rFonts w:ascii="Verdana" w:hAnsi="Verdana"/>
                <w:sz w:val="22"/>
                <w:szCs w:val="22"/>
              </w:rPr>
            </w:pPr>
            <w:r w:rsidRPr="00607ED2">
              <w:rPr>
                <w:rFonts w:ascii="Verdana" w:hAnsi="Verdana"/>
                <w:sz w:val="22"/>
                <w:szCs w:val="22"/>
              </w:rPr>
              <w:t>X</w:t>
            </w:r>
          </w:p>
        </w:tc>
        <w:tc>
          <w:tcPr>
            <w:tcW w:w="250" w:type="pct"/>
            <w:tcBorders>
              <w:top w:val="nil"/>
              <w:left w:val="nil"/>
              <w:bottom w:val="nil"/>
              <w:right w:val="nil"/>
            </w:tcBorders>
            <w:tcMar>
              <w:top w:w="0" w:type="dxa"/>
              <w:left w:w="0" w:type="dxa"/>
              <w:bottom w:w="0" w:type="dxa"/>
              <w:right w:w="0" w:type="dxa"/>
            </w:tcMar>
            <w:hideMark/>
          </w:tcPr>
          <w:p w14:paraId="78AD81CB" w14:textId="77777777" w:rsidR="00607ED2" w:rsidRPr="00607ED2" w:rsidRDefault="00607ED2" w:rsidP="00607ED2">
            <w:pPr>
              <w:rPr>
                <w:rFonts w:ascii="Verdana" w:hAnsi="Verdana"/>
                <w:sz w:val="22"/>
                <w:szCs w:val="22"/>
              </w:rPr>
            </w:pPr>
            <w:r w:rsidRPr="00607ED2">
              <w:rPr>
                <w:rFonts w:ascii="Verdana" w:hAnsi="Verdana"/>
                <w:sz w:val="22"/>
                <w:szCs w:val="22"/>
              </w:rPr>
              <w:t>X</w:t>
            </w:r>
          </w:p>
        </w:tc>
        <w:tc>
          <w:tcPr>
            <w:tcW w:w="700" w:type="pct"/>
            <w:gridSpan w:val="2"/>
            <w:tcBorders>
              <w:top w:val="nil"/>
              <w:left w:val="nil"/>
              <w:bottom w:val="nil"/>
              <w:right w:val="nil"/>
            </w:tcBorders>
            <w:tcMar>
              <w:top w:w="0" w:type="dxa"/>
              <w:left w:w="0" w:type="dxa"/>
              <w:bottom w:w="0" w:type="dxa"/>
              <w:right w:w="0" w:type="dxa"/>
            </w:tcMar>
            <w:hideMark/>
          </w:tcPr>
          <w:p w14:paraId="33593E16" w14:textId="77777777" w:rsidR="00607ED2" w:rsidRPr="00607ED2" w:rsidRDefault="00607ED2" w:rsidP="00607ED2">
            <w:pPr>
              <w:rPr>
                <w:rFonts w:ascii="Verdana" w:hAnsi="Verdana"/>
                <w:sz w:val="22"/>
                <w:szCs w:val="22"/>
              </w:rPr>
            </w:pPr>
            <w:r w:rsidRPr="00607ED2">
              <w:rPr>
                <w:rFonts w:ascii="Verdana" w:hAnsi="Verdana"/>
                <w:sz w:val="22"/>
                <w:szCs w:val="22"/>
              </w:rPr>
              <w:t> </w:t>
            </w:r>
          </w:p>
        </w:tc>
        <w:tc>
          <w:tcPr>
            <w:tcW w:w="800" w:type="pct"/>
            <w:gridSpan w:val="3"/>
            <w:tcBorders>
              <w:top w:val="nil"/>
              <w:left w:val="nil"/>
              <w:bottom w:val="nil"/>
              <w:right w:val="nil"/>
            </w:tcBorders>
            <w:tcMar>
              <w:top w:w="0" w:type="dxa"/>
              <w:left w:w="0" w:type="dxa"/>
              <w:bottom w:w="0" w:type="dxa"/>
              <w:right w:w="0" w:type="dxa"/>
            </w:tcMar>
            <w:hideMark/>
          </w:tcPr>
          <w:p w14:paraId="01AF96DB" w14:textId="77777777" w:rsidR="00607ED2" w:rsidRPr="00607ED2" w:rsidRDefault="00607ED2" w:rsidP="00607ED2">
            <w:pPr>
              <w:rPr>
                <w:rFonts w:ascii="Verdana" w:hAnsi="Verdana"/>
                <w:sz w:val="22"/>
                <w:szCs w:val="22"/>
              </w:rPr>
            </w:pPr>
            <w:r w:rsidRPr="00607ED2">
              <w:rPr>
                <w:rFonts w:ascii="Verdana" w:hAnsi="Verdana"/>
                <w:sz w:val="22"/>
                <w:szCs w:val="22"/>
              </w:rPr>
              <w:t> </w:t>
            </w:r>
          </w:p>
        </w:tc>
      </w:tr>
      <w:tr w:rsidR="00607ED2" w:rsidRPr="00607ED2" w14:paraId="5623FDC1" w14:textId="77777777">
        <w:trPr>
          <w:tblCellSpacing w:w="15" w:type="dxa"/>
        </w:trPr>
        <w:tc>
          <w:tcPr>
            <w:tcW w:w="1100" w:type="pct"/>
            <w:gridSpan w:val="2"/>
            <w:tcBorders>
              <w:top w:val="nil"/>
              <w:left w:val="nil"/>
              <w:bottom w:val="nil"/>
              <w:right w:val="nil"/>
            </w:tcBorders>
            <w:tcMar>
              <w:top w:w="0" w:type="dxa"/>
              <w:left w:w="0" w:type="dxa"/>
              <w:bottom w:w="0" w:type="dxa"/>
              <w:right w:w="0" w:type="dxa"/>
            </w:tcMar>
            <w:hideMark/>
          </w:tcPr>
          <w:p w14:paraId="1A85E6BB" w14:textId="77777777" w:rsidR="00607ED2" w:rsidRPr="00607ED2" w:rsidRDefault="00607ED2" w:rsidP="00607ED2">
            <w:pPr>
              <w:rPr>
                <w:rFonts w:ascii="Verdana" w:hAnsi="Verdana"/>
                <w:sz w:val="22"/>
                <w:szCs w:val="22"/>
              </w:rPr>
            </w:pPr>
            <w:r w:rsidRPr="00607ED2">
              <w:rPr>
                <w:rFonts w:ascii="Verdana" w:hAnsi="Verdana"/>
                <w:sz w:val="22"/>
                <w:szCs w:val="22"/>
              </w:rPr>
              <w:t>Índice de cultura organizacional implementada.</w:t>
            </w:r>
            <w:r w:rsidRPr="00607ED2">
              <w:rPr>
                <w:rFonts w:ascii="Verdana" w:hAnsi="Verdana"/>
                <w:sz w:val="22"/>
                <w:szCs w:val="22"/>
              </w:rPr>
              <w:br/>
            </w:r>
          </w:p>
        </w:tc>
        <w:tc>
          <w:tcPr>
            <w:tcW w:w="550" w:type="pct"/>
            <w:tcBorders>
              <w:top w:val="nil"/>
              <w:left w:val="nil"/>
              <w:bottom w:val="nil"/>
              <w:right w:val="nil"/>
            </w:tcBorders>
            <w:tcMar>
              <w:top w:w="0" w:type="dxa"/>
              <w:left w:w="0" w:type="dxa"/>
              <w:bottom w:w="0" w:type="dxa"/>
              <w:right w:w="0" w:type="dxa"/>
            </w:tcMar>
            <w:hideMark/>
          </w:tcPr>
          <w:p w14:paraId="1DF15CFE" w14:textId="77777777" w:rsidR="00607ED2" w:rsidRPr="00607ED2" w:rsidRDefault="00607ED2" w:rsidP="00607ED2">
            <w:pPr>
              <w:rPr>
                <w:rFonts w:ascii="Verdana" w:hAnsi="Verdana"/>
                <w:sz w:val="22"/>
                <w:szCs w:val="22"/>
              </w:rPr>
            </w:pPr>
            <w:r w:rsidRPr="00607ED2">
              <w:rPr>
                <w:rFonts w:ascii="Verdana" w:hAnsi="Verdana"/>
                <w:sz w:val="22"/>
                <w:szCs w:val="22"/>
              </w:rPr>
              <w:t>-</w:t>
            </w:r>
          </w:p>
        </w:tc>
        <w:tc>
          <w:tcPr>
            <w:tcW w:w="250" w:type="pct"/>
            <w:tcBorders>
              <w:top w:val="nil"/>
              <w:left w:val="nil"/>
              <w:bottom w:val="nil"/>
              <w:right w:val="nil"/>
            </w:tcBorders>
            <w:tcMar>
              <w:top w:w="0" w:type="dxa"/>
              <w:left w:w="0" w:type="dxa"/>
              <w:bottom w:w="0" w:type="dxa"/>
              <w:right w:w="0" w:type="dxa"/>
            </w:tcMar>
            <w:hideMark/>
          </w:tcPr>
          <w:p w14:paraId="4F893392" w14:textId="77777777" w:rsidR="00607ED2" w:rsidRPr="00607ED2" w:rsidRDefault="00607ED2" w:rsidP="00607ED2">
            <w:pPr>
              <w:rPr>
                <w:rFonts w:ascii="Verdana" w:hAnsi="Verdana"/>
                <w:sz w:val="22"/>
                <w:szCs w:val="22"/>
              </w:rPr>
            </w:pPr>
            <w:r w:rsidRPr="00607ED2">
              <w:rPr>
                <w:rFonts w:ascii="Verdana" w:hAnsi="Verdana"/>
                <w:sz w:val="22"/>
                <w:szCs w:val="22"/>
              </w:rPr>
              <w:t>Construcción del índice</w:t>
            </w:r>
          </w:p>
        </w:tc>
        <w:tc>
          <w:tcPr>
            <w:tcW w:w="300" w:type="pct"/>
            <w:tcBorders>
              <w:top w:val="nil"/>
              <w:left w:val="nil"/>
              <w:bottom w:val="nil"/>
              <w:right w:val="nil"/>
            </w:tcBorders>
            <w:tcMar>
              <w:top w:w="0" w:type="dxa"/>
              <w:left w:w="0" w:type="dxa"/>
              <w:bottom w:w="0" w:type="dxa"/>
              <w:right w:w="0" w:type="dxa"/>
            </w:tcMar>
            <w:hideMark/>
          </w:tcPr>
          <w:p w14:paraId="5D8C43D3" w14:textId="77777777" w:rsidR="00607ED2" w:rsidRPr="00607ED2" w:rsidRDefault="00607ED2" w:rsidP="00607ED2">
            <w:pPr>
              <w:rPr>
                <w:rFonts w:ascii="Verdana" w:hAnsi="Verdana"/>
                <w:sz w:val="22"/>
                <w:szCs w:val="22"/>
              </w:rPr>
            </w:pPr>
            <w:r w:rsidRPr="00607ED2">
              <w:rPr>
                <w:rFonts w:ascii="Verdana" w:hAnsi="Verdana"/>
                <w:sz w:val="22"/>
                <w:szCs w:val="22"/>
              </w:rPr>
              <w:t>20%</w:t>
            </w:r>
          </w:p>
        </w:tc>
        <w:tc>
          <w:tcPr>
            <w:tcW w:w="300" w:type="pct"/>
            <w:tcBorders>
              <w:top w:val="nil"/>
              <w:left w:val="nil"/>
              <w:bottom w:val="nil"/>
              <w:right w:val="nil"/>
            </w:tcBorders>
            <w:tcMar>
              <w:top w:w="0" w:type="dxa"/>
              <w:left w:w="0" w:type="dxa"/>
              <w:bottom w:w="0" w:type="dxa"/>
              <w:right w:w="0" w:type="dxa"/>
            </w:tcMar>
            <w:hideMark/>
          </w:tcPr>
          <w:p w14:paraId="6912E30C" w14:textId="77777777" w:rsidR="00607ED2" w:rsidRPr="00607ED2" w:rsidRDefault="00607ED2" w:rsidP="00607ED2">
            <w:pPr>
              <w:rPr>
                <w:rFonts w:ascii="Verdana" w:hAnsi="Verdana"/>
                <w:sz w:val="22"/>
                <w:szCs w:val="22"/>
              </w:rPr>
            </w:pPr>
            <w:r w:rsidRPr="00607ED2">
              <w:rPr>
                <w:rFonts w:ascii="Verdana" w:hAnsi="Verdana"/>
                <w:sz w:val="22"/>
                <w:szCs w:val="22"/>
              </w:rPr>
              <w:t>50%</w:t>
            </w:r>
          </w:p>
        </w:tc>
        <w:tc>
          <w:tcPr>
            <w:tcW w:w="400" w:type="pct"/>
            <w:tcBorders>
              <w:top w:val="nil"/>
              <w:left w:val="nil"/>
              <w:bottom w:val="nil"/>
              <w:right w:val="nil"/>
            </w:tcBorders>
            <w:tcMar>
              <w:top w:w="0" w:type="dxa"/>
              <w:left w:w="0" w:type="dxa"/>
              <w:bottom w:w="0" w:type="dxa"/>
              <w:right w:w="0" w:type="dxa"/>
            </w:tcMar>
            <w:hideMark/>
          </w:tcPr>
          <w:p w14:paraId="149D24B2" w14:textId="77777777" w:rsidR="00607ED2" w:rsidRPr="00607ED2" w:rsidRDefault="00607ED2" w:rsidP="00607ED2">
            <w:pPr>
              <w:rPr>
                <w:rFonts w:ascii="Verdana" w:hAnsi="Verdana"/>
                <w:sz w:val="22"/>
                <w:szCs w:val="22"/>
              </w:rPr>
            </w:pPr>
            <w:r w:rsidRPr="00607ED2">
              <w:rPr>
                <w:rFonts w:ascii="Verdana" w:hAnsi="Verdana"/>
                <w:sz w:val="22"/>
                <w:szCs w:val="22"/>
              </w:rPr>
              <w:t>100%</w:t>
            </w:r>
          </w:p>
        </w:tc>
        <w:tc>
          <w:tcPr>
            <w:tcW w:w="300" w:type="pct"/>
            <w:tcBorders>
              <w:top w:val="nil"/>
              <w:left w:val="nil"/>
              <w:bottom w:val="nil"/>
              <w:right w:val="nil"/>
            </w:tcBorders>
            <w:tcMar>
              <w:top w:w="0" w:type="dxa"/>
              <w:left w:w="0" w:type="dxa"/>
              <w:bottom w:w="0" w:type="dxa"/>
              <w:right w:w="0" w:type="dxa"/>
            </w:tcMar>
            <w:hideMark/>
          </w:tcPr>
          <w:p w14:paraId="6B957244" w14:textId="77777777" w:rsidR="00607ED2" w:rsidRPr="00607ED2" w:rsidRDefault="00607ED2" w:rsidP="00607ED2">
            <w:pPr>
              <w:rPr>
                <w:rFonts w:ascii="Verdana" w:hAnsi="Verdana"/>
                <w:sz w:val="22"/>
                <w:szCs w:val="22"/>
              </w:rPr>
            </w:pPr>
            <w:r w:rsidRPr="00607ED2">
              <w:rPr>
                <w:rFonts w:ascii="Verdana" w:hAnsi="Verdana"/>
                <w:sz w:val="22"/>
                <w:szCs w:val="22"/>
              </w:rPr>
              <w:t>X</w:t>
            </w:r>
          </w:p>
        </w:tc>
        <w:tc>
          <w:tcPr>
            <w:tcW w:w="250" w:type="pct"/>
            <w:tcBorders>
              <w:top w:val="nil"/>
              <w:left w:val="nil"/>
              <w:bottom w:val="nil"/>
              <w:right w:val="nil"/>
            </w:tcBorders>
            <w:tcMar>
              <w:top w:w="0" w:type="dxa"/>
              <w:left w:w="0" w:type="dxa"/>
              <w:bottom w:w="0" w:type="dxa"/>
              <w:right w:w="0" w:type="dxa"/>
            </w:tcMar>
            <w:hideMark/>
          </w:tcPr>
          <w:p w14:paraId="5F4D7DFB" w14:textId="77777777" w:rsidR="00607ED2" w:rsidRPr="00607ED2" w:rsidRDefault="00607ED2" w:rsidP="00607ED2">
            <w:pPr>
              <w:rPr>
                <w:rFonts w:ascii="Verdana" w:hAnsi="Verdana"/>
                <w:sz w:val="22"/>
                <w:szCs w:val="22"/>
              </w:rPr>
            </w:pPr>
            <w:r w:rsidRPr="00607ED2">
              <w:rPr>
                <w:rFonts w:ascii="Verdana" w:hAnsi="Verdana"/>
                <w:sz w:val="22"/>
                <w:szCs w:val="22"/>
              </w:rPr>
              <w:t>X</w:t>
            </w:r>
          </w:p>
        </w:tc>
        <w:tc>
          <w:tcPr>
            <w:tcW w:w="700" w:type="pct"/>
            <w:gridSpan w:val="2"/>
            <w:tcBorders>
              <w:top w:val="nil"/>
              <w:left w:val="nil"/>
              <w:bottom w:val="nil"/>
              <w:right w:val="nil"/>
            </w:tcBorders>
            <w:tcMar>
              <w:top w:w="0" w:type="dxa"/>
              <w:left w:w="0" w:type="dxa"/>
              <w:bottom w:w="0" w:type="dxa"/>
              <w:right w:w="0" w:type="dxa"/>
            </w:tcMar>
            <w:hideMark/>
          </w:tcPr>
          <w:p w14:paraId="3AE6F9F3" w14:textId="77777777" w:rsidR="00607ED2" w:rsidRPr="00607ED2" w:rsidRDefault="00607ED2" w:rsidP="00607ED2">
            <w:pPr>
              <w:rPr>
                <w:rFonts w:ascii="Verdana" w:hAnsi="Verdana"/>
                <w:sz w:val="22"/>
                <w:szCs w:val="22"/>
              </w:rPr>
            </w:pPr>
            <w:r w:rsidRPr="00607ED2">
              <w:rPr>
                <w:rFonts w:ascii="Verdana" w:hAnsi="Verdana"/>
                <w:sz w:val="22"/>
                <w:szCs w:val="22"/>
              </w:rPr>
              <w:t> </w:t>
            </w:r>
          </w:p>
        </w:tc>
        <w:tc>
          <w:tcPr>
            <w:tcW w:w="800" w:type="pct"/>
            <w:gridSpan w:val="3"/>
            <w:tcBorders>
              <w:top w:val="nil"/>
              <w:left w:val="nil"/>
              <w:bottom w:val="nil"/>
              <w:right w:val="nil"/>
            </w:tcBorders>
            <w:tcMar>
              <w:top w:w="0" w:type="dxa"/>
              <w:left w:w="0" w:type="dxa"/>
              <w:bottom w:w="0" w:type="dxa"/>
              <w:right w:w="0" w:type="dxa"/>
            </w:tcMar>
            <w:hideMark/>
          </w:tcPr>
          <w:p w14:paraId="4A0FAB1B" w14:textId="77777777" w:rsidR="00607ED2" w:rsidRPr="00607ED2" w:rsidRDefault="00607ED2" w:rsidP="00607ED2">
            <w:pPr>
              <w:rPr>
                <w:rFonts w:ascii="Verdana" w:hAnsi="Verdana"/>
                <w:sz w:val="22"/>
                <w:szCs w:val="22"/>
              </w:rPr>
            </w:pPr>
            <w:r w:rsidRPr="00607ED2">
              <w:rPr>
                <w:rFonts w:ascii="Verdana" w:hAnsi="Verdana"/>
                <w:sz w:val="22"/>
                <w:szCs w:val="22"/>
              </w:rPr>
              <w:t> </w:t>
            </w:r>
          </w:p>
        </w:tc>
      </w:tr>
      <w:tr w:rsidR="00607ED2" w:rsidRPr="00607ED2" w14:paraId="4CD281EA" w14:textId="77777777">
        <w:trPr>
          <w:tblCellSpacing w:w="15" w:type="dxa"/>
        </w:trPr>
        <w:tc>
          <w:tcPr>
            <w:tcW w:w="1100" w:type="pct"/>
            <w:gridSpan w:val="2"/>
            <w:tcBorders>
              <w:top w:val="nil"/>
              <w:left w:val="nil"/>
              <w:bottom w:val="nil"/>
              <w:right w:val="nil"/>
            </w:tcBorders>
            <w:tcMar>
              <w:top w:w="0" w:type="dxa"/>
              <w:left w:w="0" w:type="dxa"/>
              <w:bottom w:w="0" w:type="dxa"/>
              <w:right w:w="0" w:type="dxa"/>
            </w:tcMar>
            <w:hideMark/>
          </w:tcPr>
          <w:p w14:paraId="3DCAB1E0" w14:textId="77777777" w:rsidR="00607ED2" w:rsidRPr="00607ED2" w:rsidRDefault="00607ED2" w:rsidP="00607ED2">
            <w:pPr>
              <w:rPr>
                <w:rFonts w:ascii="Verdana" w:hAnsi="Verdana"/>
                <w:sz w:val="22"/>
                <w:szCs w:val="22"/>
              </w:rPr>
            </w:pPr>
            <w:r w:rsidRPr="00607ED2">
              <w:rPr>
                <w:rFonts w:ascii="Verdana" w:hAnsi="Verdana"/>
                <w:sz w:val="22"/>
                <w:szCs w:val="22"/>
              </w:rPr>
              <w:t>Modelo de Gestión Humana por competencias implementado.</w:t>
            </w:r>
            <w:r w:rsidRPr="00607ED2">
              <w:rPr>
                <w:rFonts w:ascii="Verdana" w:hAnsi="Verdana"/>
                <w:sz w:val="22"/>
                <w:szCs w:val="22"/>
              </w:rPr>
              <w:br/>
            </w:r>
          </w:p>
        </w:tc>
        <w:tc>
          <w:tcPr>
            <w:tcW w:w="550" w:type="pct"/>
            <w:tcBorders>
              <w:top w:val="nil"/>
              <w:left w:val="nil"/>
              <w:bottom w:val="nil"/>
              <w:right w:val="nil"/>
            </w:tcBorders>
            <w:tcMar>
              <w:top w:w="0" w:type="dxa"/>
              <w:left w:w="0" w:type="dxa"/>
              <w:bottom w:w="0" w:type="dxa"/>
              <w:right w:w="0" w:type="dxa"/>
            </w:tcMar>
            <w:hideMark/>
          </w:tcPr>
          <w:p w14:paraId="2416B345" w14:textId="77777777" w:rsidR="00607ED2" w:rsidRPr="00607ED2" w:rsidRDefault="00607ED2" w:rsidP="00607ED2">
            <w:pPr>
              <w:rPr>
                <w:rFonts w:ascii="Verdana" w:hAnsi="Verdana"/>
                <w:sz w:val="22"/>
                <w:szCs w:val="22"/>
              </w:rPr>
            </w:pPr>
            <w:r w:rsidRPr="00607ED2">
              <w:rPr>
                <w:rFonts w:ascii="Verdana" w:hAnsi="Verdana"/>
                <w:sz w:val="22"/>
                <w:szCs w:val="22"/>
              </w:rPr>
              <w:t>-</w:t>
            </w:r>
          </w:p>
        </w:tc>
        <w:tc>
          <w:tcPr>
            <w:tcW w:w="250" w:type="pct"/>
            <w:tcBorders>
              <w:top w:val="nil"/>
              <w:left w:val="nil"/>
              <w:bottom w:val="nil"/>
              <w:right w:val="nil"/>
            </w:tcBorders>
            <w:tcMar>
              <w:top w:w="0" w:type="dxa"/>
              <w:left w:w="0" w:type="dxa"/>
              <w:bottom w:w="0" w:type="dxa"/>
              <w:right w:w="0" w:type="dxa"/>
            </w:tcMar>
            <w:hideMark/>
          </w:tcPr>
          <w:p w14:paraId="15E83031" w14:textId="77777777" w:rsidR="00607ED2" w:rsidRPr="00607ED2" w:rsidRDefault="00607ED2" w:rsidP="00607ED2">
            <w:pPr>
              <w:rPr>
                <w:rFonts w:ascii="Verdana" w:hAnsi="Verdana"/>
                <w:sz w:val="22"/>
                <w:szCs w:val="22"/>
              </w:rPr>
            </w:pPr>
            <w:proofErr w:type="spellStart"/>
            <w:r w:rsidRPr="00607ED2">
              <w:rPr>
                <w:rFonts w:ascii="Verdana" w:hAnsi="Verdana"/>
                <w:sz w:val="22"/>
                <w:szCs w:val="22"/>
              </w:rPr>
              <w:t>Defini</w:t>
            </w:r>
            <w:proofErr w:type="spellEnd"/>
            <w:r w:rsidRPr="00607ED2">
              <w:rPr>
                <w:rFonts w:ascii="Verdana" w:hAnsi="Verdana"/>
                <w:sz w:val="22"/>
                <w:szCs w:val="22"/>
              </w:rPr>
              <w:t>-</w:t>
            </w:r>
            <w:r w:rsidRPr="00607ED2">
              <w:rPr>
                <w:rFonts w:ascii="Verdana" w:hAnsi="Verdana"/>
                <w:sz w:val="22"/>
                <w:szCs w:val="22"/>
              </w:rPr>
              <w:br/>
            </w:r>
            <w:proofErr w:type="spellStart"/>
            <w:r w:rsidRPr="00607ED2">
              <w:rPr>
                <w:rFonts w:ascii="Verdana" w:hAnsi="Verdana"/>
                <w:sz w:val="22"/>
                <w:szCs w:val="22"/>
              </w:rPr>
              <w:t>ción</w:t>
            </w:r>
            <w:proofErr w:type="spellEnd"/>
            <w:r w:rsidRPr="00607ED2">
              <w:rPr>
                <w:rFonts w:ascii="Verdana" w:hAnsi="Verdana"/>
                <w:sz w:val="22"/>
                <w:szCs w:val="22"/>
              </w:rPr>
              <w:t xml:space="preserve"> del modelo</w:t>
            </w:r>
          </w:p>
        </w:tc>
        <w:tc>
          <w:tcPr>
            <w:tcW w:w="300" w:type="pct"/>
            <w:tcBorders>
              <w:top w:val="nil"/>
              <w:left w:val="nil"/>
              <w:bottom w:val="nil"/>
              <w:right w:val="nil"/>
            </w:tcBorders>
            <w:tcMar>
              <w:top w:w="0" w:type="dxa"/>
              <w:left w:w="0" w:type="dxa"/>
              <w:bottom w:w="0" w:type="dxa"/>
              <w:right w:w="0" w:type="dxa"/>
            </w:tcMar>
            <w:hideMark/>
          </w:tcPr>
          <w:p w14:paraId="078D7E47" w14:textId="77777777" w:rsidR="00607ED2" w:rsidRPr="00607ED2" w:rsidRDefault="00607ED2" w:rsidP="00607ED2">
            <w:pPr>
              <w:rPr>
                <w:rFonts w:ascii="Verdana" w:hAnsi="Verdana"/>
                <w:sz w:val="22"/>
                <w:szCs w:val="22"/>
              </w:rPr>
            </w:pPr>
            <w:r w:rsidRPr="00607ED2">
              <w:rPr>
                <w:rFonts w:ascii="Verdana" w:hAnsi="Verdana"/>
                <w:sz w:val="22"/>
                <w:szCs w:val="22"/>
              </w:rPr>
              <w:t>33%</w:t>
            </w:r>
          </w:p>
        </w:tc>
        <w:tc>
          <w:tcPr>
            <w:tcW w:w="300" w:type="pct"/>
            <w:tcBorders>
              <w:top w:val="nil"/>
              <w:left w:val="nil"/>
              <w:bottom w:val="nil"/>
              <w:right w:val="nil"/>
            </w:tcBorders>
            <w:tcMar>
              <w:top w:w="0" w:type="dxa"/>
              <w:left w:w="0" w:type="dxa"/>
              <w:bottom w:w="0" w:type="dxa"/>
              <w:right w:w="0" w:type="dxa"/>
            </w:tcMar>
            <w:hideMark/>
          </w:tcPr>
          <w:p w14:paraId="5A321F4A" w14:textId="77777777" w:rsidR="00607ED2" w:rsidRPr="00607ED2" w:rsidRDefault="00607ED2" w:rsidP="00607ED2">
            <w:pPr>
              <w:rPr>
                <w:rFonts w:ascii="Verdana" w:hAnsi="Verdana"/>
                <w:sz w:val="22"/>
                <w:szCs w:val="22"/>
              </w:rPr>
            </w:pPr>
            <w:r w:rsidRPr="00607ED2">
              <w:rPr>
                <w:rFonts w:ascii="Verdana" w:hAnsi="Verdana"/>
                <w:sz w:val="22"/>
                <w:szCs w:val="22"/>
              </w:rPr>
              <w:t>66%</w:t>
            </w:r>
          </w:p>
        </w:tc>
        <w:tc>
          <w:tcPr>
            <w:tcW w:w="400" w:type="pct"/>
            <w:tcBorders>
              <w:top w:val="nil"/>
              <w:left w:val="nil"/>
              <w:bottom w:val="nil"/>
              <w:right w:val="nil"/>
            </w:tcBorders>
            <w:tcMar>
              <w:top w:w="0" w:type="dxa"/>
              <w:left w:w="0" w:type="dxa"/>
              <w:bottom w:w="0" w:type="dxa"/>
              <w:right w:w="0" w:type="dxa"/>
            </w:tcMar>
            <w:hideMark/>
          </w:tcPr>
          <w:p w14:paraId="4FE74E3F" w14:textId="77777777" w:rsidR="00607ED2" w:rsidRPr="00607ED2" w:rsidRDefault="00607ED2" w:rsidP="00607ED2">
            <w:pPr>
              <w:rPr>
                <w:rFonts w:ascii="Verdana" w:hAnsi="Verdana"/>
                <w:sz w:val="22"/>
                <w:szCs w:val="22"/>
              </w:rPr>
            </w:pPr>
            <w:r w:rsidRPr="00607ED2">
              <w:rPr>
                <w:rFonts w:ascii="Verdana" w:hAnsi="Verdana"/>
                <w:sz w:val="22"/>
                <w:szCs w:val="22"/>
              </w:rPr>
              <w:t>100%</w:t>
            </w:r>
          </w:p>
        </w:tc>
        <w:tc>
          <w:tcPr>
            <w:tcW w:w="300" w:type="pct"/>
            <w:tcBorders>
              <w:top w:val="nil"/>
              <w:left w:val="nil"/>
              <w:bottom w:val="nil"/>
              <w:right w:val="nil"/>
            </w:tcBorders>
            <w:tcMar>
              <w:top w:w="0" w:type="dxa"/>
              <w:left w:w="0" w:type="dxa"/>
              <w:bottom w:w="0" w:type="dxa"/>
              <w:right w:w="0" w:type="dxa"/>
            </w:tcMar>
            <w:hideMark/>
          </w:tcPr>
          <w:p w14:paraId="77B1A418" w14:textId="77777777" w:rsidR="00607ED2" w:rsidRPr="00607ED2" w:rsidRDefault="00607ED2" w:rsidP="00607ED2">
            <w:pPr>
              <w:rPr>
                <w:rFonts w:ascii="Verdana" w:hAnsi="Verdana"/>
                <w:sz w:val="22"/>
                <w:szCs w:val="22"/>
              </w:rPr>
            </w:pPr>
            <w:r w:rsidRPr="00607ED2">
              <w:rPr>
                <w:rFonts w:ascii="Verdana" w:hAnsi="Verdana"/>
                <w:sz w:val="22"/>
                <w:szCs w:val="22"/>
              </w:rPr>
              <w:t>X</w:t>
            </w:r>
          </w:p>
        </w:tc>
        <w:tc>
          <w:tcPr>
            <w:tcW w:w="250" w:type="pct"/>
            <w:tcBorders>
              <w:top w:val="nil"/>
              <w:left w:val="nil"/>
              <w:bottom w:val="nil"/>
              <w:right w:val="nil"/>
            </w:tcBorders>
            <w:tcMar>
              <w:top w:w="0" w:type="dxa"/>
              <w:left w:w="0" w:type="dxa"/>
              <w:bottom w:w="0" w:type="dxa"/>
              <w:right w:w="0" w:type="dxa"/>
            </w:tcMar>
            <w:hideMark/>
          </w:tcPr>
          <w:p w14:paraId="74F12B6B" w14:textId="77777777" w:rsidR="00607ED2" w:rsidRPr="00607ED2" w:rsidRDefault="00607ED2" w:rsidP="00607ED2">
            <w:pPr>
              <w:rPr>
                <w:rFonts w:ascii="Verdana" w:hAnsi="Verdana"/>
                <w:sz w:val="22"/>
                <w:szCs w:val="22"/>
              </w:rPr>
            </w:pPr>
            <w:r w:rsidRPr="00607ED2">
              <w:rPr>
                <w:rFonts w:ascii="Verdana" w:hAnsi="Verdana"/>
                <w:sz w:val="22"/>
                <w:szCs w:val="22"/>
              </w:rPr>
              <w:t>X</w:t>
            </w:r>
          </w:p>
        </w:tc>
        <w:tc>
          <w:tcPr>
            <w:tcW w:w="700" w:type="pct"/>
            <w:gridSpan w:val="2"/>
            <w:tcBorders>
              <w:top w:val="nil"/>
              <w:left w:val="nil"/>
              <w:bottom w:val="nil"/>
              <w:right w:val="nil"/>
            </w:tcBorders>
            <w:tcMar>
              <w:top w:w="0" w:type="dxa"/>
              <w:left w:w="0" w:type="dxa"/>
              <w:bottom w:w="0" w:type="dxa"/>
              <w:right w:w="0" w:type="dxa"/>
            </w:tcMar>
            <w:hideMark/>
          </w:tcPr>
          <w:p w14:paraId="631BAE11" w14:textId="77777777" w:rsidR="00607ED2" w:rsidRPr="00607ED2" w:rsidRDefault="00607ED2" w:rsidP="00607ED2">
            <w:pPr>
              <w:rPr>
                <w:rFonts w:ascii="Verdana" w:hAnsi="Verdana"/>
                <w:sz w:val="22"/>
                <w:szCs w:val="22"/>
              </w:rPr>
            </w:pPr>
            <w:r w:rsidRPr="00607ED2">
              <w:rPr>
                <w:rFonts w:ascii="Verdana" w:hAnsi="Verdana"/>
                <w:sz w:val="22"/>
                <w:szCs w:val="22"/>
              </w:rPr>
              <w:t> </w:t>
            </w:r>
          </w:p>
        </w:tc>
        <w:tc>
          <w:tcPr>
            <w:tcW w:w="800" w:type="pct"/>
            <w:gridSpan w:val="3"/>
            <w:tcBorders>
              <w:top w:val="nil"/>
              <w:left w:val="nil"/>
              <w:bottom w:val="nil"/>
              <w:right w:val="nil"/>
            </w:tcBorders>
            <w:tcMar>
              <w:top w:w="0" w:type="dxa"/>
              <w:left w:w="0" w:type="dxa"/>
              <w:bottom w:w="0" w:type="dxa"/>
              <w:right w:w="0" w:type="dxa"/>
            </w:tcMar>
            <w:hideMark/>
          </w:tcPr>
          <w:p w14:paraId="37F1A84E" w14:textId="77777777" w:rsidR="00607ED2" w:rsidRPr="00607ED2" w:rsidRDefault="00607ED2" w:rsidP="00607ED2">
            <w:pPr>
              <w:rPr>
                <w:rFonts w:ascii="Verdana" w:hAnsi="Verdana"/>
                <w:sz w:val="22"/>
                <w:szCs w:val="22"/>
              </w:rPr>
            </w:pPr>
            <w:r w:rsidRPr="00607ED2">
              <w:rPr>
                <w:rFonts w:ascii="Verdana" w:hAnsi="Verdana"/>
                <w:sz w:val="22"/>
                <w:szCs w:val="22"/>
              </w:rPr>
              <w:t> </w:t>
            </w:r>
          </w:p>
        </w:tc>
      </w:tr>
      <w:tr w:rsidR="00607ED2" w:rsidRPr="00607ED2" w14:paraId="6B1A4D01" w14:textId="77777777">
        <w:trPr>
          <w:tblCellSpacing w:w="15" w:type="dxa"/>
        </w:trPr>
        <w:tc>
          <w:tcPr>
            <w:tcW w:w="1100" w:type="pct"/>
            <w:gridSpan w:val="2"/>
            <w:tcBorders>
              <w:top w:val="nil"/>
              <w:left w:val="nil"/>
              <w:bottom w:val="nil"/>
              <w:right w:val="nil"/>
            </w:tcBorders>
            <w:tcMar>
              <w:top w:w="0" w:type="dxa"/>
              <w:left w:w="0" w:type="dxa"/>
              <w:bottom w:w="0" w:type="dxa"/>
              <w:right w:w="0" w:type="dxa"/>
            </w:tcMar>
            <w:hideMark/>
          </w:tcPr>
          <w:p w14:paraId="42CED615" w14:textId="77777777" w:rsidR="00607ED2" w:rsidRPr="00607ED2" w:rsidRDefault="00607ED2" w:rsidP="00607ED2">
            <w:pPr>
              <w:rPr>
                <w:rFonts w:ascii="Verdana" w:hAnsi="Verdana"/>
                <w:sz w:val="22"/>
                <w:szCs w:val="22"/>
              </w:rPr>
            </w:pPr>
            <w:r w:rsidRPr="00607ED2">
              <w:rPr>
                <w:rFonts w:ascii="Verdana" w:hAnsi="Verdana"/>
                <w:sz w:val="22"/>
                <w:szCs w:val="22"/>
              </w:rPr>
              <w:t>Servidores Públicos con nivel sobresaliente en la Evaluación enfocada a resultados</w:t>
            </w:r>
            <w:r w:rsidRPr="00607ED2">
              <w:rPr>
                <w:rFonts w:ascii="Verdana" w:hAnsi="Verdana"/>
                <w:sz w:val="22"/>
                <w:szCs w:val="22"/>
              </w:rPr>
              <w:br/>
            </w:r>
          </w:p>
        </w:tc>
        <w:tc>
          <w:tcPr>
            <w:tcW w:w="550" w:type="pct"/>
            <w:tcBorders>
              <w:top w:val="nil"/>
              <w:left w:val="nil"/>
              <w:bottom w:val="nil"/>
              <w:right w:val="nil"/>
            </w:tcBorders>
            <w:tcMar>
              <w:top w:w="0" w:type="dxa"/>
              <w:left w:w="0" w:type="dxa"/>
              <w:bottom w:w="0" w:type="dxa"/>
              <w:right w:w="0" w:type="dxa"/>
            </w:tcMar>
            <w:hideMark/>
          </w:tcPr>
          <w:p w14:paraId="13F7C8EF" w14:textId="77777777" w:rsidR="00607ED2" w:rsidRPr="00607ED2" w:rsidRDefault="00607ED2" w:rsidP="00607ED2">
            <w:pPr>
              <w:rPr>
                <w:rFonts w:ascii="Verdana" w:hAnsi="Verdana"/>
                <w:sz w:val="22"/>
                <w:szCs w:val="22"/>
              </w:rPr>
            </w:pPr>
            <w:r w:rsidRPr="00607ED2">
              <w:rPr>
                <w:rFonts w:ascii="Verdana" w:hAnsi="Verdana"/>
                <w:sz w:val="22"/>
                <w:szCs w:val="22"/>
              </w:rPr>
              <w:t>-</w:t>
            </w:r>
          </w:p>
        </w:tc>
        <w:tc>
          <w:tcPr>
            <w:tcW w:w="250" w:type="pct"/>
            <w:tcBorders>
              <w:top w:val="nil"/>
              <w:left w:val="nil"/>
              <w:bottom w:val="nil"/>
              <w:right w:val="nil"/>
            </w:tcBorders>
            <w:tcMar>
              <w:top w:w="0" w:type="dxa"/>
              <w:left w:w="0" w:type="dxa"/>
              <w:bottom w:w="0" w:type="dxa"/>
              <w:right w:w="0" w:type="dxa"/>
            </w:tcMar>
            <w:hideMark/>
          </w:tcPr>
          <w:p w14:paraId="23E4427B" w14:textId="77777777" w:rsidR="00607ED2" w:rsidRPr="00607ED2" w:rsidRDefault="00607ED2" w:rsidP="00607ED2">
            <w:pPr>
              <w:rPr>
                <w:rFonts w:ascii="Verdana" w:hAnsi="Verdana"/>
                <w:sz w:val="22"/>
                <w:szCs w:val="22"/>
              </w:rPr>
            </w:pPr>
            <w:r w:rsidRPr="00607ED2">
              <w:rPr>
                <w:rFonts w:ascii="Verdana" w:hAnsi="Verdana"/>
                <w:sz w:val="22"/>
                <w:szCs w:val="22"/>
              </w:rPr>
              <w:t>60%</w:t>
            </w:r>
          </w:p>
        </w:tc>
        <w:tc>
          <w:tcPr>
            <w:tcW w:w="300" w:type="pct"/>
            <w:tcBorders>
              <w:top w:val="nil"/>
              <w:left w:val="nil"/>
              <w:bottom w:val="nil"/>
              <w:right w:val="nil"/>
            </w:tcBorders>
            <w:tcMar>
              <w:top w:w="0" w:type="dxa"/>
              <w:left w:w="0" w:type="dxa"/>
              <w:bottom w:w="0" w:type="dxa"/>
              <w:right w:w="0" w:type="dxa"/>
            </w:tcMar>
            <w:hideMark/>
          </w:tcPr>
          <w:p w14:paraId="06D7315E" w14:textId="77777777" w:rsidR="00607ED2" w:rsidRPr="00607ED2" w:rsidRDefault="00607ED2" w:rsidP="00607ED2">
            <w:pPr>
              <w:rPr>
                <w:rFonts w:ascii="Verdana" w:hAnsi="Verdana"/>
                <w:sz w:val="22"/>
                <w:szCs w:val="22"/>
              </w:rPr>
            </w:pPr>
            <w:r w:rsidRPr="00607ED2">
              <w:rPr>
                <w:rFonts w:ascii="Verdana" w:hAnsi="Verdana"/>
                <w:sz w:val="22"/>
                <w:szCs w:val="22"/>
              </w:rPr>
              <w:t>73%</w:t>
            </w:r>
          </w:p>
        </w:tc>
        <w:tc>
          <w:tcPr>
            <w:tcW w:w="300" w:type="pct"/>
            <w:tcBorders>
              <w:top w:val="nil"/>
              <w:left w:val="nil"/>
              <w:bottom w:val="nil"/>
              <w:right w:val="nil"/>
            </w:tcBorders>
            <w:tcMar>
              <w:top w:w="0" w:type="dxa"/>
              <w:left w:w="0" w:type="dxa"/>
              <w:bottom w:w="0" w:type="dxa"/>
              <w:right w:w="0" w:type="dxa"/>
            </w:tcMar>
            <w:hideMark/>
          </w:tcPr>
          <w:p w14:paraId="088D9DF9" w14:textId="77777777" w:rsidR="00607ED2" w:rsidRPr="00607ED2" w:rsidRDefault="00607ED2" w:rsidP="00607ED2">
            <w:pPr>
              <w:rPr>
                <w:rFonts w:ascii="Verdana" w:hAnsi="Verdana"/>
                <w:sz w:val="22"/>
                <w:szCs w:val="22"/>
              </w:rPr>
            </w:pPr>
            <w:r w:rsidRPr="00607ED2">
              <w:rPr>
                <w:rFonts w:ascii="Verdana" w:hAnsi="Verdana"/>
                <w:sz w:val="22"/>
                <w:szCs w:val="22"/>
              </w:rPr>
              <w:t>87%</w:t>
            </w:r>
          </w:p>
        </w:tc>
        <w:tc>
          <w:tcPr>
            <w:tcW w:w="400" w:type="pct"/>
            <w:tcBorders>
              <w:top w:val="nil"/>
              <w:left w:val="nil"/>
              <w:bottom w:val="nil"/>
              <w:right w:val="nil"/>
            </w:tcBorders>
            <w:tcMar>
              <w:top w:w="0" w:type="dxa"/>
              <w:left w:w="0" w:type="dxa"/>
              <w:bottom w:w="0" w:type="dxa"/>
              <w:right w:w="0" w:type="dxa"/>
            </w:tcMar>
            <w:hideMark/>
          </w:tcPr>
          <w:p w14:paraId="3BF1FD20" w14:textId="77777777" w:rsidR="00607ED2" w:rsidRPr="00607ED2" w:rsidRDefault="00607ED2" w:rsidP="00607ED2">
            <w:pPr>
              <w:rPr>
                <w:rFonts w:ascii="Verdana" w:hAnsi="Verdana"/>
                <w:sz w:val="22"/>
                <w:szCs w:val="22"/>
              </w:rPr>
            </w:pPr>
            <w:r w:rsidRPr="00607ED2">
              <w:rPr>
                <w:rFonts w:ascii="Verdana" w:hAnsi="Verdana"/>
                <w:sz w:val="22"/>
                <w:szCs w:val="22"/>
              </w:rPr>
              <w:t>100%</w:t>
            </w:r>
          </w:p>
        </w:tc>
        <w:tc>
          <w:tcPr>
            <w:tcW w:w="300" w:type="pct"/>
            <w:tcBorders>
              <w:top w:val="nil"/>
              <w:left w:val="nil"/>
              <w:bottom w:val="nil"/>
              <w:right w:val="nil"/>
            </w:tcBorders>
            <w:tcMar>
              <w:top w:w="0" w:type="dxa"/>
              <w:left w:w="0" w:type="dxa"/>
              <w:bottom w:w="0" w:type="dxa"/>
              <w:right w:w="0" w:type="dxa"/>
            </w:tcMar>
            <w:hideMark/>
          </w:tcPr>
          <w:p w14:paraId="4D8879C9" w14:textId="77777777" w:rsidR="00607ED2" w:rsidRPr="00607ED2" w:rsidRDefault="00607ED2" w:rsidP="00607ED2">
            <w:pPr>
              <w:rPr>
                <w:rFonts w:ascii="Verdana" w:hAnsi="Verdana"/>
                <w:sz w:val="22"/>
                <w:szCs w:val="22"/>
              </w:rPr>
            </w:pPr>
            <w:r w:rsidRPr="00607ED2">
              <w:rPr>
                <w:rFonts w:ascii="Verdana" w:hAnsi="Verdana"/>
                <w:sz w:val="22"/>
                <w:szCs w:val="22"/>
              </w:rPr>
              <w:t>X</w:t>
            </w:r>
          </w:p>
        </w:tc>
        <w:tc>
          <w:tcPr>
            <w:tcW w:w="250" w:type="pct"/>
            <w:tcBorders>
              <w:top w:val="nil"/>
              <w:left w:val="nil"/>
              <w:bottom w:val="nil"/>
              <w:right w:val="nil"/>
            </w:tcBorders>
            <w:tcMar>
              <w:top w:w="0" w:type="dxa"/>
              <w:left w:w="0" w:type="dxa"/>
              <w:bottom w:w="0" w:type="dxa"/>
              <w:right w:w="0" w:type="dxa"/>
            </w:tcMar>
            <w:hideMark/>
          </w:tcPr>
          <w:p w14:paraId="07B4E09A" w14:textId="77777777" w:rsidR="00607ED2" w:rsidRPr="00607ED2" w:rsidRDefault="00607ED2" w:rsidP="00607ED2">
            <w:pPr>
              <w:rPr>
                <w:rFonts w:ascii="Verdana" w:hAnsi="Verdana"/>
                <w:sz w:val="22"/>
                <w:szCs w:val="22"/>
              </w:rPr>
            </w:pPr>
            <w:r w:rsidRPr="00607ED2">
              <w:rPr>
                <w:rFonts w:ascii="Verdana" w:hAnsi="Verdana"/>
                <w:sz w:val="22"/>
                <w:szCs w:val="22"/>
              </w:rPr>
              <w:t>X</w:t>
            </w:r>
          </w:p>
        </w:tc>
        <w:tc>
          <w:tcPr>
            <w:tcW w:w="700" w:type="pct"/>
            <w:gridSpan w:val="2"/>
            <w:tcBorders>
              <w:top w:val="nil"/>
              <w:left w:val="nil"/>
              <w:bottom w:val="nil"/>
              <w:right w:val="nil"/>
            </w:tcBorders>
            <w:tcMar>
              <w:top w:w="0" w:type="dxa"/>
              <w:left w:w="0" w:type="dxa"/>
              <w:bottom w:w="0" w:type="dxa"/>
              <w:right w:w="0" w:type="dxa"/>
            </w:tcMar>
            <w:hideMark/>
          </w:tcPr>
          <w:p w14:paraId="4119197C" w14:textId="77777777" w:rsidR="00607ED2" w:rsidRPr="00607ED2" w:rsidRDefault="00607ED2" w:rsidP="00607ED2">
            <w:pPr>
              <w:rPr>
                <w:rFonts w:ascii="Verdana" w:hAnsi="Verdana"/>
                <w:sz w:val="22"/>
                <w:szCs w:val="22"/>
              </w:rPr>
            </w:pPr>
            <w:r w:rsidRPr="00607ED2">
              <w:rPr>
                <w:rFonts w:ascii="Verdana" w:hAnsi="Verdana"/>
                <w:sz w:val="22"/>
                <w:szCs w:val="22"/>
              </w:rPr>
              <w:t> </w:t>
            </w:r>
          </w:p>
        </w:tc>
        <w:tc>
          <w:tcPr>
            <w:tcW w:w="800" w:type="pct"/>
            <w:gridSpan w:val="3"/>
            <w:tcBorders>
              <w:top w:val="nil"/>
              <w:left w:val="nil"/>
              <w:bottom w:val="nil"/>
              <w:right w:val="nil"/>
            </w:tcBorders>
            <w:tcMar>
              <w:top w:w="0" w:type="dxa"/>
              <w:left w:w="0" w:type="dxa"/>
              <w:bottom w:w="0" w:type="dxa"/>
              <w:right w:w="0" w:type="dxa"/>
            </w:tcMar>
            <w:hideMark/>
          </w:tcPr>
          <w:p w14:paraId="7AF383F5" w14:textId="77777777" w:rsidR="00607ED2" w:rsidRPr="00607ED2" w:rsidRDefault="00607ED2" w:rsidP="00607ED2">
            <w:pPr>
              <w:rPr>
                <w:rFonts w:ascii="Verdana" w:hAnsi="Verdana"/>
                <w:sz w:val="22"/>
                <w:szCs w:val="22"/>
              </w:rPr>
            </w:pPr>
            <w:r w:rsidRPr="00607ED2">
              <w:rPr>
                <w:rFonts w:ascii="Verdana" w:hAnsi="Verdana"/>
                <w:sz w:val="22"/>
                <w:szCs w:val="22"/>
              </w:rPr>
              <w:t> </w:t>
            </w:r>
          </w:p>
        </w:tc>
      </w:tr>
      <w:tr w:rsidR="00607ED2" w:rsidRPr="00607ED2" w14:paraId="177DC670" w14:textId="77777777">
        <w:trPr>
          <w:tblCellSpacing w:w="15" w:type="dxa"/>
        </w:trPr>
        <w:tc>
          <w:tcPr>
            <w:tcW w:w="1100" w:type="pct"/>
            <w:gridSpan w:val="2"/>
            <w:tcBorders>
              <w:top w:val="nil"/>
              <w:left w:val="nil"/>
              <w:bottom w:val="nil"/>
              <w:right w:val="nil"/>
            </w:tcBorders>
            <w:tcMar>
              <w:top w:w="0" w:type="dxa"/>
              <w:left w:w="0" w:type="dxa"/>
              <w:bottom w:w="0" w:type="dxa"/>
              <w:right w:w="0" w:type="dxa"/>
            </w:tcMar>
            <w:hideMark/>
          </w:tcPr>
          <w:p w14:paraId="6B091B11" w14:textId="77777777" w:rsidR="00607ED2" w:rsidRPr="00607ED2" w:rsidRDefault="00607ED2" w:rsidP="00607ED2">
            <w:pPr>
              <w:rPr>
                <w:rFonts w:ascii="Verdana" w:hAnsi="Verdana"/>
                <w:sz w:val="22"/>
                <w:szCs w:val="22"/>
              </w:rPr>
            </w:pPr>
            <w:r w:rsidRPr="00607ED2">
              <w:rPr>
                <w:rFonts w:ascii="Verdana" w:hAnsi="Verdana"/>
                <w:sz w:val="22"/>
                <w:szCs w:val="22"/>
              </w:rPr>
              <w:t>Porcentaje de programas estratégicos del ICBF con evaluación</w:t>
            </w:r>
            <w:r w:rsidRPr="00607ED2">
              <w:rPr>
                <w:rFonts w:ascii="Verdana" w:hAnsi="Verdana"/>
                <w:sz w:val="22"/>
                <w:szCs w:val="22"/>
              </w:rPr>
              <w:br/>
            </w:r>
          </w:p>
        </w:tc>
        <w:tc>
          <w:tcPr>
            <w:tcW w:w="550" w:type="pct"/>
            <w:tcBorders>
              <w:top w:val="nil"/>
              <w:left w:val="nil"/>
              <w:bottom w:val="nil"/>
              <w:right w:val="nil"/>
            </w:tcBorders>
            <w:tcMar>
              <w:top w:w="0" w:type="dxa"/>
              <w:left w:w="0" w:type="dxa"/>
              <w:bottom w:w="0" w:type="dxa"/>
              <w:right w:w="0" w:type="dxa"/>
            </w:tcMar>
            <w:hideMark/>
          </w:tcPr>
          <w:p w14:paraId="5760572E" w14:textId="77777777" w:rsidR="00607ED2" w:rsidRPr="00607ED2" w:rsidRDefault="00607ED2" w:rsidP="00607ED2">
            <w:pPr>
              <w:rPr>
                <w:rFonts w:ascii="Verdana" w:hAnsi="Verdana"/>
                <w:sz w:val="22"/>
                <w:szCs w:val="22"/>
              </w:rPr>
            </w:pPr>
            <w:r w:rsidRPr="00607ED2">
              <w:rPr>
                <w:rFonts w:ascii="Verdana" w:hAnsi="Verdana"/>
                <w:sz w:val="22"/>
                <w:szCs w:val="22"/>
              </w:rPr>
              <w:t>-</w:t>
            </w:r>
          </w:p>
        </w:tc>
        <w:tc>
          <w:tcPr>
            <w:tcW w:w="250" w:type="pct"/>
            <w:tcBorders>
              <w:top w:val="nil"/>
              <w:left w:val="nil"/>
              <w:bottom w:val="nil"/>
              <w:right w:val="nil"/>
            </w:tcBorders>
            <w:tcMar>
              <w:top w:w="0" w:type="dxa"/>
              <w:left w:w="0" w:type="dxa"/>
              <w:bottom w:w="0" w:type="dxa"/>
              <w:right w:w="0" w:type="dxa"/>
            </w:tcMar>
            <w:hideMark/>
          </w:tcPr>
          <w:p w14:paraId="25FD713B" w14:textId="77777777" w:rsidR="00607ED2" w:rsidRPr="00607ED2" w:rsidRDefault="00607ED2" w:rsidP="00607ED2">
            <w:pPr>
              <w:rPr>
                <w:rFonts w:ascii="Verdana" w:hAnsi="Verdana"/>
                <w:sz w:val="22"/>
                <w:szCs w:val="22"/>
              </w:rPr>
            </w:pPr>
            <w:r w:rsidRPr="00607ED2">
              <w:rPr>
                <w:rFonts w:ascii="Verdana" w:hAnsi="Verdana"/>
                <w:sz w:val="22"/>
                <w:szCs w:val="22"/>
              </w:rPr>
              <w:t>46%</w:t>
            </w:r>
            <w:r w:rsidRPr="00607ED2">
              <w:rPr>
                <w:rFonts w:ascii="Verdana" w:hAnsi="Verdana"/>
                <w:sz w:val="22"/>
                <w:szCs w:val="22"/>
              </w:rPr>
              <w:br/>
              <w:t>6</w:t>
            </w:r>
          </w:p>
        </w:tc>
        <w:tc>
          <w:tcPr>
            <w:tcW w:w="300" w:type="pct"/>
            <w:tcBorders>
              <w:top w:val="nil"/>
              <w:left w:val="nil"/>
              <w:bottom w:val="nil"/>
              <w:right w:val="nil"/>
            </w:tcBorders>
            <w:tcMar>
              <w:top w:w="0" w:type="dxa"/>
              <w:left w:w="0" w:type="dxa"/>
              <w:bottom w:w="0" w:type="dxa"/>
              <w:right w:w="0" w:type="dxa"/>
            </w:tcMar>
            <w:hideMark/>
          </w:tcPr>
          <w:p w14:paraId="06ED9F08" w14:textId="77777777" w:rsidR="00607ED2" w:rsidRPr="00607ED2" w:rsidRDefault="00607ED2" w:rsidP="00607ED2">
            <w:pPr>
              <w:rPr>
                <w:rFonts w:ascii="Verdana" w:hAnsi="Verdana"/>
                <w:sz w:val="22"/>
                <w:szCs w:val="22"/>
              </w:rPr>
            </w:pPr>
            <w:r w:rsidRPr="00607ED2">
              <w:rPr>
                <w:rFonts w:ascii="Verdana" w:hAnsi="Verdana"/>
                <w:sz w:val="22"/>
                <w:szCs w:val="22"/>
              </w:rPr>
              <w:t>77%</w:t>
            </w:r>
            <w:r w:rsidRPr="00607ED2">
              <w:rPr>
                <w:rFonts w:ascii="Verdana" w:hAnsi="Verdana"/>
                <w:sz w:val="22"/>
                <w:szCs w:val="22"/>
              </w:rPr>
              <w:br/>
              <w:t>10</w:t>
            </w:r>
          </w:p>
        </w:tc>
        <w:tc>
          <w:tcPr>
            <w:tcW w:w="300" w:type="pct"/>
            <w:tcBorders>
              <w:top w:val="nil"/>
              <w:left w:val="nil"/>
              <w:bottom w:val="nil"/>
              <w:right w:val="nil"/>
            </w:tcBorders>
            <w:tcMar>
              <w:top w:w="0" w:type="dxa"/>
              <w:left w:w="0" w:type="dxa"/>
              <w:bottom w:w="0" w:type="dxa"/>
              <w:right w:w="0" w:type="dxa"/>
            </w:tcMar>
            <w:hideMark/>
          </w:tcPr>
          <w:p w14:paraId="64FAAB07" w14:textId="77777777" w:rsidR="00607ED2" w:rsidRPr="00607ED2" w:rsidRDefault="00607ED2" w:rsidP="00607ED2">
            <w:pPr>
              <w:rPr>
                <w:rFonts w:ascii="Verdana" w:hAnsi="Verdana"/>
                <w:sz w:val="22"/>
                <w:szCs w:val="22"/>
              </w:rPr>
            </w:pPr>
            <w:r w:rsidRPr="00607ED2">
              <w:rPr>
                <w:rFonts w:ascii="Verdana" w:hAnsi="Verdana"/>
                <w:sz w:val="22"/>
                <w:szCs w:val="22"/>
              </w:rPr>
              <w:t>100%</w:t>
            </w:r>
            <w:r w:rsidRPr="00607ED2">
              <w:rPr>
                <w:rFonts w:ascii="Verdana" w:hAnsi="Verdana"/>
                <w:sz w:val="22"/>
                <w:szCs w:val="22"/>
              </w:rPr>
              <w:br/>
              <w:t>13</w:t>
            </w:r>
          </w:p>
        </w:tc>
        <w:tc>
          <w:tcPr>
            <w:tcW w:w="750" w:type="pct"/>
            <w:gridSpan w:val="2"/>
            <w:tcBorders>
              <w:top w:val="nil"/>
              <w:left w:val="nil"/>
              <w:bottom w:val="nil"/>
              <w:right w:val="nil"/>
            </w:tcBorders>
            <w:tcMar>
              <w:top w:w="0" w:type="dxa"/>
              <w:left w:w="0" w:type="dxa"/>
              <w:bottom w:w="0" w:type="dxa"/>
              <w:right w:w="0" w:type="dxa"/>
            </w:tcMar>
            <w:hideMark/>
          </w:tcPr>
          <w:p w14:paraId="7F80236D" w14:textId="77777777" w:rsidR="00607ED2" w:rsidRPr="00607ED2" w:rsidRDefault="00607ED2" w:rsidP="00607ED2">
            <w:pPr>
              <w:rPr>
                <w:rFonts w:ascii="Verdana" w:hAnsi="Verdana"/>
                <w:sz w:val="22"/>
                <w:szCs w:val="22"/>
              </w:rPr>
            </w:pPr>
            <w:r w:rsidRPr="00607ED2">
              <w:rPr>
                <w:rFonts w:ascii="Verdana" w:hAnsi="Verdana"/>
                <w:sz w:val="22"/>
                <w:szCs w:val="22"/>
              </w:rPr>
              <w:t>X</w:t>
            </w:r>
          </w:p>
        </w:tc>
        <w:tc>
          <w:tcPr>
            <w:tcW w:w="250" w:type="pct"/>
            <w:tcBorders>
              <w:top w:val="nil"/>
              <w:left w:val="nil"/>
              <w:bottom w:val="nil"/>
              <w:right w:val="nil"/>
            </w:tcBorders>
            <w:tcMar>
              <w:top w:w="0" w:type="dxa"/>
              <w:left w:w="0" w:type="dxa"/>
              <w:bottom w:w="0" w:type="dxa"/>
              <w:right w:w="0" w:type="dxa"/>
            </w:tcMar>
            <w:hideMark/>
          </w:tcPr>
          <w:p w14:paraId="71DBFE69" w14:textId="77777777" w:rsidR="00607ED2" w:rsidRPr="00607ED2" w:rsidRDefault="00607ED2" w:rsidP="00607ED2">
            <w:pPr>
              <w:rPr>
                <w:rFonts w:ascii="Verdana" w:hAnsi="Verdana"/>
                <w:sz w:val="22"/>
                <w:szCs w:val="22"/>
              </w:rPr>
            </w:pPr>
            <w:r w:rsidRPr="00607ED2">
              <w:rPr>
                <w:rFonts w:ascii="Verdana" w:hAnsi="Verdana"/>
                <w:sz w:val="22"/>
                <w:szCs w:val="22"/>
              </w:rPr>
              <w:t>X</w:t>
            </w:r>
          </w:p>
        </w:tc>
        <w:tc>
          <w:tcPr>
            <w:tcW w:w="700" w:type="pct"/>
            <w:gridSpan w:val="2"/>
            <w:tcBorders>
              <w:top w:val="nil"/>
              <w:left w:val="nil"/>
              <w:bottom w:val="nil"/>
              <w:right w:val="nil"/>
            </w:tcBorders>
            <w:tcMar>
              <w:top w:w="0" w:type="dxa"/>
              <w:left w:w="0" w:type="dxa"/>
              <w:bottom w:w="0" w:type="dxa"/>
              <w:right w:w="0" w:type="dxa"/>
            </w:tcMar>
            <w:hideMark/>
          </w:tcPr>
          <w:p w14:paraId="1FBBFF0D" w14:textId="77777777" w:rsidR="00607ED2" w:rsidRPr="00607ED2" w:rsidRDefault="00607ED2" w:rsidP="00607ED2">
            <w:pPr>
              <w:rPr>
                <w:rFonts w:ascii="Verdana" w:hAnsi="Verdana"/>
                <w:sz w:val="22"/>
                <w:szCs w:val="22"/>
              </w:rPr>
            </w:pPr>
            <w:r w:rsidRPr="00607ED2">
              <w:rPr>
                <w:rFonts w:ascii="Verdana" w:hAnsi="Verdana"/>
                <w:sz w:val="22"/>
                <w:szCs w:val="22"/>
              </w:rPr>
              <w:t> </w:t>
            </w:r>
          </w:p>
        </w:tc>
        <w:tc>
          <w:tcPr>
            <w:tcW w:w="800" w:type="pct"/>
            <w:gridSpan w:val="3"/>
            <w:tcBorders>
              <w:top w:val="nil"/>
              <w:left w:val="nil"/>
              <w:bottom w:val="nil"/>
              <w:right w:val="nil"/>
            </w:tcBorders>
            <w:tcMar>
              <w:top w:w="0" w:type="dxa"/>
              <w:left w:w="0" w:type="dxa"/>
              <w:bottom w:w="0" w:type="dxa"/>
              <w:right w:w="0" w:type="dxa"/>
            </w:tcMar>
            <w:hideMark/>
          </w:tcPr>
          <w:p w14:paraId="0A3467C6" w14:textId="77777777" w:rsidR="00607ED2" w:rsidRPr="00607ED2" w:rsidRDefault="00607ED2" w:rsidP="00607ED2">
            <w:pPr>
              <w:rPr>
                <w:rFonts w:ascii="Verdana" w:hAnsi="Verdana"/>
                <w:sz w:val="22"/>
                <w:szCs w:val="22"/>
              </w:rPr>
            </w:pPr>
            <w:r w:rsidRPr="00607ED2">
              <w:rPr>
                <w:rFonts w:ascii="Verdana" w:hAnsi="Verdana"/>
                <w:sz w:val="22"/>
                <w:szCs w:val="22"/>
              </w:rPr>
              <w:t> </w:t>
            </w:r>
          </w:p>
        </w:tc>
      </w:tr>
      <w:tr w:rsidR="00607ED2" w:rsidRPr="00607ED2" w14:paraId="50793691" w14:textId="77777777">
        <w:trPr>
          <w:tblCellSpacing w:w="15" w:type="dxa"/>
        </w:trPr>
        <w:tc>
          <w:tcPr>
            <w:tcW w:w="1100" w:type="pct"/>
            <w:gridSpan w:val="2"/>
            <w:tcBorders>
              <w:top w:val="nil"/>
              <w:left w:val="nil"/>
              <w:bottom w:val="nil"/>
              <w:right w:val="nil"/>
            </w:tcBorders>
            <w:tcMar>
              <w:top w:w="0" w:type="dxa"/>
              <w:left w:w="0" w:type="dxa"/>
              <w:bottom w:w="0" w:type="dxa"/>
              <w:right w:w="0" w:type="dxa"/>
            </w:tcMar>
            <w:hideMark/>
          </w:tcPr>
          <w:p w14:paraId="4F32704F" w14:textId="77777777" w:rsidR="00607ED2" w:rsidRPr="00607ED2" w:rsidRDefault="00607ED2" w:rsidP="00607ED2">
            <w:pPr>
              <w:rPr>
                <w:rFonts w:ascii="Verdana" w:hAnsi="Verdana"/>
                <w:sz w:val="22"/>
                <w:szCs w:val="22"/>
              </w:rPr>
            </w:pPr>
            <w:r w:rsidRPr="00607ED2">
              <w:rPr>
                <w:rFonts w:ascii="Verdana" w:hAnsi="Verdana"/>
                <w:sz w:val="22"/>
                <w:szCs w:val="22"/>
              </w:rPr>
              <w:t>Número de instituciones y Unidades de Servicio que trabajan con el ICBF, que se encuentran con estándares de calidad (24% de 126.190)</w:t>
            </w:r>
            <w:r w:rsidRPr="00607ED2">
              <w:rPr>
                <w:rFonts w:ascii="Verdana" w:hAnsi="Verdana"/>
                <w:sz w:val="22"/>
                <w:szCs w:val="22"/>
              </w:rPr>
              <w:br/>
            </w:r>
          </w:p>
        </w:tc>
        <w:tc>
          <w:tcPr>
            <w:tcW w:w="550" w:type="pct"/>
            <w:tcBorders>
              <w:top w:val="nil"/>
              <w:left w:val="nil"/>
              <w:bottom w:val="nil"/>
              <w:right w:val="nil"/>
            </w:tcBorders>
            <w:tcMar>
              <w:top w:w="0" w:type="dxa"/>
              <w:left w:w="0" w:type="dxa"/>
              <w:bottom w:w="0" w:type="dxa"/>
              <w:right w:w="0" w:type="dxa"/>
            </w:tcMar>
            <w:hideMark/>
          </w:tcPr>
          <w:p w14:paraId="5D0B5453" w14:textId="77777777" w:rsidR="00607ED2" w:rsidRPr="00607ED2" w:rsidRDefault="00607ED2" w:rsidP="00607ED2">
            <w:pPr>
              <w:rPr>
                <w:rFonts w:ascii="Verdana" w:hAnsi="Verdana"/>
                <w:sz w:val="22"/>
                <w:szCs w:val="22"/>
              </w:rPr>
            </w:pPr>
            <w:r w:rsidRPr="00607ED2">
              <w:rPr>
                <w:rFonts w:ascii="Verdana" w:hAnsi="Verdana"/>
                <w:sz w:val="22"/>
                <w:szCs w:val="22"/>
              </w:rPr>
              <w:t>-</w:t>
            </w:r>
          </w:p>
        </w:tc>
        <w:tc>
          <w:tcPr>
            <w:tcW w:w="250" w:type="pct"/>
            <w:tcBorders>
              <w:top w:val="nil"/>
              <w:left w:val="nil"/>
              <w:bottom w:val="nil"/>
              <w:right w:val="nil"/>
            </w:tcBorders>
            <w:tcMar>
              <w:top w:w="0" w:type="dxa"/>
              <w:left w:w="0" w:type="dxa"/>
              <w:bottom w:w="0" w:type="dxa"/>
              <w:right w:w="0" w:type="dxa"/>
            </w:tcMar>
            <w:hideMark/>
          </w:tcPr>
          <w:p w14:paraId="16AED4E3" w14:textId="77777777" w:rsidR="00607ED2" w:rsidRPr="00607ED2" w:rsidRDefault="00607ED2" w:rsidP="00607ED2">
            <w:pPr>
              <w:rPr>
                <w:rFonts w:ascii="Verdana" w:hAnsi="Verdana"/>
                <w:sz w:val="22"/>
                <w:szCs w:val="22"/>
              </w:rPr>
            </w:pPr>
            <w:r w:rsidRPr="00607ED2">
              <w:rPr>
                <w:rFonts w:ascii="Verdana" w:hAnsi="Verdana"/>
                <w:sz w:val="22"/>
                <w:szCs w:val="22"/>
              </w:rPr>
              <w:t>-</w:t>
            </w:r>
          </w:p>
        </w:tc>
        <w:tc>
          <w:tcPr>
            <w:tcW w:w="300" w:type="pct"/>
            <w:tcBorders>
              <w:top w:val="nil"/>
              <w:left w:val="nil"/>
              <w:bottom w:val="nil"/>
              <w:right w:val="nil"/>
            </w:tcBorders>
            <w:tcMar>
              <w:top w:w="0" w:type="dxa"/>
              <w:left w:w="0" w:type="dxa"/>
              <w:bottom w:w="0" w:type="dxa"/>
              <w:right w:w="0" w:type="dxa"/>
            </w:tcMar>
            <w:hideMark/>
          </w:tcPr>
          <w:p w14:paraId="4C29CF0C" w14:textId="77777777" w:rsidR="00607ED2" w:rsidRPr="00607ED2" w:rsidRDefault="00607ED2" w:rsidP="00607ED2">
            <w:pPr>
              <w:rPr>
                <w:rFonts w:ascii="Verdana" w:hAnsi="Verdana"/>
                <w:sz w:val="22"/>
                <w:szCs w:val="22"/>
              </w:rPr>
            </w:pPr>
            <w:r w:rsidRPr="00607ED2">
              <w:rPr>
                <w:rFonts w:ascii="Verdana" w:hAnsi="Verdana"/>
                <w:sz w:val="22"/>
                <w:szCs w:val="22"/>
              </w:rPr>
              <w:t>-</w:t>
            </w:r>
          </w:p>
        </w:tc>
        <w:tc>
          <w:tcPr>
            <w:tcW w:w="300" w:type="pct"/>
            <w:tcBorders>
              <w:top w:val="nil"/>
              <w:left w:val="nil"/>
              <w:bottom w:val="nil"/>
              <w:right w:val="nil"/>
            </w:tcBorders>
            <w:tcMar>
              <w:top w:w="0" w:type="dxa"/>
              <w:left w:w="0" w:type="dxa"/>
              <w:bottom w:w="0" w:type="dxa"/>
              <w:right w:w="0" w:type="dxa"/>
            </w:tcMar>
            <w:hideMark/>
          </w:tcPr>
          <w:p w14:paraId="7AF8DD3E" w14:textId="77777777" w:rsidR="00607ED2" w:rsidRPr="00607ED2" w:rsidRDefault="00607ED2" w:rsidP="00607ED2">
            <w:pPr>
              <w:rPr>
                <w:rFonts w:ascii="Verdana" w:hAnsi="Verdana"/>
                <w:sz w:val="22"/>
                <w:szCs w:val="22"/>
              </w:rPr>
            </w:pPr>
            <w:r w:rsidRPr="00607ED2">
              <w:rPr>
                <w:rFonts w:ascii="Verdana" w:hAnsi="Verdana"/>
                <w:sz w:val="22"/>
                <w:szCs w:val="22"/>
              </w:rPr>
              <w:t>15.3780</w:t>
            </w:r>
          </w:p>
        </w:tc>
        <w:tc>
          <w:tcPr>
            <w:tcW w:w="400" w:type="pct"/>
            <w:tcBorders>
              <w:top w:val="nil"/>
              <w:left w:val="nil"/>
              <w:bottom w:val="nil"/>
              <w:right w:val="nil"/>
            </w:tcBorders>
            <w:tcMar>
              <w:top w:w="0" w:type="dxa"/>
              <w:left w:w="0" w:type="dxa"/>
              <w:bottom w:w="0" w:type="dxa"/>
              <w:right w:w="0" w:type="dxa"/>
            </w:tcMar>
            <w:hideMark/>
          </w:tcPr>
          <w:p w14:paraId="384C8437" w14:textId="77777777" w:rsidR="00607ED2" w:rsidRPr="00607ED2" w:rsidRDefault="00607ED2" w:rsidP="00607ED2">
            <w:pPr>
              <w:rPr>
                <w:rFonts w:ascii="Verdana" w:hAnsi="Verdana"/>
                <w:sz w:val="22"/>
                <w:szCs w:val="22"/>
              </w:rPr>
            </w:pPr>
            <w:r w:rsidRPr="00607ED2">
              <w:rPr>
                <w:rFonts w:ascii="Verdana" w:hAnsi="Verdana"/>
                <w:sz w:val="22"/>
                <w:szCs w:val="22"/>
              </w:rPr>
              <w:t>30.695</w:t>
            </w:r>
          </w:p>
        </w:tc>
        <w:tc>
          <w:tcPr>
            <w:tcW w:w="300" w:type="pct"/>
            <w:tcBorders>
              <w:top w:val="nil"/>
              <w:left w:val="nil"/>
              <w:bottom w:val="nil"/>
              <w:right w:val="nil"/>
            </w:tcBorders>
            <w:tcMar>
              <w:top w:w="0" w:type="dxa"/>
              <w:left w:w="0" w:type="dxa"/>
              <w:bottom w:w="0" w:type="dxa"/>
              <w:right w:w="0" w:type="dxa"/>
            </w:tcMar>
            <w:hideMark/>
          </w:tcPr>
          <w:p w14:paraId="6A791303" w14:textId="77777777" w:rsidR="00607ED2" w:rsidRPr="00607ED2" w:rsidRDefault="00607ED2" w:rsidP="00607ED2">
            <w:pPr>
              <w:rPr>
                <w:rFonts w:ascii="Verdana" w:hAnsi="Verdana"/>
                <w:sz w:val="22"/>
                <w:szCs w:val="22"/>
              </w:rPr>
            </w:pPr>
            <w:r w:rsidRPr="00607ED2">
              <w:rPr>
                <w:rFonts w:ascii="Verdana" w:hAnsi="Verdana"/>
                <w:sz w:val="22"/>
                <w:szCs w:val="22"/>
              </w:rPr>
              <w:t>X</w:t>
            </w:r>
          </w:p>
        </w:tc>
        <w:tc>
          <w:tcPr>
            <w:tcW w:w="250" w:type="pct"/>
            <w:tcBorders>
              <w:top w:val="nil"/>
              <w:left w:val="nil"/>
              <w:bottom w:val="nil"/>
              <w:right w:val="nil"/>
            </w:tcBorders>
            <w:tcMar>
              <w:top w:w="0" w:type="dxa"/>
              <w:left w:w="0" w:type="dxa"/>
              <w:bottom w:w="0" w:type="dxa"/>
              <w:right w:w="0" w:type="dxa"/>
            </w:tcMar>
            <w:hideMark/>
          </w:tcPr>
          <w:p w14:paraId="41DB3C8C" w14:textId="77777777" w:rsidR="00607ED2" w:rsidRPr="00607ED2" w:rsidRDefault="00607ED2" w:rsidP="00607ED2">
            <w:pPr>
              <w:rPr>
                <w:rFonts w:ascii="Verdana" w:hAnsi="Verdana"/>
                <w:sz w:val="22"/>
                <w:szCs w:val="22"/>
              </w:rPr>
            </w:pPr>
            <w:r w:rsidRPr="00607ED2">
              <w:rPr>
                <w:rFonts w:ascii="Verdana" w:hAnsi="Verdana"/>
                <w:sz w:val="22"/>
                <w:szCs w:val="22"/>
              </w:rPr>
              <w:t>X</w:t>
            </w:r>
          </w:p>
        </w:tc>
        <w:tc>
          <w:tcPr>
            <w:tcW w:w="700" w:type="pct"/>
            <w:gridSpan w:val="2"/>
            <w:tcBorders>
              <w:top w:val="nil"/>
              <w:left w:val="nil"/>
              <w:bottom w:val="nil"/>
              <w:right w:val="nil"/>
            </w:tcBorders>
            <w:tcMar>
              <w:top w:w="0" w:type="dxa"/>
              <w:left w:w="0" w:type="dxa"/>
              <w:bottom w:w="0" w:type="dxa"/>
              <w:right w:w="0" w:type="dxa"/>
            </w:tcMar>
            <w:hideMark/>
          </w:tcPr>
          <w:p w14:paraId="12AE9443" w14:textId="77777777" w:rsidR="00607ED2" w:rsidRPr="00607ED2" w:rsidRDefault="00607ED2" w:rsidP="00607ED2">
            <w:pPr>
              <w:rPr>
                <w:rFonts w:ascii="Verdana" w:hAnsi="Verdana"/>
                <w:sz w:val="22"/>
                <w:szCs w:val="22"/>
              </w:rPr>
            </w:pPr>
            <w:r w:rsidRPr="00607ED2">
              <w:rPr>
                <w:rFonts w:ascii="Verdana" w:hAnsi="Verdana"/>
                <w:sz w:val="22"/>
                <w:szCs w:val="22"/>
              </w:rPr>
              <w:t> </w:t>
            </w:r>
          </w:p>
        </w:tc>
        <w:tc>
          <w:tcPr>
            <w:tcW w:w="800" w:type="pct"/>
            <w:gridSpan w:val="3"/>
            <w:tcBorders>
              <w:top w:val="nil"/>
              <w:left w:val="nil"/>
              <w:bottom w:val="nil"/>
              <w:right w:val="nil"/>
            </w:tcBorders>
            <w:tcMar>
              <w:top w:w="0" w:type="dxa"/>
              <w:left w:w="0" w:type="dxa"/>
              <w:bottom w:w="0" w:type="dxa"/>
              <w:right w:w="0" w:type="dxa"/>
            </w:tcMar>
            <w:hideMark/>
          </w:tcPr>
          <w:p w14:paraId="4E7A9A2B" w14:textId="77777777" w:rsidR="00607ED2" w:rsidRPr="00607ED2" w:rsidRDefault="00607ED2" w:rsidP="00607ED2">
            <w:pPr>
              <w:rPr>
                <w:rFonts w:ascii="Verdana" w:hAnsi="Verdana"/>
                <w:sz w:val="22"/>
                <w:szCs w:val="22"/>
              </w:rPr>
            </w:pPr>
            <w:r w:rsidRPr="00607ED2">
              <w:rPr>
                <w:rFonts w:ascii="Verdana" w:hAnsi="Verdana"/>
                <w:sz w:val="22"/>
                <w:szCs w:val="22"/>
              </w:rPr>
              <w:t> </w:t>
            </w:r>
          </w:p>
        </w:tc>
      </w:tr>
      <w:tr w:rsidR="00607ED2" w:rsidRPr="00607ED2" w14:paraId="6D24DE37" w14:textId="77777777">
        <w:trPr>
          <w:tblCellSpacing w:w="15" w:type="dxa"/>
        </w:trPr>
        <w:tc>
          <w:tcPr>
            <w:tcW w:w="1100" w:type="pct"/>
            <w:gridSpan w:val="2"/>
            <w:tcBorders>
              <w:top w:val="nil"/>
              <w:left w:val="nil"/>
              <w:bottom w:val="nil"/>
              <w:right w:val="nil"/>
            </w:tcBorders>
            <w:tcMar>
              <w:top w:w="0" w:type="dxa"/>
              <w:left w:w="0" w:type="dxa"/>
              <w:bottom w:w="0" w:type="dxa"/>
              <w:right w:w="0" w:type="dxa"/>
            </w:tcMar>
            <w:hideMark/>
          </w:tcPr>
          <w:p w14:paraId="552F3570" w14:textId="77777777" w:rsidR="00607ED2" w:rsidRPr="00607ED2" w:rsidRDefault="00607ED2" w:rsidP="00607ED2">
            <w:pPr>
              <w:rPr>
                <w:rFonts w:ascii="Verdana" w:hAnsi="Verdana"/>
                <w:sz w:val="22"/>
                <w:szCs w:val="22"/>
              </w:rPr>
            </w:pPr>
            <w:r w:rsidRPr="00607ED2">
              <w:rPr>
                <w:rFonts w:ascii="Verdana" w:hAnsi="Verdana"/>
                <w:sz w:val="22"/>
                <w:szCs w:val="22"/>
              </w:rPr>
              <w:t>Número de Municipios con Sistema de Seguimiento y Evaluación de Garantía de Derechos</w:t>
            </w:r>
            <w:r w:rsidRPr="00607ED2">
              <w:rPr>
                <w:rFonts w:ascii="Verdana" w:hAnsi="Verdana"/>
                <w:sz w:val="22"/>
                <w:szCs w:val="22"/>
              </w:rPr>
              <w:br/>
            </w:r>
          </w:p>
        </w:tc>
        <w:tc>
          <w:tcPr>
            <w:tcW w:w="550" w:type="pct"/>
            <w:tcBorders>
              <w:top w:val="nil"/>
              <w:left w:val="nil"/>
              <w:bottom w:val="nil"/>
              <w:right w:val="nil"/>
            </w:tcBorders>
            <w:tcMar>
              <w:top w:w="0" w:type="dxa"/>
              <w:left w:w="0" w:type="dxa"/>
              <w:bottom w:w="0" w:type="dxa"/>
              <w:right w:w="0" w:type="dxa"/>
            </w:tcMar>
            <w:hideMark/>
          </w:tcPr>
          <w:p w14:paraId="0F21DE96" w14:textId="77777777" w:rsidR="00607ED2" w:rsidRPr="00607ED2" w:rsidRDefault="00607ED2" w:rsidP="00607ED2">
            <w:pPr>
              <w:rPr>
                <w:rFonts w:ascii="Verdana" w:hAnsi="Verdana"/>
                <w:sz w:val="22"/>
                <w:szCs w:val="22"/>
              </w:rPr>
            </w:pPr>
            <w:r w:rsidRPr="00607ED2">
              <w:rPr>
                <w:rFonts w:ascii="Verdana" w:hAnsi="Verdana"/>
                <w:sz w:val="22"/>
                <w:szCs w:val="22"/>
              </w:rPr>
              <w:t>-</w:t>
            </w:r>
          </w:p>
        </w:tc>
        <w:tc>
          <w:tcPr>
            <w:tcW w:w="250" w:type="pct"/>
            <w:tcBorders>
              <w:top w:val="nil"/>
              <w:left w:val="nil"/>
              <w:bottom w:val="nil"/>
              <w:right w:val="nil"/>
            </w:tcBorders>
            <w:tcMar>
              <w:top w:w="0" w:type="dxa"/>
              <w:left w:w="0" w:type="dxa"/>
              <w:bottom w:w="0" w:type="dxa"/>
              <w:right w:w="0" w:type="dxa"/>
            </w:tcMar>
            <w:hideMark/>
          </w:tcPr>
          <w:p w14:paraId="2164CC41" w14:textId="77777777" w:rsidR="00607ED2" w:rsidRPr="00607ED2" w:rsidRDefault="00607ED2" w:rsidP="00607ED2">
            <w:pPr>
              <w:rPr>
                <w:rFonts w:ascii="Verdana" w:hAnsi="Verdana"/>
                <w:sz w:val="22"/>
                <w:szCs w:val="22"/>
              </w:rPr>
            </w:pPr>
            <w:r w:rsidRPr="00607ED2">
              <w:rPr>
                <w:rFonts w:ascii="Verdana" w:hAnsi="Verdana"/>
                <w:sz w:val="22"/>
                <w:szCs w:val="22"/>
              </w:rPr>
              <w:t>30</w:t>
            </w:r>
          </w:p>
        </w:tc>
        <w:tc>
          <w:tcPr>
            <w:tcW w:w="300" w:type="pct"/>
            <w:tcBorders>
              <w:top w:val="nil"/>
              <w:left w:val="nil"/>
              <w:bottom w:val="nil"/>
              <w:right w:val="nil"/>
            </w:tcBorders>
            <w:tcMar>
              <w:top w:w="0" w:type="dxa"/>
              <w:left w:w="0" w:type="dxa"/>
              <w:bottom w:w="0" w:type="dxa"/>
              <w:right w:w="0" w:type="dxa"/>
            </w:tcMar>
            <w:hideMark/>
          </w:tcPr>
          <w:p w14:paraId="32FC9016" w14:textId="77777777" w:rsidR="00607ED2" w:rsidRPr="00607ED2" w:rsidRDefault="00607ED2" w:rsidP="00607ED2">
            <w:pPr>
              <w:rPr>
                <w:rFonts w:ascii="Verdana" w:hAnsi="Verdana"/>
                <w:sz w:val="22"/>
                <w:szCs w:val="22"/>
              </w:rPr>
            </w:pPr>
            <w:r w:rsidRPr="00607ED2">
              <w:rPr>
                <w:rFonts w:ascii="Verdana" w:hAnsi="Verdana"/>
                <w:sz w:val="22"/>
                <w:szCs w:val="22"/>
              </w:rPr>
              <w:t>300</w:t>
            </w:r>
          </w:p>
        </w:tc>
        <w:tc>
          <w:tcPr>
            <w:tcW w:w="300" w:type="pct"/>
            <w:tcBorders>
              <w:top w:val="nil"/>
              <w:left w:val="nil"/>
              <w:bottom w:val="nil"/>
              <w:right w:val="nil"/>
            </w:tcBorders>
            <w:tcMar>
              <w:top w:w="0" w:type="dxa"/>
              <w:left w:w="0" w:type="dxa"/>
              <w:bottom w:w="0" w:type="dxa"/>
              <w:right w:w="0" w:type="dxa"/>
            </w:tcMar>
            <w:hideMark/>
          </w:tcPr>
          <w:p w14:paraId="1E3077DB" w14:textId="77777777" w:rsidR="00607ED2" w:rsidRPr="00607ED2" w:rsidRDefault="00607ED2" w:rsidP="00607ED2">
            <w:pPr>
              <w:rPr>
                <w:rFonts w:ascii="Verdana" w:hAnsi="Verdana"/>
                <w:sz w:val="22"/>
                <w:szCs w:val="22"/>
              </w:rPr>
            </w:pPr>
            <w:r w:rsidRPr="00607ED2">
              <w:rPr>
                <w:rFonts w:ascii="Verdana" w:hAnsi="Verdana"/>
                <w:sz w:val="22"/>
                <w:szCs w:val="22"/>
              </w:rPr>
              <w:t>800</w:t>
            </w:r>
          </w:p>
        </w:tc>
        <w:tc>
          <w:tcPr>
            <w:tcW w:w="400" w:type="pct"/>
            <w:tcBorders>
              <w:top w:val="nil"/>
              <w:left w:val="nil"/>
              <w:bottom w:val="nil"/>
              <w:right w:val="nil"/>
            </w:tcBorders>
            <w:tcMar>
              <w:top w:w="0" w:type="dxa"/>
              <w:left w:w="0" w:type="dxa"/>
              <w:bottom w:w="0" w:type="dxa"/>
              <w:right w:w="0" w:type="dxa"/>
            </w:tcMar>
            <w:hideMark/>
          </w:tcPr>
          <w:p w14:paraId="4472DA8F" w14:textId="77777777" w:rsidR="00607ED2" w:rsidRPr="00607ED2" w:rsidRDefault="00607ED2" w:rsidP="00607ED2">
            <w:pPr>
              <w:rPr>
                <w:rFonts w:ascii="Verdana" w:hAnsi="Verdana"/>
                <w:sz w:val="22"/>
                <w:szCs w:val="22"/>
              </w:rPr>
            </w:pPr>
            <w:r w:rsidRPr="00607ED2">
              <w:rPr>
                <w:rFonts w:ascii="Verdana" w:hAnsi="Verdana"/>
                <w:sz w:val="22"/>
                <w:szCs w:val="22"/>
              </w:rPr>
              <w:t>1.102</w:t>
            </w:r>
          </w:p>
        </w:tc>
        <w:tc>
          <w:tcPr>
            <w:tcW w:w="300" w:type="pct"/>
            <w:tcBorders>
              <w:top w:val="nil"/>
              <w:left w:val="nil"/>
              <w:bottom w:val="nil"/>
              <w:right w:val="nil"/>
            </w:tcBorders>
            <w:tcMar>
              <w:top w:w="0" w:type="dxa"/>
              <w:left w:w="0" w:type="dxa"/>
              <w:bottom w:w="0" w:type="dxa"/>
              <w:right w:w="0" w:type="dxa"/>
            </w:tcMar>
            <w:hideMark/>
          </w:tcPr>
          <w:p w14:paraId="05377D2A" w14:textId="77777777" w:rsidR="00607ED2" w:rsidRPr="00607ED2" w:rsidRDefault="00607ED2" w:rsidP="00607ED2">
            <w:pPr>
              <w:rPr>
                <w:rFonts w:ascii="Verdana" w:hAnsi="Verdana"/>
                <w:sz w:val="22"/>
                <w:szCs w:val="22"/>
              </w:rPr>
            </w:pPr>
            <w:r w:rsidRPr="00607ED2">
              <w:rPr>
                <w:rFonts w:ascii="Verdana" w:hAnsi="Verdana"/>
                <w:sz w:val="22"/>
                <w:szCs w:val="22"/>
              </w:rPr>
              <w:t>X</w:t>
            </w:r>
          </w:p>
        </w:tc>
        <w:tc>
          <w:tcPr>
            <w:tcW w:w="250" w:type="pct"/>
            <w:tcBorders>
              <w:top w:val="nil"/>
              <w:left w:val="nil"/>
              <w:bottom w:val="nil"/>
              <w:right w:val="nil"/>
            </w:tcBorders>
            <w:tcMar>
              <w:top w:w="0" w:type="dxa"/>
              <w:left w:w="0" w:type="dxa"/>
              <w:bottom w:w="0" w:type="dxa"/>
              <w:right w:w="0" w:type="dxa"/>
            </w:tcMar>
            <w:hideMark/>
          </w:tcPr>
          <w:p w14:paraId="3CC9663C" w14:textId="77777777" w:rsidR="00607ED2" w:rsidRPr="00607ED2" w:rsidRDefault="00607ED2" w:rsidP="00607ED2">
            <w:pPr>
              <w:rPr>
                <w:rFonts w:ascii="Verdana" w:hAnsi="Verdana"/>
                <w:sz w:val="22"/>
                <w:szCs w:val="22"/>
              </w:rPr>
            </w:pPr>
            <w:r w:rsidRPr="00607ED2">
              <w:rPr>
                <w:rFonts w:ascii="Verdana" w:hAnsi="Verdana"/>
                <w:sz w:val="22"/>
                <w:szCs w:val="22"/>
              </w:rPr>
              <w:t>X</w:t>
            </w:r>
          </w:p>
        </w:tc>
        <w:tc>
          <w:tcPr>
            <w:tcW w:w="700" w:type="pct"/>
            <w:gridSpan w:val="2"/>
            <w:tcBorders>
              <w:top w:val="nil"/>
              <w:left w:val="nil"/>
              <w:bottom w:val="nil"/>
              <w:right w:val="nil"/>
            </w:tcBorders>
            <w:tcMar>
              <w:top w:w="0" w:type="dxa"/>
              <w:left w:w="0" w:type="dxa"/>
              <w:bottom w:w="0" w:type="dxa"/>
              <w:right w:w="0" w:type="dxa"/>
            </w:tcMar>
            <w:hideMark/>
          </w:tcPr>
          <w:p w14:paraId="1563EB8F" w14:textId="77777777" w:rsidR="00607ED2" w:rsidRPr="00607ED2" w:rsidRDefault="00607ED2" w:rsidP="00607ED2">
            <w:pPr>
              <w:rPr>
                <w:rFonts w:ascii="Verdana" w:hAnsi="Verdana"/>
                <w:sz w:val="22"/>
                <w:szCs w:val="22"/>
              </w:rPr>
            </w:pPr>
            <w:r w:rsidRPr="00607ED2">
              <w:rPr>
                <w:rFonts w:ascii="Verdana" w:hAnsi="Verdana"/>
                <w:sz w:val="22"/>
                <w:szCs w:val="22"/>
              </w:rPr>
              <w:t> </w:t>
            </w:r>
          </w:p>
        </w:tc>
        <w:tc>
          <w:tcPr>
            <w:tcW w:w="800" w:type="pct"/>
            <w:gridSpan w:val="3"/>
            <w:tcBorders>
              <w:top w:val="nil"/>
              <w:left w:val="nil"/>
              <w:bottom w:val="nil"/>
              <w:right w:val="nil"/>
            </w:tcBorders>
            <w:tcMar>
              <w:top w:w="0" w:type="dxa"/>
              <w:left w:w="0" w:type="dxa"/>
              <w:bottom w:w="0" w:type="dxa"/>
              <w:right w:w="0" w:type="dxa"/>
            </w:tcMar>
            <w:hideMark/>
          </w:tcPr>
          <w:p w14:paraId="355085AC" w14:textId="77777777" w:rsidR="00607ED2" w:rsidRPr="00607ED2" w:rsidRDefault="00607ED2" w:rsidP="00607ED2">
            <w:pPr>
              <w:rPr>
                <w:rFonts w:ascii="Verdana" w:hAnsi="Verdana"/>
                <w:sz w:val="22"/>
                <w:szCs w:val="22"/>
              </w:rPr>
            </w:pPr>
            <w:r w:rsidRPr="00607ED2">
              <w:rPr>
                <w:rFonts w:ascii="Verdana" w:hAnsi="Verdana"/>
                <w:sz w:val="22"/>
                <w:szCs w:val="22"/>
              </w:rPr>
              <w:t> </w:t>
            </w:r>
          </w:p>
        </w:tc>
      </w:tr>
      <w:tr w:rsidR="00607ED2" w:rsidRPr="00607ED2" w14:paraId="5C5B4C1C" w14:textId="77777777">
        <w:trPr>
          <w:tblCellSpacing w:w="15" w:type="dxa"/>
        </w:trPr>
        <w:tc>
          <w:tcPr>
            <w:tcW w:w="1100" w:type="pct"/>
            <w:gridSpan w:val="2"/>
            <w:tcBorders>
              <w:top w:val="nil"/>
              <w:left w:val="nil"/>
              <w:bottom w:val="nil"/>
              <w:right w:val="nil"/>
            </w:tcBorders>
            <w:tcMar>
              <w:top w:w="0" w:type="dxa"/>
              <w:left w:w="0" w:type="dxa"/>
              <w:bottom w:w="0" w:type="dxa"/>
              <w:right w:w="0" w:type="dxa"/>
            </w:tcMar>
            <w:hideMark/>
          </w:tcPr>
          <w:p w14:paraId="3A6DCFCE" w14:textId="77777777" w:rsidR="00607ED2" w:rsidRPr="00607ED2" w:rsidRDefault="00607ED2" w:rsidP="00607ED2">
            <w:pPr>
              <w:rPr>
                <w:rFonts w:ascii="Verdana" w:hAnsi="Verdana"/>
                <w:sz w:val="22"/>
                <w:szCs w:val="22"/>
              </w:rPr>
            </w:pPr>
            <w:r w:rsidRPr="00607ED2">
              <w:rPr>
                <w:rFonts w:ascii="Verdana" w:hAnsi="Verdana"/>
                <w:sz w:val="22"/>
                <w:szCs w:val="22"/>
              </w:rPr>
              <w:t>Número de departamentos con formulación e implementación de la política pública de infancia y adolescencia, con seguimiento y evaluación en el plan de desarrollo territorial.</w:t>
            </w:r>
            <w:r w:rsidRPr="00607ED2">
              <w:rPr>
                <w:rFonts w:ascii="Verdana" w:hAnsi="Verdana"/>
                <w:sz w:val="22"/>
                <w:szCs w:val="22"/>
              </w:rPr>
              <w:br/>
            </w:r>
          </w:p>
        </w:tc>
        <w:tc>
          <w:tcPr>
            <w:tcW w:w="550" w:type="pct"/>
            <w:tcBorders>
              <w:top w:val="nil"/>
              <w:left w:val="nil"/>
              <w:bottom w:val="nil"/>
              <w:right w:val="nil"/>
            </w:tcBorders>
            <w:tcMar>
              <w:top w:w="0" w:type="dxa"/>
              <w:left w:w="0" w:type="dxa"/>
              <w:bottom w:w="0" w:type="dxa"/>
              <w:right w:w="0" w:type="dxa"/>
            </w:tcMar>
            <w:hideMark/>
          </w:tcPr>
          <w:p w14:paraId="21C9D400" w14:textId="77777777" w:rsidR="00607ED2" w:rsidRPr="00607ED2" w:rsidRDefault="00607ED2" w:rsidP="00607ED2">
            <w:pPr>
              <w:rPr>
                <w:rFonts w:ascii="Verdana" w:hAnsi="Verdana"/>
                <w:sz w:val="22"/>
                <w:szCs w:val="22"/>
              </w:rPr>
            </w:pPr>
            <w:r w:rsidRPr="00607ED2">
              <w:rPr>
                <w:rFonts w:ascii="Verdana" w:hAnsi="Verdana"/>
                <w:sz w:val="22"/>
                <w:szCs w:val="22"/>
              </w:rPr>
              <w:t>-</w:t>
            </w:r>
          </w:p>
        </w:tc>
        <w:tc>
          <w:tcPr>
            <w:tcW w:w="550" w:type="pct"/>
            <w:gridSpan w:val="2"/>
            <w:tcBorders>
              <w:top w:val="nil"/>
              <w:left w:val="nil"/>
              <w:bottom w:val="nil"/>
              <w:right w:val="nil"/>
            </w:tcBorders>
            <w:tcMar>
              <w:top w:w="0" w:type="dxa"/>
              <w:left w:w="0" w:type="dxa"/>
              <w:bottom w:w="0" w:type="dxa"/>
              <w:right w:w="0" w:type="dxa"/>
            </w:tcMar>
            <w:hideMark/>
          </w:tcPr>
          <w:p w14:paraId="56D6C663" w14:textId="77777777" w:rsidR="00607ED2" w:rsidRPr="00607ED2" w:rsidRDefault="00607ED2" w:rsidP="00607ED2">
            <w:pPr>
              <w:rPr>
                <w:rFonts w:ascii="Verdana" w:hAnsi="Verdana"/>
                <w:sz w:val="22"/>
                <w:szCs w:val="22"/>
              </w:rPr>
            </w:pPr>
            <w:r w:rsidRPr="00607ED2">
              <w:rPr>
                <w:rFonts w:ascii="Verdana" w:hAnsi="Verdana"/>
                <w:sz w:val="22"/>
                <w:szCs w:val="22"/>
              </w:rPr>
              <w:t>32</w:t>
            </w:r>
          </w:p>
        </w:tc>
        <w:tc>
          <w:tcPr>
            <w:tcW w:w="300" w:type="pct"/>
            <w:tcBorders>
              <w:top w:val="nil"/>
              <w:left w:val="nil"/>
              <w:bottom w:val="nil"/>
              <w:right w:val="nil"/>
            </w:tcBorders>
            <w:tcMar>
              <w:top w:w="0" w:type="dxa"/>
              <w:left w:w="0" w:type="dxa"/>
              <w:bottom w:w="0" w:type="dxa"/>
              <w:right w:w="0" w:type="dxa"/>
            </w:tcMar>
            <w:hideMark/>
          </w:tcPr>
          <w:p w14:paraId="08859B43" w14:textId="77777777" w:rsidR="00607ED2" w:rsidRPr="00607ED2" w:rsidRDefault="00607ED2" w:rsidP="00607ED2">
            <w:pPr>
              <w:rPr>
                <w:rFonts w:ascii="Verdana" w:hAnsi="Verdana"/>
                <w:sz w:val="22"/>
                <w:szCs w:val="22"/>
              </w:rPr>
            </w:pPr>
            <w:r w:rsidRPr="00607ED2">
              <w:rPr>
                <w:rFonts w:ascii="Verdana" w:hAnsi="Verdana"/>
                <w:sz w:val="22"/>
                <w:szCs w:val="22"/>
              </w:rPr>
              <w:t>32</w:t>
            </w:r>
          </w:p>
        </w:tc>
        <w:tc>
          <w:tcPr>
            <w:tcW w:w="400" w:type="pct"/>
            <w:tcBorders>
              <w:top w:val="nil"/>
              <w:left w:val="nil"/>
              <w:bottom w:val="nil"/>
              <w:right w:val="nil"/>
            </w:tcBorders>
            <w:tcMar>
              <w:top w:w="0" w:type="dxa"/>
              <w:left w:w="0" w:type="dxa"/>
              <w:bottom w:w="0" w:type="dxa"/>
              <w:right w:w="0" w:type="dxa"/>
            </w:tcMar>
            <w:hideMark/>
          </w:tcPr>
          <w:p w14:paraId="08A1FDE9" w14:textId="77777777" w:rsidR="00607ED2" w:rsidRPr="00607ED2" w:rsidRDefault="00607ED2" w:rsidP="00607ED2">
            <w:pPr>
              <w:rPr>
                <w:rFonts w:ascii="Verdana" w:hAnsi="Verdana"/>
                <w:sz w:val="22"/>
                <w:szCs w:val="22"/>
              </w:rPr>
            </w:pPr>
            <w:r w:rsidRPr="00607ED2">
              <w:rPr>
                <w:rFonts w:ascii="Verdana" w:hAnsi="Verdana"/>
                <w:sz w:val="22"/>
                <w:szCs w:val="22"/>
              </w:rPr>
              <w:t>32</w:t>
            </w:r>
          </w:p>
        </w:tc>
        <w:tc>
          <w:tcPr>
            <w:tcW w:w="300" w:type="pct"/>
            <w:tcBorders>
              <w:top w:val="nil"/>
              <w:left w:val="nil"/>
              <w:bottom w:val="nil"/>
              <w:right w:val="nil"/>
            </w:tcBorders>
            <w:tcMar>
              <w:top w:w="0" w:type="dxa"/>
              <w:left w:w="0" w:type="dxa"/>
              <w:bottom w:w="0" w:type="dxa"/>
              <w:right w:w="0" w:type="dxa"/>
            </w:tcMar>
            <w:hideMark/>
          </w:tcPr>
          <w:p w14:paraId="49967955" w14:textId="77777777" w:rsidR="00607ED2" w:rsidRPr="00607ED2" w:rsidRDefault="00607ED2" w:rsidP="00607ED2">
            <w:pPr>
              <w:rPr>
                <w:rFonts w:ascii="Verdana" w:hAnsi="Verdana"/>
                <w:sz w:val="22"/>
                <w:szCs w:val="22"/>
              </w:rPr>
            </w:pPr>
            <w:r w:rsidRPr="00607ED2">
              <w:rPr>
                <w:rFonts w:ascii="Verdana" w:hAnsi="Verdana"/>
                <w:sz w:val="22"/>
                <w:szCs w:val="22"/>
              </w:rPr>
              <w:t>X</w:t>
            </w:r>
          </w:p>
        </w:tc>
        <w:tc>
          <w:tcPr>
            <w:tcW w:w="250" w:type="pct"/>
            <w:tcBorders>
              <w:top w:val="nil"/>
              <w:left w:val="nil"/>
              <w:bottom w:val="nil"/>
              <w:right w:val="nil"/>
            </w:tcBorders>
            <w:tcMar>
              <w:top w:w="0" w:type="dxa"/>
              <w:left w:w="0" w:type="dxa"/>
              <w:bottom w:w="0" w:type="dxa"/>
              <w:right w:w="0" w:type="dxa"/>
            </w:tcMar>
            <w:hideMark/>
          </w:tcPr>
          <w:p w14:paraId="2CB999BB" w14:textId="77777777" w:rsidR="00607ED2" w:rsidRPr="00607ED2" w:rsidRDefault="00607ED2" w:rsidP="00607ED2">
            <w:pPr>
              <w:rPr>
                <w:rFonts w:ascii="Verdana" w:hAnsi="Verdana"/>
                <w:sz w:val="22"/>
                <w:szCs w:val="22"/>
              </w:rPr>
            </w:pPr>
            <w:r w:rsidRPr="00607ED2">
              <w:rPr>
                <w:rFonts w:ascii="Verdana" w:hAnsi="Verdana"/>
                <w:sz w:val="22"/>
                <w:szCs w:val="22"/>
              </w:rPr>
              <w:t>X</w:t>
            </w:r>
          </w:p>
        </w:tc>
        <w:tc>
          <w:tcPr>
            <w:tcW w:w="700" w:type="pct"/>
            <w:gridSpan w:val="2"/>
            <w:tcBorders>
              <w:top w:val="nil"/>
              <w:left w:val="nil"/>
              <w:bottom w:val="nil"/>
              <w:right w:val="nil"/>
            </w:tcBorders>
            <w:tcMar>
              <w:top w:w="0" w:type="dxa"/>
              <w:left w:w="0" w:type="dxa"/>
              <w:bottom w:w="0" w:type="dxa"/>
              <w:right w:w="0" w:type="dxa"/>
            </w:tcMar>
            <w:hideMark/>
          </w:tcPr>
          <w:p w14:paraId="674B6B54" w14:textId="77777777" w:rsidR="00607ED2" w:rsidRPr="00607ED2" w:rsidRDefault="00607ED2" w:rsidP="00607ED2">
            <w:pPr>
              <w:rPr>
                <w:rFonts w:ascii="Verdana" w:hAnsi="Verdana"/>
                <w:sz w:val="22"/>
                <w:szCs w:val="22"/>
              </w:rPr>
            </w:pPr>
            <w:r w:rsidRPr="00607ED2">
              <w:rPr>
                <w:rFonts w:ascii="Verdana" w:hAnsi="Verdana"/>
                <w:sz w:val="22"/>
                <w:szCs w:val="22"/>
              </w:rPr>
              <w:t> </w:t>
            </w:r>
          </w:p>
        </w:tc>
        <w:tc>
          <w:tcPr>
            <w:tcW w:w="800" w:type="pct"/>
            <w:gridSpan w:val="3"/>
            <w:tcBorders>
              <w:top w:val="nil"/>
              <w:left w:val="nil"/>
              <w:bottom w:val="nil"/>
              <w:right w:val="nil"/>
            </w:tcBorders>
            <w:tcMar>
              <w:top w:w="0" w:type="dxa"/>
              <w:left w:w="0" w:type="dxa"/>
              <w:bottom w:w="0" w:type="dxa"/>
              <w:right w:w="0" w:type="dxa"/>
            </w:tcMar>
            <w:hideMark/>
          </w:tcPr>
          <w:p w14:paraId="536171E5" w14:textId="77777777" w:rsidR="00607ED2" w:rsidRPr="00607ED2" w:rsidRDefault="00607ED2" w:rsidP="00607ED2">
            <w:pPr>
              <w:rPr>
                <w:rFonts w:ascii="Verdana" w:hAnsi="Verdana"/>
                <w:sz w:val="22"/>
                <w:szCs w:val="22"/>
              </w:rPr>
            </w:pPr>
            <w:r w:rsidRPr="00607ED2">
              <w:rPr>
                <w:rFonts w:ascii="Verdana" w:hAnsi="Verdana"/>
                <w:sz w:val="22"/>
                <w:szCs w:val="22"/>
              </w:rPr>
              <w:t> </w:t>
            </w:r>
          </w:p>
        </w:tc>
      </w:tr>
      <w:tr w:rsidR="00607ED2" w:rsidRPr="00607ED2" w14:paraId="46E9153D" w14:textId="77777777">
        <w:trPr>
          <w:tblCellSpacing w:w="15" w:type="dxa"/>
        </w:trPr>
        <w:tc>
          <w:tcPr>
            <w:tcW w:w="1100" w:type="pct"/>
            <w:gridSpan w:val="2"/>
            <w:tcBorders>
              <w:top w:val="nil"/>
              <w:left w:val="nil"/>
              <w:bottom w:val="nil"/>
              <w:right w:val="nil"/>
            </w:tcBorders>
            <w:tcMar>
              <w:top w:w="0" w:type="dxa"/>
              <w:left w:w="0" w:type="dxa"/>
              <w:bottom w:w="0" w:type="dxa"/>
              <w:right w:w="0" w:type="dxa"/>
            </w:tcMar>
            <w:hideMark/>
          </w:tcPr>
          <w:p w14:paraId="3583B9EB" w14:textId="77777777" w:rsidR="00607ED2" w:rsidRPr="00607ED2" w:rsidRDefault="00607ED2" w:rsidP="00607ED2">
            <w:pPr>
              <w:rPr>
                <w:rFonts w:ascii="Verdana" w:hAnsi="Verdana"/>
                <w:sz w:val="22"/>
                <w:szCs w:val="22"/>
              </w:rPr>
            </w:pPr>
            <w:r w:rsidRPr="00607ED2">
              <w:rPr>
                <w:rFonts w:ascii="Verdana" w:hAnsi="Verdana"/>
                <w:sz w:val="22"/>
                <w:szCs w:val="22"/>
              </w:rPr>
              <w:t>Número de municipios con formulación e implementación de la política pública de infancia y adolescencia con se4guimiento y evaluación en el plan de Desarrollo Territorial.</w:t>
            </w:r>
            <w:r w:rsidRPr="00607ED2">
              <w:rPr>
                <w:rFonts w:ascii="Verdana" w:hAnsi="Verdana"/>
                <w:sz w:val="22"/>
                <w:szCs w:val="22"/>
              </w:rPr>
              <w:br/>
            </w:r>
          </w:p>
        </w:tc>
        <w:tc>
          <w:tcPr>
            <w:tcW w:w="550" w:type="pct"/>
            <w:tcBorders>
              <w:top w:val="nil"/>
              <w:left w:val="nil"/>
              <w:bottom w:val="nil"/>
              <w:right w:val="nil"/>
            </w:tcBorders>
            <w:tcMar>
              <w:top w:w="0" w:type="dxa"/>
              <w:left w:w="0" w:type="dxa"/>
              <w:bottom w:w="0" w:type="dxa"/>
              <w:right w:w="0" w:type="dxa"/>
            </w:tcMar>
            <w:hideMark/>
          </w:tcPr>
          <w:p w14:paraId="19804DDB" w14:textId="77777777" w:rsidR="00607ED2" w:rsidRPr="00607ED2" w:rsidRDefault="00607ED2" w:rsidP="00607ED2">
            <w:pPr>
              <w:rPr>
                <w:rFonts w:ascii="Verdana" w:hAnsi="Verdana"/>
                <w:sz w:val="22"/>
                <w:szCs w:val="22"/>
              </w:rPr>
            </w:pPr>
            <w:r w:rsidRPr="00607ED2">
              <w:rPr>
                <w:rFonts w:ascii="Verdana" w:hAnsi="Verdana"/>
                <w:sz w:val="22"/>
                <w:szCs w:val="22"/>
              </w:rPr>
              <w:t>-</w:t>
            </w:r>
          </w:p>
        </w:tc>
        <w:tc>
          <w:tcPr>
            <w:tcW w:w="250" w:type="pct"/>
            <w:tcBorders>
              <w:top w:val="nil"/>
              <w:left w:val="nil"/>
              <w:bottom w:val="nil"/>
              <w:right w:val="nil"/>
            </w:tcBorders>
            <w:tcMar>
              <w:top w:w="0" w:type="dxa"/>
              <w:left w:w="0" w:type="dxa"/>
              <w:bottom w:w="0" w:type="dxa"/>
              <w:right w:w="0" w:type="dxa"/>
            </w:tcMar>
            <w:hideMark/>
          </w:tcPr>
          <w:p w14:paraId="6A378A18" w14:textId="77777777" w:rsidR="00607ED2" w:rsidRPr="00607ED2" w:rsidRDefault="00607ED2" w:rsidP="00607ED2">
            <w:pPr>
              <w:rPr>
                <w:rFonts w:ascii="Verdana" w:hAnsi="Verdana"/>
                <w:sz w:val="22"/>
                <w:szCs w:val="22"/>
              </w:rPr>
            </w:pPr>
            <w:r w:rsidRPr="00607ED2">
              <w:rPr>
                <w:rFonts w:ascii="Verdana" w:hAnsi="Verdana"/>
                <w:sz w:val="22"/>
                <w:szCs w:val="22"/>
              </w:rPr>
              <w:t>-</w:t>
            </w:r>
          </w:p>
        </w:tc>
        <w:tc>
          <w:tcPr>
            <w:tcW w:w="300" w:type="pct"/>
            <w:tcBorders>
              <w:top w:val="nil"/>
              <w:left w:val="nil"/>
              <w:bottom w:val="nil"/>
              <w:right w:val="nil"/>
            </w:tcBorders>
            <w:tcMar>
              <w:top w:w="0" w:type="dxa"/>
              <w:left w:w="0" w:type="dxa"/>
              <w:bottom w:w="0" w:type="dxa"/>
              <w:right w:w="0" w:type="dxa"/>
            </w:tcMar>
            <w:hideMark/>
          </w:tcPr>
          <w:p w14:paraId="6FB9BC1E" w14:textId="77777777" w:rsidR="00607ED2" w:rsidRPr="00607ED2" w:rsidRDefault="00607ED2" w:rsidP="00607ED2">
            <w:pPr>
              <w:rPr>
                <w:rFonts w:ascii="Verdana" w:hAnsi="Verdana"/>
                <w:sz w:val="22"/>
                <w:szCs w:val="22"/>
              </w:rPr>
            </w:pPr>
            <w:r w:rsidRPr="00607ED2">
              <w:rPr>
                <w:rFonts w:ascii="Verdana" w:hAnsi="Verdana"/>
                <w:sz w:val="22"/>
                <w:szCs w:val="22"/>
              </w:rPr>
              <w:t>1.102</w:t>
            </w:r>
          </w:p>
        </w:tc>
        <w:tc>
          <w:tcPr>
            <w:tcW w:w="300" w:type="pct"/>
            <w:tcBorders>
              <w:top w:val="nil"/>
              <w:left w:val="nil"/>
              <w:bottom w:val="nil"/>
              <w:right w:val="nil"/>
            </w:tcBorders>
            <w:tcMar>
              <w:top w:w="0" w:type="dxa"/>
              <w:left w:w="0" w:type="dxa"/>
              <w:bottom w:w="0" w:type="dxa"/>
              <w:right w:w="0" w:type="dxa"/>
            </w:tcMar>
            <w:hideMark/>
          </w:tcPr>
          <w:p w14:paraId="4372BF56" w14:textId="77777777" w:rsidR="00607ED2" w:rsidRPr="00607ED2" w:rsidRDefault="00607ED2" w:rsidP="00607ED2">
            <w:pPr>
              <w:rPr>
                <w:rFonts w:ascii="Verdana" w:hAnsi="Verdana"/>
                <w:sz w:val="22"/>
                <w:szCs w:val="22"/>
              </w:rPr>
            </w:pPr>
            <w:r w:rsidRPr="00607ED2">
              <w:rPr>
                <w:rFonts w:ascii="Verdana" w:hAnsi="Verdana"/>
                <w:sz w:val="22"/>
                <w:szCs w:val="22"/>
              </w:rPr>
              <w:t>1.102</w:t>
            </w:r>
          </w:p>
        </w:tc>
        <w:tc>
          <w:tcPr>
            <w:tcW w:w="400" w:type="pct"/>
            <w:tcBorders>
              <w:top w:val="nil"/>
              <w:left w:val="nil"/>
              <w:bottom w:val="nil"/>
              <w:right w:val="nil"/>
            </w:tcBorders>
            <w:tcMar>
              <w:top w:w="0" w:type="dxa"/>
              <w:left w:w="0" w:type="dxa"/>
              <w:bottom w:w="0" w:type="dxa"/>
              <w:right w:w="0" w:type="dxa"/>
            </w:tcMar>
            <w:hideMark/>
          </w:tcPr>
          <w:p w14:paraId="24232A93" w14:textId="77777777" w:rsidR="00607ED2" w:rsidRPr="00607ED2" w:rsidRDefault="00607ED2" w:rsidP="00607ED2">
            <w:pPr>
              <w:rPr>
                <w:rFonts w:ascii="Verdana" w:hAnsi="Verdana"/>
                <w:sz w:val="22"/>
                <w:szCs w:val="22"/>
              </w:rPr>
            </w:pPr>
            <w:r w:rsidRPr="00607ED2">
              <w:rPr>
                <w:rFonts w:ascii="Verdana" w:hAnsi="Verdana"/>
                <w:sz w:val="22"/>
                <w:szCs w:val="22"/>
              </w:rPr>
              <w:t>1.102</w:t>
            </w:r>
          </w:p>
        </w:tc>
        <w:tc>
          <w:tcPr>
            <w:tcW w:w="300" w:type="pct"/>
            <w:tcBorders>
              <w:top w:val="nil"/>
              <w:left w:val="nil"/>
              <w:bottom w:val="nil"/>
              <w:right w:val="nil"/>
            </w:tcBorders>
            <w:tcMar>
              <w:top w:w="0" w:type="dxa"/>
              <w:left w:w="0" w:type="dxa"/>
              <w:bottom w:w="0" w:type="dxa"/>
              <w:right w:w="0" w:type="dxa"/>
            </w:tcMar>
            <w:hideMark/>
          </w:tcPr>
          <w:p w14:paraId="74250531" w14:textId="77777777" w:rsidR="00607ED2" w:rsidRPr="00607ED2" w:rsidRDefault="00607ED2" w:rsidP="00607ED2">
            <w:pPr>
              <w:rPr>
                <w:rFonts w:ascii="Verdana" w:hAnsi="Verdana"/>
                <w:sz w:val="22"/>
                <w:szCs w:val="22"/>
              </w:rPr>
            </w:pPr>
            <w:r w:rsidRPr="00607ED2">
              <w:rPr>
                <w:rFonts w:ascii="Verdana" w:hAnsi="Verdana"/>
                <w:sz w:val="22"/>
                <w:szCs w:val="22"/>
              </w:rPr>
              <w:t>X</w:t>
            </w:r>
          </w:p>
        </w:tc>
        <w:tc>
          <w:tcPr>
            <w:tcW w:w="250" w:type="pct"/>
            <w:tcBorders>
              <w:top w:val="nil"/>
              <w:left w:val="nil"/>
              <w:bottom w:val="nil"/>
              <w:right w:val="nil"/>
            </w:tcBorders>
            <w:tcMar>
              <w:top w:w="0" w:type="dxa"/>
              <w:left w:w="0" w:type="dxa"/>
              <w:bottom w:w="0" w:type="dxa"/>
              <w:right w:w="0" w:type="dxa"/>
            </w:tcMar>
            <w:hideMark/>
          </w:tcPr>
          <w:p w14:paraId="4B45270E" w14:textId="77777777" w:rsidR="00607ED2" w:rsidRPr="00607ED2" w:rsidRDefault="00607ED2" w:rsidP="00607ED2">
            <w:pPr>
              <w:rPr>
                <w:rFonts w:ascii="Verdana" w:hAnsi="Verdana"/>
                <w:sz w:val="22"/>
                <w:szCs w:val="22"/>
              </w:rPr>
            </w:pPr>
            <w:r w:rsidRPr="00607ED2">
              <w:rPr>
                <w:rFonts w:ascii="Verdana" w:hAnsi="Verdana"/>
                <w:sz w:val="22"/>
                <w:szCs w:val="22"/>
              </w:rPr>
              <w:t>X</w:t>
            </w:r>
          </w:p>
        </w:tc>
        <w:tc>
          <w:tcPr>
            <w:tcW w:w="700" w:type="pct"/>
            <w:gridSpan w:val="2"/>
            <w:tcBorders>
              <w:top w:val="nil"/>
              <w:left w:val="nil"/>
              <w:bottom w:val="nil"/>
              <w:right w:val="nil"/>
            </w:tcBorders>
            <w:tcMar>
              <w:top w:w="0" w:type="dxa"/>
              <w:left w:w="0" w:type="dxa"/>
              <w:bottom w:w="0" w:type="dxa"/>
              <w:right w:w="0" w:type="dxa"/>
            </w:tcMar>
            <w:hideMark/>
          </w:tcPr>
          <w:p w14:paraId="36F82079" w14:textId="77777777" w:rsidR="00607ED2" w:rsidRPr="00607ED2" w:rsidRDefault="00607ED2" w:rsidP="00607ED2">
            <w:pPr>
              <w:rPr>
                <w:rFonts w:ascii="Verdana" w:hAnsi="Verdana"/>
                <w:sz w:val="22"/>
                <w:szCs w:val="22"/>
              </w:rPr>
            </w:pPr>
            <w:r w:rsidRPr="00607ED2">
              <w:rPr>
                <w:rFonts w:ascii="Verdana" w:hAnsi="Verdana"/>
                <w:sz w:val="22"/>
                <w:szCs w:val="22"/>
              </w:rPr>
              <w:t> </w:t>
            </w:r>
          </w:p>
        </w:tc>
        <w:tc>
          <w:tcPr>
            <w:tcW w:w="800" w:type="pct"/>
            <w:gridSpan w:val="3"/>
            <w:tcBorders>
              <w:top w:val="nil"/>
              <w:left w:val="nil"/>
              <w:bottom w:val="nil"/>
              <w:right w:val="nil"/>
            </w:tcBorders>
            <w:tcMar>
              <w:top w:w="0" w:type="dxa"/>
              <w:left w:w="0" w:type="dxa"/>
              <w:bottom w:w="0" w:type="dxa"/>
              <w:right w:w="0" w:type="dxa"/>
            </w:tcMar>
            <w:hideMark/>
          </w:tcPr>
          <w:p w14:paraId="68029A5F" w14:textId="77777777" w:rsidR="00607ED2" w:rsidRPr="00607ED2" w:rsidRDefault="00607ED2" w:rsidP="00607ED2">
            <w:pPr>
              <w:rPr>
                <w:rFonts w:ascii="Verdana" w:hAnsi="Verdana"/>
                <w:sz w:val="22"/>
                <w:szCs w:val="22"/>
              </w:rPr>
            </w:pPr>
            <w:r w:rsidRPr="00607ED2">
              <w:rPr>
                <w:rFonts w:ascii="Verdana" w:hAnsi="Verdana"/>
                <w:sz w:val="22"/>
                <w:szCs w:val="22"/>
              </w:rPr>
              <w:t> </w:t>
            </w:r>
          </w:p>
        </w:tc>
      </w:tr>
      <w:tr w:rsidR="00607ED2" w:rsidRPr="00607ED2" w14:paraId="22109EBB" w14:textId="77777777">
        <w:trPr>
          <w:tblCellSpacing w:w="15" w:type="dxa"/>
        </w:trPr>
        <w:tc>
          <w:tcPr>
            <w:tcW w:w="1100" w:type="pct"/>
            <w:gridSpan w:val="2"/>
            <w:tcBorders>
              <w:top w:val="nil"/>
              <w:left w:val="nil"/>
              <w:bottom w:val="nil"/>
              <w:right w:val="nil"/>
            </w:tcBorders>
            <w:tcMar>
              <w:top w:w="0" w:type="dxa"/>
              <w:left w:w="0" w:type="dxa"/>
              <w:bottom w:w="0" w:type="dxa"/>
              <w:right w:w="0" w:type="dxa"/>
            </w:tcMar>
            <w:hideMark/>
          </w:tcPr>
          <w:p w14:paraId="76E0A01F" w14:textId="77777777" w:rsidR="00607ED2" w:rsidRPr="00607ED2" w:rsidRDefault="00607ED2" w:rsidP="00607ED2">
            <w:pPr>
              <w:rPr>
                <w:rFonts w:ascii="Verdana" w:hAnsi="Verdana"/>
                <w:sz w:val="22"/>
                <w:szCs w:val="22"/>
              </w:rPr>
            </w:pPr>
            <w:r w:rsidRPr="00607ED2">
              <w:rPr>
                <w:rFonts w:ascii="Verdana" w:hAnsi="Verdana"/>
                <w:sz w:val="22"/>
                <w:szCs w:val="22"/>
              </w:rPr>
              <w:t xml:space="preserve">Número de departamentos con los Consejos </w:t>
            </w:r>
            <w:r w:rsidRPr="00607ED2">
              <w:rPr>
                <w:rFonts w:ascii="Verdana" w:hAnsi="Verdana"/>
                <w:sz w:val="22"/>
                <w:szCs w:val="22"/>
              </w:rPr>
              <w:lastRenderedPageBreak/>
              <w:t>departamentales de política social monitoreados</w:t>
            </w:r>
            <w:r w:rsidRPr="00607ED2">
              <w:rPr>
                <w:rFonts w:ascii="Verdana" w:hAnsi="Verdana"/>
                <w:sz w:val="22"/>
                <w:szCs w:val="22"/>
              </w:rPr>
              <w:br/>
            </w:r>
          </w:p>
        </w:tc>
        <w:tc>
          <w:tcPr>
            <w:tcW w:w="550" w:type="pct"/>
            <w:tcBorders>
              <w:top w:val="nil"/>
              <w:left w:val="nil"/>
              <w:bottom w:val="nil"/>
              <w:right w:val="nil"/>
            </w:tcBorders>
            <w:tcMar>
              <w:top w:w="0" w:type="dxa"/>
              <w:left w:w="0" w:type="dxa"/>
              <w:bottom w:w="0" w:type="dxa"/>
              <w:right w:w="0" w:type="dxa"/>
            </w:tcMar>
            <w:hideMark/>
          </w:tcPr>
          <w:p w14:paraId="226BB2BC" w14:textId="77777777" w:rsidR="00607ED2" w:rsidRPr="00607ED2" w:rsidRDefault="00607ED2" w:rsidP="00607ED2">
            <w:pPr>
              <w:rPr>
                <w:rFonts w:ascii="Verdana" w:hAnsi="Verdana"/>
                <w:sz w:val="22"/>
                <w:szCs w:val="22"/>
              </w:rPr>
            </w:pPr>
            <w:r w:rsidRPr="00607ED2">
              <w:rPr>
                <w:rFonts w:ascii="Verdana" w:hAnsi="Verdana"/>
                <w:sz w:val="22"/>
                <w:szCs w:val="22"/>
              </w:rPr>
              <w:lastRenderedPageBreak/>
              <w:t>-</w:t>
            </w:r>
          </w:p>
        </w:tc>
        <w:tc>
          <w:tcPr>
            <w:tcW w:w="250" w:type="pct"/>
            <w:tcBorders>
              <w:top w:val="nil"/>
              <w:left w:val="nil"/>
              <w:bottom w:val="nil"/>
              <w:right w:val="nil"/>
            </w:tcBorders>
            <w:tcMar>
              <w:top w:w="0" w:type="dxa"/>
              <w:left w:w="0" w:type="dxa"/>
              <w:bottom w:w="0" w:type="dxa"/>
              <w:right w:w="0" w:type="dxa"/>
            </w:tcMar>
            <w:hideMark/>
          </w:tcPr>
          <w:p w14:paraId="18B49850" w14:textId="77777777" w:rsidR="00607ED2" w:rsidRPr="00607ED2" w:rsidRDefault="00607ED2" w:rsidP="00607ED2">
            <w:pPr>
              <w:rPr>
                <w:rFonts w:ascii="Verdana" w:hAnsi="Verdana"/>
                <w:sz w:val="22"/>
                <w:szCs w:val="22"/>
              </w:rPr>
            </w:pPr>
            <w:r w:rsidRPr="00607ED2">
              <w:rPr>
                <w:rFonts w:ascii="Verdana" w:hAnsi="Verdana"/>
                <w:sz w:val="22"/>
                <w:szCs w:val="22"/>
              </w:rPr>
              <w:t>8</w:t>
            </w:r>
          </w:p>
        </w:tc>
        <w:tc>
          <w:tcPr>
            <w:tcW w:w="300" w:type="pct"/>
            <w:tcBorders>
              <w:top w:val="nil"/>
              <w:left w:val="nil"/>
              <w:bottom w:val="nil"/>
              <w:right w:val="nil"/>
            </w:tcBorders>
            <w:tcMar>
              <w:top w:w="0" w:type="dxa"/>
              <w:left w:w="0" w:type="dxa"/>
              <w:bottom w:w="0" w:type="dxa"/>
              <w:right w:w="0" w:type="dxa"/>
            </w:tcMar>
            <w:hideMark/>
          </w:tcPr>
          <w:p w14:paraId="6343E983" w14:textId="77777777" w:rsidR="00607ED2" w:rsidRPr="00607ED2" w:rsidRDefault="00607ED2" w:rsidP="00607ED2">
            <w:pPr>
              <w:rPr>
                <w:rFonts w:ascii="Verdana" w:hAnsi="Verdana"/>
                <w:sz w:val="22"/>
                <w:szCs w:val="22"/>
              </w:rPr>
            </w:pPr>
            <w:r w:rsidRPr="00607ED2">
              <w:rPr>
                <w:rFonts w:ascii="Verdana" w:hAnsi="Verdana"/>
                <w:sz w:val="22"/>
                <w:szCs w:val="22"/>
              </w:rPr>
              <w:t>32</w:t>
            </w:r>
          </w:p>
        </w:tc>
        <w:tc>
          <w:tcPr>
            <w:tcW w:w="300" w:type="pct"/>
            <w:tcBorders>
              <w:top w:val="nil"/>
              <w:left w:val="nil"/>
              <w:bottom w:val="nil"/>
              <w:right w:val="nil"/>
            </w:tcBorders>
            <w:tcMar>
              <w:top w:w="0" w:type="dxa"/>
              <w:left w:w="0" w:type="dxa"/>
              <w:bottom w:w="0" w:type="dxa"/>
              <w:right w:w="0" w:type="dxa"/>
            </w:tcMar>
            <w:hideMark/>
          </w:tcPr>
          <w:p w14:paraId="3F622620" w14:textId="77777777" w:rsidR="00607ED2" w:rsidRPr="00607ED2" w:rsidRDefault="00607ED2" w:rsidP="00607ED2">
            <w:pPr>
              <w:rPr>
                <w:rFonts w:ascii="Verdana" w:hAnsi="Verdana"/>
                <w:sz w:val="22"/>
                <w:szCs w:val="22"/>
              </w:rPr>
            </w:pPr>
            <w:r w:rsidRPr="00607ED2">
              <w:rPr>
                <w:rFonts w:ascii="Verdana" w:hAnsi="Verdana"/>
                <w:sz w:val="22"/>
                <w:szCs w:val="22"/>
              </w:rPr>
              <w:t>32</w:t>
            </w:r>
          </w:p>
        </w:tc>
        <w:tc>
          <w:tcPr>
            <w:tcW w:w="400" w:type="pct"/>
            <w:tcBorders>
              <w:top w:val="nil"/>
              <w:left w:val="nil"/>
              <w:bottom w:val="nil"/>
              <w:right w:val="nil"/>
            </w:tcBorders>
            <w:tcMar>
              <w:top w:w="0" w:type="dxa"/>
              <w:left w:w="0" w:type="dxa"/>
              <w:bottom w:w="0" w:type="dxa"/>
              <w:right w:w="0" w:type="dxa"/>
            </w:tcMar>
            <w:hideMark/>
          </w:tcPr>
          <w:p w14:paraId="335D63CE" w14:textId="77777777" w:rsidR="00607ED2" w:rsidRPr="00607ED2" w:rsidRDefault="00607ED2" w:rsidP="00607ED2">
            <w:pPr>
              <w:rPr>
                <w:rFonts w:ascii="Verdana" w:hAnsi="Verdana"/>
                <w:sz w:val="22"/>
                <w:szCs w:val="22"/>
              </w:rPr>
            </w:pPr>
            <w:r w:rsidRPr="00607ED2">
              <w:rPr>
                <w:rFonts w:ascii="Verdana" w:hAnsi="Verdana"/>
                <w:sz w:val="22"/>
                <w:szCs w:val="22"/>
              </w:rPr>
              <w:t>32</w:t>
            </w:r>
          </w:p>
        </w:tc>
        <w:tc>
          <w:tcPr>
            <w:tcW w:w="300" w:type="pct"/>
            <w:tcBorders>
              <w:top w:val="nil"/>
              <w:left w:val="nil"/>
              <w:bottom w:val="nil"/>
              <w:right w:val="nil"/>
            </w:tcBorders>
            <w:tcMar>
              <w:top w:w="0" w:type="dxa"/>
              <w:left w:w="0" w:type="dxa"/>
              <w:bottom w:w="0" w:type="dxa"/>
              <w:right w:w="0" w:type="dxa"/>
            </w:tcMar>
            <w:hideMark/>
          </w:tcPr>
          <w:p w14:paraId="20CAA8EF" w14:textId="77777777" w:rsidR="00607ED2" w:rsidRPr="00607ED2" w:rsidRDefault="00607ED2" w:rsidP="00607ED2">
            <w:pPr>
              <w:rPr>
                <w:rFonts w:ascii="Verdana" w:hAnsi="Verdana"/>
                <w:sz w:val="22"/>
                <w:szCs w:val="22"/>
              </w:rPr>
            </w:pPr>
            <w:r w:rsidRPr="00607ED2">
              <w:rPr>
                <w:rFonts w:ascii="Verdana" w:hAnsi="Verdana"/>
                <w:sz w:val="22"/>
                <w:szCs w:val="22"/>
              </w:rPr>
              <w:t>X</w:t>
            </w:r>
          </w:p>
        </w:tc>
        <w:tc>
          <w:tcPr>
            <w:tcW w:w="250" w:type="pct"/>
            <w:tcBorders>
              <w:top w:val="nil"/>
              <w:left w:val="nil"/>
              <w:bottom w:val="nil"/>
              <w:right w:val="nil"/>
            </w:tcBorders>
            <w:tcMar>
              <w:top w:w="0" w:type="dxa"/>
              <w:left w:w="0" w:type="dxa"/>
              <w:bottom w:w="0" w:type="dxa"/>
              <w:right w:w="0" w:type="dxa"/>
            </w:tcMar>
            <w:hideMark/>
          </w:tcPr>
          <w:p w14:paraId="19BF9D29" w14:textId="77777777" w:rsidR="00607ED2" w:rsidRPr="00607ED2" w:rsidRDefault="00607ED2" w:rsidP="00607ED2">
            <w:pPr>
              <w:rPr>
                <w:rFonts w:ascii="Verdana" w:hAnsi="Verdana"/>
                <w:sz w:val="22"/>
                <w:szCs w:val="22"/>
              </w:rPr>
            </w:pPr>
            <w:r w:rsidRPr="00607ED2">
              <w:rPr>
                <w:rFonts w:ascii="Verdana" w:hAnsi="Verdana"/>
                <w:sz w:val="22"/>
                <w:szCs w:val="22"/>
              </w:rPr>
              <w:t>X</w:t>
            </w:r>
          </w:p>
        </w:tc>
        <w:tc>
          <w:tcPr>
            <w:tcW w:w="700" w:type="pct"/>
            <w:gridSpan w:val="2"/>
            <w:tcBorders>
              <w:top w:val="nil"/>
              <w:left w:val="nil"/>
              <w:bottom w:val="nil"/>
              <w:right w:val="nil"/>
            </w:tcBorders>
            <w:tcMar>
              <w:top w:w="0" w:type="dxa"/>
              <w:left w:w="0" w:type="dxa"/>
              <w:bottom w:w="0" w:type="dxa"/>
              <w:right w:w="0" w:type="dxa"/>
            </w:tcMar>
            <w:hideMark/>
          </w:tcPr>
          <w:p w14:paraId="66FCFA8B" w14:textId="77777777" w:rsidR="00607ED2" w:rsidRPr="00607ED2" w:rsidRDefault="00607ED2" w:rsidP="00607ED2">
            <w:pPr>
              <w:rPr>
                <w:rFonts w:ascii="Verdana" w:hAnsi="Verdana"/>
                <w:sz w:val="22"/>
                <w:szCs w:val="22"/>
              </w:rPr>
            </w:pPr>
            <w:r w:rsidRPr="00607ED2">
              <w:rPr>
                <w:rFonts w:ascii="Verdana" w:hAnsi="Verdana"/>
                <w:sz w:val="22"/>
                <w:szCs w:val="22"/>
              </w:rPr>
              <w:t> </w:t>
            </w:r>
          </w:p>
        </w:tc>
        <w:tc>
          <w:tcPr>
            <w:tcW w:w="800" w:type="pct"/>
            <w:gridSpan w:val="3"/>
            <w:tcBorders>
              <w:top w:val="nil"/>
              <w:left w:val="nil"/>
              <w:bottom w:val="nil"/>
              <w:right w:val="nil"/>
            </w:tcBorders>
            <w:tcMar>
              <w:top w:w="0" w:type="dxa"/>
              <w:left w:w="0" w:type="dxa"/>
              <w:bottom w:w="0" w:type="dxa"/>
              <w:right w:w="0" w:type="dxa"/>
            </w:tcMar>
            <w:hideMark/>
          </w:tcPr>
          <w:p w14:paraId="12249FBC" w14:textId="77777777" w:rsidR="00607ED2" w:rsidRPr="00607ED2" w:rsidRDefault="00607ED2" w:rsidP="00607ED2">
            <w:pPr>
              <w:rPr>
                <w:rFonts w:ascii="Verdana" w:hAnsi="Verdana"/>
                <w:sz w:val="22"/>
                <w:szCs w:val="22"/>
              </w:rPr>
            </w:pPr>
            <w:r w:rsidRPr="00607ED2">
              <w:rPr>
                <w:rFonts w:ascii="Verdana" w:hAnsi="Verdana"/>
                <w:sz w:val="22"/>
                <w:szCs w:val="22"/>
              </w:rPr>
              <w:t> </w:t>
            </w:r>
          </w:p>
        </w:tc>
      </w:tr>
      <w:tr w:rsidR="00607ED2" w:rsidRPr="00607ED2" w14:paraId="3116EAA2" w14:textId="77777777">
        <w:trPr>
          <w:tblCellSpacing w:w="15" w:type="dxa"/>
        </w:trPr>
        <w:tc>
          <w:tcPr>
            <w:tcW w:w="1100" w:type="pct"/>
            <w:gridSpan w:val="2"/>
            <w:tcBorders>
              <w:top w:val="nil"/>
              <w:left w:val="nil"/>
              <w:bottom w:val="nil"/>
              <w:right w:val="nil"/>
            </w:tcBorders>
            <w:tcMar>
              <w:top w:w="0" w:type="dxa"/>
              <w:left w:w="0" w:type="dxa"/>
              <w:bottom w:w="0" w:type="dxa"/>
              <w:right w:w="0" w:type="dxa"/>
            </w:tcMar>
            <w:hideMark/>
          </w:tcPr>
          <w:p w14:paraId="72A61E95" w14:textId="77777777" w:rsidR="00607ED2" w:rsidRPr="00607ED2" w:rsidRDefault="00607ED2" w:rsidP="00607ED2">
            <w:pPr>
              <w:rPr>
                <w:rFonts w:ascii="Verdana" w:hAnsi="Verdana"/>
                <w:sz w:val="22"/>
                <w:szCs w:val="22"/>
              </w:rPr>
            </w:pPr>
            <w:r w:rsidRPr="00607ED2">
              <w:rPr>
                <w:rFonts w:ascii="Verdana" w:hAnsi="Verdana"/>
                <w:sz w:val="22"/>
                <w:szCs w:val="22"/>
              </w:rPr>
              <w:t>Número de municipios con los Consejos Municipales de Política Social monitoreados</w:t>
            </w:r>
            <w:r w:rsidRPr="00607ED2">
              <w:rPr>
                <w:rFonts w:ascii="Verdana" w:hAnsi="Verdana"/>
                <w:sz w:val="22"/>
                <w:szCs w:val="22"/>
              </w:rPr>
              <w:br/>
            </w:r>
          </w:p>
        </w:tc>
        <w:tc>
          <w:tcPr>
            <w:tcW w:w="550" w:type="pct"/>
            <w:tcBorders>
              <w:top w:val="nil"/>
              <w:left w:val="nil"/>
              <w:bottom w:val="nil"/>
              <w:right w:val="nil"/>
            </w:tcBorders>
            <w:tcMar>
              <w:top w:w="0" w:type="dxa"/>
              <w:left w:w="0" w:type="dxa"/>
              <w:bottom w:w="0" w:type="dxa"/>
              <w:right w:w="0" w:type="dxa"/>
            </w:tcMar>
            <w:hideMark/>
          </w:tcPr>
          <w:p w14:paraId="69F0323D" w14:textId="77777777" w:rsidR="00607ED2" w:rsidRPr="00607ED2" w:rsidRDefault="00607ED2" w:rsidP="00607ED2">
            <w:pPr>
              <w:rPr>
                <w:rFonts w:ascii="Verdana" w:hAnsi="Verdana"/>
                <w:sz w:val="22"/>
                <w:szCs w:val="22"/>
              </w:rPr>
            </w:pPr>
            <w:r w:rsidRPr="00607ED2">
              <w:rPr>
                <w:rFonts w:ascii="Verdana" w:hAnsi="Verdana"/>
                <w:sz w:val="22"/>
                <w:szCs w:val="22"/>
              </w:rPr>
              <w:t>-</w:t>
            </w:r>
          </w:p>
        </w:tc>
        <w:tc>
          <w:tcPr>
            <w:tcW w:w="250" w:type="pct"/>
            <w:tcBorders>
              <w:top w:val="nil"/>
              <w:left w:val="nil"/>
              <w:bottom w:val="nil"/>
              <w:right w:val="nil"/>
            </w:tcBorders>
            <w:tcMar>
              <w:top w:w="0" w:type="dxa"/>
              <w:left w:w="0" w:type="dxa"/>
              <w:bottom w:w="0" w:type="dxa"/>
              <w:right w:w="0" w:type="dxa"/>
            </w:tcMar>
            <w:hideMark/>
          </w:tcPr>
          <w:p w14:paraId="3EC42E98" w14:textId="77777777" w:rsidR="00607ED2" w:rsidRPr="00607ED2" w:rsidRDefault="00607ED2" w:rsidP="00607ED2">
            <w:pPr>
              <w:rPr>
                <w:rFonts w:ascii="Verdana" w:hAnsi="Verdana"/>
                <w:sz w:val="22"/>
                <w:szCs w:val="22"/>
              </w:rPr>
            </w:pPr>
            <w:r w:rsidRPr="00607ED2">
              <w:rPr>
                <w:rFonts w:ascii="Verdana" w:hAnsi="Verdana"/>
                <w:sz w:val="22"/>
                <w:szCs w:val="22"/>
              </w:rPr>
              <w:t>30</w:t>
            </w:r>
          </w:p>
        </w:tc>
        <w:tc>
          <w:tcPr>
            <w:tcW w:w="300" w:type="pct"/>
            <w:tcBorders>
              <w:top w:val="nil"/>
              <w:left w:val="nil"/>
              <w:bottom w:val="nil"/>
              <w:right w:val="nil"/>
            </w:tcBorders>
            <w:tcMar>
              <w:top w:w="0" w:type="dxa"/>
              <w:left w:w="0" w:type="dxa"/>
              <w:bottom w:w="0" w:type="dxa"/>
              <w:right w:w="0" w:type="dxa"/>
            </w:tcMar>
            <w:hideMark/>
          </w:tcPr>
          <w:p w14:paraId="073C4E4C" w14:textId="77777777" w:rsidR="00607ED2" w:rsidRPr="00607ED2" w:rsidRDefault="00607ED2" w:rsidP="00607ED2">
            <w:pPr>
              <w:rPr>
                <w:rFonts w:ascii="Verdana" w:hAnsi="Verdana"/>
                <w:sz w:val="22"/>
                <w:szCs w:val="22"/>
              </w:rPr>
            </w:pPr>
            <w:r w:rsidRPr="00607ED2">
              <w:rPr>
                <w:rFonts w:ascii="Verdana" w:hAnsi="Verdana"/>
                <w:sz w:val="22"/>
                <w:szCs w:val="22"/>
              </w:rPr>
              <w:t>300</w:t>
            </w:r>
          </w:p>
        </w:tc>
        <w:tc>
          <w:tcPr>
            <w:tcW w:w="300" w:type="pct"/>
            <w:tcBorders>
              <w:top w:val="nil"/>
              <w:left w:val="nil"/>
              <w:bottom w:val="nil"/>
              <w:right w:val="nil"/>
            </w:tcBorders>
            <w:tcMar>
              <w:top w:w="0" w:type="dxa"/>
              <w:left w:w="0" w:type="dxa"/>
              <w:bottom w:w="0" w:type="dxa"/>
              <w:right w:w="0" w:type="dxa"/>
            </w:tcMar>
            <w:hideMark/>
          </w:tcPr>
          <w:p w14:paraId="2F945B41" w14:textId="77777777" w:rsidR="00607ED2" w:rsidRPr="00607ED2" w:rsidRDefault="00607ED2" w:rsidP="00607ED2">
            <w:pPr>
              <w:rPr>
                <w:rFonts w:ascii="Verdana" w:hAnsi="Verdana"/>
                <w:sz w:val="22"/>
                <w:szCs w:val="22"/>
              </w:rPr>
            </w:pPr>
            <w:r w:rsidRPr="00607ED2">
              <w:rPr>
                <w:rFonts w:ascii="Verdana" w:hAnsi="Verdana"/>
                <w:sz w:val="22"/>
                <w:szCs w:val="22"/>
              </w:rPr>
              <w:t>800</w:t>
            </w:r>
          </w:p>
        </w:tc>
        <w:tc>
          <w:tcPr>
            <w:tcW w:w="400" w:type="pct"/>
            <w:tcBorders>
              <w:top w:val="nil"/>
              <w:left w:val="nil"/>
              <w:bottom w:val="nil"/>
              <w:right w:val="nil"/>
            </w:tcBorders>
            <w:tcMar>
              <w:top w:w="0" w:type="dxa"/>
              <w:left w:w="0" w:type="dxa"/>
              <w:bottom w:w="0" w:type="dxa"/>
              <w:right w:w="0" w:type="dxa"/>
            </w:tcMar>
            <w:hideMark/>
          </w:tcPr>
          <w:p w14:paraId="697D9571" w14:textId="77777777" w:rsidR="00607ED2" w:rsidRPr="00607ED2" w:rsidRDefault="00607ED2" w:rsidP="00607ED2">
            <w:pPr>
              <w:rPr>
                <w:rFonts w:ascii="Verdana" w:hAnsi="Verdana"/>
                <w:sz w:val="22"/>
                <w:szCs w:val="22"/>
              </w:rPr>
            </w:pPr>
            <w:r w:rsidRPr="00607ED2">
              <w:rPr>
                <w:rFonts w:ascii="Verdana" w:hAnsi="Verdana"/>
                <w:sz w:val="22"/>
                <w:szCs w:val="22"/>
              </w:rPr>
              <w:t>1.102</w:t>
            </w:r>
          </w:p>
        </w:tc>
        <w:tc>
          <w:tcPr>
            <w:tcW w:w="300" w:type="pct"/>
            <w:tcBorders>
              <w:top w:val="nil"/>
              <w:left w:val="nil"/>
              <w:bottom w:val="nil"/>
              <w:right w:val="nil"/>
            </w:tcBorders>
            <w:tcMar>
              <w:top w:w="0" w:type="dxa"/>
              <w:left w:w="0" w:type="dxa"/>
              <w:bottom w:w="0" w:type="dxa"/>
              <w:right w:w="0" w:type="dxa"/>
            </w:tcMar>
            <w:hideMark/>
          </w:tcPr>
          <w:p w14:paraId="11DAFF2C" w14:textId="77777777" w:rsidR="00607ED2" w:rsidRPr="00607ED2" w:rsidRDefault="00607ED2" w:rsidP="00607ED2">
            <w:pPr>
              <w:rPr>
                <w:rFonts w:ascii="Verdana" w:hAnsi="Verdana"/>
                <w:sz w:val="22"/>
                <w:szCs w:val="22"/>
              </w:rPr>
            </w:pPr>
            <w:r w:rsidRPr="00607ED2">
              <w:rPr>
                <w:rFonts w:ascii="Verdana" w:hAnsi="Verdana"/>
                <w:sz w:val="22"/>
                <w:szCs w:val="22"/>
              </w:rPr>
              <w:t>X</w:t>
            </w:r>
          </w:p>
        </w:tc>
        <w:tc>
          <w:tcPr>
            <w:tcW w:w="250" w:type="pct"/>
            <w:tcBorders>
              <w:top w:val="nil"/>
              <w:left w:val="nil"/>
              <w:bottom w:val="nil"/>
              <w:right w:val="nil"/>
            </w:tcBorders>
            <w:tcMar>
              <w:top w:w="0" w:type="dxa"/>
              <w:left w:w="0" w:type="dxa"/>
              <w:bottom w:w="0" w:type="dxa"/>
              <w:right w:w="0" w:type="dxa"/>
            </w:tcMar>
            <w:hideMark/>
          </w:tcPr>
          <w:p w14:paraId="197BFCC6" w14:textId="77777777" w:rsidR="00607ED2" w:rsidRPr="00607ED2" w:rsidRDefault="00607ED2" w:rsidP="00607ED2">
            <w:pPr>
              <w:rPr>
                <w:rFonts w:ascii="Verdana" w:hAnsi="Verdana"/>
                <w:sz w:val="22"/>
                <w:szCs w:val="22"/>
              </w:rPr>
            </w:pPr>
            <w:r w:rsidRPr="00607ED2">
              <w:rPr>
                <w:rFonts w:ascii="Verdana" w:hAnsi="Verdana"/>
                <w:sz w:val="22"/>
                <w:szCs w:val="22"/>
              </w:rPr>
              <w:t>X</w:t>
            </w:r>
          </w:p>
        </w:tc>
        <w:tc>
          <w:tcPr>
            <w:tcW w:w="700" w:type="pct"/>
            <w:gridSpan w:val="2"/>
            <w:tcBorders>
              <w:top w:val="nil"/>
              <w:left w:val="nil"/>
              <w:bottom w:val="nil"/>
              <w:right w:val="nil"/>
            </w:tcBorders>
            <w:tcMar>
              <w:top w:w="0" w:type="dxa"/>
              <w:left w:w="0" w:type="dxa"/>
              <w:bottom w:w="0" w:type="dxa"/>
              <w:right w:w="0" w:type="dxa"/>
            </w:tcMar>
            <w:hideMark/>
          </w:tcPr>
          <w:p w14:paraId="449CFDD6" w14:textId="77777777" w:rsidR="00607ED2" w:rsidRPr="00607ED2" w:rsidRDefault="00607ED2" w:rsidP="00607ED2">
            <w:pPr>
              <w:rPr>
                <w:rFonts w:ascii="Verdana" w:hAnsi="Verdana"/>
                <w:sz w:val="22"/>
                <w:szCs w:val="22"/>
              </w:rPr>
            </w:pPr>
            <w:r w:rsidRPr="00607ED2">
              <w:rPr>
                <w:rFonts w:ascii="Verdana" w:hAnsi="Verdana"/>
                <w:sz w:val="22"/>
                <w:szCs w:val="22"/>
              </w:rPr>
              <w:t> </w:t>
            </w:r>
          </w:p>
        </w:tc>
        <w:tc>
          <w:tcPr>
            <w:tcW w:w="800" w:type="pct"/>
            <w:gridSpan w:val="3"/>
            <w:tcBorders>
              <w:top w:val="nil"/>
              <w:left w:val="nil"/>
              <w:bottom w:val="nil"/>
              <w:right w:val="nil"/>
            </w:tcBorders>
            <w:tcMar>
              <w:top w:w="0" w:type="dxa"/>
              <w:left w:w="0" w:type="dxa"/>
              <w:bottom w:w="0" w:type="dxa"/>
              <w:right w:w="0" w:type="dxa"/>
            </w:tcMar>
            <w:hideMark/>
          </w:tcPr>
          <w:p w14:paraId="55C2E6A3" w14:textId="77777777" w:rsidR="00607ED2" w:rsidRPr="00607ED2" w:rsidRDefault="00607ED2" w:rsidP="00607ED2">
            <w:pPr>
              <w:rPr>
                <w:rFonts w:ascii="Verdana" w:hAnsi="Verdana"/>
                <w:sz w:val="22"/>
                <w:szCs w:val="22"/>
              </w:rPr>
            </w:pPr>
            <w:r w:rsidRPr="00607ED2">
              <w:rPr>
                <w:rFonts w:ascii="Verdana" w:hAnsi="Verdana"/>
                <w:sz w:val="22"/>
                <w:szCs w:val="22"/>
              </w:rPr>
              <w:t> </w:t>
            </w:r>
          </w:p>
        </w:tc>
      </w:tr>
      <w:tr w:rsidR="00607ED2" w:rsidRPr="00607ED2" w14:paraId="0D4643C0" w14:textId="77777777">
        <w:trPr>
          <w:tblCellSpacing w:w="15" w:type="dxa"/>
        </w:trPr>
        <w:tc>
          <w:tcPr>
            <w:tcW w:w="1100" w:type="pct"/>
            <w:gridSpan w:val="2"/>
            <w:tcBorders>
              <w:top w:val="nil"/>
              <w:left w:val="nil"/>
              <w:bottom w:val="nil"/>
              <w:right w:val="nil"/>
            </w:tcBorders>
            <w:tcMar>
              <w:top w:w="0" w:type="dxa"/>
              <w:left w:w="0" w:type="dxa"/>
              <w:bottom w:w="0" w:type="dxa"/>
              <w:right w:w="0" w:type="dxa"/>
            </w:tcMar>
            <w:hideMark/>
          </w:tcPr>
          <w:p w14:paraId="57342683" w14:textId="77777777" w:rsidR="00607ED2" w:rsidRPr="00607ED2" w:rsidRDefault="00607ED2" w:rsidP="00607ED2">
            <w:pPr>
              <w:rPr>
                <w:rFonts w:ascii="Verdana" w:hAnsi="Verdana"/>
                <w:sz w:val="22"/>
                <w:szCs w:val="22"/>
              </w:rPr>
            </w:pPr>
            <w:r w:rsidRPr="00607ED2">
              <w:rPr>
                <w:rFonts w:ascii="Verdana" w:hAnsi="Verdana"/>
                <w:sz w:val="22"/>
                <w:szCs w:val="22"/>
              </w:rPr>
              <w:t>Niños beneficiados con el programa de desayunos infantiles</w:t>
            </w:r>
            <w:r w:rsidRPr="00607ED2">
              <w:rPr>
                <w:rFonts w:ascii="Verdana" w:hAnsi="Verdana"/>
                <w:sz w:val="22"/>
                <w:szCs w:val="22"/>
              </w:rPr>
              <w:br/>
            </w:r>
          </w:p>
        </w:tc>
        <w:tc>
          <w:tcPr>
            <w:tcW w:w="550" w:type="pct"/>
            <w:tcBorders>
              <w:top w:val="nil"/>
              <w:left w:val="nil"/>
              <w:bottom w:val="nil"/>
              <w:right w:val="nil"/>
            </w:tcBorders>
            <w:tcMar>
              <w:top w:w="0" w:type="dxa"/>
              <w:left w:w="0" w:type="dxa"/>
              <w:bottom w:w="0" w:type="dxa"/>
              <w:right w:w="0" w:type="dxa"/>
            </w:tcMar>
            <w:hideMark/>
          </w:tcPr>
          <w:p w14:paraId="06B64B61" w14:textId="77777777" w:rsidR="00607ED2" w:rsidRPr="00607ED2" w:rsidRDefault="00607ED2" w:rsidP="00607ED2">
            <w:pPr>
              <w:rPr>
                <w:rFonts w:ascii="Verdana" w:hAnsi="Verdana"/>
                <w:sz w:val="22"/>
                <w:szCs w:val="22"/>
              </w:rPr>
            </w:pPr>
            <w:r w:rsidRPr="00607ED2">
              <w:rPr>
                <w:rFonts w:ascii="Verdana" w:hAnsi="Verdana"/>
                <w:sz w:val="22"/>
                <w:szCs w:val="22"/>
              </w:rPr>
              <w:t>1.788.108</w:t>
            </w:r>
          </w:p>
        </w:tc>
        <w:tc>
          <w:tcPr>
            <w:tcW w:w="250" w:type="pct"/>
            <w:tcBorders>
              <w:top w:val="nil"/>
              <w:left w:val="nil"/>
              <w:bottom w:val="nil"/>
              <w:right w:val="nil"/>
            </w:tcBorders>
            <w:tcMar>
              <w:top w:w="0" w:type="dxa"/>
              <w:left w:w="0" w:type="dxa"/>
              <w:bottom w:w="0" w:type="dxa"/>
              <w:right w:w="0" w:type="dxa"/>
            </w:tcMar>
            <w:hideMark/>
          </w:tcPr>
          <w:p w14:paraId="1A768F46" w14:textId="77777777" w:rsidR="00607ED2" w:rsidRPr="00607ED2" w:rsidRDefault="00607ED2" w:rsidP="00607ED2">
            <w:pPr>
              <w:rPr>
                <w:rFonts w:ascii="Verdana" w:hAnsi="Verdana"/>
                <w:sz w:val="22"/>
                <w:szCs w:val="22"/>
              </w:rPr>
            </w:pPr>
            <w:r w:rsidRPr="00607ED2">
              <w:rPr>
                <w:rFonts w:ascii="Verdana" w:hAnsi="Verdana"/>
                <w:sz w:val="22"/>
                <w:szCs w:val="22"/>
              </w:rPr>
              <w:t>1.629.863</w:t>
            </w:r>
          </w:p>
        </w:tc>
        <w:tc>
          <w:tcPr>
            <w:tcW w:w="300" w:type="pct"/>
            <w:tcBorders>
              <w:top w:val="nil"/>
              <w:left w:val="nil"/>
              <w:bottom w:val="nil"/>
              <w:right w:val="nil"/>
            </w:tcBorders>
            <w:tcMar>
              <w:top w:w="0" w:type="dxa"/>
              <w:left w:w="0" w:type="dxa"/>
              <w:bottom w:w="0" w:type="dxa"/>
              <w:right w:w="0" w:type="dxa"/>
            </w:tcMar>
            <w:hideMark/>
          </w:tcPr>
          <w:p w14:paraId="51632B66" w14:textId="77777777" w:rsidR="00607ED2" w:rsidRPr="00607ED2" w:rsidRDefault="00607ED2" w:rsidP="00607ED2">
            <w:pPr>
              <w:rPr>
                <w:rFonts w:ascii="Verdana" w:hAnsi="Verdana"/>
                <w:sz w:val="22"/>
                <w:szCs w:val="22"/>
              </w:rPr>
            </w:pPr>
            <w:r w:rsidRPr="00607ED2">
              <w:rPr>
                <w:rFonts w:ascii="Verdana" w:hAnsi="Verdana"/>
                <w:sz w:val="22"/>
                <w:szCs w:val="22"/>
              </w:rPr>
              <w:t>1.048.000</w:t>
            </w:r>
          </w:p>
        </w:tc>
        <w:tc>
          <w:tcPr>
            <w:tcW w:w="300" w:type="pct"/>
            <w:tcBorders>
              <w:top w:val="nil"/>
              <w:left w:val="nil"/>
              <w:bottom w:val="nil"/>
              <w:right w:val="nil"/>
            </w:tcBorders>
            <w:tcMar>
              <w:top w:w="0" w:type="dxa"/>
              <w:left w:w="0" w:type="dxa"/>
              <w:bottom w:w="0" w:type="dxa"/>
              <w:right w:w="0" w:type="dxa"/>
            </w:tcMar>
            <w:hideMark/>
          </w:tcPr>
          <w:p w14:paraId="6484C005" w14:textId="77777777" w:rsidR="00607ED2" w:rsidRPr="00607ED2" w:rsidRDefault="00607ED2" w:rsidP="00607ED2">
            <w:pPr>
              <w:rPr>
                <w:rFonts w:ascii="Verdana" w:hAnsi="Verdana"/>
                <w:sz w:val="22"/>
                <w:szCs w:val="22"/>
              </w:rPr>
            </w:pPr>
            <w:r w:rsidRPr="00607ED2">
              <w:rPr>
                <w:rFonts w:ascii="Verdana" w:hAnsi="Verdana"/>
                <w:sz w:val="22"/>
                <w:szCs w:val="22"/>
              </w:rPr>
              <w:t>770.500</w:t>
            </w:r>
          </w:p>
        </w:tc>
        <w:tc>
          <w:tcPr>
            <w:tcW w:w="400" w:type="pct"/>
            <w:tcBorders>
              <w:top w:val="nil"/>
              <w:left w:val="nil"/>
              <w:bottom w:val="nil"/>
              <w:right w:val="nil"/>
            </w:tcBorders>
            <w:tcMar>
              <w:top w:w="0" w:type="dxa"/>
              <w:left w:w="0" w:type="dxa"/>
              <w:bottom w:w="0" w:type="dxa"/>
              <w:right w:w="0" w:type="dxa"/>
            </w:tcMar>
            <w:hideMark/>
          </w:tcPr>
          <w:p w14:paraId="53C76318" w14:textId="77777777" w:rsidR="00607ED2" w:rsidRPr="00607ED2" w:rsidRDefault="00607ED2" w:rsidP="00607ED2">
            <w:pPr>
              <w:rPr>
                <w:rFonts w:ascii="Verdana" w:hAnsi="Verdana"/>
                <w:sz w:val="22"/>
                <w:szCs w:val="22"/>
              </w:rPr>
            </w:pPr>
            <w:r w:rsidRPr="00607ED2">
              <w:rPr>
                <w:rFonts w:ascii="Verdana" w:hAnsi="Verdana"/>
                <w:sz w:val="22"/>
                <w:szCs w:val="22"/>
              </w:rPr>
              <w:t>493.000</w:t>
            </w:r>
          </w:p>
        </w:tc>
        <w:tc>
          <w:tcPr>
            <w:tcW w:w="300" w:type="pct"/>
            <w:tcBorders>
              <w:top w:val="nil"/>
              <w:left w:val="nil"/>
              <w:bottom w:val="nil"/>
              <w:right w:val="nil"/>
            </w:tcBorders>
            <w:tcMar>
              <w:top w:w="0" w:type="dxa"/>
              <w:left w:w="0" w:type="dxa"/>
              <w:bottom w:w="0" w:type="dxa"/>
              <w:right w:w="0" w:type="dxa"/>
            </w:tcMar>
            <w:hideMark/>
          </w:tcPr>
          <w:p w14:paraId="23318369" w14:textId="77777777" w:rsidR="00607ED2" w:rsidRPr="00607ED2" w:rsidRDefault="00607ED2" w:rsidP="00607ED2">
            <w:pPr>
              <w:rPr>
                <w:rFonts w:ascii="Verdana" w:hAnsi="Verdana"/>
                <w:sz w:val="22"/>
                <w:szCs w:val="22"/>
              </w:rPr>
            </w:pPr>
            <w:r w:rsidRPr="00607ED2">
              <w:rPr>
                <w:rFonts w:ascii="Verdana" w:hAnsi="Verdana"/>
                <w:sz w:val="22"/>
                <w:szCs w:val="22"/>
              </w:rPr>
              <w:t>X</w:t>
            </w:r>
          </w:p>
        </w:tc>
        <w:tc>
          <w:tcPr>
            <w:tcW w:w="650" w:type="pct"/>
            <w:gridSpan w:val="2"/>
            <w:tcBorders>
              <w:top w:val="nil"/>
              <w:left w:val="nil"/>
              <w:bottom w:val="nil"/>
              <w:right w:val="nil"/>
            </w:tcBorders>
            <w:tcMar>
              <w:top w:w="0" w:type="dxa"/>
              <w:left w:w="0" w:type="dxa"/>
              <w:bottom w:w="0" w:type="dxa"/>
              <w:right w:w="0" w:type="dxa"/>
            </w:tcMar>
            <w:hideMark/>
          </w:tcPr>
          <w:p w14:paraId="3D8B1801" w14:textId="77777777" w:rsidR="00607ED2" w:rsidRPr="00607ED2" w:rsidRDefault="00607ED2" w:rsidP="00607ED2">
            <w:pPr>
              <w:rPr>
                <w:rFonts w:ascii="Verdana" w:hAnsi="Verdana"/>
                <w:sz w:val="22"/>
                <w:szCs w:val="22"/>
              </w:rPr>
            </w:pPr>
            <w:r w:rsidRPr="00607ED2">
              <w:rPr>
                <w:rFonts w:ascii="Verdana" w:hAnsi="Verdana"/>
                <w:sz w:val="22"/>
                <w:szCs w:val="22"/>
              </w:rPr>
              <w:t> </w:t>
            </w:r>
          </w:p>
        </w:tc>
        <w:tc>
          <w:tcPr>
            <w:tcW w:w="300" w:type="pct"/>
            <w:tcBorders>
              <w:top w:val="nil"/>
              <w:left w:val="nil"/>
              <w:bottom w:val="nil"/>
              <w:right w:val="nil"/>
            </w:tcBorders>
            <w:tcMar>
              <w:top w:w="0" w:type="dxa"/>
              <w:left w:w="0" w:type="dxa"/>
              <w:bottom w:w="0" w:type="dxa"/>
              <w:right w:w="0" w:type="dxa"/>
            </w:tcMar>
            <w:hideMark/>
          </w:tcPr>
          <w:p w14:paraId="1C24B56F" w14:textId="77777777" w:rsidR="00607ED2" w:rsidRPr="00607ED2" w:rsidRDefault="00607ED2" w:rsidP="00607ED2">
            <w:pPr>
              <w:rPr>
                <w:rFonts w:ascii="Verdana" w:hAnsi="Verdana"/>
                <w:sz w:val="22"/>
                <w:szCs w:val="22"/>
              </w:rPr>
            </w:pPr>
            <w:r w:rsidRPr="00607ED2">
              <w:rPr>
                <w:rFonts w:ascii="Verdana" w:hAnsi="Verdana"/>
                <w:sz w:val="22"/>
                <w:szCs w:val="22"/>
              </w:rPr>
              <w:t>X</w:t>
            </w:r>
          </w:p>
        </w:tc>
        <w:tc>
          <w:tcPr>
            <w:tcW w:w="800" w:type="pct"/>
            <w:gridSpan w:val="3"/>
            <w:tcBorders>
              <w:top w:val="nil"/>
              <w:left w:val="nil"/>
              <w:bottom w:val="nil"/>
              <w:right w:val="nil"/>
            </w:tcBorders>
            <w:tcMar>
              <w:top w:w="0" w:type="dxa"/>
              <w:left w:w="0" w:type="dxa"/>
              <w:bottom w:w="0" w:type="dxa"/>
              <w:right w:w="0" w:type="dxa"/>
            </w:tcMar>
            <w:hideMark/>
          </w:tcPr>
          <w:p w14:paraId="47511959" w14:textId="77777777" w:rsidR="00607ED2" w:rsidRPr="00607ED2" w:rsidRDefault="00607ED2" w:rsidP="00607ED2">
            <w:pPr>
              <w:rPr>
                <w:rFonts w:ascii="Verdana" w:hAnsi="Verdana"/>
                <w:sz w:val="22"/>
                <w:szCs w:val="22"/>
              </w:rPr>
            </w:pPr>
            <w:r w:rsidRPr="00607ED2">
              <w:rPr>
                <w:rFonts w:ascii="Verdana" w:hAnsi="Verdana"/>
                <w:sz w:val="22"/>
                <w:szCs w:val="22"/>
              </w:rPr>
              <w:t> </w:t>
            </w:r>
          </w:p>
        </w:tc>
      </w:tr>
      <w:tr w:rsidR="00607ED2" w:rsidRPr="00607ED2" w14:paraId="44A83A9B" w14:textId="77777777">
        <w:trPr>
          <w:tblCellSpacing w:w="15" w:type="dxa"/>
        </w:trPr>
        <w:tc>
          <w:tcPr>
            <w:tcW w:w="1100" w:type="pct"/>
            <w:gridSpan w:val="2"/>
            <w:tcBorders>
              <w:top w:val="nil"/>
              <w:left w:val="nil"/>
              <w:bottom w:val="nil"/>
              <w:right w:val="nil"/>
            </w:tcBorders>
            <w:tcMar>
              <w:top w:w="0" w:type="dxa"/>
              <w:left w:w="0" w:type="dxa"/>
              <w:bottom w:w="0" w:type="dxa"/>
              <w:right w:w="0" w:type="dxa"/>
            </w:tcMar>
            <w:hideMark/>
          </w:tcPr>
          <w:p w14:paraId="5BA1DD1D" w14:textId="77777777" w:rsidR="00607ED2" w:rsidRPr="00607ED2" w:rsidRDefault="00607ED2" w:rsidP="00607ED2">
            <w:pPr>
              <w:rPr>
                <w:rFonts w:ascii="Verdana" w:hAnsi="Verdana"/>
                <w:sz w:val="22"/>
                <w:szCs w:val="22"/>
              </w:rPr>
            </w:pPr>
            <w:r w:rsidRPr="00607ED2">
              <w:rPr>
                <w:rFonts w:ascii="Verdana" w:hAnsi="Verdana"/>
                <w:sz w:val="22"/>
                <w:szCs w:val="22"/>
              </w:rPr>
              <w:t>Niños en situación de desplazamiento beneficiados con el programa de desayunos infantiles.</w:t>
            </w:r>
            <w:r w:rsidRPr="00607ED2">
              <w:rPr>
                <w:rFonts w:ascii="Verdana" w:hAnsi="Verdana"/>
                <w:sz w:val="22"/>
                <w:szCs w:val="22"/>
              </w:rPr>
              <w:br/>
            </w:r>
          </w:p>
        </w:tc>
        <w:tc>
          <w:tcPr>
            <w:tcW w:w="550" w:type="pct"/>
            <w:tcBorders>
              <w:top w:val="nil"/>
              <w:left w:val="nil"/>
              <w:bottom w:val="nil"/>
              <w:right w:val="nil"/>
            </w:tcBorders>
            <w:tcMar>
              <w:top w:w="0" w:type="dxa"/>
              <w:left w:w="0" w:type="dxa"/>
              <w:bottom w:w="0" w:type="dxa"/>
              <w:right w:w="0" w:type="dxa"/>
            </w:tcMar>
            <w:hideMark/>
          </w:tcPr>
          <w:p w14:paraId="6BAC7C7F" w14:textId="77777777" w:rsidR="00607ED2" w:rsidRPr="00607ED2" w:rsidRDefault="00607ED2" w:rsidP="00607ED2">
            <w:pPr>
              <w:rPr>
                <w:rFonts w:ascii="Verdana" w:hAnsi="Verdana"/>
                <w:sz w:val="22"/>
                <w:szCs w:val="22"/>
              </w:rPr>
            </w:pPr>
            <w:r w:rsidRPr="00607ED2">
              <w:rPr>
                <w:rFonts w:ascii="Verdana" w:hAnsi="Verdana"/>
                <w:sz w:val="22"/>
                <w:szCs w:val="22"/>
              </w:rPr>
              <w:t>84.305</w:t>
            </w:r>
          </w:p>
        </w:tc>
        <w:tc>
          <w:tcPr>
            <w:tcW w:w="250" w:type="pct"/>
            <w:tcBorders>
              <w:top w:val="nil"/>
              <w:left w:val="nil"/>
              <w:bottom w:val="nil"/>
              <w:right w:val="nil"/>
            </w:tcBorders>
            <w:tcMar>
              <w:top w:w="0" w:type="dxa"/>
              <w:left w:w="0" w:type="dxa"/>
              <w:bottom w:w="0" w:type="dxa"/>
              <w:right w:w="0" w:type="dxa"/>
            </w:tcMar>
            <w:hideMark/>
          </w:tcPr>
          <w:p w14:paraId="5331019B" w14:textId="77777777" w:rsidR="00607ED2" w:rsidRPr="00607ED2" w:rsidRDefault="00607ED2" w:rsidP="00607ED2">
            <w:pPr>
              <w:rPr>
                <w:rFonts w:ascii="Verdana" w:hAnsi="Verdana"/>
                <w:sz w:val="22"/>
                <w:szCs w:val="22"/>
              </w:rPr>
            </w:pPr>
            <w:r w:rsidRPr="00607ED2">
              <w:rPr>
                <w:rFonts w:ascii="Verdana" w:hAnsi="Verdana"/>
                <w:sz w:val="22"/>
                <w:szCs w:val="22"/>
              </w:rPr>
              <w:t>76.844</w:t>
            </w:r>
          </w:p>
        </w:tc>
        <w:tc>
          <w:tcPr>
            <w:tcW w:w="300" w:type="pct"/>
            <w:tcBorders>
              <w:top w:val="nil"/>
              <w:left w:val="nil"/>
              <w:bottom w:val="nil"/>
              <w:right w:val="nil"/>
            </w:tcBorders>
            <w:tcMar>
              <w:top w:w="0" w:type="dxa"/>
              <w:left w:w="0" w:type="dxa"/>
              <w:bottom w:w="0" w:type="dxa"/>
              <w:right w:w="0" w:type="dxa"/>
            </w:tcMar>
            <w:hideMark/>
          </w:tcPr>
          <w:p w14:paraId="1A177FB0" w14:textId="77777777" w:rsidR="00607ED2" w:rsidRPr="00607ED2" w:rsidRDefault="00607ED2" w:rsidP="00607ED2">
            <w:pPr>
              <w:rPr>
                <w:rFonts w:ascii="Verdana" w:hAnsi="Verdana"/>
                <w:sz w:val="22"/>
                <w:szCs w:val="22"/>
              </w:rPr>
            </w:pPr>
            <w:r w:rsidRPr="00607ED2">
              <w:rPr>
                <w:rFonts w:ascii="Verdana" w:hAnsi="Verdana"/>
                <w:sz w:val="22"/>
                <w:szCs w:val="22"/>
              </w:rPr>
              <w:t>49.411</w:t>
            </w:r>
          </w:p>
        </w:tc>
        <w:tc>
          <w:tcPr>
            <w:tcW w:w="300" w:type="pct"/>
            <w:tcBorders>
              <w:top w:val="nil"/>
              <w:left w:val="nil"/>
              <w:bottom w:val="nil"/>
              <w:right w:val="nil"/>
            </w:tcBorders>
            <w:tcMar>
              <w:top w:w="0" w:type="dxa"/>
              <w:left w:w="0" w:type="dxa"/>
              <w:bottom w:w="0" w:type="dxa"/>
              <w:right w:w="0" w:type="dxa"/>
            </w:tcMar>
            <w:hideMark/>
          </w:tcPr>
          <w:p w14:paraId="128A3764" w14:textId="77777777" w:rsidR="00607ED2" w:rsidRPr="00607ED2" w:rsidRDefault="00607ED2" w:rsidP="00607ED2">
            <w:pPr>
              <w:rPr>
                <w:rFonts w:ascii="Verdana" w:hAnsi="Verdana"/>
                <w:sz w:val="22"/>
                <w:szCs w:val="22"/>
              </w:rPr>
            </w:pPr>
            <w:r w:rsidRPr="00607ED2">
              <w:rPr>
                <w:rFonts w:ascii="Verdana" w:hAnsi="Verdana"/>
                <w:sz w:val="22"/>
                <w:szCs w:val="22"/>
              </w:rPr>
              <w:t>36.327</w:t>
            </w:r>
          </w:p>
        </w:tc>
        <w:tc>
          <w:tcPr>
            <w:tcW w:w="400" w:type="pct"/>
            <w:tcBorders>
              <w:top w:val="nil"/>
              <w:left w:val="nil"/>
              <w:bottom w:val="nil"/>
              <w:right w:val="nil"/>
            </w:tcBorders>
            <w:tcMar>
              <w:top w:w="0" w:type="dxa"/>
              <w:left w:w="0" w:type="dxa"/>
              <w:bottom w:w="0" w:type="dxa"/>
              <w:right w:w="0" w:type="dxa"/>
            </w:tcMar>
            <w:hideMark/>
          </w:tcPr>
          <w:p w14:paraId="5B7BB07F" w14:textId="77777777" w:rsidR="00607ED2" w:rsidRPr="00607ED2" w:rsidRDefault="00607ED2" w:rsidP="00607ED2">
            <w:pPr>
              <w:rPr>
                <w:rFonts w:ascii="Verdana" w:hAnsi="Verdana"/>
                <w:sz w:val="22"/>
                <w:szCs w:val="22"/>
              </w:rPr>
            </w:pPr>
            <w:r w:rsidRPr="00607ED2">
              <w:rPr>
                <w:rFonts w:ascii="Verdana" w:hAnsi="Verdana"/>
                <w:sz w:val="22"/>
                <w:szCs w:val="22"/>
              </w:rPr>
              <w:t>23.244</w:t>
            </w:r>
          </w:p>
        </w:tc>
        <w:tc>
          <w:tcPr>
            <w:tcW w:w="300" w:type="pct"/>
            <w:tcBorders>
              <w:top w:val="nil"/>
              <w:left w:val="nil"/>
              <w:bottom w:val="nil"/>
              <w:right w:val="nil"/>
            </w:tcBorders>
            <w:tcMar>
              <w:top w:w="0" w:type="dxa"/>
              <w:left w:w="0" w:type="dxa"/>
              <w:bottom w:w="0" w:type="dxa"/>
              <w:right w:w="0" w:type="dxa"/>
            </w:tcMar>
            <w:hideMark/>
          </w:tcPr>
          <w:p w14:paraId="332EE8AE" w14:textId="77777777" w:rsidR="00607ED2" w:rsidRPr="00607ED2" w:rsidRDefault="00607ED2" w:rsidP="00607ED2">
            <w:pPr>
              <w:rPr>
                <w:rFonts w:ascii="Verdana" w:hAnsi="Verdana"/>
                <w:sz w:val="22"/>
                <w:szCs w:val="22"/>
              </w:rPr>
            </w:pPr>
            <w:r w:rsidRPr="00607ED2">
              <w:rPr>
                <w:rFonts w:ascii="Verdana" w:hAnsi="Verdana"/>
                <w:sz w:val="22"/>
                <w:szCs w:val="22"/>
              </w:rPr>
              <w:t>x</w:t>
            </w:r>
          </w:p>
        </w:tc>
        <w:tc>
          <w:tcPr>
            <w:tcW w:w="650" w:type="pct"/>
            <w:gridSpan w:val="2"/>
            <w:tcBorders>
              <w:top w:val="nil"/>
              <w:left w:val="nil"/>
              <w:bottom w:val="nil"/>
              <w:right w:val="nil"/>
            </w:tcBorders>
            <w:tcMar>
              <w:top w:w="0" w:type="dxa"/>
              <w:left w:w="0" w:type="dxa"/>
              <w:bottom w:w="0" w:type="dxa"/>
              <w:right w:w="0" w:type="dxa"/>
            </w:tcMar>
            <w:hideMark/>
          </w:tcPr>
          <w:p w14:paraId="29A12E4F" w14:textId="77777777" w:rsidR="00607ED2" w:rsidRPr="00607ED2" w:rsidRDefault="00607ED2" w:rsidP="00607ED2">
            <w:pPr>
              <w:rPr>
                <w:rFonts w:ascii="Verdana" w:hAnsi="Verdana"/>
                <w:sz w:val="22"/>
                <w:szCs w:val="22"/>
              </w:rPr>
            </w:pPr>
            <w:r w:rsidRPr="00607ED2">
              <w:rPr>
                <w:rFonts w:ascii="Verdana" w:hAnsi="Verdana"/>
                <w:sz w:val="22"/>
                <w:szCs w:val="22"/>
              </w:rPr>
              <w:t> </w:t>
            </w:r>
          </w:p>
        </w:tc>
        <w:tc>
          <w:tcPr>
            <w:tcW w:w="300" w:type="pct"/>
            <w:tcBorders>
              <w:top w:val="nil"/>
              <w:left w:val="nil"/>
              <w:bottom w:val="nil"/>
              <w:right w:val="nil"/>
            </w:tcBorders>
            <w:tcMar>
              <w:top w:w="0" w:type="dxa"/>
              <w:left w:w="0" w:type="dxa"/>
              <w:bottom w:w="0" w:type="dxa"/>
              <w:right w:w="0" w:type="dxa"/>
            </w:tcMar>
            <w:hideMark/>
          </w:tcPr>
          <w:p w14:paraId="277A5109" w14:textId="77777777" w:rsidR="00607ED2" w:rsidRPr="00607ED2" w:rsidRDefault="00607ED2" w:rsidP="00607ED2">
            <w:pPr>
              <w:rPr>
                <w:rFonts w:ascii="Verdana" w:hAnsi="Verdana"/>
                <w:sz w:val="22"/>
                <w:szCs w:val="22"/>
              </w:rPr>
            </w:pPr>
            <w:r w:rsidRPr="00607ED2">
              <w:rPr>
                <w:rFonts w:ascii="Verdana" w:hAnsi="Verdana"/>
                <w:sz w:val="22"/>
                <w:szCs w:val="22"/>
              </w:rPr>
              <w:t>x</w:t>
            </w:r>
          </w:p>
        </w:tc>
        <w:tc>
          <w:tcPr>
            <w:tcW w:w="800" w:type="pct"/>
            <w:gridSpan w:val="3"/>
            <w:tcBorders>
              <w:top w:val="nil"/>
              <w:left w:val="nil"/>
              <w:bottom w:val="nil"/>
              <w:right w:val="nil"/>
            </w:tcBorders>
            <w:tcMar>
              <w:top w:w="0" w:type="dxa"/>
              <w:left w:w="0" w:type="dxa"/>
              <w:bottom w:w="0" w:type="dxa"/>
              <w:right w:w="0" w:type="dxa"/>
            </w:tcMar>
            <w:hideMark/>
          </w:tcPr>
          <w:p w14:paraId="1A8392EC" w14:textId="77777777" w:rsidR="00607ED2" w:rsidRPr="00607ED2" w:rsidRDefault="00607ED2" w:rsidP="00607ED2">
            <w:pPr>
              <w:rPr>
                <w:rFonts w:ascii="Verdana" w:hAnsi="Verdana"/>
                <w:sz w:val="22"/>
                <w:szCs w:val="22"/>
              </w:rPr>
            </w:pPr>
            <w:r w:rsidRPr="00607ED2">
              <w:rPr>
                <w:rFonts w:ascii="Verdana" w:hAnsi="Verdana"/>
                <w:sz w:val="22"/>
                <w:szCs w:val="22"/>
              </w:rPr>
              <w:t> </w:t>
            </w:r>
          </w:p>
        </w:tc>
      </w:tr>
      <w:tr w:rsidR="00607ED2" w:rsidRPr="00607ED2" w14:paraId="2ED60FE0" w14:textId="77777777">
        <w:trPr>
          <w:tblCellSpacing w:w="15" w:type="dxa"/>
        </w:trPr>
        <w:tc>
          <w:tcPr>
            <w:tcW w:w="1100" w:type="pct"/>
            <w:gridSpan w:val="2"/>
            <w:tcBorders>
              <w:top w:val="nil"/>
              <w:left w:val="nil"/>
              <w:bottom w:val="nil"/>
              <w:right w:val="nil"/>
            </w:tcBorders>
            <w:tcMar>
              <w:top w:w="0" w:type="dxa"/>
              <w:left w:w="0" w:type="dxa"/>
              <w:bottom w:w="0" w:type="dxa"/>
              <w:right w:w="0" w:type="dxa"/>
            </w:tcMar>
            <w:hideMark/>
          </w:tcPr>
          <w:p w14:paraId="04DD221B" w14:textId="77777777" w:rsidR="00607ED2" w:rsidRPr="00607ED2" w:rsidRDefault="00607ED2" w:rsidP="00607ED2">
            <w:pPr>
              <w:rPr>
                <w:rFonts w:ascii="Verdana" w:hAnsi="Verdana"/>
                <w:sz w:val="22"/>
                <w:szCs w:val="22"/>
              </w:rPr>
            </w:pPr>
            <w:r w:rsidRPr="00607ED2">
              <w:rPr>
                <w:rFonts w:ascii="Verdana" w:hAnsi="Verdana"/>
                <w:sz w:val="22"/>
                <w:szCs w:val="22"/>
              </w:rPr>
              <w:t>Niños en situación de desplazamiento beneficiados con el programa de restaurantes escolares.</w:t>
            </w:r>
            <w:r w:rsidRPr="00607ED2">
              <w:rPr>
                <w:rFonts w:ascii="Verdana" w:hAnsi="Verdana"/>
                <w:sz w:val="22"/>
                <w:szCs w:val="22"/>
              </w:rPr>
              <w:br/>
            </w:r>
          </w:p>
        </w:tc>
        <w:tc>
          <w:tcPr>
            <w:tcW w:w="550" w:type="pct"/>
            <w:tcBorders>
              <w:top w:val="nil"/>
              <w:left w:val="nil"/>
              <w:bottom w:val="nil"/>
              <w:right w:val="nil"/>
            </w:tcBorders>
            <w:tcMar>
              <w:top w:w="0" w:type="dxa"/>
              <w:left w:w="0" w:type="dxa"/>
              <w:bottom w:w="0" w:type="dxa"/>
              <w:right w:w="0" w:type="dxa"/>
            </w:tcMar>
            <w:hideMark/>
          </w:tcPr>
          <w:p w14:paraId="32721876" w14:textId="77777777" w:rsidR="00607ED2" w:rsidRPr="00607ED2" w:rsidRDefault="00607ED2" w:rsidP="00607ED2">
            <w:pPr>
              <w:rPr>
                <w:rFonts w:ascii="Verdana" w:hAnsi="Verdana"/>
                <w:sz w:val="22"/>
                <w:szCs w:val="22"/>
              </w:rPr>
            </w:pPr>
            <w:r w:rsidRPr="00607ED2">
              <w:rPr>
                <w:rFonts w:ascii="Verdana" w:hAnsi="Verdana"/>
                <w:sz w:val="22"/>
                <w:szCs w:val="22"/>
              </w:rPr>
              <w:t>374.895</w:t>
            </w:r>
          </w:p>
        </w:tc>
        <w:tc>
          <w:tcPr>
            <w:tcW w:w="250" w:type="pct"/>
            <w:tcBorders>
              <w:top w:val="nil"/>
              <w:left w:val="nil"/>
              <w:bottom w:val="nil"/>
              <w:right w:val="nil"/>
            </w:tcBorders>
            <w:tcMar>
              <w:top w:w="0" w:type="dxa"/>
              <w:left w:w="0" w:type="dxa"/>
              <w:bottom w:w="0" w:type="dxa"/>
              <w:right w:w="0" w:type="dxa"/>
            </w:tcMar>
            <w:hideMark/>
          </w:tcPr>
          <w:p w14:paraId="5E21389D" w14:textId="77777777" w:rsidR="00607ED2" w:rsidRPr="00607ED2" w:rsidRDefault="00607ED2" w:rsidP="00607ED2">
            <w:pPr>
              <w:rPr>
                <w:rFonts w:ascii="Verdana" w:hAnsi="Verdana"/>
                <w:sz w:val="22"/>
                <w:szCs w:val="22"/>
              </w:rPr>
            </w:pPr>
            <w:r w:rsidRPr="00607ED2">
              <w:rPr>
                <w:rFonts w:ascii="Verdana" w:hAnsi="Verdana"/>
                <w:sz w:val="22"/>
                <w:szCs w:val="22"/>
              </w:rPr>
              <w:t>116.435</w:t>
            </w:r>
          </w:p>
        </w:tc>
        <w:tc>
          <w:tcPr>
            <w:tcW w:w="300" w:type="pct"/>
            <w:tcBorders>
              <w:top w:val="nil"/>
              <w:left w:val="nil"/>
              <w:bottom w:val="nil"/>
              <w:right w:val="nil"/>
            </w:tcBorders>
            <w:tcMar>
              <w:top w:w="0" w:type="dxa"/>
              <w:left w:w="0" w:type="dxa"/>
              <w:bottom w:w="0" w:type="dxa"/>
              <w:right w:w="0" w:type="dxa"/>
            </w:tcMar>
            <w:hideMark/>
          </w:tcPr>
          <w:p w14:paraId="3B85BF65" w14:textId="77777777" w:rsidR="00607ED2" w:rsidRPr="00607ED2" w:rsidRDefault="00607ED2" w:rsidP="00607ED2">
            <w:pPr>
              <w:rPr>
                <w:rFonts w:ascii="Verdana" w:hAnsi="Verdana"/>
                <w:sz w:val="22"/>
                <w:szCs w:val="22"/>
              </w:rPr>
            </w:pPr>
            <w:r w:rsidRPr="00607ED2">
              <w:rPr>
                <w:rFonts w:ascii="Verdana" w:hAnsi="Verdana"/>
                <w:sz w:val="22"/>
                <w:szCs w:val="22"/>
              </w:rPr>
              <w:t>116.435</w:t>
            </w:r>
          </w:p>
        </w:tc>
        <w:tc>
          <w:tcPr>
            <w:tcW w:w="300" w:type="pct"/>
            <w:tcBorders>
              <w:top w:val="nil"/>
              <w:left w:val="nil"/>
              <w:bottom w:val="nil"/>
              <w:right w:val="nil"/>
            </w:tcBorders>
            <w:tcMar>
              <w:top w:w="0" w:type="dxa"/>
              <w:left w:w="0" w:type="dxa"/>
              <w:bottom w:w="0" w:type="dxa"/>
              <w:right w:w="0" w:type="dxa"/>
            </w:tcMar>
            <w:hideMark/>
          </w:tcPr>
          <w:p w14:paraId="150C4FCC" w14:textId="77777777" w:rsidR="00607ED2" w:rsidRPr="00607ED2" w:rsidRDefault="00607ED2" w:rsidP="00607ED2">
            <w:pPr>
              <w:rPr>
                <w:rFonts w:ascii="Verdana" w:hAnsi="Verdana"/>
                <w:sz w:val="22"/>
                <w:szCs w:val="22"/>
              </w:rPr>
            </w:pPr>
            <w:r w:rsidRPr="00607ED2">
              <w:rPr>
                <w:rFonts w:ascii="Verdana" w:hAnsi="Verdana"/>
                <w:sz w:val="22"/>
                <w:szCs w:val="22"/>
              </w:rPr>
              <w:t>116.435</w:t>
            </w:r>
          </w:p>
        </w:tc>
        <w:tc>
          <w:tcPr>
            <w:tcW w:w="400" w:type="pct"/>
            <w:tcBorders>
              <w:top w:val="nil"/>
              <w:left w:val="nil"/>
              <w:bottom w:val="nil"/>
              <w:right w:val="nil"/>
            </w:tcBorders>
            <w:tcMar>
              <w:top w:w="0" w:type="dxa"/>
              <w:left w:w="0" w:type="dxa"/>
              <w:bottom w:w="0" w:type="dxa"/>
              <w:right w:w="0" w:type="dxa"/>
            </w:tcMar>
            <w:hideMark/>
          </w:tcPr>
          <w:p w14:paraId="145E113D" w14:textId="77777777" w:rsidR="00607ED2" w:rsidRPr="00607ED2" w:rsidRDefault="00607ED2" w:rsidP="00607ED2">
            <w:pPr>
              <w:rPr>
                <w:rFonts w:ascii="Verdana" w:hAnsi="Verdana"/>
                <w:sz w:val="22"/>
                <w:szCs w:val="22"/>
              </w:rPr>
            </w:pPr>
            <w:r w:rsidRPr="00607ED2">
              <w:rPr>
                <w:rFonts w:ascii="Verdana" w:hAnsi="Verdana"/>
                <w:sz w:val="22"/>
                <w:szCs w:val="22"/>
              </w:rPr>
              <w:t>11T6.435</w:t>
            </w:r>
          </w:p>
        </w:tc>
        <w:tc>
          <w:tcPr>
            <w:tcW w:w="300" w:type="pct"/>
            <w:tcBorders>
              <w:top w:val="nil"/>
              <w:left w:val="nil"/>
              <w:bottom w:val="nil"/>
              <w:right w:val="nil"/>
            </w:tcBorders>
            <w:tcMar>
              <w:top w:w="0" w:type="dxa"/>
              <w:left w:w="0" w:type="dxa"/>
              <w:bottom w:w="0" w:type="dxa"/>
              <w:right w:w="0" w:type="dxa"/>
            </w:tcMar>
            <w:hideMark/>
          </w:tcPr>
          <w:p w14:paraId="77C8199D" w14:textId="77777777" w:rsidR="00607ED2" w:rsidRPr="00607ED2" w:rsidRDefault="00607ED2" w:rsidP="00607ED2">
            <w:pPr>
              <w:rPr>
                <w:rFonts w:ascii="Verdana" w:hAnsi="Verdana"/>
                <w:sz w:val="22"/>
                <w:szCs w:val="22"/>
              </w:rPr>
            </w:pPr>
            <w:r w:rsidRPr="00607ED2">
              <w:rPr>
                <w:rFonts w:ascii="Verdana" w:hAnsi="Verdana"/>
                <w:sz w:val="22"/>
                <w:szCs w:val="22"/>
              </w:rPr>
              <w:t>X</w:t>
            </w:r>
          </w:p>
        </w:tc>
        <w:tc>
          <w:tcPr>
            <w:tcW w:w="650" w:type="pct"/>
            <w:gridSpan w:val="2"/>
            <w:tcBorders>
              <w:top w:val="nil"/>
              <w:left w:val="nil"/>
              <w:bottom w:val="nil"/>
              <w:right w:val="nil"/>
            </w:tcBorders>
            <w:tcMar>
              <w:top w:w="0" w:type="dxa"/>
              <w:left w:w="0" w:type="dxa"/>
              <w:bottom w:w="0" w:type="dxa"/>
              <w:right w:w="0" w:type="dxa"/>
            </w:tcMar>
            <w:hideMark/>
          </w:tcPr>
          <w:p w14:paraId="528B8EAD" w14:textId="77777777" w:rsidR="00607ED2" w:rsidRPr="00607ED2" w:rsidRDefault="00607ED2" w:rsidP="00607ED2">
            <w:pPr>
              <w:rPr>
                <w:rFonts w:ascii="Verdana" w:hAnsi="Verdana"/>
                <w:sz w:val="22"/>
                <w:szCs w:val="22"/>
              </w:rPr>
            </w:pPr>
            <w:r w:rsidRPr="00607ED2">
              <w:rPr>
                <w:rFonts w:ascii="Verdana" w:hAnsi="Verdana"/>
                <w:sz w:val="22"/>
                <w:szCs w:val="22"/>
              </w:rPr>
              <w:t> </w:t>
            </w:r>
          </w:p>
        </w:tc>
        <w:tc>
          <w:tcPr>
            <w:tcW w:w="300" w:type="pct"/>
            <w:tcBorders>
              <w:top w:val="nil"/>
              <w:left w:val="nil"/>
              <w:bottom w:val="nil"/>
              <w:right w:val="nil"/>
            </w:tcBorders>
            <w:tcMar>
              <w:top w:w="0" w:type="dxa"/>
              <w:left w:w="0" w:type="dxa"/>
              <w:bottom w:w="0" w:type="dxa"/>
              <w:right w:w="0" w:type="dxa"/>
            </w:tcMar>
            <w:hideMark/>
          </w:tcPr>
          <w:p w14:paraId="4EED5964" w14:textId="77777777" w:rsidR="00607ED2" w:rsidRPr="00607ED2" w:rsidRDefault="00607ED2" w:rsidP="00607ED2">
            <w:pPr>
              <w:rPr>
                <w:rFonts w:ascii="Verdana" w:hAnsi="Verdana"/>
                <w:sz w:val="22"/>
                <w:szCs w:val="22"/>
              </w:rPr>
            </w:pPr>
            <w:r w:rsidRPr="00607ED2">
              <w:rPr>
                <w:rFonts w:ascii="Verdana" w:hAnsi="Verdana"/>
                <w:sz w:val="22"/>
                <w:szCs w:val="22"/>
              </w:rPr>
              <w:t>X</w:t>
            </w:r>
          </w:p>
        </w:tc>
        <w:tc>
          <w:tcPr>
            <w:tcW w:w="800" w:type="pct"/>
            <w:gridSpan w:val="3"/>
            <w:tcBorders>
              <w:top w:val="nil"/>
              <w:left w:val="nil"/>
              <w:bottom w:val="nil"/>
              <w:right w:val="nil"/>
            </w:tcBorders>
            <w:tcMar>
              <w:top w:w="0" w:type="dxa"/>
              <w:left w:w="0" w:type="dxa"/>
              <w:bottom w:w="0" w:type="dxa"/>
              <w:right w:w="0" w:type="dxa"/>
            </w:tcMar>
            <w:hideMark/>
          </w:tcPr>
          <w:p w14:paraId="028B234E" w14:textId="77777777" w:rsidR="00607ED2" w:rsidRPr="00607ED2" w:rsidRDefault="00607ED2" w:rsidP="00607ED2">
            <w:pPr>
              <w:rPr>
                <w:rFonts w:ascii="Verdana" w:hAnsi="Verdana"/>
                <w:sz w:val="22"/>
                <w:szCs w:val="22"/>
              </w:rPr>
            </w:pPr>
            <w:r w:rsidRPr="00607ED2">
              <w:rPr>
                <w:rFonts w:ascii="Verdana" w:hAnsi="Verdana"/>
                <w:sz w:val="22"/>
                <w:szCs w:val="22"/>
              </w:rPr>
              <w:t> </w:t>
            </w:r>
          </w:p>
        </w:tc>
      </w:tr>
      <w:tr w:rsidR="00607ED2" w:rsidRPr="00607ED2" w14:paraId="1C6DB1EB" w14:textId="77777777">
        <w:trPr>
          <w:tblCellSpacing w:w="15" w:type="dxa"/>
        </w:trPr>
        <w:tc>
          <w:tcPr>
            <w:tcW w:w="1100" w:type="pct"/>
            <w:gridSpan w:val="2"/>
            <w:tcBorders>
              <w:top w:val="nil"/>
              <w:left w:val="nil"/>
              <w:bottom w:val="nil"/>
              <w:right w:val="nil"/>
            </w:tcBorders>
            <w:tcMar>
              <w:top w:w="0" w:type="dxa"/>
              <w:left w:w="0" w:type="dxa"/>
              <w:bottom w:w="0" w:type="dxa"/>
              <w:right w:w="0" w:type="dxa"/>
            </w:tcMar>
            <w:hideMark/>
          </w:tcPr>
          <w:p w14:paraId="652BC21E" w14:textId="77777777" w:rsidR="00607ED2" w:rsidRPr="00607ED2" w:rsidRDefault="00607ED2" w:rsidP="00607ED2">
            <w:pPr>
              <w:rPr>
                <w:rFonts w:ascii="Verdana" w:hAnsi="Verdana"/>
                <w:sz w:val="22"/>
                <w:szCs w:val="22"/>
              </w:rPr>
            </w:pPr>
            <w:r w:rsidRPr="00607ED2">
              <w:rPr>
                <w:rFonts w:ascii="Verdana" w:hAnsi="Verdana"/>
                <w:sz w:val="22"/>
                <w:szCs w:val="22"/>
              </w:rPr>
              <w:t>Personas en situación de desplazamiento atendidas por unidades móviles (acumulado)</w:t>
            </w:r>
            <w:r w:rsidRPr="00607ED2">
              <w:rPr>
                <w:rFonts w:ascii="Verdana" w:hAnsi="Verdana"/>
                <w:sz w:val="22"/>
                <w:szCs w:val="22"/>
              </w:rPr>
              <w:br/>
            </w:r>
          </w:p>
        </w:tc>
        <w:tc>
          <w:tcPr>
            <w:tcW w:w="550" w:type="pct"/>
            <w:tcBorders>
              <w:top w:val="nil"/>
              <w:left w:val="nil"/>
              <w:bottom w:val="nil"/>
              <w:right w:val="nil"/>
            </w:tcBorders>
            <w:tcMar>
              <w:top w:w="0" w:type="dxa"/>
              <w:left w:w="0" w:type="dxa"/>
              <w:bottom w:w="0" w:type="dxa"/>
              <w:right w:w="0" w:type="dxa"/>
            </w:tcMar>
            <w:hideMark/>
          </w:tcPr>
          <w:p w14:paraId="5AC2DD27" w14:textId="77777777" w:rsidR="00607ED2" w:rsidRPr="00607ED2" w:rsidRDefault="00607ED2" w:rsidP="00607ED2">
            <w:pPr>
              <w:rPr>
                <w:rFonts w:ascii="Verdana" w:hAnsi="Verdana"/>
                <w:sz w:val="22"/>
                <w:szCs w:val="22"/>
              </w:rPr>
            </w:pPr>
            <w:r w:rsidRPr="00607ED2">
              <w:rPr>
                <w:rFonts w:ascii="Verdana" w:hAnsi="Verdana"/>
                <w:sz w:val="22"/>
                <w:szCs w:val="22"/>
              </w:rPr>
              <w:t>172.589</w:t>
            </w:r>
          </w:p>
        </w:tc>
        <w:tc>
          <w:tcPr>
            <w:tcW w:w="250" w:type="pct"/>
            <w:tcBorders>
              <w:top w:val="nil"/>
              <w:left w:val="nil"/>
              <w:bottom w:val="nil"/>
              <w:right w:val="nil"/>
            </w:tcBorders>
            <w:tcMar>
              <w:top w:w="0" w:type="dxa"/>
              <w:left w:w="0" w:type="dxa"/>
              <w:bottom w:w="0" w:type="dxa"/>
              <w:right w:w="0" w:type="dxa"/>
            </w:tcMar>
            <w:hideMark/>
          </w:tcPr>
          <w:p w14:paraId="00AAFC5C" w14:textId="77777777" w:rsidR="00607ED2" w:rsidRPr="00607ED2" w:rsidRDefault="00607ED2" w:rsidP="00607ED2">
            <w:pPr>
              <w:rPr>
                <w:rFonts w:ascii="Verdana" w:hAnsi="Verdana"/>
                <w:sz w:val="22"/>
                <w:szCs w:val="22"/>
              </w:rPr>
            </w:pPr>
            <w:r w:rsidRPr="00607ED2">
              <w:rPr>
                <w:rFonts w:ascii="Verdana" w:hAnsi="Verdana"/>
                <w:sz w:val="22"/>
                <w:szCs w:val="22"/>
              </w:rPr>
              <w:t>200.000</w:t>
            </w:r>
          </w:p>
        </w:tc>
        <w:tc>
          <w:tcPr>
            <w:tcW w:w="300" w:type="pct"/>
            <w:tcBorders>
              <w:top w:val="nil"/>
              <w:left w:val="nil"/>
              <w:bottom w:val="nil"/>
              <w:right w:val="nil"/>
            </w:tcBorders>
            <w:tcMar>
              <w:top w:w="0" w:type="dxa"/>
              <w:left w:w="0" w:type="dxa"/>
              <w:bottom w:w="0" w:type="dxa"/>
              <w:right w:w="0" w:type="dxa"/>
            </w:tcMar>
            <w:hideMark/>
          </w:tcPr>
          <w:p w14:paraId="3AA00B12" w14:textId="77777777" w:rsidR="00607ED2" w:rsidRPr="00607ED2" w:rsidRDefault="00607ED2" w:rsidP="00607ED2">
            <w:pPr>
              <w:rPr>
                <w:rFonts w:ascii="Verdana" w:hAnsi="Verdana"/>
                <w:sz w:val="22"/>
                <w:szCs w:val="22"/>
              </w:rPr>
            </w:pPr>
            <w:r w:rsidRPr="00607ED2">
              <w:rPr>
                <w:rFonts w:ascii="Verdana" w:hAnsi="Verdana"/>
                <w:sz w:val="22"/>
                <w:szCs w:val="22"/>
              </w:rPr>
              <w:t>400.000</w:t>
            </w:r>
          </w:p>
        </w:tc>
        <w:tc>
          <w:tcPr>
            <w:tcW w:w="300" w:type="pct"/>
            <w:tcBorders>
              <w:top w:val="nil"/>
              <w:left w:val="nil"/>
              <w:bottom w:val="nil"/>
              <w:right w:val="nil"/>
            </w:tcBorders>
            <w:tcMar>
              <w:top w:w="0" w:type="dxa"/>
              <w:left w:w="0" w:type="dxa"/>
              <w:bottom w:w="0" w:type="dxa"/>
              <w:right w:w="0" w:type="dxa"/>
            </w:tcMar>
            <w:hideMark/>
          </w:tcPr>
          <w:p w14:paraId="28D58D7B" w14:textId="77777777" w:rsidR="00607ED2" w:rsidRPr="00607ED2" w:rsidRDefault="00607ED2" w:rsidP="00607ED2">
            <w:pPr>
              <w:rPr>
                <w:rFonts w:ascii="Verdana" w:hAnsi="Verdana"/>
                <w:sz w:val="22"/>
                <w:szCs w:val="22"/>
              </w:rPr>
            </w:pPr>
            <w:r w:rsidRPr="00607ED2">
              <w:rPr>
                <w:rFonts w:ascii="Verdana" w:hAnsi="Verdana"/>
                <w:sz w:val="22"/>
                <w:szCs w:val="22"/>
              </w:rPr>
              <w:t>600.000</w:t>
            </w:r>
          </w:p>
        </w:tc>
        <w:tc>
          <w:tcPr>
            <w:tcW w:w="400" w:type="pct"/>
            <w:tcBorders>
              <w:top w:val="nil"/>
              <w:left w:val="nil"/>
              <w:bottom w:val="nil"/>
              <w:right w:val="nil"/>
            </w:tcBorders>
            <w:tcMar>
              <w:top w:w="0" w:type="dxa"/>
              <w:left w:w="0" w:type="dxa"/>
              <w:bottom w:w="0" w:type="dxa"/>
              <w:right w:w="0" w:type="dxa"/>
            </w:tcMar>
            <w:hideMark/>
          </w:tcPr>
          <w:p w14:paraId="23A161C1" w14:textId="77777777" w:rsidR="00607ED2" w:rsidRPr="00607ED2" w:rsidRDefault="00607ED2" w:rsidP="00607ED2">
            <w:pPr>
              <w:rPr>
                <w:rFonts w:ascii="Verdana" w:hAnsi="Verdana"/>
                <w:sz w:val="22"/>
                <w:szCs w:val="22"/>
              </w:rPr>
            </w:pPr>
            <w:r w:rsidRPr="00607ED2">
              <w:rPr>
                <w:rFonts w:ascii="Verdana" w:hAnsi="Verdana"/>
                <w:sz w:val="22"/>
                <w:szCs w:val="22"/>
              </w:rPr>
              <w:t>800.000</w:t>
            </w:r>
          </w:p>
        </w:tc>
        <w:tc>
          <w:tcPr>
            <w:tcW w:w="300" w:type="pct"/>
            <w:tcBorders>
              <w:top w:val="nil"/>
              <w:left w:val="nil"/>
              <w:bottom w:val="nil"/>
              <w:right w:val="nil"/>
            </w:tcBorders>
            <w:tcMar>
              <w:top w:w="0" w:type="dxa"/>
              <w:left w:w="0" w:type="dxa"/>
              <w:bottom w:w="0" w:type="dxa"/>
              <w:right w:w="0" w:type="dxa"/>
            </w:tcMar>
            <w:hideMark/>
          </w:tcPr>
          <w:p w14:paraId="012FFA31" w14:textId="77777777" w:rsidR="00607ED2" w:rsidRPr="00607ED2" w:rsidRDefault="00607ED2" w:rsidP="00607ED2">
            <w:pPr>
              <w:rPr>
                <w:rFonts w:ascii="Verdana" w:hAnsi="Verdana"/>
                <w:sz w:val="22"/>
                <w:szCs w:val="22"/>
              </w:rPr>
            </w:pPr>
            <w:r w:rsidRPr="00607ED2">
              <w:rPr>
                <w:rFonts w:ascii="Verdana" w:hAnsi="Verdana"/>
                <w:sz w:val="22"/>
                <w:szCs w:val="22"/>
              </w:rPr>
              <w:t>X</w:t>
            </w:r>
          </w:p>
        </w:tc>
        <w:tc>
          <w:tcPr>
            <w:tcW w:w="650" w:type="pct"/>
            <w:gridSpan w:val="2"/>
            <w:tcBorders>
              <w:top w:val="nil"/>
              <w:left w:val="nil"/>
              <w:bottom w:val="nil"/>
              <w:right w:val="nil"/>
            </w:tcBorders>
            <w:tcMar>
              <w:top w:w="0" w:type="dxa"/>
              <w:left w:w="0" w:type="dxa"/>
              <w:bottom w:w="0" w:type="dxa"/>
              <w:right w:w="0" w:type="dxa"/>
            </w:tcMar>
            <w:hideMark/>
          </w:tcPr>
          <w:p w14:paraId="289DCB72" w14:textId="77777777" w:rsidR="00607ED2" w:rsidRPr="00607ED2" w:rsidRDefault="00607ED2" w:rsidP="00607ED2">
            <w:pPr>
              <w:rPr>
                <w:rFonts w:ascii="Verdana" w:hAnsi="Verdana"/>
                <w:sz w:val="22"/>
                <w:szCs w:val="22"/>
              </w:rPr>
            </w:pPr>
            <w:r w:rsidRPr="00607ED2">
              <w:rPr>
                <w:rFonts w:ascii="Verdana" w:hAnsi="Verdana"/>
                <w:sz w:val="22"/>
                <w:szCs w:val="22"/>
              </w:rPr>
              <w:t> </w:t>
            </w:r>
          </w:p>
        </w:tc>
        <w:tc>
          <w:tcPr>
            <w:tcW w:w="300" w:type="pct"/>
            <w:tcBorders>
              <w:top w:val="nil"/>
              <w:left w:val="nil"/>
              <w:bottom w:val="nil"/>
              <w:right w:val="nil"/>
            </w:tcBorders>
            <w:tcMar>
              <w:top w:w="0" w:type="dxa"/>
              <w:left w:w="0" w:type="dxa"/>
              <w:bottom w:w="0" w:type="dxa"/>
              <w:right w:w="0" w:type="dxa"/>
            </w:tcMar>
            <w:hideMark/>
          </w:tcPr>
          <w:p w14:paraId="48929D3F" w14:textId="77777777" w:rsidR="00607ED2" w:rsidRPr="00607ED2" w:rsidRDefault="00607ED2" w:rsidP="00607ED2">
            <w:pPr>
              <w:rPr>
                <w:rFonts w:ascii="Verdana" w:hAnsi="Verdana"/>
                <w:sz w:val="22"/>
                <w:szCs w:val="22"/>
              </w:rPr>
            </w:pPr>
            <w:r w:rsidRPr="00607ED2">
              <w:rPr>
                <w:rFonts w:ascii="Verdana" w:hAnsi="Verdana"/>
                <w:sz w:val="22"/>
                <w:szCs w:val="22"/>
              </w:rPr>
              <w:t>X</w:t>
            </w:r>
          </w:p>
        </w:tc>
        <w:tc>
          <w:tcPr>
            <w:tcW w:w="800" w:type="pct"/>
            <w:gridSpan w:val="3"/>
            <w:tcBorders>
              <w:top w:val="nil"/>
              <w:left w:val="nil"/>
              <w:bottom w:val="nil"/>
              <w:right w:val="nil"/>
            </w:tcBorders>
            <w:tcMar>
              <w:top w:w="0" w:type="dxa"/>
              <w:left w:w="0" w:type="dxa"/>
              <w:bottom w:w="0" w:type="dxa"/>
              <w:right w:w="0" w:type="dxa"/>
            </w:tcMar>
            <w:hideMark/>
          </w:tcPr>
          <w:p w14:paraId="3BA74E25" w14:textId="77777777" w:rsidR="00607ED2" w:rsidRPr="00607ED2" w:rsidRDefault="00607ED2" w:rsidP="00607ED2">
            <w:pPr>
              <w:rPr>
                <w:rFonts w:ascii="Verdana" w:hAnsi="Verdana"/>
                <w:sz w:val="22"/>
                <w:szCs w:val="22"/>
              </w:rPr>
            </w:pPr>
            <w:r w:rsidRPr="00607ED2">
              <w:rPr>
                <w:rFonts w:ascii="Verdana" w:hAnsi="Verdana"/>
                <w:sz w:val="22"/>
                <w:szCs w:val="22"/>
              </w:rPr>
              <w:t> </w:t>
            </w:r>
          </w:p>
        </w:tc>
      </w:tr>
      <w:tr w:rsidR="00607ED2" w:rsidRPr="00607ED2" w14:paraId="46194C8A" w14:textId="77777777">
        <w:trPr>
          <w:tblCellSpacing w:w="15" w:type="dxa"/>
        </w:trPr>
        <w:tc>
          <w:tcPr>
            <w:tcW w:w="1100" w:type="pct"/>
            <w:gridSpan w:val="2"/>
            <w:tcBorders>
              <w:top w:val="nil"/>
              <w:left w:val="nil"/>
              <w:bottom w:val="nil"/>
              <w:right w:val="nil"/>
            </w:tcBorders>
            <w:tcMar>
              <w:top w:w="0" w:type="dxa"/>
              <w:left w:w="0" w:type="dxa"/>
              <w:bottom w:w="0" w:type="dxa"/>
              <w:right w:w="0" w:type="dxa"/>
            </w:tcMar>
            <w:hideMark/>
          </w:tcPr>
          <w:p w14:paraId="374F3AFF" w14:textId="77777777" w:rsidR="00607ED2" w:rsidRPr="00607ED2" w:rsidRDefault="00607ED2" w:rsidP="00607ED2">
            <w:pPr>
              <w:rPr>
                <w:rFonts w:ascii="Verdana" w:hAnsi="Verdana"/>
                <w:sz w:val="22"/>
                <w:szCs w:val="22"/>
              </w:rPr>
            </w:pPr>
            <w:r w:rsidRPr="00607ED2">
              <w:rPr>
                <w:rFonts w:ascii="Verdana" w:hAnsi="Verdana"/>
                <w:sz w:val="22"/>
                <w:szCs w:val="22"/>
              </w:rPr>
              <w:t>Personas en situación de desplazamiento beneficiadas de raciones alimentarias.</w:t>
            </w:r>
            <w:r w:rsidRPr="00607ED2">
              <w:rPr>
                <w:rFonts w:ascii="Verdana" w:hAnsi="Verdana"/>
                <w:sz w:val="22"/>
                <w:szCs w:val="22"/>
              </w:rPr>
              <w:br/>
            </w:r>
          </w:p>
        </w:tc>
        <w:tc>
          <w:tcPr>
            <w:tcW w:w="550" w:type="pct"/>
            <w:tcBorders>
              <w:top w:val="nil"/>
              <w:left w:val="nil"/>
              <w:bottom w:val="nil"/>
              <w:right w:val="nil"/>
            </w:tcBorders>
            <w:tcMar>
              <w:top w:w="0" w:type="dxa"/>
              <w:left w:w="0" w:type="dxa"/>
              <w:bottom w:w="0" w:type="dxa"/>
              <w:right w:w="0" w:type="dxa"/>
            </w:tcMar>
            <w:hideMark/>
          </w:tcPr>
          <w:p w14:paraId="75970C12" w14:textId="77777777" w:rsidR="00607ED2" w:rsidRPr="00607ED2" w:rsidRDefault="00607ED2" w:rsidP="00607ED2">
            <w:pPr>
              <w:rPr>
                <w:rFonts w:ascii="Verdana" w:hAnsi="Verdana"/>
                <w:sz w:val="22"/>
                <w:szCs w:val="22"/>
              </w:rPr>
            </w:pPr>
            <w:r w:rsidRPr="00607ED2">
              <w:rPr>
                <w:rFonts w:ascii="Verdana" w:hAnsi="Verdana"/>
                <w:sz w:val="22"/>
                <w:szCs w:val="22"/>
              </w:rPr>
              <w:t>15.177</w:t>
            </w:r>
          </w:p>
        </w:tc>
        <w:tc>
          <w:tcPr>
            <w:tcW w:w="250" w:type="pct"/>
            <w:tcBorders>
              <w:top w:val="nil"/>
              <w:left w:val="nil"/>
              <w:bottom w:val="nil"/>
              <w:right w:val="nil"/>
            </w:tcBorders>
            <w:tcMar>
              <w:top w:w="0" w:type="dxa"/>
              <w:left w:w="0" w:type="dxa"/>
              <w:bottom w:w="0" w:type="dxa"/>
              <w:right w:w="0" w:type="dxa"/>
            </w:tcMar>
            <w:hideMark/>
          </w:tcPr>
          <w:p w14:paraId="3EB6FAA9" w14:textId="77777777" w:rsidR="00607ED2" w:rsidRPr="00607ED2" w:rsidRDefault="00607ED2" w:rsidP="00607ED2">
            <w:pPr>
              <w:rPr>
                <w:rFonts w:ascii="Verdana" w:hAnsi="Verdana"/>
                <w:sz w:val="22"/>
                <w:szCs w:val="22"/>
              </w:rPr>
            </w:pPr>
            <w:r w:rsidRPr="00607ED2">
              <w:rPr>
                <w:rFonts w:ascii="Verdana" w:hAnsi="Verdana"/>
                <w:sz w:val="22"/>
                <w:szCs w:val="22"/>
              </w:rPr>
              <w:t>15.176</w:t>
            </w:r>
          </w:p>
        </w:tc>
        <w:tc>
          <w:tcPr>
            <w:tcW w:w="300" w:type="pct"/>
            <w:tcBorders>
              <w:top w:val="nil"/>
              <w:left w:val="nil"/>
              <w:bottom w:val="nil"/>
              <w:right w:val="nil"/>
            </w:tcBorders>
            <w:tcMar>
              <w:top w:w="0" w:type="dxa"/>
              <w:left w:w="0" w:type="dxa"/>
              <w:bottom w:w="0" w:type="dxa"/>
              <w:right w:w="0" w:type="dxa"/>
            </w:tcMar>
            <w:hideMark/>
          </w:tcPr>
          <w:p w14:paraId="0CBB036F" w14:textId="77777777" w:rsidR="00607ED2" w:rsidRPr="00607ED2" w:rsidRDefault="00607ED2" w:rsidP="00607ED2">
            <w:pPr>
              <w:rPr>
                <w:rFonts w:ascii="Verdana" w:hAnsi="Verdana"/>
                <w:sz w:val="22"/>
                <w:szCs w:val="22"/>
              </w:rPr>
            </w:pPr>
            <w:r w:rsidRPr="00607ED2">
              <w:rPr>
                <w:rFonts w:ascii="Verdana" w:hAnsi="Verdana"/>
                <w:sz w:val="22"/>
                <w:szCs w:val="22"/>
              </w:rPr>
              <w:t>30.352</w:t>
            </w:r>
          </w:p>
        </w:tc>
        <w:tc>
          <w:tcPr>
            <w:tcW w:w="300" w:type="pct"/>
            <w:tcBorders>
              <w:top w:val="nil"/>
              <w:left w:val="nil"/>
              <w:bottom w:val="nil"/>
              <w:right w:val="nil"/>
            </w:tcBorders>
            <w:tcMar>
              <w:top w:w="0" w:type="dxa"/>
              <w:left w:w="0" w:type="dxa"/>
              <w:bottom w:w="0" w:type="dxa"/>
              <w:right w:w="0" w:type="dxa"/>
            </w:tcMar>
            <w:hideMark/>
          </w:tcPr>
          <w:p w14:paraId="7D7F6B39" w14:textId="77777777" w:rsidR="00607ED2" w:rsidRPr="00607ED2" w:rsidRDefault="00607ED2" w:rsidP="00607ED2">
            <w:pPr>
              <w:rPr>
                <w:rFonts w:ascii="Verdana" w:hAnsi="Verdana"/>
                <w:sz w:val="22"/>
                <w:szCs w:val="22"/>
              </w:rPr>
            </w:pPr>
            <w:r w:rsidRPr="00607ED2">
              <w:rPr>
                <w:rFonts w:ascii="Verdana" w:hAnsi="Verdana"/>
                <w:sz w:val="22"/>
                <w:szCs w:val="22"/>
              </w:rPr>
              <w:t>45.528</w:t>
            </w:r>
          </w:p>
        </w:tc>
        <w:tc>
          <w:tcPr>
            <w:tcW w:w="400" w:type="pct"/>
            <w:tcBorders>
              <w:top w:val="nil"/>
              <w:left w:val="nil"/>
              <w:bottom w:val="nil"/>
              <w:right w:val="nil"/>
            </w:tcBorders>
            <w:tcMar>
              <w:top w:w="0" w:type="dxa"/>
              <w:left w:w="0" w:type="dxa"/>
              <w:bottom w:w="0" w:type="dxa"/>
              <w:right w:w="0" w:type="dxa"/>
            </w:tcMar>
            <w:hideMark/>
          </w:tcPr>
          <w:p w14:paraId="1C4168DD" w14:textId="77777777" w:rsidR="00607ED2" w:rsidRPr="00607ED2" w:rsidRDefault="00607ED2" w:rsidP="00607ED2">
            <w:pPr>
              <w:rPr>
                <w:rFonts w:ascii="Verdana" w:hAnsi="Verdana"/>
                <w:sz w:val="22"/>
                <w:szCs w:val="22"/>
              </w:rPr>
            </w:pPr>
            <w:r w:rsidRPr="00607ED2">
              <w:rPr>
                <w:rFonts w:ascii="Verdana" w:hAnsi="Verdana"/>
                <w:sz w:val="22"/>
                <w:szCs w:val="22"/>
              </w:rPr>
              <w:t>60.704</w:t>
            </w:r>
          </w:p>
        </w:tc>
        <w:tc>
          <w:tcPr>
            <w:tcW w:w="300" w:type="pct"/>
            <w:tcBorders>
              <w:top w:val="nil"/>
              <w:left w:val="nil"/>
              <w:bottom w:val="nil"/>
              <w:right w:val="nil"/>
            </w:tcBorders>
            <w:tcMar>
              <w:top w:w="0" w:type="dxa"/>
              <w:left w:w="0" w:type="dxa"/>
              <w:bottom w:w="0" w:type="dxa"/>
              <w:right w:w="0" w:type="dxa"/>
            </w:tcMar>
            <w:hideMark/>
          </w:tcPr>
          <w:p w14:paraId="1460A334" w14:textId="77777777" w:rsidR="00607ED2" w:rsidRPr="00607ED2" w:rsidRDefault="00607ED2" w:rsidP="00607ED2">
            <w:pPr>
              <w:rPr>
                <w:rFonts w:ascii="Verdana" w:hAnsi="Verdana"/>
                <w:sz w:val="22"/>
                <w:szCs w:val="22"/>
              </w:rPr>
            </w:pPr>
            <w:r w:rsidRPr="00607ED2">
              <w:rPr>
                <w:rFonts w:ascii="Verdana" w:hAnsi="Verdana"/>
                <w:sz w:val="22"/>
                <w:szCs w:val="22"/>
              </w:rPr>
              <w:t>X</w:t>
            </w:r>
          </w:p>
        </w:tc>
        <w:tc>
          <w:tcPr>
            <w:tcW w:w="650" w:type="pct"/>
            <w:gridSpan w:val="2"/>
            <w:tcBorders>
              <w:top w:val="nil"/>
              <w:left w:val="nil"/>
              <w:bottom w:val="nil"/>
              <w:right w:val="nil"/>
            </w:tcBorders>
            <w:tcMar>
              <w:top w:w="0" w:type="dxa"/>
              <w:left w:w="0" w:type="dxa"/>
              <w:bottom w:w="0" w:type="dxa"/>
              <w:right w:w="0" w:type="dxa"/>
            </w:tcMar>
            <w:hideMark/>
          </w:tcPr>
          <w:p w14:paraId="5A61CF37" w14:textId="77777777" w:rsidR="00607ED2" w:rsidRPr="00607ED2" w:rsidRDefault="00607ED2" w:rsidP="00607ED2">
            <w:pPr>
              <w:rPr>
                <w:rFonts w:ascii="Verdana" w:hAnsi="Verdana"/>
                <w:sz w:val="22"/>
                <w:szCs w:val="22"/>
              </w:rPr>
            </w:pPr>
            <w:r w:rsidRPr="00607ED2">
              <w:rPr>
                <w:rFonts w:ascii="Verdana" w:hAnsi="Verdana"/>
                <w:sz w:val="22"/>
                <w:szCs w:val="22"/>
              </w:rPr>
              <w:t> </w:t>
            </w:r>
          </w:p>
        </w:tc>
        <w:tc>
          <w:tcPr>
            <w:tcW w:w="300" w:type="pct"/>
            <w:tcBorders>
              <w:top w:val="nil"/>
              <w:left w:val="nil"/>
              <w:bottom w:val="nil"/>
              <w:right w:val="nil"/>
            </w:tcBorders>
            <w:tcMar>
              <w:top w:w="0" w:type="dxa"/>
              <w:left w:w="0" w:type="dxa"/>
              <w:bottom w:w="0" w:type="dxa"/>
              <w:right w:w="0" w:type="dxa"/>
            </w:tcMar>
            <w:hideMark/>
          </w:tcPr>
          <w:p w14:paraId="75575C33" w14:textId="77777777" w:rsidR="00607ED2" w:rsidRPr="00607ED2" w:rsidRDefault="00607ED2" w:rsidP="00607ED2">
            <w:pPr>
              <w:rPr>
                <w:rFonts w:ascii="Verdana" w:hAnsi="Verdana"/>
                <w:sz w:val="22"/>
                <w:szCs w:val="22"/>
              </w:rPr>
            </w:pPr>
            <w:r w:rsidRPr="00607ED2">
              <w:rPr>
                <w:rFonts w:ascii="Verdana" w:hAnsi="Verdana"/>
                <w:sz w:val="22"/>
                <w:szCs w:val="22"/>
              </w:rPr>
              <w:t>X</w:t>
            </w:r>
          </w:p>
        </w:tc>
        <w:tc>
          <w:tcPr>
            <w:tcW w:w="800" w:type="pct"/>
            <w:gridSpan w:val="3"/>
            <w:tcBorders>
              <w:top w:val="nil"/>
              <w:left w:val="nil"/>
              <w:bottom w:val="nil"/>
              <w:right w:val="nil"/>
            </w:tcBorders>
            <w:tcMar>
              <w:top w:w="0" w:type="dxa"/>
              <w:left w:w="0" w:type="dxa"/>
              <w:bottom w:w="0" w:type="dxa"/>
              <w:right w:w="0" w:type="dxa"/>
            </w:tcMar>
            <w:hideMark/>
          </w:tcPr>
          <w:p w14:paraId="33790DF5" w14:textId="77777777" w:rsidR="00607ED2" w:rsidRPr="00607ED2" w:rsidRDefault="00607ED2" w:rsidP="00607ED2">
            <w:pPr>
              <w:rPr>
                <w:rFonts w:ascii="Verdana" w:hAnsi="Verdana"/>
                <w:sz w:val="22"/>
                <w:szCs w:val="22"/>
              </w:rPr>
            </w:pPr>
            <w:r w:rsidRPr="00607ED2">
              <w:rPr>
                <w:rFonts w:ascii="Verdana" w:hAnsi="Verdana"/>
                <w:sz w:val="22"/>
                <w:szCs w:val="22"/>
              </w:rPr>
              <w:t> </w:t>
            </w:r>
          </w:p>
        </w:tc>
      </w:tr>
      <w:tr w:rsidR="00607ED2" w:rsidRPr="00607ED2" w14:paraId="529EE0E2" w14:textId="77777777">
        <w:trPr>
          <w:tblCellSpacing w:w="15" w:type="dxa"/>
        </w:trPr>
        <w:tc>
          <w:tcPr>
            <w:tcW w:w="1100" w:type="pct"/>
            <w:gridSpan w:val="2"/>
            <w:tcBorders>
              <w:top w:val="nil"/>
              <w:left w:val="nil"/>
              <w:bottom w:val="nil"/>
              <w:right w:val="nil"/>
            </w:tcBorders>
            <w:tcMar>
              <w:top w:w="0" w:type="dxa"/>
              <w:left w:w="0" w:type="dxa"/>
              <w:bottom w:w="0" w:type="dxa"/>
              <w:right w:w="0" w:type="dxa"/>
            </w:tcMar>
            <w:hideMark/>
          </w:tcPr>
          <w:p w14:paraId="539A307C" w14:textId="77777777" w:rsidR="00607ED2" w:rsidRPr="00607ED2" w:rsidRDefault="00607ED2" w:rsidP="00607ED2">
            <w:pPr>
              <w:rPr>
                <w:rFonts w:ascii="Verdana" w:hAnsi="Verdana"/>
                <w:sz w:val="22"/>
                <w:szCs w:val="22"/>
              </w:rPr>
            </w:pPr>
            <w:r w:rsidRPr="00607ED2">
              <w:rPr>
                <w:rFonts w:ascii="Verdana" w:hAnsi="Verdana"/>
                <w:sz w:val="22"/>
                <w:szCs w:val="22"/>
              </w:rPr>
              <w:t>Adultos mayores en situación de desplazamiento beneficiarios de complemento alimentario</w:t>
            </w:r>
            <w:r w:rsidRPr="00607ED2">
              <w:rPr>
                <w:rFonts w:ascii="Verdana" w:hAnsi="Verdana"/>
                <w:sz w:val="22"/>
                <w:szCs w:val="22"/>
              </w:rPr>
              <w:br/>
            </w:r>
          </w:p>
        </w:tc>
        <w:tc>
          <w:tcPr>
            <w:tcW w:w="550" w:type="pct"/>
            <w:tcBorders>
              <w:top w:val="nil"/>
              <w:left w:val="nil"/>
              <w:bottom w:val="nil"/>
              <w:right w:val="nil"/>
            </w:tcBorders>
            <w:tcMar>
              <w:top w:w="0" w:type="dxa"/>
              <w:left w:w="0" w:type="dxa"/>
              <w:bottom w:w="0" w:type="dxa"/>
              <w:right w:w="0" w:type="dxa"/>
            </w:tcMar>
            <w:hideMark/>
          </w:tcPr>
          <w:p w14:paraId="5D42E388" w14:textId="77777777" w:rsidR="00607ED2" w:rsidRPr="00607ED2" w:rsidRDefault="00607ED2" w:rsidP="00607ED2">
            <w:pPr>
              <w:rPr>
                <w:rFonts w:ascii="Verdana" w:hAnsi="Verdana"/>
                <w:sz w:val="22"/>
                <w:szCs w:val="22"/>
              </w:rPr>
            </w:pPr>
            <w:r w:rsidRPr="00607ED2">
              <w:rPr>
                <w:rFonts w:ascii="Verdana" w:hAnsi="Verdana"/>
                <w:sz w:val="22"/>
                <w:szCs w:val="22"/>
              </w:rPr>
              <w:t>31.223</w:t>
            </w:r>
          </w:p>
        </w:tc>
        <w:tc>
          <w:tcPr>
            <w:tcW w:w="250" w:type="pct"/>
            <w:tcBorders>
              <w:top w:val="nil"/>
              <w:left w:val="nil"/>
              <w:bottom w:val="nil"/>
              <w:right w:val="nil"/>
            </w:tcBorders>
            <w:tcMar>
              <w:top w:w="0" w:type="dxa"/>
              <w:left w:w="0" w:type="dxa"/>
              <w:bottom w:w="0" w:type="dxa"/>
              <w:right w:w="0" w:type="dxa"/>
            </w:tcMar>
            <w:hideMark/>
          </w:tcPr>
          <w:p w14:paraId="6A1FB41E" w14:textId="77777777" w:rsidR="00607ED2" w:rsidRPr="00607ED2" w:rsidRDefault="00607ED2" w:rsidP="00607ED2">
            <w:pPr>
              <w:rPr>
                <w:rFonts w:ascii="Verdana" w:hAnsi="Verdana"/>
                <w:sz w:val="22"/>
                <w:szCs w:val="22"/>
              </w:rPr>
            </w:pPr>
            <w:r w:rsidRPr="00607ED2">
              <w:rPr>
                <w:rFonts w:ascii="Verdana" w:hAnsi="Verdana"/>
                <w:sz w:val="22"/>
                <w:szCs w:val="22"/>
              </w:rPr>
              <w:t>31.847</w:t>
            </w:r>
          </w:p>
        </w:tc>
        <w:tc>
          <w:tcPr>
            <w:tcW w:w="300" w:type="pct"/>
            <w:tcBorders>
              <w:top w:val="nil"/>
              <w:left w:val="nil"/>
              <w:bottom w:val="nil"/>
              <w:right w:val="nil"/>
            </w:tcBorders>
            <w:tcMar>
              <w:top w:w="0" w:type="dxa"/>
              <w:left w:w="0" w:type="dxa"/>
              <w:bottom w:w="0" w:type="dxa"/>
              <w:right w:w="0" w:type="dxa"/>
            </w:tcMar>
            <w:hideMark/>
          </w:tcPr>
          <w:p w14:paraId="5D4DC953" w14:textId="77777777" w:rsidR="00607ED2" w:rsidRPr="00607ED2" w:rsidRDefault="00607ED2" w:rsidP="00607ED2">
            <w:pPr>
              <w:rPr>
                <w:rFonts w:ascii="Verdana" w:hAnsi="Verdana"/>
                <w:sz w:val="22"/>
                <w:szCs w:val="22"/>
              </w:rPr>
            </w:pPr>
            <w:r w:rsidRPr="00607ED2">
              <w:rPr>
                <w:rFonts w:ascii="Verdana" w:hAnsi="Verdana"/>
                <w:sz w:val="22"/>
                <w:szCs w:val="22"/>
              </w:rPr>
              <w:t>32.484</w:t>
            </w:r>
          </w:p>
        </w:tc>
        <w:tc>
          <w:tcPr>
            <w:tcW w:w="300" w:type="pct"/>
            <w:tcBorders>
              <w:top w:val="nil"/>
              <w:left w:val="nil"/>
              <w:bottom w:val="nil"/>
              <w:right w:val="nil"/>
            </w:tcBorders>
            <w:tcMar>
              <w:top w:w="0" w:type="dxa"/>
              <w:left w:w="0" w:type="dxa"/>
              <w:bottom w:w="0" w:type="dxa"/>
              <w:right w:w="0" w:type="dxa"/>
            </w:tcMar>
            <w:hideMark/>
          </w:tcPr>
          <w:p w14:paraId="0C315A9C" w14:textId="77777777" w:rsidR="00607ED2" w:rsidRPr="00607ED2" w:rsidRDefault="00607ED2" w:rsidP="00607ED2">
            <w:pPr>
              <w:rPr>
                <w:rFonts w:ascii="Verdana" w:hAnsi="Verdana"/>
                <w:sz w:val="22"/>
                <w:szCs w:val="22"/>
              </w:rPr>
            </w:pPr>
            <w:r w:rsidRPr="00607ED2">
              <w:rPr>
                <w:rFonts w:ascii="Verdana" w:hAnsi="Verdana"/>
                <w:sz w:val="22"/>
                <w:szCs w:val="22"/>
              </w:rPr>
              <w:t>33.134</w:t>
            </w:r>
          </w:p>
        </w:tc>
        <w:tc>
          <w:tcPr>
            <w:tcW w:w="400" w:type="pct"/>
            <w:tcBorders>
              <w:top w:val="nil"/>
              <w:left w:val="nil"/>
              <w:bottom w:val="nil"/>
              <w:right w:val="nil"/>
            </w:tcBorders>
            <w:tcMar>
              <w:top w:w="0" w:type="dxa"/>
              <w:left w:w="0" w:type="dxa"/>
              <w:bottom w:w="0" w:type="dxa"/>
              <w:right w:w="0" w:type="dxa"/>
            </w:tcMar>
            <w:hideMark/>
          </w:tcPr>
          <w:p w14:paraId="5C6DC3E6" w14:textId="77777777" w:rsidR="00607ED2" w:rsidRPr="00607ED2" w:rsidRDefault="00607ED2" w:rsidP="00607ED2">
            <w:pPr>
              <w:rPr>
                <w:rFonts w:ascii="Verdana" w:hAnsi="Verdana"/>
                <w:sz w:val="22"/>
                <w:szCs w:val="22"/>
              </w:rPr>
            </w:pPr>
            <w:r w:rsidRPr="00607ED2">
              <w:rPr>
                <w:rFonts w:ascii="Verdana" w:hAnsi="Verdana"/>
                <w:sz w:val="22"/>
                <w:szCs w:val="22"/>
              </w:rPr>
              <w:t>33.797</w:t>
            </w:r>
          </w:p>
        </w:tc>
        <w:tc>
          <w:tcPr>
            <w:tcW w:w="300" w:type="pct"/>
            <w:tcBorders>
              <w:top w:val="nil"/>
              <w:left w:val="nil"/>
              <w:bottom w:val="nil"/>
              <w:right w:val="nil"/>
            </w:tcBorders>
            <w:tcMar>
              <w:top w:w="0" w:type="dxa"/>
              <w:left w:w="0" w:type="dxa"/>
              <w:bottom w:w="0" w:type="dxa"/>
              <w:right w:w="0" w:type="dxa"/>
            </w:tcMar>
            <w:hideMark/>
          </w:tcPr>
          <w:p w14:paraId="7A01355A" w14:textId="77777777" w:rsidR="00607ED2" w:rsidRPr="00607ED2" w:rsidRDefault="00607ED2" w:rsidP="00607ED2">
            <w:pPr>
              <w:rPr>
                <w:rFonts w:ascii="Verdana" w:hAnsi="Verdana"/>
                <w:sz w:val="22"/>
                <w:szCs w:val="22"/>
              </w:rPr>
            </w:pPr>
            <w:r w:rsidRPr="00607ED2">
              <w:rPr>
                <w:rFonts w:ascii="Verdana" w:hAnsi="Verdana"/>
                <w:sz w:val="22"/>
                <w:szCs w:val="22"/>
              </w:rPr>
              <w:t>X</w:t>
            </w:r>
          </w:p>
        </w:tc>
        <w:tc>
          <w:tcPr>
            <w:tcW w:w="650" w:type="pct"/>
            <w:gridSpan w:val="2"/>
            <w:tcBorders>
              <w:top w:val="nil"/>
              <w:left w:val="nil"/>
              <w:bottom w:val="nil"/>
              <w:right w:val="nil"/>
            </w:tcBorders>
            <w:tcMar>
              <w:top w:w="0" w:type="dxa"/>
              <w:left w:w="0" w:type="dxa"/>
              <w:bottom w:w="0" w:type="dxa"/>
              <w:right w:w="0" w:type="dxa"/>
            </w:tcMar>
            <w:hideMark/>
          </w:tcPr>
          <w:p w14:paraId="1B68C5FE" w14:textId="77777777" w:rsidR="00607ED2" w:rsidRPr="00607ED2" w:rsidRDefault="00607ED2" w:rsidP="00607ED2">
            <w:pPr>
              <w:rPr>
                <w:rFonts w:ascii="Verdana" w:hAnsi="Verdana"/>
                <w:sz w:val="22"/>
                <w:szCs w:val="22"/>
              </w:rPr>
            </w:pPr>
            <w:r w:rsidRPr="00607ED2">
              <w:rPr>
                <w:rFonts w:ascii="Verdana" w:hAnsi="Verdana"/>
                <w:sz w:val="22"/>
                <w:szCs w:val="22"/>
              </w:rPr>
              <w:t> </w:t>
            </w:r>
          </w:p>
        </w:tc>
        <w:tc>
          <w:tcPr>
            <w:tcW w:w="300" w:type="pct"/>
            <w:tcBorders>
              <w:top w:val="nil"/>
              <w:left w:val="nil"/>
              <w:bottom w:val="nil"/>
              <w:right w:val="nil"/>
            </w:tcBorders>
            <w:tcMar>
              <w:top w:w="0" w:type="dxa"/>
              <w:left w:w="0" w:type="dxa"/>
              <w:bottom w:w="0" w:type="dxa"/>
              <w:right w:w="0" w:type="dxa"/>
            </w:tcMar>
            <w:hideMark/>
          </w:tcPr>
          <w:p w14:paraId="1D806456" w14:textId="77777777" w:rsidR="00607ED2" w:rsidRPr="00607ED2" w:rsidRDefault="00607ED2" w:rsidP="00607ED2">
            <w:pPr>
              <w:rPr>
                <w:rFonts w:ascii="Verdana" w:hAnsi="Verdana"/>
                <w:sz w:val="22"/>
                <w:szCs w:val="22"/>
              </w:rPr>
            </w:pPr>
            <w:r w:rsidRPr="00607ED2">
              <w:rPr>
                <w:rFonts w:ascii="Verdana" w:hAnsi="Verdana"/>
                <w:sz w:val="22"/>
                <w:szCs w:val="22"/>
              </w:rPr>
              <w:t>X</w:t>
            </w:r>
          </w:p>
        </w:tc>
        <w:tc>
          <w:tcPr>
            <w:tcW w:w="800" w:type="pct"/>
            <w:gridSpan w:val="3"/>
            <w:tcBorders>
              <w:top w:val="nil"/>
              <w:left w:val="nil"/>
              <w:bottom w:val="nil"/>
              <w:right w:val="nil"/>
            </w:tcBorders>
            <w:tcMar>
              <w:top w:w="0" w:type="dxa"/>
              <w:left w:w="0" w:type="dxa"/>
              <w:bottom w:w="0" w:type="dxa"/>
              <w:right w:w="0" w:type="dxa"/>
            </w:tcMar>
            <w:hideMark/>
          </w:tcPr>
          <w:p w14:paraId="61960085" w14:textId="77777777" w:rsidR="00607ED2" w:rsidRPr="00607ED2" w:rsidRDefault="00607ED2" w:rsidP="00607ED2">
            <w:pPr>
              <w:rPr>
                <w:rFonts w:ascii="Verdana" w:hAnsi="Verdana"/>
                <w:sz w:val="22"/>
                <w:szCs w:val="22"/>
              </w:rPr>
            </w:pPr>
            <w:r w:rsidRPr="00607ED2">
              <w:rPr>
                <w:rFonts w:ascii="Verdana" w:hAnsi="Verdana"/>
                <w:sz w:val="22"/>
                <w:szCs w:val="22"/>
              </w:rPr>
              <w:t> </w:t>
            </w:r>
          </w:p>
        </w:tc>
      </w:tr>
      <w:tr w:rsidR="00607ED2" w:rsidRPr="00607ED2" w14:paraId="24D46334" w14:textId="77777777">
        <w:trPr>
          <w:tblCellSpacing w:w="15" w:type="dxa"/>
        </w:trPr>
        <w:tc>
          <w:tcPr>
            <w:tcW w:w="1100" w:type="pct"/>
            <w:gridSpan w:val="2"/>
            <w:tcBorders>
              <w:top w:val="nil"/>
              <w:left w:val="nil"/>
              <w:bottom w:val="nil"/>
              <w:right w:val="nil"/>
            </w:tcBorders>
            <w:tcMar>
              <w:top w:w="0" w:type="dxa"/>
              <w:left w:w="0" w:type="dxa"/>
              <w:bottom w:w="0" w:type="dxa"/>
              <w:right w:w="0" w:type="dxa"/>
            </w:tcMar>
            <w:hideMark/>
          </w:tcPr>
          <w:p w14:paraId="34260D87" w14:textId="77777777" w:rsidR="00607ED2" w:rsidRPr="00607ED2" w:rsidRDefault="00607ED2" w:rsidP="00607ED2">
            <w:pPr>
              <w:rPr>
                <w:rFonts w:ascii="Verdana" w:hAnsi="Verdana"/>
                <w:sz w:val="22"/>
                <w:szCs w:val="22"/>
              </w:rPr>
            </w:pPr>
            <w:r w:rsidRPr="00607ED2">
              <w:rPr>
                <w:rFonts w:ascii="Verdana" w:hAnsi="Verdana"/>
                <w:sz w:val="22"/>
                <w:szCs w:val="22"/>
              </w:rPr>
              <w:t>No. De niños y adolescente4s retirados de las peores formas de trabajo infantil (acumulado).</w:t>
            </w:r>
            <w:r w:rsidRPr="00607ED2">
              <w:rPr>
                <w:rFonts w:ascii="Verdana" w:hAnsi="Verdana"/>
                <w:sz w:val="22"/>
                <w:szCs w:val="22"/>
              </w:rPr>
              <w:br/>
            </w:r>
          </w:p>
        </w:tc>
        <w:tc>
          <w:tcPr>
            <w:tcW w:w="550" w:type="pct"/>
            <w:tcBorders>
              <w:top w:val="nil"/>
              <w:left w:val="nil"/>
              <w:bottom w:val="nil"/>
              <w:right w:val="nil"/>
            </w:tcBorders>
            <w:tcMar>
              <w:top w:w="0" w:type="dxa"/>
              <w:left w:w="0" w:type="dxa"/>
              <w:bottom w:w="0" w:type="dxa"/>
              <w:right w:w="0" w:type="dxa"/>
            </w:tcMar>
            <w:hideMark/>
          </w:tcPr>
          <w:p w14:paraId="32E1BC33" w14:textId="77777777" w:rsidR="00607ED2" w:rsidRPr="00607ED2" w:rsidRDefault="00607ED2" w:rsidP="00607ED2">
            <w:pPr>
              <w:rPr>
                <w:rFonts w:ascii="Verdana" w:hAnsi="Verdana"/>
                <w:sz w:val="22"/>
                <w:szCs w:val="22"/>
              </w:rPr>
            </w:pPr>
            <w:r w:rsidRPr="00607ED2">
              <w:rPr>
                <w:rFonts w:ascii="Verdana" w:hAnsi="Verdana"/>
                <w:sz w:val="22"/>
                <w:szCs w:val="22"/>
              </w:rPr>
              <w:t>-</w:t>
            </w:r>
          </w:p>
        </w:tc>
        <w:tc>
          <w:tcPr>
            <w:tcW w:w="250" w:type="pct"/>
            <w:tcBorders>
              <w:top w:val="nil"/>
              <w:left w:val="nil"/>
              <w:bottom w:val="nil"/>
              <w:right w:val="nil"/>
            </w:tcBorders>
            <w:tcMar>
              <w:top w:w="0" w:type="dxa"/>
              <w:left w:w="0" w:type="dxa"/>
              <w:bottom w:w="0" w:type="dxa"/>
              <w:right w:w="0" w:type="dxa"/>
            </w:tcMar>
            <w:hideMark/>
          </w:tcPr>
          <w:p w14:paraId="18FDC74C" w14:textId="77777777" w:rsidR="00607ED2" w:rsidRPr="00607ED2" w:rsidRDefault="00607ED2" w:rsidP="00607ED2">
            <w:pPr>
              <w:rPr>
                <w:rFonts w:ascii="Verdana" w:hAnsi="Verdana"/>
                <w:sz w:val="22"/>
                <w:szCs w:val="22"/>
              </w:rPr>
            </w:pPr>
            <w:r w:rsidRPr="00607ED2">
              <w:rPr>
                <w:rFonts w:ascii="Verdana" w:hAnsi="Verdana"/>
                <w:sz w:val="22"/>
                <w:szCs w:val="22"/>
              </w:rPr>
              <w:t>3.500</w:t>
            </w:r>
          </w:p>
        </w:tc>
        <w:tc>
          <w:tcPr>
            <w:tcW w:w="300" w:type="pct"/>
            <w:tcBorders>
              <w:top w:val="nil"/>
              <w:left w:val="nil"/>
              <w:bottom w:val="nil"/>
              <w:right w:val="nil"/>
            </w:tcBorders>
            <w:tcMar>
              <w:top w:w="0" w:type="dxa"/>
              <w:left w:w="0" w:type="dxa"/>
              <w:bottom w:w="0" w:type="dxa"/>
              <w:right w:w="0" w:type="dxa"/>
            </w:tcMar>
            <w:hideMark/>
          </w:tcPr>
          <w:p w14:paraId="5AD36F1F" w14:textId="77777777" w:rsidR="00607ED2" w:rsidRPr="00607ED2" w:rsidRDefault="00607ED2" w:rsidP="00607ED2">
            <w:pPr>
              <w:rPr>
                <w:rFonts w:ascii="Verdana" w:hAnsi="Verdana"/>
                <w:sz w:val="22"/>
                <w:szCs w:val="22"/>
              </w:rPr>
            </w:pPr>
            <w:r w:rsidRPr="00607ED2">
              <w:rPr>
                <w:rFonts w:ascii="Verdana" w:hAnsi="Verdana"/>
                <w:sz w:val="22"/>
                <w:szCs w:val="22"/>
              </w:rPr>
              <w:t>7.000</w:t>
            </w:r>
          </w:p>
        </w:tc>
        <w:tc>
          <w:tcPr>
            <w:tcW w:w="300" w:type="pct"/>
            <w:tcBorders>
              <w:top w:val="nil"/>
              <w:left w:val="nil"/>
              <w:bottom w:val="nil"/>
              <w:right w:val="nil"/>
            </w:tcBorders>
            <w:tcMar>
              <w:top w:w="0" w:type="dxa"/>
              <w:left w:w="0" w:type="dxa"/>
              <w:bottom w:w="0" w:type="dxa"/>
              <w:right w:w="0" w:type="dxa"/>
            </w:tcMar>
            <w:hideMark/>
          </w:tcPr>
          <w:p w14:paraId="7C5AE128" w14:textId="77777777" w:rsidR="00607ED2" w:rsidRPr="00607ED2" w:rsidRDefault="00607ED2" w:rsidP="00607ED2">
            <w:pPr>
              <w:rPr>
                <w:rFonts w:ascii="Verdana" w:hAnsi="Verdana"/>
                <w:sz w:val="22"/>
                <w:szCs w:val="22"/>
              </w:rPr>
            </w:pPr>
            <w:r w:rsidRPr="00607ED2">
              <w:rPr>
                <w:rFonts w:ascii="Verdana" w:hAnsi="Verdana"/>
                <w:sz w:val="22"/>
                <w:szCs w:val="22"/>
              </w:rPr>
              <w:t>10.500</w:t>
            </w:r>
          </w:p>
        </w:tc>
        <w:tc>
          <w:tcPr>
            <w:tcW w:w="400" w:type="pct"/>
            <w:tcBorders>
              <w:top w:val="nil"/>
              <w:left w:val="nil"/>
              <w:bottom w:val="nil"/>
              <w:right w:val="nil"/>
            </w:tcBorders>
            <w:tcMar>
              <w:top w:w="0" w:type="dxa"/>
              <w:left w:w="0" w:type="dxa"/>
              <w:bottom w:w="0" w:type="dxa"/>
              <w:right w:w="0" w:type="dxa"/>
            </w:tcMar>
            <w:hideMark/>
          </w:tcPr>
          <w:p w14:paraId="457CC71F" w14:textId="77777777" w:rsidR="00607ED2" w:rsidRPr="00607ED2" w:rsidRDefault="00607ED2" w:rsidP="00607ED2">
            <w:pPr>
              <w:rPr>
                <w:rFonts w:ascii="Verdana" w:hAnsi="Verdana"/>
                <w:sz w:val="22"/>
                <w:szCs w:val="22"/>
              </w:rPr>
            </w:pPr>
            <w:r w:rsidRPr="00607ED2">
              <w:rPr>
                <w:rFonts w:ascii="Verdana" w:hAnsi="Verdana"/>
                <w:sz w:val="22"/>
                <w:szCs w:val="22"/>
              </w:rPr>
              <w:t>14.000</w:t>
            </w:r>
          </w:p>
        </w:tc>
        <w:tc>
          <w:tcPr>
            <w:tcW w:w="300" w:type="pct"/>
            <w:tcBorders>
              <w:top w:val="nil"/>
              <w:left w:val="nil"/>
              <w:bottom w:val="nil"/>
              <w:right w:val="nil"/>
            </w:tcBorders>
            <w:tcMar>
              <w:top w:w="0" w:type="dxa"/>
              <w:left w:w="0" w:type="dxa"/>
              <w:bottom w:w="0" w:type="dxa"/>
              <w:right w:w="0" w:type="dxa"/>
            </w:tcMar>
            <w:hideMark/>
          </w:tcPr>
          <w:p w14:paraId="5EEFD962" w14:textId="77777777" w:rsidR="00607ED2" w:rsidRPr="00607ED2" w:rsidRDefault="00607ED2" w:rsidP="00607ED2">
            <w:pPr>
              <w:rPr>
                <w:rFonts w:ascii="Verdana" w:hAnsi="Verdana"/>
                <w:sz w:val="22"/>
                <w:szCs w:val="22"/>
              </w:rPr>
            </w:pPr>
            <w:r w:rsidRPr="00607ED2">
              <w:rPr>
                <w:rFonts w:ascii="Verdana" w:hAnsi="Verdana"/>
                <w:sz w:val="22"/>
                <w:szCs w:val="22"/>
              </w:rPr>
              <w:t>X</w:t>
            </w:r>
          </w:p>
        </w:tc>
        <w:tc>
          <w:tcPr>
            <w:tcW w:w="650" w:type="pct"/>
            <w:gridSpan w:val="2"/>
            <w:tcBorders>
              <w:top w:val="nil"/>
              <w:left w:val="nil"/>
              <w:bottom w:val="nil"/>
              <w:right w:val="nil"/>
            </w:tcBorders>
            <w:tcMar>
              <w:top w:w="0" w:type="dxa"/>
              <w:left w:w="0" w:type="dxa"/>
              <w:bottom w:w="0" w:type="dxa"/>
              <w:right w:w="0" w:type="dxa"/>
            </w:tcMar>
            <w:hideMark/>
          </w:tcPr>
          <w:p w14:paraId="32737EBC" w14:textId="77777777" w:rsidR="00607ED2" w:rsidRPr="00607ED2" w:rsidRDefault="00607ED2" w:rsidP="00607ED2">
            <w:pPr>
              <w:rPr>
                <w:rFonts w:ascii="Verdana" w:hAnsi="Verdana"/>
                <w:sz w:val="22"/>
                <w:szCs w:val="22"/>
              </w:rPr>
            </w:pPr>
            <w:r w:rsidRPr="00607ED2">
              <w:rPr>
                <w:rFonts w:ascii="Verdana" w:hAnsi="Verdana"/>
                <w:sz w:val="22"/>
                <w:szCs w:val="22"/>
              </w:rPr>
              <w:t> </w:t>
            </w:r>
          </w:p>
        </w:tc>
        <w:tc>
          <w:tcPr>
            <w:tcW w:w="550" w:type="pct"/>
            <w:gridSpan w:val="2"/>
            <w:tcBorders>
              <w:top w:val="nil"/>
              <w:left w:val="nil"/>
              <w:bottom w:val="nil"/>
              <w:right w:val="nil"/>
            </w:tcBorders>
            <w:tcMar>
              <w:top w:w="0" w:type="dxa"/>
              <w:left w:w="0" w:type="dxa"/>
              <w:bottom w:w="0" w:type="dxa"/>
              <w:right w:w="0" w:type="dxa"/>
            </w:tcMar>
            <w:hideMark/>
          </w:tcPr>
          <w:p w14:paraId="13D1CEFC" w14:textId="77777777" w:rsidR="00607ED2" w:rsidRPr="00607ED2" w:rsidRDefault="00607ED2" w:rsidP="00607ED2">
            <w:pPr>
              <w:rPr>
                <w:rFonts w:ascii="Verdana" w:hAnsi="Verdana"/>
                <w:sz w:val="22"/>
                <w:szCs w:val="22"/>
              </w:rPr>
            </w:pPr>
            <w:r w:rsidRPr="00607ED2">
              <w:rPr>
                <w:rFonts w:ascii="Verdana" w:hAnsi="Verdana"/>
                <w:sz w:val="22"/>
                <w:szCs w:val="22"/>
              </w:rPr>
              <w:t>X</w:t>
            </w:r>
          </w:p>
        </w:tc>
        <w:tc>
          <w:tcPr>
            <w:tcW w:w="550" w:type="pct"/>
            <w:gridSpan w:val="2"/>
            <w:tcBorders>
              <w:top w:val="nil"/>
              <w:left w:val="nil"/>
              <w:bottom w:val="nil"/>
              <w:right w:val="nil"/>
            </w:tcBorders>
            <w:tcMar>
              <w:top w:w="0" w:type="dxa"/>
              <w:left w:w="0" w:type="dxa"/>
              <w:bottom w:w="0" w:type="dxa"/>
              <w:right w:w="0" w:type="dxa"/>
            </w:tcMar>
            <w:hideMark/>
          </w:tcPr>
          <w:p w14:paraId="72FE6778" w14:textId="77777777" w:rsidR="00607ED2" w:rsidRPr="00607ED2" w:rsidRDefault="00607ED2" w:rsidP="00607ED2">
            <w:pPr>
              <w:rPr>
                <w:rFonts w:ascii="Verdana" w:hAnsi="Verdana"/>
                <w:sz w:val="22"/>
                <w:szCs w:val="22"/>
              </w:rPr>
            </w:pPr>
            <w:r w:rsidRPr="00607ED2">
              <w:rPr>
                <w:rFonts w:ascii="Verdana" w:hAnsi="Verdana"/>
                <w:sz w:val="22"/>
                <w:szCs w:val="22"/>
              </w:rPr>
              <w:t> </w:t>
            </w:r>
          </w:p>
        </w:tc>
      </w:tr>
      <w:tr w:rsidR="00607ED2" w:rsidRPr="00607ED2" w14:paraId="52B44BBF" w14:textId="77777777">
        <w:trPr>
          <w:tblCellSpacing w:w="15" w:type="dxa"/>
        </w:trPr>
        <w:tc>
          <w:tcPr>
            <w:tcW w:w="1100" w:type="pct"/>
            <w:gridSpan w:val="2"/>
            <w:tcBorders>
              <w:top w:val="nil"/>
              <w:left w:val="nil"/>
              <w:bottom w:val="nil"/>
              <w:right w:val="nil"/>
            </w:tcBorders>
            <w:tcMar>
              <w:top w:w="0" w:type="dxa"/>
              <w:left w:w="0" w:type="dxa"/>
              <w:bottom w:w="0" w:type="dxa"/>
              <w:right w:w="0" w:type="dxa"/>
            </w:tcMar>
            <w:hideMark/>
          </w:tcPr>
          <w:p w14:paraId="02EE7811" w14:textId="77777777" w:rsidR="00607ED2" w:rsidRPr="00607ED2" w:rsidRDefault="00607ED2" w:rsidP="00607ED2">
            <w:pPr>
              <w:rPr>
                <w:rFonts w:ascii="Verdana" w:hAnsi="Verdana"/>
                <w:sz w:val="22"/>
                <w:szCs w:val="22"/>
              </w:rPr>
            </w:pPr>
            <w:r w:rsidRPr="00607ED2">
              <w:rPr>
                <w:rFonts w:ascii="Verdana" w:hAnsi="Verdana"/>
                <w:sz w:val="22"/>
                <w:szCs w:val="22"/>
              </w:rPr>
              <w:t xml:space="preserve">No. De niños y adolescentes con uso del tiempo </w:t>
            </w:r>
            <w:proofErr w:type="gramStart"/>
            <w:r w:rsidRPr="00607ED2">
              <w:rPr>
                <w:rFonts w:ascii="Verdana" w:hAnsi="Verdana"/>
                <w:sz w:val="22"/>
                <w:szCs w:val="22"/>
              </w:rPr>
              <w:t>libre  en</w:t>
            </w:r>
            <w:proofErr w:type="gramEnd"/>
            <w:r w:rsidRPr="00607ED2">
              <w:rPr>
                <w:rFonts w:ascii="Verdana" w:hAnsi="Verdana"/>
                <w:sz w:val="22"/>
                <w:szCs w:val="22"/>
              </w:rPr>
              <w:t xml:space="preserve"> actividades de participación ciudadana (programa Clubes Pre y Juveniles)</w:t>
            </w:r>
            <w:r w:rsidRPr="00607ED2">
              <w:rPr>
                <w:rFonts w:ascii="Verdana" w:hAnsi="Verdana"/>
                <w:sz w:val="22"/>
                <w:szCs w:val="22"/>
              </w:rPr>
              <w:br/>
            </w:r>
          </w:p>
        </w:tc>
        <w:tc>
          <w:tcPr>
            <w:tcW w:w="550" w:type="pct"/>
            <w:tcBorders>
              <w:top w:val="nil"/>
              <w:left w:val="nil"/>
              <w:bottom w:val="nil"/>
              <w:right w:val="nil"/>
            </w:tcBorders>
            <w:tcMar>
              <w:top w:w="0" w:type="dxa"/>
              <w:left w:w="0" w:type="dxa"/>
              <w:bottom w:w="0" w:type="dxa"/>
              <w:right w:w="0" w:type="dxa"/>
            </w:tcMar>
            <w:hideMark/>
          </w:tcPr>
          <w:p w14:paraId="1180E42B" w14:textId="77777777" w:rsidR="00607ED2" w:rsidRPr="00607ED2" w:rsidRDefault="00607ED2" w:rsidP="00607ED2">
            <w:pPr>
              <w:rPr>
                <w:rFonts w:ascii="Verdana" w:hAnsi="Verdana"/>
                <w:sz w:val="22"/>
                <w:szCs w:val="22"/>
              </w:rPr>
            </w:pPr>
            <w:r w:rsidRPr="00607ED2">
              <w:rPr>
                <w:rFonts w:ascii="Verdana" w:hAnsi="Verdana"/>
                <w:sz w:val="22"/>
                <w:szCs w:val="22"/>
              </w:rPr>
              <w:t>119.134</w:t>
            </w:r>
          </w:p>
        </w:tc>
        <w:tc>
          <w:tcPr>
            <w:tcW w:w="250" w:type="pct"/>
            <w:tcBorders>
              <w:top w:val="nil"/>
              <w:left w:val="nil"/>
              <w:bottom w:val="nil"/>
              <w:right w:val="nil"/>
            </w:tcBorders>
            <w:tcMar>
              <w:top w:w="0" w:type="dxa"/>
              <w:left w:w="0" w:type="dxa"/>
              <w:bottom w:w="0" w:type="dxa"/>
              <w:right w:w="0" w:type="dxa"/>
            </w:tcMar>
            <w:hideMark/>
          </w:tcPr>
          <w:p w14:paraId="18BDFDBF" w14:textId="77777777" w:rsidR="00607ED2" w:rsidRPr="00607ED2" w:rsidRDefault="00607ED2" w:rsidP="00607ED2">
            <w:pPr>
              <w:rPr>
                <w:rFonts w:ascii="Verdana" w:hAnsi="Verdana"/>
                <w:sz w:val="22"/>
                <w:szCs w:val="22"/>
              </w:rPr>
            </w:pPr>
            <w:r w:rsidRPr="00607ED2">
              <w:rPr>
                <w:rFonts w:ascii="Verdana" w:hAnsi="Verdana"/>
                <w:sz w:val="22"/>
                <w:szCs w:val="22"/>
              </w:rPr>
              <w:t>119.055</w:t>
            </w:r>
          </w:p>
        </w:tc>
        <w:tc>
          <w:tcPr>
            <w:tcW w:w="300" w:type="pct"/>
            <w:tcBorders>
              <w:top w:val="nil"/>
              <w:left w:val="nil"/>
              <w:bottom w:val="nil"/>
              <w:right w:val="nil"/>
            </w:tcBorders>
            <w:tcMar>
              <w:top w:w="0" w:type="dxa"/>
              <w:left w:w="0" w:type="dxa"/>
              <w:bottom w:w="0" w:type="dxa"/>
              <w:right w:w="0" w:type="dxa"/>
            </w:tcMar>
            <w:hideMark/>
          </w:tcPr>
          <w:p w14:paraId="4BBC54BD" w14:textId="77777777" w:rsidR="00607ED2" w:rsidRPr="00607ED2" w:rsidRDefault="00607ED2" w:rsidP="00607ED2">
            <w:pPr>
              <w:rPr>
                <w:rFonts w:ascii="Verdana" w:hAnsi="Verdana"/>
                <w:sz w:val="22"/>
                <w:szCs w:val="22"/>
              </w:rPr>
            </w:pPr>
            <w:r w:rsidRPr="00607ED2">
              <w:rPr>
                <w:rFonts w:ascii="Verdana" w:hAnsi="Verdana"/>
                <w:sz w:val="22"/>
                <w:szCs w:val="22"/>
              </w:rPr>
              <w:t>119.055</w:t>
            </w:r>
          </w:p>
        </w:tc>
        <w:tc>
          <w:tcPr>
            <w:tcW w:w="300" w:type="pct"/>
            <w:tcBorders>
              <w:top w:val="nil"/>
              <w:left w:val="nil"/>
              <w:bottom w:val="nil"/>
              <w:right w:val="nil"/>
            </w:tcBorders>
            <w:tcMar>
              <w:top w:w="0" w:type="dxa"/>
              <w:left w:w="0" w:type="dxa"/>
              <w:bottom w:w="0" w:type="dxa"/>
              <w:right w:w="0" w:type="dxa"/>
            </w:tcMar>
            <w:hideMark/>
          </w:tcPr>
          <w:p w14:paraId="130BB406" w14:textId="77777777" w:rsidR="00607ED2" w:rsidRPr="00607ED2" w:rsidRDefault="00607ED2" w:rsidP="00607ED2">
            <w:pPr>
              <w:rPr>
                <w:rFonts w:ascii="Verdana" w:hAnsi="Verdana"/>
                <w:sz w:val="22"/>
                <w:szCs w:val="22"/>
              </w:rPr>
            </w:pPr>
            <w:r w:rsidRPr="00607ED2">
              <w:rPr>
                <w:rFonts w:ascii="Verdana" w:hAnsi="Verdana"/>
                <w:sz w:val="22"/>
                <w:szCs w:val="22"/>
              </w:rPr>
              <w:t>119.055</w:t>
            </w:r>
          </w:p>
        </w:tc>
        <w:tc>
          <w:tcPr>
            <w:tcW w:w="400" w:type="pct"/>
            <w:tcBorders>
              <w:top w:val="nil"/>
              <w:left w:val="nil"/>
              <w:bottom w:val="nil"/>
              <w:right w:val="nil"/>
            </w:tcBorders>
            <w:tcMar>
              <w:top w:w="0" w:type="dxa"/>
              <w:left w:w="0" w:type="dxa"/>
              <w:bottom w:w="0" w:type="dxa"/>
              <w:right w:w="0" w:type="dxa"/>
            </w:tcMar>
            <w:hideMark/>
          </w:tcPr>
          <w:p w14:paraId="43060A18" w14:textId="77777777" w:rsidR="00607ED2" w:rsidRPr="00607ED2" w:rsidRDefault="00607ED2" w:rsidP="00607ED2">
            <w:pPr>
              <w:rPr>
                <w:rFonts w:ascii="Verdana" w:hAnsi="Verdana"/>
                <w:sz w:val="22"/>
                <w:szCs w:val="22"/>
              </w:rPr>
            </w:pPr>
            <w:r w:rsidRPr="00607ED2">
              <w:rPr>
                <w:rFonts w:ascii="Verdana" w:hAnsi="Verdana"/>
                <w:sz w:val="22"/>
                <w:szCs w:val="22"/>
              </w:rPr>
              <w:t>119.055</w:t>
            </w:r>
          </w:p>
        </w:tc>
        <w:tc>
          <w:tcPr>
            <w:tcW w:w="300" w:type="pct"/>
            <w:tcBorders>
              <w:top w:val="nil"/>
              <w:left w:val="nil"/>
              <w:bottom w:val="nil"/>
              <w:right w:val="nil"/>
            </w:tcBorders>
            <w:tcMar>
              <w:top w:w="0" w:type="dxa"/>
              <w:left w:w="0" w:type="dxa"/>
              <w:bottom w:w="0" w:type="dxa"/>
              <w:right w:w="0" w:type="dxa"/>
            </w:tcMar>
            <w:hideMark/>
          </w:tcPr>
          <w:p w14:paraId="59BE123C" w14:textId="77777777" w:rsidR="00607ED2" w:rsidRPr="00607ED2" w:rsidRDefault="00607ED2" w:rsidP="00607ED2">
            <w:pPr>
              <w:rPr>
                <w:rFonts w:ascii="Verdana" w:hAnsi="Verdana"/>
                <w:sz w:val="22"/>
                <w:szCs w:val="22"/>
              </w:rPr>
            </w:pPr>
            <w:r w:rsidRPr="00607ED2">
              <w:rPr>
                <w:rFonts w:ascii="Verdana" w:hAnsi="Verdana"/>
                <w:sz w:val="22"/>
                <w:szCs w:val="22"/>
              </w:rPr>
              <w:t>X</w:t>
            </w:r>
          </w:p>
        </w:tc>
        <w:tc>
          <w:tcPr>
            <w:tcW w:w="650" w:type="pct"/>
            <w:gridSpan w:val="2"/>
            <w:tcBorders>
              <w:top w:val="nil"/>
              <w:left w:val="nil"/>
              <w:bottom w:val="nil"/>
              <w:right w:val="nil"/>
            </w:tcBorders>
            <w:tcMar>
              <w:top w:w="0" w:type="dxa"/>
              <w:left w:w="0" w:type="dxa"/>
              <w:bottom w:w="0" w:type="dxa"/>
              <w:right w:w="0" w:type="dxa"/>
            </w:tcMar>
            <w:hideMark/>
          </w:tcPr>
          <w:p w14:paraId="6BCE67A1" w14:textId="77777777" w:rsidR="00607ED2" w:rsidRPr="00607ED2" w:rsidRDefault="00607ED2" w:rsidP="00607ED2">
            <w:pPr>
              <w:rPr>
                <w:rFonts w:ascii="Verdana" w:hAnsi="Verdana"/>
                <w:sz w:val="22"/>
                <w:szCs w:val="22"/>
              </w:rPr>
            </w:pPr>
            <w:r w:rsidRPr="00607ED2">
              <w:rPr>
                <w:rFonts w:ascii="Verdana" w:hAnsi="Verdana"/>
                <w:sz w:val="22"/>
                <w:szCs w:val="22"/>
              </w:rPr>
              <w:t> </w:t>
            </w:r>
          </w:p>
        </w:tc>
        <w:tc>
          <w:tcPr>
            <w:tcW w:w="550" w:type="pct"/>
            <w:gridSpan w:val="2"/>
            <w:tcBorders>
              <w:top w:val="nil"/>
              <w:left w:val="nil"/>
              <w:bottom w:val="nil"/>
              <w:right w:val="nil"/>
            </w:tcBorders>
            <w:tcMar>
              <w:top w:w="0" w:type="dxa"/>
              <w:left w:w="0" w:type="dxa"/>
              <w:bottom w:w="0" w:type="dxa"/>
              <w:right w:w="0" w:type="dxa"/>
            </w:tcMar>
            <w:hideMark/>
          </w:tcPr>
          <w:p w14:paraId="686A718A" w14:textId="77777777" w:rsidR="00607ED2" w:rsidRPr="00607ED2" w:rsidRDefault="00607ED2" w:rsidP="00607ED2">
            <w:pPr>
              <w:rPr>
                <w:rFonts w:ascii="Verdana" w:hAnsi="Verdana"/>
                <w:sz w:val="22"/>
                <w:szCs w:val="22"/>
              </w:rPr>
            </w:pPr>
            <w:r w:rsidRPr="00607ED2">
              <w:rPr>
                <w:rFonts w:ascii="Verdana" w:hAnsi="Verdana"/>
                <w:sz w:val="22"/>
                <w:szCs w:val="22"/>
              </w:rPr>
              <w:t>X</w:t>
            </w:r>
          </w:p>
        </w:tc>
        <w:tc>
          <w:tcPr>
            <w:tcW w:w="550" w:type="pct"/>
            <w:gridSpan w:val="2"/>
            <w:tcBorders>
              <w:top w:val="nil"/>
              <w:left w:val="nil"/>
              <w:bottom w:val="nil"/>
              <w:right w:val="nil"/>
            </w:tcBorders>
            <w:tcMar>
              <w:top w:w="0" w:type="dxa"/>
              <w:left w:w="0" w:type="dxa"/>
              <w:bottom w:w="0" w:type="dxa"/>
              <w:right w:w="0" w:type="dxa"/>
            </w:tcMar>
            <w:hideMark/>
          </w:tcPr>
          <w:p w14:paraId="5692A442" w14:textId="77777777" w:rsidR="00607ED2" w:rsidRPr="00607ED2" w:rsidRDefault="00607ED2" w:rsidP="00607ED2">
            <w:pPr>
              <w:rPr>
                <w:rFonts w:ascii="Verdana" w:hAnsi="Verdana"/>
                <w:sz w:val="22"/>
                <w:szCs w:val="22"/>
              </w:rPr>
            </w:pPr>
            <w:r w:rsidRPr="00607ED2">
              <w:rPr>
                <w:rFonts w:ascii="Verdana" w:hAnsi="Verdana"/>
                <w:sz w:val="22"/>
                <w:szCs w:val="22"/>
              </w:rPr>
              <w:t> </w:t>
            </w:r>
          </w:p>
        </w:tc>
      </w:tr>
      <w:tr w:rsidR="00607ED2" w:rsidRPr="00607ED2" w14:paraId="57B71EDC" w14:textId="77777777">
        <w:trPr>
          <w:tblCellSpacing w:w="15" w:type="dxa"/>
        </w:trPr>
        <w:tc>
          <w:tcPr>
            <w:tcW w:w="1100" w:type="pct"/>
            <w:gridSpan w:val="2"/>
            <w:tcBorders>
              <w:top w:val="nil"/>
              <w:left w:val="nil"/>
              <w:bottom w:val="nil"/>
              <w:right w:val="nil"/>
            </w:tcBorders>
            <w:tcMar>
              <w:top w:w="0" w:type="dxa"/>
              <w:left w:w="0" w:type="dxa"/>
              <w:bottom w:w="0" w:type="dxa"/>
              <w:right w:w="0" w:type="dxa"/>
            </w:tcMar>
            <w:hideMark/>
          </w:tcPr>
          <w:p w14:paraId="69CABB12" w14:textId="77777777" w:rsidR="00607ED2" w:rsidRPr="00607ED2" w:rsidRDefault="00607ED2" w:rsidP="00607ED2">
            <w:pPr>
              <w:rPr>
                <w:rFonts w:ascii="Verdana" w:hAnsi="Verdana"/>
                <w:sz w:val="22"/>
                <w:szCs w:val="22"/>
              </w:rPr>
            </w:pPr>
            <w:r w:rsidRPr="00607ED2">
              <w:rPr>
                <w:rFonts w:ascii="Verdana" w:hAnsi="Verdana"/>
                <w:sz w:val="22"/>
                <w:szCs w:val="22"/>
              </w:rPr>
              <w:lastRenderedPageBreak/>
              <w:t>Cuenta fiscal fenecida</w:t>
            </w:r>
            <w:r w:rsidRPr="00607ED2">
              <w:rPr>
                <w:rFonts w:ascii="Verdana" w:hAnsi="Verdana"/>
                <w:sz w:val="22"/>
                <w:szCs w:val="22"/>
              </w:rPr>
              <w:br/>
            </w:r>
          </w:p>
        </w:tc>
        <w:tc>
          <w:tcPr>
            <w:tcW w:w="550" w:type="pct"/>
            <w:tcBorders>
              <w:top w:val="nil"/>
              <w:left w:val="nil"/>
              <w:bottom w:val="nil"/>
              <w:right w:val="nil"/>
            </w:tcBorders>
            <w:tcMar>
              <w:top w:w="0" w:type="dxa"/>
              <w:left w:w="0" w:type="dxa"/>
              <w:bottom w:w="0" w:type="dxa"/>
              <w:right w:w="0" w:type="dxa"/>
            </w:tcMar>
            <w:hideMark/>
          </w:tcPr>
          <w:p w14:paraId="217795D4" w14:textId="77777777" w:rsidR="00607ED2" w:rsidRPr="00607ED2" w:rsidRDefault="00607ED2" w:rsidP="00607ED2">
            <w:pPr>
              <w:rPr>
                <w:rFonts w:ascii="Verdana" w:hAnsi="Verdana"/>
                <w:sz w:val="22"/>
                <w:szCs w:val="22"/>
              </w:rPr>
            </w:pPr>
            <w:r w:rsidRPr="00607ED2">
              <w:rPr>
                <w:rFonts w:ascii="Verdana" w:hAnsi="Verdana"/>
                <w:sz w:val="22"/>
                <w:szCs w:val="22"/>
              </w:rPr>
              <w:t>1</w:t>
            </w:r>
          </w:p>
        </w:tc>
        <w:tc>
          <w:tcPr>
            <w:tcW w:w="250" w:type="pct"/>
            <w:tcBorders>
              <w:top w:val="nil"/>
              <w:left w:val="nil"/>
              <w:bottom w:val="nil"/>
              <w:right w:val="nil"/>
            </w:tcBorders>
            <w:tcMar>
              <w:top w:w="0" w:type="dxa"/>
              <w:left w:w="0" w:type="dxa"/>
              <w:bottom w:w="0" w:type="dxa"/>
              <w:right w:w="0" w:type="dxa"/>
            </w:tcMar>
            <w:hideMark/>
          </w:tcPr>
          <w:p w14:paraId="03BBBC43" w14:textId="77777777" w:rsidR="00607ED2" w:rsidRPr="00607ED2" w:rsidRDefault="00607ED2" w:rsidP="00607ED2">
            <w:pPr>
              <w:rPr>
                <w:rFonts w:ascii="Verdana" w:hAnsi="Verdana"/>
                <w:sz w:val="22"/>
                <w:szCs w:val="22"/>
              </w:rPr>
            </w:pPr>
            <w:r w:rsidRPr="00607ED2">
              <w:rPr>
                <w:rFonts w:ascii="Verdana" w:hAnsi="Verdana"/>
                <w:sz w:val="22"/>
                <w:szCs w:val="22"/>
              </w:rPr>
              <w:t>1</w:t>
            </w:r>
          </w:p>
        </w:tc>
        <w:tc>
          <w:tcPr>
            <w:tcW w:w="300" w:type="pct"/>
            <w:tcBorders>
              <w:top w:val="nil"/>
              <w:left w:val="nil"/>
              <w:bottom w:val="nil"/>
              <w:right w:val="nil"/>
            </w:tcBorders>
            <w:tcMar>
              <w:top w:w="0" w:type="dxa"/>
              <w:left w:w="0" w:type="dxa"/>
              <w:bottom w:w="0" w:type="dxa"/>
              <w:right w:w="0" w:type="dxa"/>
            </w:tcMar>
            <w:hideMark/>
          </w:tcPr>
          <w:p w14:paraId="54320C70" w14:textId="77777777" w:rsidR="00607ED2" w:rsidRPr="00607ED2" w:rsidRDefault="00607ED2" w:rsidP="00607ED2">
            <w:pPr>
              <w:rPr>
                <w:rFonts w:ascii="Verdana" w:hAnsi="Verdana"/>
                <w:sz w:val="22"/>
                <w:szCs w:val="22"/>
              </w:rPr>
            </w:pPr>
            <w:r w:rsidRPr="00607ED2">
              <w:rPr>
                <w:rFonts w:ascii="Verdana" w:hAnsi="Verdana"/>
                <w:sz w:val="22"/>
                <w:szCs w:val="22"/>
              </w:rPr>
              <w:t>1</w:t>
            </w:r>
          </w:p>
        </w:tc>
        <w:tc>
          <w:tcPr>
            <w:tcW w:w="300" w:type="pct"/>
            <w:tcBorders>
              <w:top w:val="nil"/>
              <w:left w:val="nil"/>
              <w:bottom w:val="nil"/>
              <w:right w:val="nil"/>
            </w:tcBorders>
            <w:tcMar>
              <w:top w:w="0" w:type="dxa"/>
              <w:left w:w="0" w:type="dxa"/>
              <w:bottom w:w="0" w:type="dxa"/>
              <w:right w:w="0" w:type="dxa"/>
            </w:tcMar>
            <w:hideMark/>
          </w:tcPr>
          <w:p w14:paraId="1F140413" w14:textId="77777777" w:rsidR="00607ED2" w:rsidRPr="00607ED2" w:rsidRDefault="00607ED2" w:rsidP="00607ED2">
            <w:pPr>
              <w:rPr>
                <w:rFonts w:ascii="Verdana" w:hAnsi="Verdana"/>
                <w:sz w:val="22"/>
                <w:szCs w:val="22"/>
              </w:rPr>
            </w:pPr>
            <w:r w:rsidRPr="00607ED2">
              <w:rPr>
                <w:rFonts w:ascii="Verdana" w:hAnsi="Verdana"/>
                <w:sz w:val="22"/>
                <w:szCs w:val="22"/>
              </w:rPr>
              <w:t>1</w:t>
            </w:r>
          </w:p>
        </w:tc>
        <w:tc>
          <w:tcPr>
            <w:tcW w:w="400" w:type="pct"/>
            <w:tcBorders>
              <w:top w:val="nil"/>
              <w:left w:val="nil"/>
              <w:bottom w:val="nil"/>
              <w:right w:val="nil"/>
            </w:tcBorders>
            <w:tcMar>
              <w:top w:w="0" w:type="dxa"/>
              <w:left w:w="0" w:type="dxa"/>
              <w:bottom w:w="0" w:type="dxa"/>
              <w:right w:w="0" w:type="dxa"/>
            </w:tcMar>
            <w:hideMark/>
          </w:tcPr>
          <w:p w14:paraId="5DED0925" w14:textId="77777777" w:rsidR="00607ED2" w:rsidRPr="00607ED2" w:rsidRDefault="00607ED2" w:rsidP="00607ED2">
            <w:pPr>
              <w:rPr>
                <w:rFonts w:ascii="Verdana" w:hAnsi="Verdana"/>
                <w:sz w:val="22"/>
                <w:szCs w:val="22"/>
              </w:rPr>
            </w:pPr>
            <w:r w:rsidRPr="00607ED2">
              <w:rPr>
                <w:rFonts w:ascii="Verdana" w:hAnsi="Verdana"/>
                <w:sz w:val="22"/>
                <w:szCs w:val="22"/>
              </w:rPr>
              <w:t>1</w:t>
            </w:r>
          </w:p>
        </w:tc>
        <w:tc>
          <w:tcPr>
            <w:tcW w:w="300" w:type="pct"/>
            <w:tcBorders>
              <w:top w:val="nil"/>
              <w:left w:val="nil"/>
              <w:bottom w:val="nil"/>
              <w:right w:val="nil"/>
            </w:tcBorders>
            <w:tcMar>
              <w:top w:w="0" w:type="dxa"/>
              <w:left w:w="0" w:type="dxa"/>
              <w:bottom w:w="0" w:type="dxa"/>
              <w:right w:w="0" w:type="dxa"/>
            </w:tcMar>
            <w:hideMark/>
          </w:tcPr>
          <w:p w14:paraId="6984ABC7" w14:textId="77777777" w:rsidR="00607ED2" w:rsidRPr="00607ED2" w:rsidRDefault="00607ED2" w:rsidP="00607ED2">
            <w:pPr>
              <w:rPr>
                <w:rFonts w:ascii="Verdana" w:hAnsi="Verdana"/>
                <w:sz w:val="22"/>
                <w:szCs w:val="22"/>
              </w:rPr>
            </w:pPr>
            <w:r w:rsidRPr="00607ED2">
              <w:rPr>
                <w:rFonts w:ascii="Verdana" w:hAnsi="Verdana"/>
                <w:sz w:val="22"/>
                <w:szCs w:val="22"/>
              </w:rPr>
              <w:t>X</w:t>
            </w:r>
          </w:p>
        </w:tc>
        <w:tc>
          <w:tcPr>
            <w:tcW w:w="650" w:type="pct"/>
            <w:gridSpan w:val="2"/>
            <w:tcBorders>
              <w:top w:val="nil"/>
              <w:left w:val="nil"/>
              <w:bottom w:val="nil"/>
              <w:right w:val="nil"/>
            </w:tcBorders>
            <w:tcMar>
              <w:top w:w="0" w:type="dxa"/>
              <w:left w:w="0" w:type="dxa"/>
              <w:bottom w:w="0" w:type="dxa"/>
              <w:right w:w="0" w:type="dxa"/>
            </w:tcMar>
            <w:hideMark/>
          </w:tcPr>
          <w:p w14:paraId="21BEDB3E" w14:textId="77777777" w:rsidR="00607ED2" w:rsidRPr="00607ED2" w:rsidRDefault="00607ED2" w:rsidP="00607ED2">
            <w:pPr>
              <w:rPr>
                <w:rFonts w:ascii="Verdana" w:hAnsi="Verdana"/>
                <w:sz w:val="22"/>
                <w:szCs w:val="22"/>
              </w:rPr>
            </w:pPr>
            <w:r w:rsidRPr="00607ED2">
              <w:rPr>
                <w:rFonts w:ascii="Verdana" w:hAnsi="Verdana"/>
                <w:sz w:val="22"/>
                <w:szCs w:val="22"/>
              </w:rPr>
              <w:t> </w:t>
            </w:r>
          </w:p>
        </w:tc>
        <w:tc>
          <w:tcPr>
            <w:tcW w:w="300" w:type="pct"/>
            <w:tcBorders>
              <w:top w:val="nil"/>
              <w:left w:val="nil"/>
              <w:bottom w:val="nil"/>
              <w:right w:val="nil"/>
            </w:tcBorders>
            <w:tcMar>
              <w:top w:w="0" w:type="dxa"/>
              <w:left w:w="0" w:type="dxa"/>
              <w:bottom w:w="0" w:type="dxa"/>
              <w:right w:w="0" w:type="dxa"/>
            </w:tcMar>
            <w:hideMark/>
          </w:tcPr>
          <w:p w14:paraId="31EDAD38" w14:textId="77777777" w:rsidR="00607ED2" w:rsidRPr="00607ED2" w:rsidRDefault="00607ED2" w:rsidP="00607ED2">
            <w:pPr>
              <w:rPr>
                <w:rFonts w:ascii="Verdana" w:hAnsi="Verdana"/>
                <w:sz w:val="22"/>
                <w:szCs w:val="22"/>
              </w:rPr>
            </w:pPr>
            <w:r w:rsidRPr="00607ED2">
              <w:rPr>
                <w:rFonts w:ascii="Verdana" w:hAnsi="Verdana"/>
                <w:sz w:val="22"/>
                <w:szCs w:val="22"/>
              </w:rPr>
              <w:t>X</w:t>
            </w:r>
          </w:p>
        </w:tc>
        <w:tc>
          <w:tcPr>
            <w:tcW w:w="800" w:type="pct"/>
            <w:gridSpan w:val="3"/>
            <w:tcBorders>
              <w:top w:val="nil"/>
              <w:left w:val="nil"/>
              <w:bottom w:val="nil"/>
              <w:right w:val="nil"/>
            </w:tcBorders>
            <w:tcMar>
              <w:top w:w="0" w:type="dxa"/>
              <w:left w:w="0" w:type="dxa"/>
              <w:bottom w:w="0" w:type="dxa"/>
              <w:right w:w="0" w:type="dxa"/>
            </w:tcMar>
            <w:hideMark/>
          </w:tcPr>
          <w:p w14:paraId="061B1311" w14:textId="77777777" w:rsidR="00607ED2" w:rsidRPr="00607ED2" w:rsidRDefault="00607ED2" w:rsidP="00607ED2">
            <w:pPr>
              <w:rPr>
                <w:rFonts w:ascii="Verdana" w:hAnsi="Verdana"/>
                <w:sz w:val="22"/>
                <w:szCs w:val="22"/>
              </w:rPr>
            </w:pPr>
            <w:r w:rsidRPr="00607ED2">
              <w:rPr>
                <w:rFonts w:ascii="Verdana" w:hAnsi="Verdana"/>
                <w:sz w:val="22"/>
                <w:szCs w:val="22"/>
              </w:rPr>
              <w:t> </w:t>
            </w:r>
          </w:p>
        </w:tc>
      </w:tr>
      <w:tr w:rsidR="00607ED2" w:rsidRPr="00607ED2" w14:paraId="7D9715A4" w14:textId="77777777">
        <w:trPr>
          <w:tblCellSpacing w:w="15" w:type="dxa"/>
        </w:trPr>
        <w:tc>
          <w:tcPr>
            <w:tcW w:w="1100" w:type="pct"/>
            <w:gridSpan w:val="2"/>
            <w:tcBorders>
              <w:top w:val="nil"/>
              <w:left w:val="nil"/>
              <w:bottom w:val="nil"/>
              <w:right w:val="nil"/>
            </w:tcBorders>
            <w:tcMar>
              <w:top w:w="0" w:type="dxa"/>
              <w:left w:w="0" w:type="dxa"/>
              <w:bottom w:w="0" w:type="dxa"/>
              <w:right w:w="0" w:type="dxa"/>
            </w:tcMar>
            <w:hideMark/>
          </w:tcPr>
          <w:p w14:paraId="2727B3CB" w14:textId="77777777" w:rsidR="00607ED2" w:rsidRPr="00607ED2" w:rsidRDefault="00607ED2" w:rsidP="00607ED2">
            <w:pPr>
              <w:rPr>
                <w:rFonts w:ascii="Verdana" w:hAnsi="Verdana"/>
                <w:sz w:val="22"/>
                <w:szCs w:val="22"/>
              </w:rPr>
            </w:pPr>
            <w:r w:rsidRPr="00607ED2">
              <w:rPr>
                <w:rFonts w:ascii="Verdana" w:hAnsi="Verdana"/>
                <w:sz w:val="22"/>
                <w:szCs w:val="22"/>
              </w:rPr>
              <w:t>Razón de solvencia</w:t>
            </w:r>
            <w:r w:rsidRPr="00607ED2">
              <w:rPr>
                <w:rFonts w:ascii="Verdana" w:hAnsi="Verdana"/>
                <w:sz w:val="22"/>
                <w:szCs w:val="22"/>
              </w:rPr>
              <w:br/>
            </w:r>
          </w:p>
        </w:tc>
        <w:tc>
          <w:tcPr>
            <w:tcW w:w="550" w:type="pct"/>
            <w:tcBorders>
              <w:top w:val="nil"/>
              <w:left w:val="nil"/>
              <w:bottom w:val="nil"/>
              <w:right w:val="nil"/>
            </w:tcBorders>
            <w:tcMar>
              <w:top w:w="0" w:type="dxa"/>
              <w:left w:w="0" w:type="dxa"/>
              <w:bottom w:w="0" w:type="dxa"/>
              <w:right w:w="0" w:type="dxa"/>
            </w:tcMar>
            <w:hideMark/>
          </w:tcPr>
          <w:p w14:paraId="39292C5E" w14:textId="77777777" w:rsidR="00607ED2" w:rsidRPr="00607ED2" w:rsidRDefault="00607ED2" w:rsidP="00607ED2">
            <w:pPr>
              <w:rPr>
                <w:rFonts w:ascii="Verdana" w:hAnsi="Verdana"/>
                <w:sz w:val="22"/>
                <w:szCs w:val="22"/>
              </w:rPr>
            </w:pPr>
            <w:r w:rsidRPr="00607ED2">
              <w:rPr>
                <w:rFonts w:ascii="Verdana" w:hAnsi="Verdana"/>
                <w:sz w:val="22"/>
                <w:szCs w:val="22"/>
              </w:rPr>
              <w:t>2.34</w:t>
            </w:r>
          </w:p>
        </w:tc>
        <w:tc>
          <w:tcPr>
            <w:tcW w:w="250" w:type="pct"/>
            <w:tcBorders>
              <w:top w:val="nil"/>
              <w:left w:val="nil"/>
              <w:bottom w:val="nil"/>
              <w:right w:val="nil"/>
            </w:tcBorders>
            <w:tcMar>
              <w:top w:w="0" w:type="dxa"/>
              <w:left w:w="0" w:type="dxa"/>
              <w:bottom w:w="0" w:type="dxa"/>
              <w:right w:w="0" w:type="dxa"/>
            </w:tcMar>
            <w:hideMark/>
          </w:tcPr>
          <w:p w14:paraId="7B97DFC5" w14:textId="77777777" w:rsidR="00607ED2" w:rsidRPr="00607ED2" w:rsidRDefault="00607ED2" w:rsidP="00607ED2">
            <w:pPr>
              <w:rPr>
                <w:rFonts w:ascii="Verdana" w:hAnsi="Verdana"/>
                <w:sz w:val="22"/>
                <w:szCs w:val="22"/>
              </w:rPr>
            </w:pPr>
            <w:r w:rsidRPr="00607ED2">
              <w:rPr>
                <w:rFonts w:ascii="Verdana" w:hAnsi="Verdana"/>
                <w:sz w:val="22"/>
                <w:szCs w:val="22"/>
              </w:rPr>
              <w:t>3.22</w:t>
            </w:r>
          </w:p>
        </w:tc>
        <w:tc>
          <w:tcPr>
            <w:tcW w:w="300" w:type="pct"/>
            <w:tcBorders>
              <w:top w:val="nil"/>
              <w:left w:val="nil"/>
              <w:bottom w:val="nil"/>
              <w:right w:val="nil"/>
            </w:tcBorders>
            <w:tcMar>
              <w:top w:w="0" w:type="dxa"/>
              <w:left w:w="0" w:type="dxa"/>
              <w:bottom w:w="0" w:type="dxa"/>
              <w:right w:w="0" w:type="dxa"/>
            </w:tcMar>
            <w:hideMark/>
          </w:tcPr>
          <w:p w14:paraId="0C708FAA" w14:textId="77777777" w:rsidR="00607ED2" w:rsidRPr="00607ED2" w:rsidRDefault="00607ED2" w:rsidP="00607ED2">
            <w:pPr>
              <w:rPr>
                <w:rFonts w:ascii="Verdana" w:hAnsi="Verdana"/>
                <w:sz w:val="22"/>
                <w:szCs w:val="22"/>
              </w:rPr>
            </w:pPr>
            <w:r w:rsidRPr="00607ED2">
              <w:rPr>
                <w:rFonts w:ascii="Verdana" w:hAnsi="Verdana"/>
                <w:sz w:val="22"/>
                <w:szCs w:val="22"/>
              </w:rPr>
              <w:t>3.79</w:t>
            </w:r>
          </w:p>
        </w:tc>
        <w:tc>
          <w:tcPr>
            <w:tcW w:w="300" w:type="pct"/>
            <w:tcBorders>
              <w:top w:val="nil"/>
              <w:left w:val="nil"/>
              <w:bottom w:val="nil"/>
              <w:right w:val="nil"/>
            </w:tcBorders>
            <w:tcMar>
              <w:top w:w="0" w:type="dxa"/>
              <w:left w:w="0" w:type="dxa"/>
              <w:bottom w:w="0" w:type="dxa"/>
              <w:right w:w="0" w:type="dxa"/>
            </w:tcMar>
            <w:hideMark/>
          </w:tcPr>
          <w:p w14:paraId="5544336A" w14:textId="77777777" w:rsidR="00607ED2" w:rsidRPr="00607ED2" w:rsidRDefault="00607ED2" w:rsidP="00607ED2">
            <w:pPr>
              <w:rPr>
                <w:rFonts w:ascii="Verdana" w:hAnsi="Verdana"/>
                <w:sz w:val="22"/>
                <w:szCs w:val="22"/>
              </w:rPr>
            </w:pPr>
            <w:r w:rsidRPr="00607ED2">
              <w:rPr>
                <w:rFonts w:ascii="Verdana" w:hAnsi="Verdana"/>
                <w:sz w:val="22"/>
                <w:szCs w:val="22"/>
              </w:rPr>
              <w:t>4.16</w:t>
            </w:r>
          </w:p>
        </w:tc>
        <w:tc>
          <w:tcPr>
            <w:tcW w:w="400" w:type="pct"/>
            <w:tcBorders>
              <w:top w:val="nil"/>
              <w:left w:val="nil"/>
              <w:bottom w:val="nil"/>
              <w:right w:val="nil"/>
            </w:tcBorders>
            <w:tcMar>
              <w:top w:w="0" w:type="dxa"/>
              <w:left w:w="0" w:type="dxa"/>
              <w:bottom w:w="0" w:type="dxa"/>
              <w:right w:w="0" w:type="dxa"/>
            </w:tcMar>
            <w:hideMark/>
          </w:tcPr>
          <w:p w14:paraId="34754E5D" w14:textId="77777777" w:rsidR="00607ED2" w:rsidRPr="00607ED2" w:rsidRDefault="00607ED2" w:rsidP="00607ED2">
            <w:pPr>
              <w:rPr>
                <w:rFonts w:ascii="Verdana" w:hAnsi="Verdana"/>
                <w:sz w:val="22"/>
                <w:szCs w:val="22"/>
              </w:rPr>
            </w:pPr>
            <w:r w:rsidRPr="00607ED2">
              <w:rPr>
                <w:rFonts w:ascii="Verdana" w:hAnsi="Verdana"/>
                <w:sz w:val="22"/>
                <w:szCs w:val="22"/>
              </w:rPr>
              <w:t>4.40</w:t>
            </w:r>
          </w:p>
        </w:tc>
        <w:tc>
          <w:tcPr>
            <w:tcW w:w="300" w:type="pct"/>
            <w:tcBorders>
              <w:top w:val="nil"/>
              <w:left w:val="nil"/>
              <w:bottom w:val="nil"/>
              <w:right w:val="nil"/>
            </w:tcBorders>
            <w:tcMar>
              <w:top w:w="0" w:type="dxa"/>
              <w:left w:w="0" w:type="dxa"/>
              <w:bottom w:w="0" w:type="dxa"/>
              <w:right w:w="0" w:type="dxa"/>
            </w:tcMar>
            <w:hideMark/>
          </w:tcPr>
          <w:p w14:paraId="134C0BFF" w14:textId="77777777" w:rsidR="00607ED2" w:rsidRPr="00607ED2" w:rsidRDefault="00607ED2" w:rsidP="00607ED2">
            <w:pPr>
              <w:rPr>
                <w:rFonts w:ascii="Verdana" w:hAnsi="Verdana"/>
                <w:sz w:val="22"/>
                <w:szCs w:val="22"/>
              </w:rPr>
            </w:pPr>
            <w:r w:rsidRPr="00607ED2">
              <w:rPr>
                <w:rFonts w:ascii="Verdana" w:hAnsi="Verdana"/>
                <w:sz w:val="22"/>
                <w:szCs w:val="22"/>
              </w:rPr>
              <w:t>X</w:t>
            </w:r>
          </w:p>
        </w:tc>
        <w:tc>
          <w:tcPr>
            <w:tcW w:w="650" w:type="pct"/>
            <w:gridSpan w:val="2"/>
            <w:tcBorders>
              <w:top w:val="nil"/>
              <w:left w:val="nil"/>
              <w:bottom w:val="nil"/>
              <w:right w:val="nil"/>
            </w:tcBorders>
            <w:tcMar>
              <w:top w:w="0" w:type="dxa"/>
              <w:left w:w="0" w:type="dxa"/>
              <w:bottom w:w="0" w:type="dxa"/>
              <w:right w:w="0" w:type="dxa"/>
            </w:tcMar>
            <w:hideMark/>
          </w:tcPr>
          <w:p w14:paraId="6774F0AE" w14:textId="77777777" w:rsidR="00607ED2" w:rsidRPr="00607ED2" w:rsidRDefault="00607ED2" w:rsidP="00607ED2">
            <w:pPr>
              <w:rPr>
                <w:rFonts w:ascii="Verdana" w:hAnsi="Verdana"/>
                <w:sz w:val="22"/>
                <w:szCs w:val="22"/>
              </w:rPr>
            </w:pPr>
            <w:r w:rsidRPr="00607ED2">
              <w:rPr>
                <w:rFonts w:ascii="Verdana" w:hAnsi="Verdana"/>
                <w:sz w:val="22"/>
                <w:szCs w:val="22"/>
              </w:rPr>
              <w:t> </w:t>
            </w:r>
          </w:p>
        </w:tc>
        <w:tc>
          <w:tcPr>
            <w:tcW w:w="300" w:type="pct"/>
            <w:tcBorders>
              <w:top w:val="nil"/>
              <w:left w:val="nil"/>
              <w:bottom w:val="nil"/>
              <w:right w:val="nil"/>
            </w:tcBorders>
            <w:tcMar>
              <w:top w:w="0" w:type="dxa"/>
              <w:left w:w="0" w:type="dxa"/>
              <w:bottom w:w="0" w:type="dxa"/>
              <w:right w:w="0" w:type="dxa"/>
            </w:tcMar>
            <w:hideMark/>
          </w:tcPr>
          <w:p w14:paraId="0C422226" w14:textId="77777777" w:rsidR="00607ED2" w:rsidRPr="00607ED2" w:rsidRDefault="00607ED2" w:rsidP="00607ED2">
            <w:pPr>
              <w:rPr>
                <w:rFonts w:ascii="Verdana" w:hAnsi="Verdana"/>
                <w:sz w:val="22"/>
                <w:szCs w:val="22"/>
              </w:rPr>
            </w:pPr>
            <w:r w:rsidRPr="00607ED2">
              <w:rPr>
                <w:rFonts w:ascii="Verdana" w:hAnsi="Verdana"/>
                <w:sz w:val="22"/>
                <w:szCs w:val="22"/>
              </w:rPr>
              <w:t>X</w:t>
            </w:r>
          </w:p>
        </w:tc>
        <w:tc>
          <w:tcPr>
            <w:tcW w:w="800" w:type="pct"/>
            <w:gridSpan w:val="3"/>
            <w:tcBorders>
              <w:top w:val="nil"/>
              <w:left w:val="nil"/>
              <w:bottom w:val="nil"/>
              <w:right w:val="nil"/>
            </w:tcBorders>
            <w:tcMar>
              <w:top w:w="0" w:type="dxa"/>
              <w:left w:w="0" w:type="dxa"/>
              <w:bottom w:w="0" w:type="dxa"/>
              <w:right w:w="0" w:type="dxa"/>
            </w:tcMar>
            <w:hideMark/>
          </w:tcPr>
          <w:p w14:paraId="6024C499" w14:textId="77777777" w:rsidR="00607ED2" w:rsidRPr="00607ED2" w:rsidRDefault="00607ED2" w:rsidP="00607ED2">
            <w:pPr>
              <w:rPr>
                <w:rFonts w:ascii="Verdana" w:hAnsi="Verdana"/>
                <w:sz w:val="22"/>
                <w:szCs w:val="22"/>
              </w:rPr>
            </w:pPr>
            <w:r w:rsidRPr="00607ED2">
              <w:rPr>
                <w:rFonts w:ascii="Verdana" w:hAnsi="Verdana"/>
                <w:sz w:val="22"/>
                <w:szCs w:val="22"/>
              </w:rPr>
              <w:t> </w:t>
            </w:r>
          </w:p>
        </w:tc>
      </w:tr>
      <w:tr w:rsidR="00607ED2" w:rsidRPr="00607ED2" w14:paraId="3B441B01" w14:textId="77777777">
        <w:trPr>
          <w:tblCellSpacing w:w="15" w:type="dxa"/>
        </w:trPr>
        <w:tc>
          <w:tcPr>
            <w:tcW w:w="1100" w:type="pct"/>
            <w:gridSpan w:val="2"/>
            <w:tcBorders>
              <w:top w:val="nil"/>
              <w:left w:val="nil"/>
              <w:bottom w:val="nil"/>
              <w:right w:val="nil"/>
            </w:tcBorders>
            <w:tcMar>
              <w:top w:w="0" w:type="dxa"/>
              <w:left w:w="0" w:type="dxa"/>
              <w:bottom w:w="0" w:type="dxa"/>
              <w:right w:w="0" w:type="dxa"/>
            </w:tcMar>
            <w:hideMark/>
          </w:tcPr>
          <w:p w14:paraId="282642A5" w14:textId="77777777" w:rsidR="00607ED2" w:rsidRPr="00607ED2" w:rsidRDefault="00607ED2" w:rsidP="00607ED2">
            <w:pPr>
              <w:rPr>
                <w:rFonts w:ascii="Verdana" w:hAnsi="Verdana"/>
                <w:sz w:val="22"/>
                <w:szCs w:val="22"/>
              </w:rPr>
            </w:pPr>
            <w:r w:rsidRPr="00607ED2">
              <w:rPr>
                <w:rFonts w:ascii="Verdana" w:hAnsi="Verdana"/>
                <w:sz w:val="22"/>
                <w:szCs w:val="22"/>
              </w:rPr>
              <w:t>Margen de rentabilidad</w:t>
            </w:r>
            <w:r w:rsidRPr="00607ED2">
              <w:rPr>
                <w:rFonts w:ascii="Verdana" w:hAnsi="Verdana"/>
                <w:sz w:val="22"/>
                <w:szCs w:val="22"/>
              </w:rPr>
              <w:br/>
            </w:r>
          </w:p>
        </w:tc>
        <w:tc>
          <w:tcPr>
            <w:tcW w:w="550" w:type="pct"/>
            <w:tcBorders>
              <w:top w:val="nil"/>
              <w:left w:val="nil"/>
              <w:bottom w:val="nil"/>
              <w:right w:val="nil"/>
            </w:tcBorders>
            <w:tcMar>
              <w:top w:w="0" w:type="dxa"/>
              <w:left w:w="0" w:type="dxa"/>
              <w:bottom w:w="0" w:type="dxa"/>
              <w:right w:w="0" w:type="dxa"/>
            </w:tcMar>
            <w:hideMark/>
          </w:tcPr>
          <w:p w14:paraId="5ED77667" w14:textId="77777777" w:rsidR="00607ED2" w:rsidRPr="00607ED2" w:rsidRDefault="00607ED2" w:rsidP="00607ED2">
            <w:pPr>
              <w:rPr>
                <w:rFonts w:ascii="Verdana" w:hAnsi="Verdana"/>
                <w:sz w:val="22"/>
                <w:szCs w:val="22"/>
              </w:rPr>
            </w:pPr>
            <w:r w:rsidRPr="00607ED2">
              <w:rPr>
                <w:rFonts w:ascii="Verdana" w:hAnsi="Verdana"/>
                <w:sz w:val="22"/>
                <w:szCs w:val="22"/>
              </w:rPr>
              <w:t>0.08</w:t>
            </w:r>
          </w:p>
        </w:tc>
        <w:tc>
          <w:tcPr>
            <w:tcW w:w="250" w:type="pct"/>
            <w:tcBorders>
              <w:top w:val="nil"/>
              <w:left w:val="nil"/>
              <w:bottom w:val="nil"/>
              <w:right w:val="nil"/>
            </w:tcBorders>
            <w:tcMar>
              <w:top w:w="0" w:type="dxa"/>
              <w:left w:w="0" w:type="dxa"/>
              <w:bottom w:w="0" w:type="dxa"/>
              <w:right w:w="0" w:type="dxa"/>
            </w:tcMar>
            <w:hideMark/>
          </w:tcPr>
          <w:p w14:paraId="0AE62BAE" w14:textId="77777777" w:rsidR="00607ED2" w:rsidRPr="00607ED2" w:rsidRDefault="00607ED2" w:rsidP="00607ED2">
            <w:pPr>
              <w:rPr>
                <w:rFonts w:ascii="Verdana" w:hAnsi="Verdana"/>
                <w:sz w:val="22"/>
                <w:szCs w:val="22"/>
              </w:rPr>
            </w:pPr>
            <w:r w:rsidRPr="00607ED2">
              <w:rPr>
                <w:rFonts w:ascii="Verdana" w:hAnsi="Verdana"/>
                <w:sz w:val="22"/>
                <w:szCs w:val="22"/>
              </w:rPr>
              <w:t>0.07</w:t>
            </w:r>
          </w:p>
        </w:tc>
        <w:tc>
          <w:tcPr>
            <w:tcW w:w="300" w:type="pct"/>
            <w:tcBorders>
              <w:top w:val="nil"/>
              <w:left w:val="nil"/>
              <w:bottom w:val="nil"/>
              <w:right w:val="nil"/>
            </w:tcBorders>
            <w:tcMar>
              <w:top w:w="0" w:type="dxa"/>
              <w:left w:w="0" w:type="dxa"/>
              <w:bottom w:w="0" w:type="dxa"/>
              <w:right w:w="0" w:type="dxa"/>
            </w:tcMar>
            <w:hideMark/>
          </w:tcPr>
          <w:p w14:paraId="3B267905" w14:textId="77777777" w:rsidR="00607ED2" w:rsidRPr="00607ED2" w:rsidRDefault="00607ED2" w:rsidP="00607ED2">
            <w:pPr>
              <w:rPr>
                <w:rFonts w:ascii="Verdana" w:hAnsi="Verdana"/>
                <w:sz w:val="22"/>
                <w:szCs w:val="22"/>
              </w:rPr>
            </w:pPr>
            <w:r w:rsidRPr="00607ED2">
              <w:rPr>
                <w:rFonts w:ascii="Verdana" w:hAnsi="Verdana"/>
                <w:sz w:val="22"/>
                <w:szCs w:val="22"/>
              </w:rPr>
              <w:t>0.07</w:t>
            </w:r>
          </w:p>
        </w:tc>
        <w:tc>
          <w:tcPr>
            <w:tcW w:w="300" w:type="pct"/>
            <w:tcBorders>
              <w:top w:val="nil"/>
              <w:left w:val="nil"/>
              <w:bottom w:val="nil"/>
              <w:right w:val="nil"/>
            </w:tcBorders>
            <w:tcMar>
              <w:top w:w="0" w:type="dxa"/>
              <w:left w:w="0" w:type="dxa"/>
              <w:bottom w:w="0" w:type="dxa"/>
              <w:right w:w="0" w:type="dxa"/>
            </w:tcMar>
            <w:hideMark/>
          </w:tcPr>
          <w:p w14:paraId="4DFD813E" w14:textId="77777777" w:rsidR="00607ED2" w:rsidRPr="00607ED2" w:rsidRDefault="00607ED2" w:rsidP="00607ED2">
            <w:pPr>
              <w:rPr>
                <w:rFonts w:ascii="Verdana" w:hAnsi="Verdana"/>
                <w:sz w:val="22"/>
                <w:szCs w:val="22"/>
              </w:rPr>
            </w:pPr>
            <w:r w:rsidRPr="00607ED2">
              <w:rPr>
                <w:rFonts w:ascii="Verdana" w:hAnsi="Verdana"/>
                <w:sz w:val="22"/>
                <w:szCs w:val="22"/>
              </w:rPr>
              <w:t>0.06</w:t>
            </w:r>
          </w:p>
        </w:tc>
        <w:tc>
          <w:tcPr>
            <w:tcW w:w="400" w:type="pct"/>
            <w:tcBorders>
              <w:top w:val="nil"/>
              <w:left w:val="nil"/>
              <w:bottom w:val="nil"/>
              <w:right w:val="nil"/>
            </w:tcBorders>
            <w:tcMar>
              <w:top w:w="0" w:type="dxa"/>
              <w:left w:w="0" w:type="dxa"/>
              <w:bottom w:w="0" w:type="dxa"/>
              <w:right w:w="0" w:type="dxa"/>
            </w:tcMar>
            <w:hideMark/>
          </w:tcPr>
          <w:p w14:paraId="11540BDB" w14:textId="77777777" w:rsidR="00607ED2" w:rsidRPr="00607ED2" w:rsidRDefault="00607ED2" w:rsidP="00607ED2">
            <w:pPr>
              <w:rPr>
                <w:rFonts w:ascii="Verdana" w:hAnsi="Verdana"/>
                <w:sz w:val="22"/>
                <w:szCs w:val="22"/>
              </w:rPr>
            </w:pPr>
            <w:r w:rsidRPr="00607ED2">
              <w:rPr>
                <w:rFonts w:ascii="Verdana" w:hAnsi="Verdana"/>
                <w:sz w:val="22"/>
                <w:szCs w:val="22"/>
              </w:rPr>
              <w:t>0.06</w:t>
            </w:r>
          </w:p>
        </w:tc>
        <w:tc>
          <w:tcPr>
            <w:tcW w:w="300" w:type="pct"/>
            <w:tcBorders>
              <w:top w:val="nil"/>
              <w:left w:val="nil"/>
              <w:bottom w:val="nil"/>
              <w:right w:val="nil"/>
            </w:tcBorders>
            <w:tcMar>
              <w:top w:w="0" w:type="dxa"/>
              <w:left w:w="0" w:type="dxa"/>
              <w:bottom w:w="0" w:type="dxa"/>
              <w:right w:w="0" w:type="dxa"/>
            </w:tcMar>
            <w:hideMark/>
          </w:tcPr>
          <w:p w14:paraId="60578C5A" w14:textId="77777777" w:rsidR="00607ED2" w:rsidRPr="00607ED2" w:rsidRDefault="00607ED2" w:rsidP="00607ED2">
            <w:pPr>
              <w:rPr>
                <w:rFonts w:ascii="Verdana" w:hAnsi="Verdana"/>
                <w:sz w:val="22"/>
                <w:szCs w:val="22"/>
              </w:rPr>
            </w:pPr>
            <w:r w:rsidRPr="00607ED2">
              <w:rPr>
                <w:rFonts w:ascii="Verdana" w:hAnsi="Verdana"/>
                <w:sz w:val="22"/>
                <w:szCs w:val="22"/>
              </w:rPr>
              <w:t>X</w:t>
            </w:r>
          </w:p>
        </w:tc>
        <w:tc>
          <w:tcPr>
            <w:tcW w:w="650" w:type="pct"/>
            <w:gridSpan w:val="2"/>
            <w:tcBorders>
              <w:top w:val="nil"/>
              <w:left w:val="nil"/>
              <w:bottom w:val="nil"/>
              <w:right w:val="nil"/>
            </w:tcBorders>
            <w:tcMar>
              <w:top w:w="0" w:type="dxa"/>
              <w:left w:w="0" w:type="dxa"/>
              <w:bottom w:w="0" w:type="dxa"/>
              <w:right w:w="0" w:type="dxa"/>
            </w:tcMar>
            <w:hideMark/>
          </w:tcPr>
          <w:p w14:paraId="19B03097" w14:textId="77777777" w:rsidR="00607ED2" w:rsidRPr="00607ED2" w:rsidRDefault="00607ED2" w:rsidP="00607ED2">
            <w:pPr>
              <w:rPr>
                <w:rFonts w:ascii="Verdana" w:hAnsi="Verdana"/>
                <w:sz w:val="22"/>
                <w:szCs w:val="22"/>
              </w:rPr>
            </w:pPr>
            <w:r w:rsidRPr="00607ED2">
              <w:rPr>
                <w:rFonts w:ascii="Verdana" w:hAnsi="Verdana"/>
                <w:sz w:val="22"/>
                <w:szCs w:val="22"/>
              </w:rPr>
              <w:t> </w:t>
            </w:r>
          </w:p>
        </w:tc>
        <w:tc>
          <w:tcPr>
            <w:tcW w:w="300" w:type="pct"/>
            <w:tcBorders>
              <w:top w:val="nil"/>
              <w:left w:val="nil"/>
              <w:bottom w:val="nil"/>
              <w:right w:val="nil"/>
            </w:tcBorders>
            <w:tcMar>
              <w:top w:w="0" w:type="dxa"/>
              <w:left w:w="0" w:type="dxa"/>
              <w:bottom w:w="0" w:type="dxa"/>
              <w:right w:w="0" w:type="dxa"/>
            </w:tcMar>
            <w:hideMark/>
          </w:tcPr>
          <w:p w14:paraId="1744C6CF" w14:textId="77777777" w:rsidR="00607ED2" w:rsidRPr="00607ED2" w:rsidRDefault="00607ED2" w:rsidP="00607ED2">
            <w:pPr>
              <w:rPr>
                <w:rFonts w:ascii="Verdana" w:hAnsi="Verdana"/>
                <w:sz w:val="22"/>
                <w:szCs w:val="22"/>
              </w:rPr>
            </w:pPr>
            <w:r w:rsidRPr="00607ED2">
              <w:rPr>
                <w:rFonts w:ascii="Verdana" w:hAnsi="Verdana"/>
                <w:sz w:val="22"/>
                <w:szCs w:val="22"/>
              </w:rPr>
              <w:t>X</w:t>
            </w:r>
          </w:p>
        </w:tc>
        <w:tc>
          <w:tcPr>
            <w:tcW w:w="800" w:type="pct"/>
            <w:gridSpan w:val="3"/>
            <w:tcBorders>
              <w:top w:val="nil"/>
              <w:left w:val="nil"/>
              <w:bottom w:val="nil"/>
              <w:right w:val="nil"/>
            </w:tcBorders>
            <w:tcMar>
              <w:top w:w="0" w:type="dxa"/>
              <w:left w:w="0" w:type="dxa"/>
              <w:bottom w:w="0" w:type="dxa"/>
              <w:right w:w="0" w:type="dxa"/>
            </w:tcMar>
            <w:hideMark/>
          </w:tcPr>
          <w:p w14:paraId="448B9E48" w14:textId="77777777" w:rsidR="00607ED2" w:rsidRPr="00607ED2" w:rsidRDefault="00607ED2" w:rsidP="00607ED2">
            <w:pPr>
              <w:rPr>
                <w:rFonts w:ascii="Verdana" w:hAnsi="Verdana"/>
                <w:sz w:val="22"/>
                <w:szCs w:val="22"/>
              </w:rPr>
            </w:pPr>
            <w:r w:rsidRPr="00607ED2">
              <w:rPr>
                <w:rFonts w:ascii="Verdana" w:hAnsi="Verdana"/>
                <w:sz w:val="22"/>
                <w:szCs w:val="22"/>
              </w:rPr>
              <w:t> </w:t>
            </w:r>
          </w:p>
        </w:tc>
      </w:tr>
      <w:tr w:rsidR="00607ED2" w:rsidRPr="00607ED2" w14:paraId="113E1773" w14:textId="77777777">
        <w:trPr>
          <w:tblCellSpacing w:w="15" w:type="dxa"/>
        </w:trPr>
        <w:tc>
          <w:tcPr>
            <w:tcW w:w="1100" w:type="pct"/>
            <w:gridSpan w:val="2"/>
            <w:tcBorders>
              <w:top w:val="nil"/>
              <w:left w:val="nil"/>
              <w:bottom w:val="nil"/>
              <w:right w:val="nil"/>
            </w:tcBorders>
            <w:tcMar>
              <w:top w:w="0" w:type="dxa"/>
              <w:left w:w="0" w:type="dxa"/>
              <w:bottom w:w="0" w:type="dxa"/>
              <w:right w:w="0" w:type="dxa"/>
            </w:tcMar>
            <w:hideMark/>
          </w:tcPr>
          <w:p w14:paraId="3ECCCFF4" w14:textId="77777777" w:rsidR="00607ED2" w:rsidRPr="00607ED2" w:rsidRDefault="00607ED2" w:rsidP="00607ED2">
            <w:pPr>
              <w:rPr>
                <w:rFonts w:ascii="Verdana" w:hAnsi="Verdana"/>
                <w:sz w:val="22"/>
                <w:szCs w:val="22"/>
              </w:rPr>
            </w:pPr>
            <w:r w:rsidRPr="00607ED2">
              <w:rPr>
                <w:rFonts w:ascii="Verdana" w:hAnsi="Verdana"/>
                <w:sz w:val="22"/>
                <w:szCs w:val="22"/>
              </w:rPr>
              <w:t>Razón de solidez</w:t>
            </w:r>
            <w:r w:rsidRPr="00607ED2">
              <w:rPr>
                <w:rFonts w:ascii="Verdana" w:hAnsi="Verdana"/>
                <w:sz w:val="22"/>
                <w:szCs w:val="22"/>
              </w:rPr>
              <w:br/>
            </w:r>
          </w:p>
        </w:tc>
        <w:tc>
          <w:tcPr>
            <w:tcW w:w="550" w:type="pct"/>
            <w:tcBorders>
              <w:top w:val="nil"/>
              <w:left w:val="nil"/>
              <w:bottom w:val="nil"/>
              <w:right w:val="nil"/>
            </w:tcBorders>
            <w:tcMar>
              <w:top w:w="0" w:type="dxa"/>
              <w:left w:w="0" w:type="dxa"/>
              <w:bottom w:w="0" w:type="dxa"/>
              <w:right w:w="0" w:type="dxa"/>
            </w:tcMar>
            <w:hideMark/>
          </w:tcPr>
          <w:p w14:paraId="52528E45" w14:textId="77777777" w:rsidR="00607ED2" w:rsidRPr="00607ED2" w:rsidRDefault="00607ED2" w:rsidP="00607ED2">
            <w:pPr>
              <w:rPr>
                <w:rFonts w:ascii="Verdana" w:hAnsi="Verdana"/>
                <w:sz w:val="22"/>
                <w:szCs w:val="22"/>
              </w:rPr>
            </w:pPr>
            <w:r w:rsidRPr="00607ED2">
              <w:rPr>
                <w:rFonts w:ascii="Verdana" w:hAnsi="Verdana"/>
                <w:sz w:val="22"/>
                <w:szCs w:val="22"/>
              </w:rPr>
              <w:t>5.13</w:t>
            </w:r>
          </w:p>
        </w:tc>
        <w:tc>
          <w:tcPr>
            <w:tcW w:w="250" w:type="pct"/>
            <w:tcBorders>
              <w:top w:val="nil"/>
              <w:left w:val="nil"/>
              <w:bottom w:val="nil"/>
              <w:right w:val="nil"/>
            </w:tcBorders>
            <w:tcMar>
              <w:top w:w="0" w:type="dxa"/>
              <w:left w:w="0" w:type="dxa"/>
              <w:bottom w:w="0" w:type="dxa"/>
              <w:right w:w="0" w:type="dxa"/>
            </w:tcMar>
            <w:hideMark/>
          </w:tcPr>
          <w:p w14:paraId="4428C39C" w14:textId="77777777" w:rsidR="00607ED2" w:rsidRPr="00607ED2" w:rsidRDefault="00607ED2" w:rsidP="00607ED2">
            <w:pPr>
              <w:rPr>
                <w:rFonts w:ascii="Verdana" w:hAnsi="Verdana"/>
                <w:sz w:val="22"/>
                <w:szCs w:val="22"/>
              </w:rPr>
            </w:pPr>
            <w:r w:rsidRPr="00607ED2">
              <w:rPr>
                <w:rFonts w:ascii="Verdana" w:hAnsi="Verdana"/>
                <w:sz w:val="22"/>
                <w:szCs w:val="22"/>
              </w:rPr>
              <w:t>5.72</w:t>
            </w:r>
          </w:p>
        </w:tc>
        <w:tc>
          <w:tcPr>
            <w:tcW w:w="300" w:type="pct"/>
            <w:tcBorders>
              <w:top w:val="nil"/>
              <w:left w:val="nil"/>
              <w:bottom w:val="nil"/>
              <w:right w:val="nil"/>
            </w:tcBorders>
            <w:tcMar>
              <w:top w:w="0" w:type="dxa"/>
              <w:left w:w="0" w:type="dxa"/>
              <w:bottom w:w="0" w:type="dxa"/>
              <w:right w:w="0" w:type="dxa"/>
            </w:tcMar>
            <w:hideMark/>
          </w:tcPr>
          <w:p w14:paraId="6AE509A4" w14:textId="77777777" w:rsidR="00607ED2" w:rsidRPr="00607ED2" w:rsidRDefault="00607ED2" w:rsidP="00607ED2">
            <w:pPr>
              <w:rPr>
                <w:rFonts w:ascii="Verdana" w:hAnsi="Verdana"/>
                <w:sz w:val="22"/>
                <w:szCs w:val="22"/>
              </w:rPr>
            </w:pPr>
            <w:r w:rsidRPr="00607ED2">
              <w:rPr>
                <w:rFonts w:ascii="Verdana" w:hAnsi="Verdana"/>
                <w:sz w:val="22"/>
                <w:szCs w:val="22"/>
              </w:rPr>
              <w:t>6.36</w:t>
            </w:r>
          </w:p>
        </w:tc>
        <w:tc>
          <w:tcPr>
            <w:tcW w:w="300" w:type="pct"/>
            <w:tcBorders>
              <w:top w:val="nil"/>
              <w:left w:val="nil"/>
              <w:bottom w:val="nil"/>
              <w:right w:val="nil"/>
            </w:tcBorders>
            <w:tcMar>
              <w:top w:w="0" w:type="dxa"/>
              <w:left w:w="0" w:type="dxa"/>
              <w:bottom w:w="0" w:type="dxa"/>
              <w:right w:w="0" w:type="dxa"/>
            </w:tcMar>
            <w:hideMark/>
          </w:tcPr>
          <w:p w14:paraId="6FAFCDD7" w14:textId="77777777" w:rsidR="00607ED2" w:rsidRPr="00607ED2" w:rsidRDefault="00607ED2" w:rsidP="00607ED2">
            <w:pPr>
              <w:rPr>
                <w:rFonts w:ascii="Verdana" w:hAnsi="Verdana"/>
                <w:sz w:val="22"/>
                <w:szCs w:val="22"/>
              </w:rPr>
            </w:pPr>
            <w:r w:rsidRPr="00607ED2">
              <w:rPr>
                <w:rFonts w:ascii="Verdana" w:hAnsi="Verdana"/>
                <w:sz w:val="22"/>
                <w:szCs w:val="22"/>
              </w:rPr>
              <w:t>6.77</w:t>
            </w:r>
          </w:p>
        </w:tc>
        <w:tc>
          <w:tcPr>
            <w:tcW w:w="400" w:type="pct"/>
            <w:tcBorders>
              <w:top w:val="nil"/>
              <w:left w:val="nil"/>
              <w:bottom w:val="nil"/>
              <w:right w:val="nil"/>
            </w:tcBorders>
            <w:tcMar>
              <w:top w:w="0" w:type="dxa"/>
              <w:left w:w="0" w:type="dxa"/>
              <w:bottom w:w="0" w:type="dxa"/>
              <w:right w:w="0" w:type="dxa"/>
            </w:tcMar>
            <w:hideMark/>
          </w:tcPr>
          <w:p w14:paraId="46789549" w14:textId="77777777" w:rsidR="00607ED2" w:rsidRPr="00607ED2" w:rsidRDefault="00607ED2" w:rsidP="00607ED2">
            <w:pPr>
              <w:rPr>
                <w:rFonts w:ascii="Verdana" w:hAnsi="Verdana"/>
                <w:sz w:val="22"/>
                <w:szCs w:val="22"/>
              </w:rPr>
            </w:pPr>
            <w:r w:rsidRPr="00607ED2">
              <w:rPr>
                <w:rFonts w:ascii="Verdana" w:hAnsi="Verdana"/>
                <w:sz w:val="22"/>
                <w:szCs w:val="22"/>
              </w:rPr>
              <w:t>7.02</w:t>
            </w:r>
          </w:p>
        </w:tc>
        <w:tc>
          <w:tcPr>
            <w:tcW w:w="300" w:type="pct"/>
            <w:tcBorders>
              <w:top w:val="nil"/>
              <w:left w:val="nil"/>
              <w:bottom w:val="nil"/>
              <w:right w:val="nil"/>
            </w:tcBorders>
            <w:tcMar>
              <w:top w:w="0" w:type="dxa"/>
              <w:left w:w="0" w:type="dxa"/>
              <w:bottom w:w="0" w:type="dxa"/>
              <w:right w:w="0" w:type="dxa"/>
            </w:tcMar>
            <w:hideMark/>
          </w:tcPr>
          <w:p w14:paraId="1B03E5D1" w14:textId="77777777" w:rsidR="00607ED2" w:rsidRPr="00607ED2" w:rsidRDefault="00607ED2" w:rsidP="00607ED2">
            <w:pPr>
              <w:rPr>
                <w:rFonts w:ascii="Verdana" w:hAnsi="Verdana"/>
                <w:sz w:val="22"/>
                <w:szCs w:val="22"/>
              </w:rPr>
            </w:pPr>
            <w:r w:rsidRPr="00607ED2">
              <w:rPr>
                <w:rFonts w:ascii="Verdana" w:hAnsi="Verdana"/>
                <w:sz w:val="22"/>
                <w:szCs w:val="22"/>
              </w:rPr>
              <w:t>X</w:t>
            </w:r>
          </w:p>
        </w:tc>
        <w:tc>
          <w:tcPr>
            <w:tcW w:w="650" w:type="pct"/>
            <w:gridSpan w:val="2"/>
            <w:tcBorders>
              <w:top w:val="nil"/>
              <w:left w:val="nil"/>
              <w:bottom w:val="nil"/>
              <w:right w:val="nil"/>
            </w:tcBorders>
            <w:tcMar>
              <w:top w:w="0" w:type="dxa"/>
              <w:left w:w="0" w:type="dxa"/>
              <w:bottom w:w="0" w:type="dxa"/>
              <w:right w:w="0" w:type="dxa"/>
            </w:tcMar>
            <w:hideMark/>
          </w:tcPr>
          <w:p w14:paraId="7F9443A9" w14:textId="77777777" w:rsidR="00607ED2" w:rsidRPr="00607ED2" w:rsidRDefault="00607ED2" w:rsidP="00607ED2">
            <w:pPr>
              <w:rPr>
                <w:rFonts w:ascii="Verdana" w:hAnsi="Verdana"/>
                <w:sz w:val="22"/>
                <w:szCs w:val="22"/>
              </w:rPr>
            </w:pPr>
            <w:r w:rsidRPr="00607ED2">
              <w:rPr>
                <w:rFonts w:ascii="Verdana" w:hAnsi="Verdana"/>
                <w:sz w:val="22"/>
                <w:szCs w:val="22"/>
              </w:rPr>
              <w:t> </w:t>
            </w:r>
          </w:p>
        </w:tc>
        <w:tc>
          <w:tcPr>
            <w:tcW w:w="300" w:type="pct"/>
            <w:tcBorders>
              <w:top w:val="nil"/>
              <w:left w:val="nil"/>
              <w:bottom w:val="nil"/>
              <w:right w:val="nil"/>
            </w:tcBorders>
            <w:tcMar>
              <w:top w:w="0" w:type="dxa"/>
              <w:left w:w="0" w:type="dxa"/>
              <w:bottom w:w="0" w:type="dxa"/>
              <w:right w:w="0" w:type="dxa"/>
            </w:tcMar>
            <w:hideMark/>
          </w:tcPr>
          <w:p w14:paraId="75F4A832" w14:textId="77777777" w:rsidR="00607ED2" w:rsidRPr="00607ED2" w:rsidRDefault="00607ED2" w:rsidP="00607ED2">
            <w:pPr>
              <w:rPr>
                <w:rFonts w:ascii="Verdana" w:hAnsi="Verdana"/>
                <w:sz w:val="22"/>
                <w:szCs w:val="22"/>
              </w:rPr>
            </w:pPr>
            <w:r w:rsidRPr="00607ED2">
              <w:rPr>
                <w:rFonts w:ascii="Verdana" w:hAnsi="Verdana"/>
                <w:sz w:val="22"/>
                <w:szCs w:val="22"/>
              </w:rPr>
              <w:t>X</w:t>
            </w:r>
          </w:p>
        </w:tc>
        <w:tc>
          <w:tcPr>
            <w:tcW w:w="800" w:type="pct"/>
            <w:gridSpan w:val="3"/>
            <w:tcBorders>
              <w:top w:val="nil"/>
              <w:left w:val="nil"/>
              <w:bottom w:val="nil"/>
              <w:right w:val="nil"/>
            </w:tcBorders>
            <w:tcMar>
              <w:top w:w="0" w:type="dxa"/>
              <w:left w:w="0" w:type="dxa"/>
              <w:bottom w:w="0" w:type="dxa"/>
              <w:right w:w="0" w:type="dxa"/>
            </w:tcMar>
            <w:hideMark/>
          </w:tcPr>
          <w:p w14:paraId="45E58578" w14:textId="77777777" w:rsidR="00607ED2" w:rsidRPr="00607ED2" w:rsidRDefault="00607ED2" w:rsidP="00607ED2">
            <w:pPr>
              <w:rPr>
                <w:rFonts w:ascii="Verdana" w:hAnsi="Verdana"/>
                <w:sz w:val="22"/>
                <w:szCs w:val="22"/>
              </w:rPr>
            </w:pPr>
            <w:r w:rsidRPr="00607ED2">
              <w:rPr>
                <w:rFonts w:ascii="Verdana" w:hAnsi="Verdana"/>
                <w:sz w:val="22"/>
                <w:szCs w:val="22"/>
              </w:rPr>
              <w:t> </w:t>
            </w:r>
          </w:p>
        </w:tc>
      </w:tr>
      <w:tr w:rsidR="00607ED2" w:rsidRPr="00607ED2" w14:paraId="2ECAACC1" w14:textId="77777777">
        <w:trPr>
          <w:tblCellSpacing w:w="15" w:type="dxa"/>
        </w:trPr>
        <w:tc>
          <w:tcPr>
            <w:tcW w:w="1100" w:type="pct"/>
            <w:gridSpan w:val="2"/>
            <w:tcBorders>
              <w:top w:val="nil"/>
              <w:left w:val="nil"/>
              <w:bottom w:val="nil"/>
              <w:right w:val="nil"/>
            </w:tcBorders>
            <w:tcMar>
              <w:top w:w="0" w:type="dxa"/>
              <w:left w:w="0" w:type="dxa"/>
              <w:bottom w:w="0" w:type="dxa"/>
              <w:right w:w="0" w:type="dxa"/>
            </w:tcMar>
            <w:hideMark/>
          </w:tcPr>
          <w:p w14:paraId="16165BDD" w14:textId="77777777" w:rsidR="00607ED2" w:rsidRPr="00607ED2" w:rsidRDefault="00607ED2" w:rsidP="00607ED2">
            <w:pPr>
              <w:rPr>
                <w:rFonts w:ascii="Verdana" w:hAnsi="Verdana"/>
                <w:sz w:val="22"/>
                <w:szCs w:val="22"/>
              </w:rPr>
            </w:pPr>
            <w:r w:rsidRPr="00607ED2">
              <w:rPr>
                <w:rFonts w:ascii="Verdana" w:hAnsi="Verdana"/>
                <w:sz w:val="22"/>
                <w:szCs w:val="22"/>
              </w:rPr>
              <w:t>Sistema de gestión de calidad implementado y fortalecido</w:t>
            </w:r>
            <w:r w:rsidRPr="00607ED2">
              <w:rPr>
                <w:rFonts w:ascii="Verdana" w:hAnsi="Verdana"/>
                <w:sz w:val="22"/>
                <w:szCs w:val="22"/>
              </w:rPr>
              <w:br/>
            </w:r>
          </w:p>
        </w:tc>
        <w:tc>
          <w:tcPr>
            <w:tcW w:w="550" w:type="pct"/>
            <w:tcBorders>
              <w:top w:val="nil"/>
              <w:left w:val="nil"/>
              <w:bottom w:val="nil"/>
              <w:right w:val="nil"/>
            </w:tcBorders>
            <w:tcMar>
              <w:top w:w="0" w:type="dxa"/>
              <w:left w:w="0" w:type="dxa"/>
              <w:bottom w:w="0" w:type="dxa"/>
              <w:right w:w="0" w:type="dxa"/>
            </w:tcMar>
            <w:hideMark/>
          </w:tcPr>
          <w:p w14:paraId="72CEF2E4" w14:textId="77777777" w:rsidR="00607ED2" w:rsidRPr="00607ED2" w:rsidRDefault="00607ED2" w:rsidP="00607ED2">
            <w:pPr>
              <w:rPr>
                <w:rFonts w:ascii="Verdana" w:hAnsi="Verdana"/>
                <w:sz w:val="22"/>
                <w:szCs w:val="22"/>
              </w:rPr>
            </w:pPr>
            <w:r w:rsidRPr="00607ED2">
              <w:rPr>
                <w:rFonts w:ascii="Verdana" w:hAnsi="Verdana"/>
                <w:sz w:val="22"/>
                <w:szCs w:val="22"/>
              </w:rPr>
              <w:t>100%</w:t>
            </w:r>
          </w:p>
        </w:tc>
        <w:tc>
          <w:tcPr>
            <w:tcW w:w="250" w:type="pct"/>
            <w:tcBorders>
              <w:top w:val="nil"/>
              <w:left w:val="nil"/>
              <w:bottom w:val="nil"/>
              <w:right w:val="nil"/>
            </w:tcBorders>
            <w:tcMar>
              <w:top w:w="0" w:type="dxa"/>
              <w:left w:w="0" w:type="dxa"/>
              <w:bottom w:w="0" w:type="dxa"/>
              <w:right w:w="0" w:type="dxa"/>
            </w:tcMar>
            <w:hideMark/>
          </w:tcPr>
          <w:p w14:paraId="08490B38" w14:textId="77777777" w:rsidR="00607ED2" w:rsidRPr="00607ED2" w:rsidRDefault="00607ED2" w:rsidP="00607ED2">
            <w:pPr>
              <w:rPr>
                <w:rFonts w:ascii="Verdana" w:hAnsi="Verdana"/>
                <w:sz w:val="22"/>
                <w:szCs w:val="22"/>
              </w:rPr>
            </w:pPr>
            <w:r w:rsidRPr="00607ED2">
              <w:rPr>
                <w:rFonts w:ascii="Verdana" w:hAnsi="Verdana"/>
                <w:sz w:val="22"/>
                <w:szCs w:val="22"/>
              </w:rPr>
              <w:t>100%</w:t>
            </w:r>
          </w:p>
        </w:tc>
        <w:tc>
          <w:tcPr>
            <w:tcW w:w="300" w:type="pct"/>
            <w:tcBorders>
              <w:top w:val="nil"/>
              <w:left w:val="nil"/>
              <w:bottom w:val="nil"/>
              <w:right w:val="nil"/>
            </w:tcBorders>
            <w:tcMar>
              <w:top w:w="0" w:type="dxa"/>
              <w:left w:w="0" w:type="dxa"/>
              <w:bottom w:w="0" w:type="dxa"/>
              <w:right w:w="0" w:type="dxa"/>
            </w:tcMar>
            <w:hideMark/>
          </w:tcPr>
          <w:p w14:paraId="75401684" w14:textId="77777777" w:rsidR="00607ED2" w:rsidRPr="00607ED2" w:rsidRDefault="00607ED2" w:rsidP="00607ED2">
            <w:pPr>
              <w:rPr>
                <w:rFonts w:ascii="Verdana" w:hAnsi="Verdana"/>
                <w:sz w:val="22"/>
                <w:szCs w:val="22"/>
              </w:rPr>
            </w:pPr>
            <w:r w:rsidRPr="00607ED2">
              <w:rPr>
                <w:rFonts w:ascii="Verdana" w:hAnsi="Verdana"/>
                <w:sz w:val="22"/>
                <w:szCs w:val="22"/>
              </w:rPr>
              <w:t>100%</w:t>
            </w:r>
          </w:p>
        </w:tc>
        <w:tc>
          <w:tcPr>
            <w:tcW w:w="300" w:type="pct"/>
            <w:tcBorders>
              <w:top w:val="nil"/>
              <w:left w:val="nil"/>
              <w:bottom w:val="nil"/>
              <w:right w:val="nil"/>
            </w:tcBorders>
            <w:tcMar>
              <w:top w:w="0" w:type="dxa"/>
              <w:left w:w="0" w:type="dxa"/>
              <w:bottom w:w="0" w:type="dxa"/>
              <w:right w:w="0" w:type="dxa"/>
            </w:tcMar>
            <w:hideMark/>
          </w:tcPr>
          <w:p w14:paraId="36ACC87B" w14:textId="77777777" w:rsidR="00607ED2" w:rsidRPr="00607ED2" w:rsidRDefault="00607ED2" w:rsidP="00607ED2">
            <w:pPr>
              <w:rPr>
                <w:rFonts w:ascii="Verdana" w:hAnsi="Verdana"/>
                <w:sz w:val="22"/>
                <w:szCs w:val="22"/>
              </w:rPr>
            </w:pPr>
            <w:r w:rsidRPr="00607ED2">
              <w:rPr>
                <w:rFonts w:ascii="Verdana" w:hAnsi="Verdana"/>
                <w:sz w:val="22"/>
                <w:szCs w:val="22"/>
              </w:rPr>
              <w:t>100%</w:t>
            </w:r>
          </w:p>
        </w:tc>
        <w:tc>
          <w:tcPr>
            <w:tcW w:w="400" w:type="pct"/>
            <w:tcBorders>
              <w:top w:val="nil"/>
              <w:left w:val="nil"/>
              <w:bottom w:val="nil"/>
              <w:right w:val="nil"/>
            </w:tcBorders>
            <w:tcMar>
              <w:top w:w="0" w:type="dxa"/>
              <w:left w:w="0" w:type="dxa"/>
              <w:bottom w:w="0" w:type="dxa"/>
              <w:right w:w="0" w:type="dxa"/>
            </w:tcMar>
            <w:hideMark/>
          </w:tcPr>
          <w:p w14:paraId="1D93DA59" w14:textId="77777777" w:rsidR="00607ED2" w:rsidRPr="00607ED2" w:rsidRDefault="00607ED2" w:rsidP="00607ED2">
            <w:pPr>
              <w:rPr>
                <w:rFonts w:ascii="Verdana" w:hAnsi="Verdana"/>
                <w:sz w:val="22"/>
                <w:szCs w:val="22"/>
              </w:rPr>
            </w:pPr>
            <w:r w:rsidRPr="00607ED2">
              <w:rPr>
                <w:rFonts w:ascii="Verdana" w:hAnsi="Verdana"/>
                <w:sz w:val="22"/>
                <w:szCs w:val="22"/>
              </w:rPr>
              <w:t>100%</w:t>
            </w:r>
          </w:p>
        </w:tc>
        <w:tc>
          <w:tcPr>
            <w:tcW w:w="300" w:type="pct"/>
            <w:tcBorders>
              <w:top w:val="nil"/>
              <w:left w:val="nil"/>
              <w:bottom w:val="nil"/>
              <w:right w:val="nil"/>
            </w:tcBorders>
            <w:tcMar>
              <w:top w:w="0" w:type="dxa"/>
              <w:left w:w="0" w:type="dxa"/>
              <w:bottom w:w="0" w:type="dxa"/>
              <w:right w:w="0" w:type="dxa"/>
            </w:tcMar>
            <w:hideMark/>
          </w:tcPr>
          <w:p w14:paraId="4C2C3CA2" w14:textId="77777777" w:rsidR="00607ED2" w:rsidRPr="00607ED2" w:rsidRDefault="00607ED2" w:rsidP="00607ED2">
            <w:pPr>
              <w:rPr>
                <w:rFonts w:ascii="Verdana" w:hAnsi="Verdana"/>
                <w:sz w:val="22"/>
                <w:szCs w:val="22"/>
              </w:rPr>
            </w:pPr>
            <w:r w:rsidRPr="00607ED2">
              <w:rPr>
                <w:rFonts w:ascii="Verdana" w:hAnsi="Verdana"/>
                <w:sz w:val="22"/>
                <w:szCs w:val="22"/>
              </w:rPr>
              <w:t>X</w:t>
            </w:r>
          </w:p>
        </w:tc>
        <w:tc>
          <w:tcPr>
            <w:tcW w:w="650" w:type="pct"/>
            <w:gridSpan w:val="2"/>
            <w:tcBorders>
              <w:top w:val="nil"/>
              <w:left w:val="nil"/>
              <w:bottom w:val="nil"/>
              <w:right w:val="nil"/>
            </w:tcBorders>
            <w:tcMar>
              <w:top w:w="0" w:type="dxa"/>
              <w:left w:w="0" w:type="dxa"/>
              <w:bottom w:w="0" w:type="dxa"/>
              <w:right w:w="0" w:type="dxa"/>
            </w:tcMar>
            <w:hideMark/>
          </w:tcPr>
          <w:p w14:paraId="581EE473" w14:textId="77777777" w:rsidR="00607ED2" w:rsidRPr="00607ED2" w:rsidRDefault="00607ED2" w:rsidP="00607ED2">
            <w:pPr>
              <w:rPr>
                <w:rFonts w:ascii="Verdana" w:hAnsi="Verdana"/>
                <w:sz w:val="22"/>
                <w:szCs w:val="22"/>
              </w:rPr>
            </w:pPr>
            <w:r w:rsidRPr="00607ED2">
              <w:rPr>
                <w:rFonts w:ascii="Verdana" w:hAnsi="Verdana"/>
                <w:sz w:val="22"/>
                <w:szCs w:val="22"/>
              </w:rPr>
              <w:t> </w:t>
            </w:r>
          </w:p>
        </w:tc>
        <w:tc>
          <w:tcPr>
            <w:tcW w:w="300" w:type="pct"/>
            <w:tcBorders>
              <w:top w:val="nil"/>
              <w:left w:val="nil"/>
              <w:bottom w:val="nil"/>
              <w:right w:val="nil"/>
            </w:tcBorders>
            <w:tcMar>
              <w:top w:w="0" w:type="dxa"/>
              <w:left w:w="0" w:type="dxa"/>
              <w:bottom w:w="0" w:type="dxa"/>
              <w:right w:w="0" w:type="dxa"/>
            </w:tcMar>
            <w:hideMark/>
          </w:tcPr>
          <w:p w14:paraId="342EE233" w14:textId="77777777" w:rsidR="00607ED2" w:rsidRPr="00607ED2" w:rsidRDefault="00607ED2" w:rsidP="00607ED2">
            <w:pPr>
              <w:rPr>
                <w:rFonts w:ascii="Verdana" w:hAnsi="Verdana"/>
                <w:sz w:val="22"/>
                <w:szCs w:val="22"/>
              </w:rPr>
            </w:pPr>
            <w:r w:rsidRPr="00607ED2">
              <w:rPr>
                <w:rFonts w:ascii="Verdana" w:hAnsi="Verdana"/>
                <w:sz w:val="22"/>
                <w:szCs w:val="22"/>
              </w:rPr>
              <w:t>X</w:t>
            </w:r>
          </w:p>
        </w:tc>
        <w:tc>
          <w:tcPr>
            <w:tcW w:w="800" w:type="pct"/>
            <w:gridSpan w:val="3"/>
            <w:tcBorders>
              <w:top w:val="nil"/>
              <w:left w:val="nil"/>
              <w:bottom w:val="nil"/>
              <w:right w:val="nil"/>
            </w:tcBorders>
            <w:tcMar>
              <w:top w:w="0" w:type="dxa"/>
              <w:left w:w="0" w:type="dxa"/>
              <w:bottom w:w="0" w:type="dxa"/>
              <w:right w:w="0" w:type="dxa"/>
            </w:tcMar>
            <w:hideMark/>
          </w:tcPr>
          <w:p w14:paraId="05A890E1" w14:textId="77777777" w:rsidR="00607ED2" w:rsidRPr="00607ED2" w:rsidRDefault="00607ED2" w:rsidP="00607ED2">
            <w:pPr>
              <w:rPr>
                <w:rFonts w:ascii="Verdana" w:hAnsi="Verdana"/>
                <w:sz w:val="22"/>
                <w:szCs w:val="22"/>
              </w:rPr>
            </w:pPr>
            <w:r w:rsidRPr="00607ED2">
              <w:rPr>
                <w:rFonts w:ascii="Verdana" w:hAnsi="Verdana"/>
                <w:sz w:val="22"/>
                <w:szCs w:val="22"/>
              </w:rPr>
              <w:t> </w:t>
            </w:r>
          </w:p>
        </w:tc>
      </w:tr>
    </w:tbl>
    <w:p w14:paraId="3052379D" w14:textId="77777777" w:rsidR="00607ED2" w:rsidRPr="00607ED2" w:rsidRDefault="00607ED2" w:rsidP="00607ED2">
      <w:pPr>
        <w:rPr>
          <w:rFonts w:ascii="Verdana" w:hAnsi="Verdana"/>
          <w:sz w:val="22"/>
          <w:szCs w:val="22"/>
        </w:rPr>
      </w:pPr>
      <w:r w:rsidRPr="00607ED2">
        <w:rPr>
          <w:rFonts w:ascii="Verdana" w:hAnsi="Verdana"/>
          <w:sz w:val="22"/>
          <w:szCs w:val="22"/>
        </w:rPr>
        <w:t>5. PLAN PRURIANUAL DE INVERSIONES</w:t>
      </w:r>
    </w:p>
    <w:tbl>
      <w:tblPr>
        <w:tblW w:w="5050" w:type="pct"/>
        <w:tblCellSpacing w:w="15" w:type="dxa"/>
        <w:tblCellMar>
          <w:top w:w="15" w:type="dxa"/>
          <w:left w:w="15" w:type="dxa"/>
          <w:bottom w:w="15" w:type="dxa"/>
          <w:right w:w="15" w:type="dxa"/>
        </w:tblCellMar>
        <w:tblLook w:val="04A0" w:firstRow="1" w:lastRow="0" w:firstColumn="1" w:lastColumn="0" w:noHBand="0" w:noVBand="1"/>
      </w:tblPr>
      <w:tblGrid>
        <w:gridCol w:w="2264"/>
        <w:gridCol w:w="1170"/>
        <w:gridCol w:w="1499"/>
        <w:gridCol w:w="1499"/>
        <w:gridCol w:w="1170"/>
        <w:gridCol w:w="1324"/>
      </w:tblGrid>
      <w:tr w:rsidR="00607ED2" w:rsidRPr="00607ED2" w14:paraId="4A96AB08" w14:textId="77777777">
        <w:trPr>
          <w:tblCellSpacing w:w="15" w:type="dxa"/>
        </w:trPr>
        <w:tc>
          <w:tcPr>
            <w:tcW w:w="1450" w:type="pct"/>
            <w:tcBorders>
              <w:top w:val="nil"/>
              <w:left w:val="nil"/>
              <w:bottom w:val="nil"/>
              <w:right w:val="nil"/>
            </w:tcBorders>
            <w:tcMar>
              <w:top w:w="0" w:type="dxa"/>
              <w:left w:w="0" w:type="dxa"/>
              <w:bottom w:w="0" w:type="dxa"/>
              <w:right w:w="0" w:type="dxa"/>
            </w:tcMar>
            <w:hideMark/>
          </w:tcPr>
          <w:p w14:paraId="5D2C5128" w14:textId="77777777" w:rsidR="00607ED2" w:rsidRPr="00607ED2" w:rsidRDefault="00607ED2" w:rsidP="00607ED2">
            <w:pPr>
              <w:rPr>
                <w:rFonts w:ascii="Verdana" w:hAnsi="Verdana"/>
                <w:sz w:val="22"/>
                <w:szCs w:val="22"/>
              </w:rPr>
            </w:pPr>
            <w:r w:rsidRPr="00607ED2">
              <w:rPr>
                <w:rFonts w:ascii="Verdana" w:hAnsi="Verdana"/>
                <w:sz w:val="22"/>
                <w:szCs w:val="22"/>
              </w:rPr>
              <w:t>Año</w:t>
            </w:r>
          </w:p>
        </w:tc>
        <w:tc>
          <w:tcPr>
            <w:tcW w:w="700" w:type="pct"/>
            <w:tcBorders>
              <w:top w:val="nil"/>
              <w:left w:val="nil"/>
              <w:bottom w:val="nil"/>
              <w:right w:val="nil"/>
            </w:tcBorders>
            <w:tcMar>
              <w:top w:w="0" w:type="dxa"/>
              <w:left w:w="0" w:type="dxa"/>
              <w:bottom w:w="0" w:type="dxa"/>
              <w:right w:w="0" w:type="dxa"/>
            </w:tcMar>
            <w:hideMark/>
          </w:tcPr>
          <w:p w14:paraId="0832648B" w14:textId="77777777" w:rsidR="00607ED2" w:rsidRPr="00607ED2" w:rsidRDefault="00607ED2" w:rsidP="00607ED2">
            <w:pPr>
              <w:rPr>
                <w:rFonts w:ascii="Verdana" w:hAnsi="Verdana"/>
                <w:sz w:val="22"/>
                <w:szCs w:val="22"/>
              </w:rPr>
            </w:pPr>
            <w:r w:rsidRPr="00607ED2">
              <w:rPr>
                <w:rFonts w:ascii="Verdana" w:hAnsi="Verdana"/>
                <w:sz w:val="22"/>
                <w:szCs w:val="22"/>
              </w:rPr>
              <w:t>2011</w:t>
            </w:r>
          </w:p>
        </w:tc>
        <w:tc>
          <w:tcPr>
            <w:tcW w:w="750" w:type="pct"/>
            <w:tcBorders>
              <w:top w:val="nil"/>
              <w:left w:val="nil"/>
              <w:bottom w:val="nil"/>
              <w:right w:val="nil"/>
            </w:tcBorders>
            <w:tcMar>
              <w:top w:w="0" w:type="dxa"/>
              <w:left w:w="0" w:type="dxa"/>
              <w:bottom w:w="0" w:type="dxa"/>
              <w:right w:w="0" w:type="dxa"/>
            </w:tcMar>
            <w:hideMark/>
          </w:tcPr>
          <w:p w14:paraId="1047E963" w14:textId="77777777" w:rsidR="00607ED2" w:rsidRPr="00607ED2" w:rsidRDefault="00607ED2" w:rsidP="00607ED2">
            <w:pPr>
              <w:rPr>
                <w:rFonts w:ascii="Verdana" w:hAnsi="Verdana"/>
                <w:sz w:val="22"/>
                <w:szCs w:val="22"/>
              </w:rPr>
            </w:pPr>
            <w:r w:rsidRPr="00607ED2">
              <w:rPr>
                <w:rFonts w:ascii="Verdana" w:hAnsi="Verdana"/>
                <w:sz w:val="22"/>
                <w:szCs w:val="22"/>
              </w:rPr>
              <w:t>2012</w:t>
            </w:r>
          </w:p>
        </w:tc>
        <w:tc>
          <w:tcPr>
            <w:tcW w:w="800" w:type="pct"/>
            <w:tcBorders>
              <w:top w:val="nil"/>
              <w:left w:val="nil"/>
              <w:bottom w:val="nil"/>
              <w:right w:val="nil"/>
            </w:tcBorders>
            <w:tcMar>
              <w:top w:w="0" w:type="dxa"/>
              <w:left w:w="0" w:type="dxa"/>
              <w:bottom w:w="0" w:type="dxa"/>
              <w:right w:w="0" w:type="dxa"/>
            </w:tcMar>
            <w:hideMark/>
          </w:tcPr>
          <w:p w14:paraId="31D139FB" w14:textId="77777777" w:rsidR="00607ED2" w:rsidRPr="00607ED2" w:rsidRDefault="00607ED2" w:rsidP="00607ED2">
            <w:pPr>
              <w:rPr>
                <w:rFonts w:ascii="Verdana" w:hAnsi="Verdana"/>
                <w:sz w:val="22"/>
                <w:szCs w:val="22"/>
              </w:rPr>
            </w:pPr>
            <w:r w:rsidRPr="00607ED2">
              <w:rPr>
                <w:rFonts w:ascii="Verdana" w:hAnsi="Verdana"/>
                <w:sz w:val="22"/>
                <w:szCs w:val="22"/>
              </w:rPr>
              <w:t>2013</w:t>
            </w:r>
          </w:p>
        </w:tc>
        <w:tc>
          <w:tcPr>
            <w:tcW w:w="750" w:type="pct"/>
            <w:tcBorders>
              <w:top w:val="nil"/>
              <w:left w:val="nil"/>
              <w:bottom w:val="nil"/>
              <w:right w:val="nil"/>
            </w:tcBorders>
            <w:tcMar>
              <w:top w:w="0" w:type="dxa"/>
              <w:left w:w="0" w:type="dxa"/>
              <w:bottom w:w="0" w:type="dxa"/>
              <w:right w:w="0" w:type="dxa"/>
            </w:tcMar>
            <w:hideMark/>
          </w:tcPr>
          <w:p w14:paraId="42AA22CE" w14:textId="77777777" w:rsidR="00607ED2" w:rsidRPr="00607ED2" w:rsidRDefault="00607ED2" w:rsidP="00607ED2">
            <w:pPr>
              <w:rPr>
                <w:rFonts w:ascii="Verdana" w:hAnsi="Verdana"/>
                <w:sz w:val="22"/>
                <w:szCs w:val="22"/>
              </w:rPr>
            </w:pPr>
            <w:r w:rsidRPr="00607ED2">
              <w:rPr>
                <w:rFonts w:ascii="Verdana" w:hAnsi="Verdana"/>
                <w:sz w:val="22"/>
                <w:szCs w:val="22"/>
              </w:rPr>
              <w:t>2014</w:t>
            </w:r>
          </w:p>
        </w:tc>
        <w:tc>
          <w:tcPr>
            <w:tcW w:w="650" w:type="pct"/>
            <w:tcBorders>
              <w:top w:val="nil"/>
              <w:left w:val="nil"/>
              <w:bottom w:val="nil"/>
              <w:right w:val="nil"/>
            </w:tcBorders>
            <w:tcMar>
              <w:top w:w="0" w:type="dxa"/>
              <w:left w:w="0" w:type="dxa"/>
              <w:bottom w:w="0" w:type="dxa"/>
              <w:right w:w="0" w:type="dxa"/>
            </w:tcMar>
            <w:hideMark/>
          </w:tcPr>
          <w:p w14:paraId="140623C3" w14:textId="77777777" w:rsidR="00607ED2" w:rsidRPr="00607ED2" w:rsidRDefault="00607ED2" w:rsidP="00607ED2">
            <w:pPr>
              <w:rPr>
                <w:rFonts w:ascii="Verdana" w:hAnsi="Verdana"/>
                <w:sz w:val="22"/>
                <w:szCs w:val="22"/>
              </w:rPr>
            </w:pPr>
            <w:r w:rsidRPr="00607ED2">
              <w:rPr>
                <w:rFonts w:ascii="Verdana" w:hAnsi="Verdana"/>
                <w:sz w:val="22"/>
                <w:szCs w:val="22"/>
              </w:rPr>
              <w:t>Plan Plurianual de inversiones</w:t>
            </w:r>
          </w:p>
        </w:tc>
      </w:tr>
      <w:tr w:rsidR="00607ED2" w:rsidRPr="00607ED2" w14:paraId="43A91B24" w14:textId="77777777">
        <w:trPr>
          <w:tblCellSpacing w:w="15" w:type="dxa"/>
        </w:trPr>
        <w:tc>
          <w:tcPr>
            <w:tcW w:w="1450" w:type="pct"/>
            <w:tcBorders>
              <w:top w:val="nil"/>
              <w:left w:val="nil"/>
              <w:bottom w:val="nil"/>
              <w:right w:val="nil"/>
            </w:tcBorders>
            <w:tcMar>
              <w:top w:w="0" w:type="dxa"/>
              <w:left w:w="0" w:type="dxa"/>
              <w:bottom w:w="0" w:type="dxa"/>
              <w:right w:w="0" w:type="dxa"/>
            </w:tcMar>
            <w:hideMark/>
          </w:tcPr>
          <w:p w14:paraId="112C3EC8" w14:textId="77777777" w:rsidR="00607ED2" w:rsidRPr="00607ED2" w:rsidRDefault="00607ED2" w:rsidP="00607ED2">
            <w:pPr>
              <w:rPr>
                <w:rFonts w:ascii="Verdana" w:hAnsi="Verdana"/>
                <w:sz w:val="22"/>
                <w:szCs w:val="22"/>
              </w:rPr>
            </w:pPr>
            <w:r w:rsidRPr="00607ED2">
              <w:rPr>
                <w:rFonts w:ascii="Verdana" w:hAnsi="Verdana"/>
                <w:sz w:val="22"/>
                <w:szCs w:val="22"/>
              </w:rPr>
              <w:t>DESCRIPCION</w:t>
            </w:r>
          </w:p>
        </w:tc>
        <w:tc>
          <w:tcPr>
            <w:tcW w:w="700" w:type="pct"/>
            <w:tcBorders>
              <w:top w:val="nil"/>
              <w:left w:val="nil"/>
              <w:bottom w:val="nil"/>
              <w:right w:val="nil"/>
            </w:tcBorders>
            <w:tcMar>
              <w:top w:w="0" w:type="dxa"/>
              <w:left w:w="0" w:type="dxa"/>
              <w:bottom w:w="0" w:type="dxa"/>
              <w:right w:w="0" w:type="dxa"/>
            </w:tcMar>
            <w:hideMark/>
          </w:tcPr>
          <w:p w14:paraId="69712F35" w14:textId="77777777" w:rsidR="00607ED2" w:rsidRPr="00607ED2" w:rsidRDefault="00607ED2" w:rsidP="00607ED2">
            <w:pPr>
              <w:rPr>
                <w:rFonts w:ascii="Verdana" w:hAnsi="Verdana"/>
                <w:sz w:val="22"/>
                <w:szCs w:val="22"/>
              </w:rPr>
            </w:pPr>
            <w:r w:rsidRPr="00607ED2">
              <w:rPr>
                <w:rFonts w:ascii="Verdana" w:hAnsi="Verdana"/>
                <w:sz w:val="22"/>
                <w:szCs w:val="22"/>
              </w:rPr>
              <w:t>DECRETO</w:t>
            </w:r>
          </w:p>
        </w:tc>
        <w:tc>
          <w:tcPr>
            <w:tcW w:w="750" w:type="pct"/>
            <w:tcBorders>
              <w:top w:val="nil"/>
              <w:left w:val="nil"/>
              <w:bottom w:val="nil"/>
              <w:right w:val="nil"/>
            </w:tcBorders>
            <w:tcMar>
              <w:top w:w="0" w:type="dxa"/>
              <w:left w:w="0" w:type="dxa"/>
              <w:bottom w:w="0" w:type="dxa"/>
              <w:right w:w="0" w:type="dxa"/>
            </w:tcMar>
            <w:hideMark/>
          </w:tcPr>
          <w:p w14:paraId="362CF911" w14:textId="77777777" w:rsidR="00607ED2" w:rsidRPr="00607ED2" w:rsidRDefault="00607ED2" w:rsidP="00607ED2">
            <w:pPr>
              <w:rPr>
                <w:rFonts w:ascii="Verdana" w:hAnsi="Verdana"/>
                <w:sz w:val="22"/>
                <w:szCs w:val="22"/>
              </w:rPr>
            </w:pPr>
            <w:r w:rsidRPr="00607ED2">
              <w:rPr>
                <w:rFonts w:ascii="Verdana" w:hAnsi="Verdana"/>
                <w:sz w:val="22"/>
                <w:szCs w:val="22"/>
              </w:rPr>
              <w:t>PROYECCION</w:t>
            </w:r>
          </w:p>
        </w:tc>
        <w:tc>
          <w:tcPr>
            <w:tcW w:w="800" w:type="pct"/>
            <w:tcBorders>
              <w:top w:val="nil"/>
              <w:left w:val="nil"/>
              <w:bottom w:val="nil"/>
              <w:right w:val="nil"/>
            </w:tcBorders>
            <w:tcMar>
              <w:top w:w="0" w:type="dxa"/>
              <w:left w:w="0" w:type="dxa"/>
              <w:bottom w:w="0" w:type="dxa"/>
              <w:right w:w="0" w:type="dxa"/>
            </w:tcMar>
            <w:hideMark/>
          </w:tcPr>
          <w:p w14:paraId="765BE1D5" w14:textId="77777777" w:rsidR="00607ED2" w:rsidRPr="00607ED2" w:rsidRDefault="00607ED2" w:rsidP="00607ED2">
            <w:pPr>
              <w:rPr>
                <w:rFonts w:ascii="Verdana" w:hAnsi="Verdana"/>
                <w:sz w:val="22"/>
                <w:szCs w:val="22"/>
              </w:rPr>
            </w:pPr>
            <w:r w:rsidRPr="00607ED2">
              <w:rPr>
                <w:rFonts w:ascii="Verdana" w:hAnsi="Verdana"/>
                <w:sz w:val="22"/>
                <w:szCs w:val="22"/>
              </w:rPr>
              <w:t>PROYECCION</w:t>
            </w:r>
          </w:p>
        </w:tc>
        <w:tc>
          <w:tcPr>
            <w:tcW w:w="1350" w:type="pct"/>
            <w:gridSpan w:val="2"/>
            <w:tcBorders>
              <w:top w:val="nil"/>
              <w:left w:val="nil"/>
              <w:bottom w:val="nil"/>
              <w:right w:val="nil"/>
            </w:tcBorders>
            <w:tcMar>
              <w:top w:w="0" w:type="dxa"/>
              <w:left w:w="0" w:type="dxa"/>
              <w:bottom w:w="0" w:type="dxa"/>
              <w:right w:w="0" w:type="dxa"/>
            </w:tcMar>
            <w:hideMark/>
          </w:tcPr>
          <w:p w14:paraId="3DF38E5B" w14:textId="77777777" w:rsidR="00607ED2" w:rsidRPr="00607ED2" w:rsidRDefault="00607ED2" w:rsidP="00607ED2">
            <w:pPr>
              <w:rPr>
                <w:rFonts w:ascii="Verdana" w:hAnsi="Verdana"/>
                <w:sz w:val="22"/>
                <w:szCs w:val="22"/>
              </w:rPr>
            </w:pPr>
            <w:r w:rsidRPr="00607ED2">
              <w:rPr>
                <w:rFonts w:ascii="Verdana" w:hAnsi="Verdana"/>
                <w:sz w:val="22"/>
                <w:szCs w:val="22"/>
              </w:rPr>
              <w:t>PROYECCION</w:t>
            </w:r>
          </w:p>
        </w:tc>
      </w:tr>
      <w:tr w:rsidR="00607ED2" w:rsidRPr="00607ED2" w14:paraId="1D6001D1" w14:textId="77777777">
        <w:trPr>
          <w:tblCellSpacing w:w="15" w:type="dxa"/>
        </w:trPr>
        <w:tc>
          <w:tcPr>
            <w:tcW w:w="1450" w:type="pct"/>
            <w:tcBorders>
              <w:top w:val="nil"/>
              <w:left w:val="nil"/>
              <w:bottom w:val="nil"/>
              <w:right w:val="nil"/>
            </w:tcBorders>
            <w:tcMar>
              <w:top w:w="0" w:type="dxa"/>
              <w:left w:w="0" w:type="dxa"/>
              <w:bottom w:w="0" w:type="dxa"/>
              <w:right w:w="0" w:type="dxa"/>
            </w:tcMar>
            <w:hideMark/>
          </w:tcPr>
          <w:p w14:paraId="49830500" w14:textId="77777777" w:rsidR="00607ED2" w:rsidRPr="00607ED2" w:rsidRDefault="00607ED2" w:rsidP="00607ED2">
            <w:pPr>
              <w:rPr>
                <w:rFonts w:ascii="Verdana" w:hAnsi="Verdana"/>
                <w:sz w:val="22"/>
                <w:szCs w:val="22"/>
              </w:rPr>
            </w:pPr>
            <w:r w:rsidRPr="00607ED2">
              <w:rPr>
                <w:rFonts w:ascii="Verdana" w:hAnsi="Verdana"/>
                <w:sz w:val="22"/>
                <w:szCs w:val="22"/>
              </w:rPr>
              <w:t>GASTOS DE FUNCIONAMIENTO</w:t>
            </w:r>
          </w:p>
        </w:tc>
        <w:tc>
          <w:tcPr>
            <w:tcW w:w="700" w:type="pct"/>
            <w:tcBorders>
              <w:top w:val="nil"/>
              <w:left w:val="nil"/>
              <w:bottom w:val="nil"/>
              <w:right w:val="nil"/>
            </w:tcBorders>
            <w:tcMar>
              <w:top w:w="0" w:type="dxa"/>
              <w:left w:w="0" w:type="dxa"/>
              <w:bottom w:w="0" w:type="dxa"/>
              <w:right w:w="0" w:type="dxa"/>
            </w:tcMar>
            <w:hideMark/>
          </w:tcPr>
          <w:p w14:paraId="4263B16F" w14:textId="77777777" w:rsidR="00607ED2" w:rsidRPr="00607ED2" w:rsidRDefault="00607ED2" w:rsidP="00607ED2">
            <w:pPr>
              <w:rPr>
                <w:rFonts w:ascii="Verdana" w:hAnsi="Verdana"/>
                <w:sz w:val="22"/>
                <w:szCs w:val="22"/>
              </w:rPr>
            </w:pPr>
            <w:r w:rsidRPr="00607ED2">
              <w:rPr>
                <w:rFonts w:ascii="Verdana" w:hAnsi="Verdana"/>
                <w:sz w:val="22"/>
                <w:szCs w:val="22"/>
              </w:rPr>
              <w:t>$ 254.967</w:t>
            </w:r>
          </w:p>
        </w:tc>
        <w:tc>
          <w:tcPr>
            <w:tcW w:w="750" w:type="pct"/>
            <w:tcBorders>
              <w:top w:val="nil"/>
              <w:left w:val="nil"/>
              <w:bottom w:val="nil"/>
              <w:right w:val="nil"/>
            </w:tcBorders>
            <w:tcMar>
              <w:top w:w="0" w:type="dxa"/>
              <w:left w:w="0" w:type="dxa"/>
              <w:bottom w:w="0" w:type="dxa"/>
              <w:right w:w="0" w:type="dxa"/>
            </w:tcMar>
            <w:hideMark/>
          </w:tcPr>
          <w:p w14:paraId="059AC067" w14:textId="77777777" w:rsidR="00607ED2" w:rsidRPr="00607ED2" w:rsidRDefault="00607ED2" w:rsidP="00607ED2">
            <w:pPr>
              <w:rPr>
                <w:rFonts w:ascii="Verdana" w:hAnsi="Verdana"/>
                <w:sz w:val="22"/>
                <w:szCs w:val="22"/>
              </w:rPr>
            </w:pPr>
            <w:r w:rsidRPr="00607ED2">
              <w:rPr>
                <w:rFonts w:ascii="Verdana" w:hAnsi="Verdana"/>
                <w:sz w:val="22"/>
                <w:szCs w:val="22"/>
              </w:rPr>
              <w:t>$ 265.188</w:t>
            </w:r>
          </w:p>
        </w:tc>
        <w:tc>
          <w:tcPr>
            <w:tcW w:w="800" w:type="pct"/>
            <w:tcBorders>
              <w:top w:val="nil"/>
              <w:left w:val="nil"/>
              <w:bottom w:val="nil"/>
              <w:right w:val="nil"/>
            </w:tcBorders>
            <w:tcMar>
              <w:top w:w="0" w:type="dxa"/>
              <w:left w:w="0" w:type="dxa"/>
              <w:bottom w:w="0" w:type="dxa"/>
              <w:right w:w="0" w:type="dxa"/>
            </w:tcMar>
            <w:hideMark/>
          </w:tcPr>
          <w:p w14:paraId="1CD3D110" w14:textId="77777777" w:rsidR="00607ED2" w:rsidRPr="00607ED2" w:rsidRDefault="00607ED2" w:rsidP="00607ED2">
            <w:pPr>
              <w:rPr>
                <w:rFonts w:ascii="Verdana" w:hAnsi="Verdana"/>
                <w:sz w:val="22"/>
                <w:szCs w:val="22"/>
              </w:rPr>
            </w:pPr>
            <w:r w:rsidRPr="00607ED2">
              <w:rPr>
                <w:rFonts w:ascii="Verdana" w:hAnsi="Verdana"/>
                <w:sz w:val="22"/>
                <w:szCs w:val="22"/>
              </w:rPr>
              <w:t>$ 273.143</w:t>
            </w:r>
          </w:p>
        </w:tc>
        <w:tc>
          <w:tcPr>
            <w:tcW w:w="750" w:type="pct"/>
            <w:tcBorders>
              <w:top w:val="nil"/>
              <w:left w:val="nil"/>
              <w:bottom w:val="nil"/>
              <w:right w:val="nil"/>
            </w:tcBorders>
            <w:tcMar>
              <w:top w:w="0" w:type="dxa"/>
              <w:left w:w="0" w:type="dxa"/>
              <w:bottom w:w="0" w:type="dxa"/>
              <w:right w:w="0" w:type="dxa"/>
            </w:tcMar>
            <w:hideMark/>
          </w:tcPr>
          <w:p w14:paraId="05081BA6" w14:textId="77777777" w:rsidR="00607ED2" w:rsidRPr="00607ED2" w:rsidRDefault="00607ED2" w:rsidP="00607ED2">
            <w:pPr>
              <w:rPr>
                <w:rFonts w:ascii="Verdana" w:hAnsi="Verdana"/>
                <w:sz w:val="22"/>
                <w:szCs w:val="22"/>
              </w:rPr>
            </w:pPr>
            <w:r w:rsidRPr="00607ED2">
              <w:rPr>
                <w:rFonts w:ascii="Verdana" w:hAnsi="Verdana"/>
                <w:sz w:val="22"/>
                <w:szCs w:val="22"/>
              </w:rPr>
              <w:t>$ 281.337</w:t>
            </w:r>
          </w:p>
        </w:tc>
        <w:tc>
          <w:tcPr>
            <w:tcW w:w="650" w:type="pct"/>
            <w:tcBorders>
              <w:top w:val="nil"/>
              <w:left w:val="nil"/>
              <w:bottom w:val="nil"/>
              <w:right w:val="nil"/>
            </w:tcBorders>
            <w:tcMar>
              <w:top w:w="0" w:type="dxa"/>
              <w:left w:w="0" w:type="dxa"/>
              <w:bottom w:w="0" w:type="dxa"/>
              <w:right w:w="0" w:type="dxa"/>
            </w:tcMar>
            <w:hideMark/>
          </w:tcPr>
          <w:p w14:paraId="231951B3" w14:textId="77777777" w:rsidR="00607ED2" w:rsidRPr="00607ED2" w:rsidRDefault="00607ED2" w:rsidP="00607ED2">
            <w:pPr>
              <w:rPr>
                <w:rFonts w:ascii="Verdana" w:hAnsi="Verdana"/>
                <w:sz w:val="22"/>
                <w:szCs w:val="22"/>
              </w:rPr>
            </w:pPr>
            <w:r w:rsidRPr="00607ED2">
              <w:rPr>
                <w:rFonts w:ascii="Verdana" w:hAnsi="Verdana"/>
                <w:sz w:val="22"/>
                <w:szCs w:val="22"/>
              </w:rPr>
              <w:t>$ 1.074.635</w:t>
            </w:r>
          </w:p>
        </w:tc>
      </w:tr>
      <w:tr w:rsidR="00607ED2" w:rsidRPr="00607ED2" w14:paraId="4928DA2C" w14:textId="77777777">
        <w:trPr>
          <w:tblCellSpacing w:w="15" w:type="dxa"/>
        </w:trPr>
        <w:tc>
          <w:tcPr>
            <w:tcW w:w="1450" w:type="pct"/>
            <w:tcBorders>
              <w:top w:val="nil"/>
              <w:left w:val="nil"/>
              <w:bottom w:val="nil"/>
              <w:right w:val="nil"/>
            </w:tcBorders>
            <w:tcMar>
              <w:top w:w="0" w:type="dxa"/>
              <w:left w:w="0" w:type="dxa"/>
              <w:bottom w:w="0" w:type="dxa"/>
              <w:right w:w="0" w:type="dxa"/>
            </w:tcMar>
            <w:hideMark/>
          </w:tcPr>
          <w:p w14:paraId="073274D6" w14:textId="77777777" w:rsidR="00607ED2" w:rsidRPr="00607ED2" w:rsidRDefault="00607ED2" w:rsidP="00607ED2">
            <w:pPr>
              <w:rPr>
                <w:rFonts w:ascii="Verdana" w:hAnsi="Verdana"/>
                <w:sz w:val="22"/>
                <w:szCs w:val="22"/>
              </w:rPr>
            </w:pPr>
            <w:r w:rsidRPr="00607ED2">
              <w:rPr>
                <w:rFonts w:ascii="Verdana" w:hAnsi="Verdana"/>
                <w:sz w:val="22"/>
                <w:szCs w:val="22"/>
              </w:rPr>
              <w:t>Gastos de personal</w:t>
            </w:r>
          </w:p>
        </w:tc>
        <w:tc>
          <w:tcPr>
            <w:tcW w:w="700" w:type="pct"/>
            <w:tcBorders>
              <w:top w:val="nil"/>
              <w:left w:val="nil"/>
              <w:bottom w:val="nil"/>
              <w:right w:val="nil"/>
            </w:tcBorders>
            <w:tcMar>
              <w:top w:w="0" w:type="dxa"/>
              <w:left w:w="0" w:type="dxa"/>
              <w:bottom w:w="0" w:type="dxa"/>
              <w:right w:w="0" w:type="dxa"/>
            </w:tcMar>
            <w:hideMark/>
          </w:tcPr>
          <w:p w14:paraId="35B8FB47" w14:textId="77777777" w:rsidR="00607ED2" w:rsidRPr="00607ED2" w:rsidRDefault="00607ED2" w:rsidP="00607ED2">
            <w:pPr>
              <w:rPr>
                <w:rFonts w:ascii="Verdana" w:hAnsi="Verdana"/>
                <w:sz w:val="22"/>
                <w:szCs w:val="22"/>
              </w:rPr>
            </w:pPr>
            <w:r w:rsidRPr="00607ED2">
              <w:rPr>
                <w:rFonts w:ascii="Verdana" w:hAnsi="Verdana"/>
                <w:sz w:val="22"/>
                <w:szCs w:val="22"/>
              </w:rPr>
              <w:t>213.813</w:t>
            </w:r>
          </w:p>
        </w:tc>
        <w:tc>
          <w:tcPr>
            <w:tcW w:w="750" w:type="pct"/>
            <w:tcBorders>
              <w:top w:val="nil"/>
              <w:left w:val="nil"/>
              <w:bottom w:val="nil"/>
              <w:right w:val="nil"/>
            </w:tcBorders>
            <w:tcMar>
              <w:top w:w="0" w:type="dxa"/>
              <w:left w:w="0" w:type="dxa"/>
              <w:bottom w:w="0" w:type="dxa"/>
              <w:right w:w="0" w:type="dxa"/>
            </w:tcMar>
            <w:hideMark/>
          </w:tcPr>
          <w:p w14:paraId="148C9BDA" w14:textId="77777777" w:rsidR="00607ED2" w:rsidRPr="00607ED2" w:rsidRDefault="00607ED2" w:rsidP="00607ED2">
            <w:pPr>
              <w:rPr>
                <w:rFonts w:ascii="Verdana" w:hAnsi="Verdana"/>
                <w:sz w:val="22"/>
                <w:szCs w:val="22"/>
              </w:rPr>
            </w:pPr>
            <w:r w:rsidRPr="00607ED2">
              <w:rPr>
                <w:rFonts w:ascii="Verdana" w:hAnsi="Verdana"/>
                <w:sz w:val="22"/>
                <w:szCs w:val="22"/>
              </w:rPr>
              <w:t>221.308</w:t>
            </w:r>
          </w:p>
        </w:tc>
        <w:tc>
          <w:tcPr>
            <w:tcW w:w="800" w:type="pct"/>
            <w:tcBorders>
              <w:top w:val="nil"/>
              <w:left w:val="nil"/>
              <w:bottom w:val="nil"/>
              <w:right w:val="nil"/>
            </w:tcBorders>
            <w:tcMar>
              <w:top w:w="0" w:type="dxa"/>
              <w:left w:w="0" w:type="dxa"/>
              <w:bottom w:w="0" w:type="dxa"/>
              <w:right w:w="0" w:type="dxa"/>
            </w:tcMar>
            <w:hideMark/>
          </w:tcPr>
          <w:p w14:paraId="7143B17D" w14:textId="77777777" w:rsidR="00607ED2" w:rsidRPr="00607ED2" w:rsidRDefault="00607ED2" w:rsidP="00607ED2">
            <w:pPr>
              <w:rPr>
                <w:rFonts w:ascii="Verdana" w:hAnsi="Verdana"/>
                <w:sz w:val="22"/>
                <w:szCs w:val="22"/>
              </w:rPr>
            </w:pPr>
            <w:r w:rsidRPr="00607ED2">
              <w:rPr>
                <w:rFonts w:ascii="Verdana" w:hAnsi="Verdana"/>
                <w:sz w:val="22"/>
                <w:szCs w:val="22"/>
              </w:rPr>
              <w:t>227.947</w:t>
            </w:r>
          </w:p>
        </w:tc>
        <w:tc>
          <w:tcPr>
            <w:tcW w:w="750" w:type="pct"/>
            <w:tcBorders>
              <w:top w:val="nil"/>
              <w:left w:val="nil"/>
              <w:bottom w:val="nil"/>
              <w:right w:val="nil"/>
            </w:tcBorders>
            <w:tcMar>
              <w:top w:w="0" w:type="dxa"/>
              <w:left w:w="0" w:type="dxa"/>
              <w:bottom w:w="0" w:type="dxa"/>
              <w:right w:w="0" w:type="dxa"/>
            </w:tcMar>
            <w:hideMark/>
          </w:tcPr>
          <w:p w14:paraId="4CFD0A8F" w14:textId="77777777" w:rsidR="00607ED2" w:rsidRPr="00607ED2" w:rsidRDefault="00607ED2" w:rsidP="00607ED2">
            <w:pPr>
              <w:rPr>
                <w:rFonts w:ascii="Verdana" w:hAnsi="Verdana"/>
                <w:sz w:val="22"/>
                <w:szCs w:val="22"/>
              </w:rPr>
            </w:pPr>
            <w:r w:rsidRPr="00607ED2">
              <w:rPr>
                <w:rFonts w:ascii="Verdana" w:hAnsi="Verdana"/>
                <w:sz w:val="22"/>
                <w:szCs w:val="22"/>
              </w:rPr>
              <w:t>234-786</w:t>
            </w:r>
          </w:p>
        </w:tc>
        <w:tc>
          <w:tcPr>
            <w:tcW w:w="650" w:type="pct"/>
            <w:tcBorders>
              <w:top w:val="nil"/>
              <w:left w:val="nil"/>
              <w:bottom w:val="nil"/>
              <w:right w:val="nil"/>
            </w:tcBorders>
            <w:tcMar>
              <w:top w:w="0" w:type="dxa"/>
              <w:left w:w="0" w:type="dxa"/>
              <w:bottom w:w="0" w:type="dxa"/>
              <w:right w:w="0" w:type="dxa"/>
            </w:tcMar>
            <w:hideMark/>
          </w:tcPr>
          <w:p w14:paraId="228AFD6C" w14:textId="77777777" w:rsidR="00607ED2" w:rsidRPr="00607ED2" w:rsidRDefault="00607ED2" w:rsidP="00607ED2">
            <w:pPr>
              <w:rPr>
                <w:rFonts w:ascii="Verdana" w:hAnsi="Verdana"/>
                <w:sz w:val="22"/>
                <w:szCs w:val="22"/>
              </w:rPr>
            </w:pPr>
            <w:r w:rsidRPr="00607ED2">
              <w:rPr>
                <w:rFonts w:ascii="Verdana" w:hAnsi="Verdana"/>
                <w:sz w:val="22"/>
                <w:szCs w:val="22"/>
              </w:rPr>
              <w:t>897.855</w:t>
            </w:r>
          </w:p>
        </w:tc>
      </w:tr>
      <w:tr w:rsidR="00607ED2" w:rsidRPr="00607ED2" w14:paraId="08F76B80" w14:textId="77777777">
        <w:trPr>
          <w:tblCellSpacing w:w="15" w:type="dxa"/>
        </w:trPr>
        <w:tc>
          <w:tcPr>
            <w:tcW w:w="1450" w:type="pct"/>
            <w:tcBorders>
              <w:top w:val="nil"/>
              <w:left w:val="nil"/>
              <w:bottom w:val="nil"/>
              <w:right w:val="nil"/>
            </w:tcBorders>
            <w:tcMar>
              <w:top w:w="0" w:type="dxa"/>
              <w:left w:w="0" w:type="dxa"/>
              <w:bottom w:w="0" w:type="dxa"/>
              <w:right w:w="0" w:type="dxa"/>
            </w:tcMar>
            <w:hideMark/>
          </w:tcPr>
          <w:p w14:paraId="3F469DD4" w14:textId="77777777" w:rsidR="00607ED2" w:rsidRPr="00607ED2" w:rsidRDefault="00607ED2" w:rsidP="00607ED2">
            <w:pPr>
              <w:rPr>
                <w:rFonts w:ascii="Verdana" w:hAnsi="Verdana"/>
                <w:sz w:val="22"/>
                <w:szCs w:val="22"/>
              </w:rPr>
            </w:pPr>
            <w:r w:rsidRPr="00607ED2">
              <w:rPr>
                <w:rFonts w:ascii="Verdana" w:hAnsi="Verdana"/>
                <w:sz w:val="22"/>
                <w:szCs w:val="22"/>
              </w:rPr>
              <w:t>Gastos generales</w:t>
            </w:r>
          </w:p>
        </w:tc>
        <w:tc>
          <w:tcPr>
            <w:tcW w:w="700" w:type="pct"/>
            <w:tcBorders>
              <w:top w:val="nil"/>
              <w:left w:val="nil"/>
              <w:bottom w:val="nil"/>
              <w:right w:val="nil"/>
            </w:tcBorders>
            <w:tcMar>
              <w:top w:w="0" w:type="dxa"/>
              <w:left w:w="0" w:type="dxa"/>
              <w:bottom w:w="0" w:type="dxa"/>
              <w:right w:w="0" w:type="dxa"/>
            </w:tcMar>
            <w:hideMark/>
          </w:tcPr>
          <w:p w14:paraId="1321B1AC" w14:textId="77777777" w:rsidR="00607ED2" w:rsidRPr="00607ED2" w:rsidRDefault="00607ED2" w:rsidP="00607ED2">
            <w:pPr>
              <w:rPr>
                <w:rFonts w:ascii="Verdana" w:hAnsi="Verdana"/>
                <w:sz w:val="22"/>
                <w:szCs w:val="22"/>
              </w:rPr>
            </w:pPr>
            <w:r w:rsidRPr="00607ED2">
              <w:rPr>
                <w:rFonts w:ascii="Verdana" w:hAnsi="Verdana"/>
                <w:sz w:val="22"/>
                <w:szCs w:val="22"/>
              </w:rPr>
              <w:t>31.265</w:t>
            </w:r>
          </w:p>
        </w:tc>
        <w:tc>
          <w:tcPr>
            <w:tcW w:w="750" w:type="pct"/>
            <w:tcBorders>
              <w:top w:val="nil"/>
              <w:left w:val="nil"/>
              <w:bottom w:val="nil"/>
              <w:right w:val="nil"/>
            </w:tcBorders>
            <w:tcMar>
              <w:top w:w="0" w:type="dxa"/>
              <w:left w:w="0" w:type="dxa"/>
              <w:bottom w:w="0" w:type="dxa"/>
              <w:right w:w="0" w:type="dxa"/>
            </w:tcMar>
            <w:hideMark/>
          </w:tcPr>
          <w:p w14:paraId="0EA9DD4B" w14:textId="77777777" w:rsidR="00607ED2" w:rsidRPr="00607ED2" w:rsidRDefault="00607ED2" w:rsidP="00607ED2">
            <w:pPr>
              <w:rPr>
                <w:rFonts w:ascii="Verdana" w:hAnsi="Verdana"/>
                <w:sz w:val="22"/>
                <w:szCs w:val="22"/>
              </w:rPr>
            </w:pPr>
            <w:r w:rsidRPr="00607ED2">
              <w:rPr>
                <w:rFonts w:ascii="Verdana" w:hAnsi="Verdana"/>
                <w:sz w:val="22"/>
                <w:szCs w:val="22"/>
              </w:rPr>
              <w:t>32.404</w:t>
            </w:r>
          </w:p>
        </w:tc>
        <w:tc>
          <w:tcPr>
            <w:tcW w:w="800" w:type="pct"/>
            <w:tcBorders>
              <w:top w:val="nil"/>
              <w:left w:val="nil"/>
              <w:bottom w:val="nil"/>
              <w:right w:val="nil"/>
            </w:tcBorders>
            <w:tcMar>
              <w:top w:w="0" w:type="dxa"/>
              <w:left w:w="0" w:type="dxa"/>
              <w:bottom w:w="0" w:type="dxa"/>
              <w:right w:w="0" w:type="dxa"/>
            </w:tcMar>
            <w:hideMark/>
          </w:tcPr>
          <w:p w14:paraId="259B3680" w14:textId="77777777" w:rsidR="00607ED2" w:rsidRPr="00607ED2" w:rsidRDefault="00607ED2" w:rsidP="00607ED2">
            <w:pPr>
              <w:rPr>
                <w:rFonts w:ascii="Verdana" w:hAnsi="Verdana"/>
                <w:sz w:val="22"/>
                <w:szCs w:val="22"/>
              </w:rPr>
            </w:pPr>
            <w:r w:rsidRPr="00607ED2">
              <w:rPr>
                <w:rFonts w:ascii="Verdana" w:hAnsi="Verdana"/>
                <w:sz w:val="22"/>
                <w:szCs w:val="22"/>
              </w:rPr>
              <w:t>33.376</w:t>
            </w:r>
          </w:p>
        </w:tc>
        <w:tc>
          <w:tcPr>
            <w:tcW w:w="750" w:type="pct"/>
            <w:tcBorders>
              <w:top w:val="nil"/>
              <w:left w:val="nil"/>
              <w:bottom w:val="nil"/>
              <w:right w:val="nil"/>
            </w:tcBorders>
            <w:tcMar>
              <w:top w:w="0" w:type="dxa"/>
              <w:left w:w="0" w:type="dxa"/>
              <w:bottom w:w="0" w:type="dxa"/>
              <w:right w:w="0" w:type="dxa"/>
            </w:tcMar>
            <w:hideMark/>
          </w:tcPr>
          <w:p w14:paraId="4E86A570" w14:textId="77777777" w:rsidR="00607ED2" w:rsidRPr="00607ED2" w:rsidRDefault="00607ED2" w:rsidP="00607ED2">
            <w:pPr>
              <w:rPr>
                <w:rFonts w:ascii="Verdana" w:hAnsi="Verdana"/>
                <w:sz w:val="22"/>
                <w:szCs w:val="22"/>
              </w:rPr>
            </w:pPr>
            <w:r w:rsidRPr="00607ED2">
              <w:rPr>
                <w:rFonts w:ascii="Verdana" w:hAnsi="Verdana"/>
                <w:sz w:val="22"/>
                <w:szCs w:val="22"/>
              </w:rPr>
              <w:t>34.377</w:t>
            </w:r>
          </w:p>
        </w:tc>
        <w:tc>
          <w:tcPr>
            <w:tcW w:w="650" w:type="pct"/>
            <w:tcBorders>
              <w:top w:val="nil"/>
              <w:left w:val="nil"/>
              <w:bottom w:val="nil"/>
              <w:right w:val="nil"/>
            </w:tcBorders>
            <w:tcMar>
              <w:top w:w="0" w:type="dxa"/>
              <w:left w:w="0" w:type="dxa"/>
              <w:bottom w:w="0" w:type="dxa"/>
              <w:right w:w="0" w:type="dxa"/>
            </w:tcMar>
            <w:hideMark/>
          </w:tcPr>
          <w:p w14:paraId="1E85AAD5" w14:textId="77777777" w:rsidR="00607ED2" w:rsidRPr="00607ED2" w:rsidRDefault="00607ED2" w:rsidP="00607ED2">
            <w:pPr>
              <w:rPr>
                <w:rFonts w:ascii="Verdana" w:hAnsi="Verdana"/>
                <w:sz w:val="22"/>
                <w:szCs w:val="22"/>
              </w:rPr>
            </w:pPr>
            <w:r w:rsidRPr="00607ED2">
              <w:rPr>
                <w:rFonts w:ascii="Verdana" w:hAnsi="Verdana"/>
                <w:sz w:val="22"/>
                <w:szCs w:val="22"/>
              </w:rPr>
              <w:t>131.422</w:t>
            </w:r>
          </w:p>
        </w:tc>
      </w:tr>
      <w:tr w:rsidR="00607ED2" w:rsidRPr="00607ED2" w14:paraId="10509F88" w14:textId="77777777">
        <w:trPr>
          <w:tblCellSpacing w:w="15" w:type="dxa"/>
        </w:trPr>
        <w:tc>
          <w:tcPr>
            <w:tcW w:w="1450" w:type="pct"/>
            <w:tcBorders>
              <w:top w:val="nil"/>
              <w:left w:val="nil"/>
              <w:bottom w:val="nil"/>
              <w:right w:val="nil"/>
            </w:tcBorders>
            <w:tcMar>
              <w:top w:w="0" w:type="dxa"/>
              <w:left w:w="0" w:type="dxa"/>
              <w:bottom w:w="0" w:type="dxa"/>
              <w:right w:w="0" w:type="dxa"/>
            </w:tcMar>
            <w:hideMark/>
          </w:tcPr>
          <w:p w14:paraId="16E3B0DE" w14:textId="77777777" w:rsidR="00607ED2" w:rsidRPr="00607ED2" w:rsidRDefault="00607ED2" w:rsidP="00607ED2">
            <w:pPr>
              <w:rPr>
                <w:rFonts w:ascii="Verdana" w:hAnsi="Verdana"/>
                <w:sz w:val="22"/>
                <w:szCs w:val="22"/>
              </w:rPr>
            </w:pPr>
            <w:r w:rsidRPr="00607ED2">
              <w:rPr>
                <w:rFonts w:ascii="Verdana" w:hAnsi="Verdana"/>
                <w:sz w:val="22"/>
                <w:szCs w:val="22"/>
              </w:rPr>
              <w:t>Transferencias corrientes</w:t>
            </w:r>
          </w:p>
        </w:tc>
        <w:tc>
          <w:tcPr>
            <w:tcW w:w="700" w:type="pct"/>
            <w:tcBorders>
              <w:top w:val="nil"/>
              <w:left w:val="nil"/>
              <w:bottom w:val="nil"/>
              <w:right w:val="nil"/>
            </w:tcBorders>
            <w:tcMar>
              <w:top w:w="0" w:type="dxa"/>
              <w:left w:w="0" w:type="dxa"/>
              <w:bottom w:w="0" w:type="dxa"/>
              <w:right w:w="0" w:type="dxa"/>
            </w:tcMar>
            <w:hideMark/>
          </w:tcPr>
          <w:p w14:paraId="3805044C" w14:textId="77777777" w:rsidR="00607ED2" w:rsidRPr="00607ED2" w:rsidRDefault="00607ED2" w:rsidP="00607ED2">
            <w:pPr>
              <w:rPr>
                <w:rFonts w:ascii="Verdana" w:hAnsi="Verdana"/>
                <w:sz w:val="22"/>
                <w:szCs w:val="22"/>
              </w:rPr>
            </w:pPr>
            <w:r w:rsidRPr="00607ED2">
              <w:rPr>
                <w:rFonts w:ascii="Verdana" w:hAnsi="Verdana"/>
                <w:sz w:val="22"/>
                <w:szCs w:val="22"/>
              </w:rPr>
              <w:t>9.616</w:t>
            </w:r>
          </w:p>
        </w:tc>
        <w:tc>
          <w:tcPr>
            <w:tcW w:w="750" w:type="pct"/>
            <w:tcBorders>
              <w:top w:val="nil"/>
              <w:left w:val="nil"/>
              <w:bottom w:val="nil"/>
              <w:right w:val="nil"/>
            </w:tcBorders>
            <w:tcMar>
              <w:top w:w="0" w:type="dxa"/>
              <w:left w:w="0" w:type="dxa"/>
              <w:bottom w:w="0" w:type="dxa"/>
              <w:right w:w="0" w:type="dxa"/>
            </w:tcMar>
            <w:hideMark/>
          </w:tcPr>
          <w:p w14:paraId="3382B4AC" w14:textId="77777777" w:rsidR="00607ED2" w:rsidRPr="00607ED2" w:rsidRDefault="00607ED2" w:rsidP="00607ED2">
            <w:pPr>
              <w:rPr>
                <w:rFonts w:ascii="Verdana" w:hAnsi="Verdana"/>
                <w:sz w:val="22"/>
                <w:szCs w:val="22"/>
              </w:rPr>
            </w:pPr>
            <w:r w:rsidRPr="00607ED2">
              <w:rPr>
                <w:rFonts w:ascii="Verdana" w:hAnsi="Verdana"/>
                <w:sz w:val="22"/>
                <w:szCs w:val="22"/>
              </w:rPr>
              <w:t>11.193</w:t>
            </w:r>
          </w:p>
        </w:tc>
        <w:tc>
          <w:tcPr>
            <w:tcW w:w="800" w:type="pct"/>
            <w:tcBorders>
              <w:top w:val="nil"/>
              <w:left w:val="nil"/>
              <w:bottom w:val="nil"/>
              <w:right w:val="nil"/>
            </w:tcBorders>
            <w:tcMar>
              <w:top w:w="0" w:type="dxa"/>
              <w:left w:w="0" w:type="dxa"/>
              <w:bottom w:w="0" w:type="dxa"/>
              <w:right w:w="0" w:type="dxa"/>
            </w:tcMar>
            <w:hideMark/>
          </w:tcPr>
          <w:p w14:paraId="3859F4E4" w14:textId="77777777" w:rsidR="00607ED2" w:rsidRPr="00607ED2" w:rsidRDefault="00607ED2" w:rsidP="00607ED2">
            <w:pPr>
              <w:rPr>
                <w:rFonts w:ascii="Verdana" w:hAnsi="Verdana"/>
                <w:sz w:val="22"/>
                <w:szCs w:val="22"/>
              </w:rPr>
            </w:pPr>
            <w:r w:rsidRPr="00607ED2">
              <w:rPr>
                <w:rFonts w:ascii="Verdana" w:hAnsi="Verdana"/>
                <w:sz w:val="22"/>
                <w:szCs w:val="22"/>
              </w:rPr>
              <w:t>11.529</w:t>
            </w:r>
          </w:p>
        </w:tc>
        <w:tc>
          <w:tcPr>
            <w:tcW w:w="750" w:type="pct"/>
            <w:tcBorders>
              <w:top w:val="nil"/>
              <w:left w:val="nil"/>
              <w:bottom w:val="nil"/>
              <w:right w:val="nil"/>
            </w:tcBorders>
            <w:tcMar>
              <w:top w:w="0" w:type="dxa"/>
              <w:left w:w="0" w:type="dxa"/>
              <w:bottom w:w="0" w:type="dxa"/>
              <w:right w:w="0" w:type="dxa"/>
            </w:tcMar>
            <w:hideMark/>
          </w:tcPr>
          <w:p w14:paraId="6E149076" w14:textId="77777777" w:rsidR="00607ED2" w:rsidRPr="00607ED2" w:rsidRDefault="00607ED2" w:rsidP="00607ED2">
            <w:pPr>
              <w:rPr>
                <w:rFonts w:ascii="Verdana" w:hAnsi="Verdana"/>
                <w:sz w:val="22"/>
                <w:szCs w:val="22"/>
              </w:rPr>
            </w:pPr>
            <w:r w:rsidRPr="00607ED2">
              <w:rPr>
                <w:rFonts w:ascii="Verdana" w:hAnsi="Verdana"/>
                <w:sz w:val="22"/>
                <w:szCs w:val="22"/>
              </w:rPr>
              <w:t>11.875</w:t>
            </w:r>
          </w:p>
        </w:tc>
        <w:tc>
          <w:tcPr>
            <w:tcW w:w="650" w:type="pct"/>
            <w:tcBorders>
              <w:top w:val="nil"/>
              <w:left w:val="nil"/>
              <w:bottom w:val="nil"/>
              <w:right w:val="nil"/>
            </w:tcBorders>
            <w:tcMar>
              <w:top w:w="0" w:type="dxa"/>
              <w:left w:w="0" w:type="dxa"/>
              <w:bottom w:w="0" w:type="dxa"/>
              <w:right w:w="0" w:type="dxa"/>
            </w:tcMar>
            <w:hideMark/>
          </w:tcPr>
          <w:p w14:paraId="25F70391" w14:textId="77777777" w:rsidR="00607ED2" w:rsidRPr="00607ED2" w:rsidRDefault="00607ED2" w:rsidP="00607ED2">
            <w:pPr>
              <w:rPr>
                <w:rFonts w:ascii="Verdana" w:hAnsi="Verdana"/>
                <w:sz w:val="22"/>
                <w:szCs w:val="22"/>
              </w:rPr>
            </w:pPr>
            <w:r w:rsidRPr="00607ED2">
              <w:rPr>
                <w:rFonts w:ascii="Verdana" w:hAnsi="Verdana"/>
                <w:sz w:val="22"/>
                <w:szCs w:val="22"/>
              </w:rPr>
              <w:t>44.213</w:t>
            </w:r>
          </w:p>
        </w:tc>
      </w:tr>
      <w:tr w:rsidR="00607ED2" w:rsidRPr="00607ED2" w14:paraId="73D5DD0C" w14:textId="77777777">
        <w:trPr>
          <w:tblCellSpacing w:w="15" w:type="dxa"/>
        </w:trPr>
        <w:tc>
          <w:tcPr>
            <w:tcW w:w="1450" w:type="pct"/>
            <w:tcBorders>
              <w:top w:val="nil"/>
              <w:left w:val="nil"/>
              <w:bottom w:val="nil"/>
              <w:right w:val="nil"/>
            </w:tcBorders>
            <w:tcMar>
              <w:top w:w="0" w:type="dxa"/>
              <w:left w:w="0" w:type="dxa"/>
              <w:bottom w:w="0" w:type="dxa"/>
              <w:right w:w="0" w:type="dxa"/>
            </w:tcMar>
            <w:hideMark/>
          </w:tcPr>
          <w:p w14:paraId="0004CD52" w14:textId="77777777" w:rsidR="00607ED2" w:rsidRPr="00607ED2" w:rsidRDefault="00607ED2" w:rsidP="00607ED2">
            <w:pPr>
              <w:rPr>
                <w:rFonts w:ascii="Verdana" w:hAnsi="Verdana"/>
                <w:sz w:val="22"/>
                <w:szCs w:val="22"/>
              </w:rPr>
            </w:pPr>
            <w:r w:rsidRPr="00607ED2">
              <w:rPr>
                <w:rFonts w:ascii="Verdana" w:hAnsi="Verdana"/>
                <w:sz w:val="22"/>
                <w:szCs w:val="22"/>
              </w:rPr>
              <w:t>Transferencias de capital</w:t>
            </w:r>
          </w:p>
        </w:tc>
        <w:tc>
          <w:tcPr>
            <w:tcW w:w="700" w:type="pct"/>
            <w:tcBorders>
              <w:top w:val="nil"/>
              <w:left w:val="nil"/>
              <w:bottom w:val="nil"/>
              <w:right w:val="nil"/>
            </w:tcBorders>
            <w:tcMar>
              <w:top w:w="0" w:type="dxa"/>
              <w:left w:w="0" w:type="dxa"/>
              <w:bottom w:w="0" w:type="dxa"/>
              <w:right w:w="0" w:type="dxa"/>
            </w:tcMar>
            <w:hideMark/>
          </w:tcPr>
          <w:p w14:paraId="53457D02" w14:textId="77777777" w:rsidR="00607ED2" w:rsidRPr="00607ED2" w:rsidRDefault="00607ED2" w:rsidP="00607ED2">
            <w:pPr>
              <w:rPr>
                <w:rFonts w:ascii="Verdana" w:hAnsi="Verdana"/>
                <w:sz w:val="22"/>
                <w:szCs w:val="22"/>
              </w:rPr>
            </w:pPr>
            <w:r w:rsidRPr="00607ED2">
              <w:rPr>
                <w:rFonts w:ascii="Verdana" w:hAnsi="Verdana"/>
                <w:sz w:val="22"/>
                <w:szCs w:val="22"/>
              </w:rPr>
              <w:t>274</w:t>
            </w:r>
          </w:p>
        </w:tc>
        <w:tc>
          <w:tcPr>
            <w:tcW w:w="750" w:type="pct"/>
            <w:tcBorders>
              <w:top w:val="nil"/>
              <w:left w:val="nil"/>
              <w:bottom w:val="nil"/>
              <w:right w:val="nil"/>
            </w:tcBorders>
            <w:tcMar>
              <w:top w:w="0" w:type="dxa"/>
              <w:left w:w="0" w:type="dxa"/>
              <w:bottom w:w="0" w:type="dxa"/>
              <w:right w:w="0" w:type="dxa"/>
            </w:tcMar>
            <w:hideMark/>
          </w:tcPr>
          <w:p w14:paraId="2BD994BD" w14:textId="77777777" w:rsidR="00607ED2" w:rsidRPr="00607ED2" w:rsidRDefault="00607ED2" w:rsidP="00607ED2">
            <w:pPr>
              <w:rPr>
                <w:rFonts w:ascii="Verdana" w:hAnsi="Verdana"/>
                <w:sz w:val="22"/>
                <w:szCs w:val="22"/>
              </w:rPr>
            </w:pPr>
            <w:r w:rsidRPr="00607ED2">
              <w:rPr>
                <w:rFonts w:ascii="Verdana" w:hAnsi="Verdana"/>
                <w:sz w:val="22"/>
                <w:szCs w:val="22"/>
              </w:rPr>
              <w:t>282</w:t>
            </w:r>
          </w:p>
        </w:tc>
        <w:tc>
          <w:tcPr>
            <w:tcW w:w="800" w:type="pct"/>
            <w:tcBorders>
              <w:top w:val="nil"/>
              <w:left w:val="nil"/>
              <w:bottom w:val="nil"/>
              <w:right w:val="nil"/>
            </w:tcBorders>
            <w:tcMar>
              <w:top w:w="0" w:type="dxa"/>
              <w:left w:w="0" w:type="dxa"/>
              <w:bottom w:w="0" w:type="dxa"/>
              <w:right w:w="0" w:type="dxa"/>
            </w:tcMar>
            <w:hideMark/>
          </w:tcPr>
          <w:p w14:paraId="552BE449" w14:textId="77777777" w:rsidR="00607ED2" w:rsidRPr="00607ED2" w:rsidRDefault="00607ED2" w:rsidP="00607ED2">
            <w:pPr>
              <w:rPr>
                <w:rFonts w:ascii="Verdana" w:hAnsi="Verdana"/>
                <w:sz w:val="22"/>
                <w:szCs w:val="22"/>
              </w:rPr>
            </w:pPr>
            <w:r w:rsidRPr="00607ED2">
              <w:rPr>
                <w:rFonts w:ascii="Verdana" w:hAnsi="Verdana"/>
                <w:sz w:val="22"/>
                <w:szCs w:val="22"/>
              </w:rPr>
              <w:t>290</w:t>
            </w:r>
          </w:p>
        </w:tc>
        <w:tc>
          <w:tcPr>
            <w:tcW w:w="750" w:type="pct"/>
            <w:tcBorders>
              <w:top w:val="nil"/>
              <w:left w:val="nil"/>
              <w:bottom w:val="nil"/>
              <w:right w:val="nil"/>
            </w:tcBorders>
            <w:tcMar>
              <w:top w:w="0" w:type="dxa"/>
              <w:left w:w="0" w:type="dxa"/>
              <w:bottom w:w="0" w:type="dxa"/>
              <w:right w:w="0" w:type="dxa"/>
            </w:tcMar>
            <w:hideMark/>
          </w:tcPr>
          <w:p w14:paraId="0FE1A541" w14:textId="77777777" w:rsidR="00607ED2" w:rsidRPr="00607ED2" w:rsidRDefault="00607ED2" w:rsidP="00607ED2">
            <w:pPr>
              <w:rPr>
                <w:rFonts w:ascii="Verdana" w:hAnsi="Verdana"/>
                <w:sz w:val="22"/>
                <w:szCs w:val="22"/>
              </w:rPr>
            </w:pPr>
            <w:r w:rsidRPr="00607ED2">
              <w:rPr>
                <w:rFonts w:ascii="Verdana" w:hAnsi="Verdana"/>
                <w:sz w:val="22"/>
                <w:szCs w:val="22"/>
              </w:rPr>
              <w:t>299</w:t>
            </w:r>
          </w:p>
        </w:tc>
        <w:tc>
          <w:tcPr>
            <w:tcW w:w="650" w:type="pct"/>
            <w:tcBorders>
              <w:top w:val="nil"/>
              <w:left w:val="nil"/>
              <w:bottom w:val="nil"/>
              <w:right w:val="nil"/>
            </w:tcBorders>
            <w:tcMar>
              <w:top w:w="0" w:type="dxa"/>
              <w:left w:w="0" w:type="dxa"/>
              <w:bottom w:w="0" w:type="dxa"/>
              <w:right w:w="0" w:type="dxa"/>
            </w:tcMar>
            <w:hideMark/>
          </w:tcPr>
          <w:p w14:paraId="5E8D7532" w14:textId="77777777" w:rsidR="00607ED2" w:rsidRPr="00607ED2" w:rsidRDefault="00607ED2" w:rsidP="00607ED2">
            <w:pPr>
              <w:rPr>
                <w:rFonts w:ascii="Verdana" w:hAnsi="Verdana"/>
                <w:sz w:val="22"/>
                <w:szCs w:val="22"/>
              </w:rPr>
            </w:pPr>
            <w:r w:rsidRPr="00607ED2">
              <w:rPr>
                <w:rFonts w:ascii="Verdana" w:hAnsi="Verdana"/>
                <w:sz w:val="22"/>
                <w:szCs w:val="22"/>
              </w:rPr>
              <w:t>1.145</w:t>
            </w:r>
          </w:p>
        </w:tc>
      </w:tr>
      <w:tr w:rsidR="00607ED2" w:rsidRPr="00607ED2" w14:paraId="5DE19AB4" w14:textId="77777777">
        <w:trPr>
          <w:tblCellSpacing w:w="15" w:type="dxa"/>
        </w:trPr>
        <w:tc>
          <w:tcPr>
            <w:tcW w:w="1450" w:type="pct"/>
            <w:tcBorders>
              <w:top w:val="nil"/>
              <w:left w:val="nil"/>
              <w:bottom w:val="nil"/>
              <w:right w:val="nil"/>
            </w:tcBorders>
            <w:tcMar>
              <w:top w:w="0" w:type="dxa"/>
              <w:left w:w="0" w:type="dxa"/>
              <w:bottom w:w="0" w:type="dxa"/>
              <w:right w:w="0" w:type="dxa"/>
            </w:tcMar>
            <w:hideMark/>
          </w:tcPr>
          <w:p w14:paraId="6E8E060D" w14:textId="77777777" w:rsidR="00607ED2" w:rsidRPr="00607ED2" w:rsidRDefault="00607ED2" w:rsidP="00607ED2">
            <w:pPr>
              <w:rPr>
                <w:rFonts w:ascii="Verdana" w:hAnsi="Verdana"/>
                <w:sz w:val="22"/>
                <w:szCs w:val="22"/>
              </w:rPr>
            </w:pPr>
            <w:r w:rsidRPr="00607ED2">
              <w:rPr>
                <w:rFonts w:ascii="Verdana" w:hAnsi="Verdana"/>
                <w:sz w:val="22"/>
                <w:szCs w:val="22"/>
              </w:rPr>
              <w:t>GASTOS DE INVESION</w:t>
            </w:r>
          </w:p>
        </w:tc>
        <w:tc>
          <w:tcPr>
            <w:tcW w:w="700" w:type="pct"/>
            <w:tcBorders>
              <w:top w:val="nil"/>
              <w:left w:val="nil"/>
              <w:bottom w:val="nil"/>
              <w:right w:val="nil"/>
            </w:tcBorders>
            <w:tcMar>
              <w:top w:w="0" w:type="dxa"/>
              <w:left w:w="0" w:type="dxa"/>
              <w:bottom w:w="0" w:type="dxa"/>
              <w:right w:w="0" w:type="dxa"/>
            </w:tcMar>
            <w:hideMark/>
          </w:tcPr>
          <w:p w14:paraId="598B01C1" w14:textId="77777777" w:rsidR="00607ED2" w:rsidRPr="00607ED2" w:rsidRDefault="00607ED2" w:rsidP="00607ED2">
            <w:pPr>
              <w:rPr>
                <w:rFonts w:ascii="Verdana" w:hAnsi="Verdana"/>
                <w:sz w:val="22"/>
                <w:szCs w:val="22"/>
              </w:rPr>
            </w:pPr>
            <w:r w:rsidRPr="00607ED2">
              <w:rPr>
                <w:rFonts w:ascii="Verdana" w:hAnsi="Verdana"/>
                <w:sz w:val="22"/>
                <w:szCs w:val="22"/>
              </w:rPr>
              <w:t>$ 2.714.001</w:t>
            </w:r>
          </w:p>
        </w:tc>
        <w:tc>
          <w:tcPr>
            <w:tcW w:w="750" w:type="pct"/>
            <w:tcBorders>
              <w:top w:val="nil"/>
              <w:left w:val="nil"/>
              <w:bottom w:val="nil"/>
              <w:right w:val="nil"/>
            </w:tcBorders>
            <w:tcMar>
              <w:top w:w="0" w:type="dxa"/>
              <w:left w:w="0" w:type="dxa"/>
              <w:bottom w:w="0" w:type="dxa"/>
              <w:right w:w="0" w:type="dxa"/>
            </w:tcMar>
            <w:hideMark/>
          </w:tcPr>
          <w:p w14:paraId="44CF2BA5" w14:textId="77777777" w:rsidR="00607ED2" w:rsidRPr="00607ED2" w:rsidRDefault="00607ED2" w:rsidP="00607ED2">
            <w:pPr>
              <w:rPr>
                <w:rFonts w:ascii="Verdana" w:hAnsi="Verdana"/>
                <w:sz w:val="22"/>
                <w:szCs w:val="22"/>
              </w:rPr>
            </w:pPr>
            <w:r w:rsidRPr="00607ED2">
              <w:rPr>
                <w:rFonts w:ascii="Verdana" w:hAnsi="Verdana"/>
                <w:sz w:val="22"/>
                <w:szCs w:val="22"/>
              </w:rPr>
              <w:t>3.628.989</w:t>
            </w:r>
          </w:p>
        </w:tc>
        <w:tc>
          <w:tcPr>
            <w:tcW w:w="800" w:type="pct"/>
            <w:tcBorders>
              <w:top w:val="nil"/>
              <w:left w:val="nil"/>
              <w:bottom w:val="nil"/>
              <w:right w:val="nil"/>
            </w:tcBorders>
            <w:tcMar>
              <w:top w:w="0" w:type="dxa"/>
              <w:left w:w="0" w:type="dxa"/>
              <w:bottom w:w="0" w:type="dxa"/>
              <w:right w:w="0" w:type="dxa"/>
            </w:tcMar>
            <w:hideMark/>
          </w:tcPr>
          <w:p w14:paraId="5ACA2D4F" w14:textId="77777777" w:rsidR="00607ED2" w:rsidRPr="00607ED2" w:rsidRDefault="00607ED2" w:rsidP="00607ED2">
            <w:pPr>
              <w:rPr>
                <w:rFonts w:ascii="Verdana" w:hAnsi="Verdana"/>
                <w:sz w:val="22"/>
                <w:szCs w:val="22"/>
              </w:rPr>
            </w:pPr>
            <w:r w:rsidRPr="00607ED2">
              <w:rPr>
                <w:rFonts w:ascii="Verdana" w:hAnsi="Verdana"/>
                <w:sz w:val="22"/>
                <w:szCs w:val="22"/>
              </w:rPr>
              <w:t>3.547.781</w:t>
            </w:r>
          </w:p>
        </w:tc>
        <w:tc>
          <w:tcPr>
            <w:tcW w:w="750" w:type="pct"/>
            <w:tcBorders>
              <w:top w:val="nil"/>
              <w:left w:val="nil"/>
              <w:bottom w:val="nil"/>
              <w:right w:val="nil"/>
            </w:tcBorders>
            <w:tcMar>
              <w:top w:w="0" w:type="dxa"/>
              <w:left w:w="0" w:type="dxa"/>
              <w:bottom w:w="0" w:type="dxa"/>
              <w:right w:w="0" w:type="dxa"/>
            </w:tcMar>
            <w:hideMark/>
          </w:tcPr>
          <w:p w14:paraId="19391DC6" w14:textId="77777777" w:rsidR="00607ED2" w:rsidRPr="00607ED2" w:rsidRDefault="00607ED2" w:rsidP="00607ED2">
            <w:pPr>
              <w:rPr>
                <w:rFonts w:ascii="Verdana" w:hAnsi="Verdana"/>
                <w:sz w:val="22"/>
                <w:szCs w:val="22"/>
              </w:rPr>
            </w:pPr>
            <w:r w:rsidRPr="00607ED2">
              <w:rPr>
                <w:rFonts w:ascii="Verdana" w:hAnsi="Verdana"/>
                <w:sz w:val="22"/>
                <w:szCs w:val="22"/>
              </w:rPr>
              <w:t>3.885.332</w:t>
            </w:r>
          </w:p>
        </w:tc>
        <w:tc>
          <w:tcPr>
            <w:tcW w:w="650" w:type="pct"/>
            <w:tcBorders>
              <w:top w:val="nil"/>
              <w:left w:val="nil"/>
              <w:bottom w:val="nil"/>
              <w:right w:val="nil"/>
            </w:tcBorders>
            <w:tcMar>
              <w:top w:w="0" w:type="dxa"/>
              <w:left w:w="0" w:type="dxa"/>
              <w:bottom w:w="0" w:type="dxa"/>
              <w:right w:w="0" w:type="dxa"/>
            </w:tcMar>
            <w:hideMark/>
          </w:tcPr>
          <w:p w14:paraId="3F37E1E3" w14:textId="77777777" w:rsidR="00607ED2" w:rsidRPr="00607ED2" w:rsidRDefault="00607ED2" w:rsidP="00607ED2">
            <w:pPr>
              <w:rPr>
                <w:rFonts w:ascii="Verdana" w:hAnsi="Verdana"/>
                <w:sz w:val="22"/>
                <w:szCs w:val="22"/>
              </w:rPr>
            </w:pPr>
            <w:r w:rsidRPr="00607ED2">
              <w:rPr>
                <w:rFonts w:ascii="Verdana" w:hAnsi="Verdana"/>
                <w:sz w:val="22"/>
                <w:szCs w:val="22"/>
              </w:rPr>
              <w:t>13.776.104</w:t>
            </w:r>
          </w:p>
        </w:tc>
      </w:tr>
      <w:tr w:rsidR="00607ED2" w:rsidRPr="00607ED2" w14:paraId="6727FF4F" w14:textId="77777777">
        <w:trPr>
          <w:tblCellSpacing w:w="15" w:type="dxa"/>
        </w:trPr>
        <w:tc>
          <w:tcPr>
            <w:tcW w:w="1450" w:type="pct"/>
            <w:tcBorders>
              <w:top w:val="nil"/>
              <w:left w:val="nil"/>
              <w:bottom w:val="nil"/>
              <w:right w:val="nil"/>
            </w:tcBorders>
            <w:tcMar>
              <w:top w:w="0" w:type="dxa"/>
              <w:left w:w="0" w:type="dxa"/>
              <w:bottom w:w="0" w:type="dxa"/>
              <w:right w:w="0" w:type="dxa"/>
            </w:tcMar>
            <w:hideMark/>
          </w:tcPr>
          <w:p w14:paraId="32F8D20B" w14:textId="77777777" w:rsidR="00607ED2" w:rsidRPr="00607ED2" w:rsidRDefault="00607ED2" w:rsidP="00607ED2">
            <w:pPr>
              <w:rPr>
                <w:rFonts w:ascii="Verdana" w:hAnsi="Verdana"/>
                <w:sz w:val="22"/>
                <w:szCs w:val="22"/>
              </w:rPr>
            </w:pPr>
            <w:r w:rsidRPr="00607ED2">
              <w:rPr>
                <w:rFonts w:ascii="Verdana" w:hAnsi="Verdana"/>
                <w:sz w:val="22"/>
                <w:szCs w:val="22"/>
              </w:rPr>
              <w:t>Construcción de los centros de atención especializada y de internamiento preventivo para el sistema de responsabilidad penal – CONPES 3629 de 2009.</w:t>
            </w:r>
          </w:p>
        </w:tc>
        <w:tc>
          <w:tcPr>
            <w:tcW w:w="700" w:type="pct"/>
            <w:tcBorders>
              <w:top w:val="nil"/>
              <w:left w:val="nil"/>
              <w:bottom w:val="nil"/>
              <w:right w:val="nil"/>
            </w:tcBorders>
            <w:tcMar>
              <w:top w:w="0" w:type="dxa"/>
              <w:left w:w="0" w:type="dxa"/>
              <w:bottom w:w="0" w:type="dxa"/>
              <w:right w:w="0" w:type="dxa"/>
            </w:tcMar>
            <w:hideMark/>
          </w:tcPr>
          <w:p w14:paraId="0E9EC3FE" w14:textId="77777777" w:rsidR="00607ED2" w:rsidRPr="00607ED2" w:rsidRDefault="00607ED2" w:rsidP="00607ED2">
            <w:pPr>
              <w:rPr>
                <w:rFonts w:ascii="Verdana" w:hAnsi="Verdana"/>
                <w:sz w:val="22"/>
                <w:szCs w:val="22"/>
              </w:rPr>
            </w:pPr>
            <w:r w:rsidRPr="00607ED2">
              <w:rPr>
                <w:rFonts w:ascii="Verdana" w:hAnsi="Verdana"/>
                <w:sz w:val="22"/>
                <w:szCs w:val="22"/>
              </w:rPr>
              <w:br/>
            </w:r>
            <w:r w:rsidRPr="00607ED2">
              <w:rPr>
                <w:rFonts w:ascii="Verdana" w:hAnsi="Verdana"/>
                <w:sz w:val="22"/>
                <w:szCs w:val="22"/>
              </w:rPr>
              <w:br/>
              <w:t>$ 10.000</w:t>
            </w:r>
          </w:p>
        </w:tc>
        <w:tc>
          <w:tcPr>
            <w:tcW w:w="750" w:type="pct"/>
            <w:tcBorders>
              <w:top w:val="nil"/>
              <w:left w:val="nil"/>
              <w:bottom w:val="nil"/>
              <w:right w:val="nil"/>
            </w:tcBorders>
            <w:tcMar>
              <w:top w:w="0" w:type="dxa"/>
              <w:left w:w="0" w:type="dxa"/>
              <w:bottom w:w="0" w:type="dxa"/>
              <w:right w:w="0" w:type="dxa"/>
            </w:tcMar>
            <w:hideMark/>
          </w:tcPr>
          <w:p w14:paraId="7BD1B280" w14:textId="77777777" w:rsidR="00607ED2" w:rsidRPr="00607ED2" w:rsidRDefault="00607ED2" w:rsidP="00607ED2">
            <w:pPr>
              <w:rPr>
                <w:rFonts w:ascii="Verdana" w:hAnsi="Verdana"/>
                <w:sz w:val="22"/>
                <w:szCs w:val="22"/>
              </w:rPr>
            </w:pPr>
            <w:r w:rsidRPr="00607ED2">
              <w:rPr>
                <w:rFonts w:ascii="Verdana" w:hAnsi="Verdana"/>
                <w:sz w:val="22"/>
                <w:szCs w:val="22"/>
              </w:rPr>
              <w:br/>
            </w:r>
            <w:r w:rsidRPr="00607ED2">
              <w:rPr>
                <w:rFonts w:ascii="Verdana" w:hAnsi="Verdana"/>
                <w:sz w:val="22"/>
                <w:szCs w:val="22"/>
              </w:rPr>
              <w:br/>
              <w:t>$ 10.000</w:t>
            </w:r>
          </w:p>
        </w:tc>
        <w:tc>
          <w:tcPr>
            <w:tcW w:w="800" w:type="pct"/>
            <w:tcBorders>
              <w:top w:val="nil"/>
              <w:left w:val="nil"/>
              <w:bottom w:val="nil"/>
              <w:right w:val="nil"/>
            </w:tcBorders>
            <w:tcMar>
              <w:top w:w="0" w:type="dxa"/>
              <w:left w:w="0" w:type="dxa"/>
              <w:bottom w:w="0" w:type="dxa"/>
              <w:right w:w="0" w:type="dxa"/>
            </w:tcMar>
            <w:hideMark/>
          </w:tcPr>
          <w:p w14:paraId="36B9C06D" w14:textId="77777777" w:rsidR="00607ED2" w:rsidRPr="00607ED2" w:rsidRDefault="00607ED2" w:rsidP="00607ED2">
            <w:pPr>
              <w:rPr>
                <w:rFonts w:ascii="Verdana" w:hAnsi="Verdana"/>
                <w:sz w:val="22"/>
                <w:szCs w:val="22"/>
              </w:rPr>
            </w:pPr>
            <w:r w:rsidRPr="00607ED2">
              <w:rPr>
                <w:rFonts w:ascii="Verdana" w:hAnsi="Verdana"/>
                <w:sz w:val="22"/>
                <w:szCs w:val="22"/>
              </w:rPr>
              <w:br/>
            </w:r>
            <w:r w:rsidRPr="00607ED2">
              <w:rPr>
                <w:rFonts w:ascii="Verdana" w:hAnsi="Verdana"/>
                <w:sz w:val="22"/>
                <w:szCs w:val="22"/>
              </w:rPr>
              <w:br/>
              <w:t>$ 10.000</w:t>
            </w:r>
          </w:p>
        </w:tc>
        <w:tc>
          <w:tcPr>
            <w:tcW w:w="750" w:type="pct"/>
            <w:tcBorders>
              <w:top w:val="nil"/>
              <w:left w:val="nil"/>
              <w:bottom w:val="nil"/>
              <w:right w:val="nil"/>
            </w:tcBorders>
            <w:tcMar>
              <w:top w:w="0" w:type="dxa"/>
              <w:left w:w="0" w:type="dxa"/>
              <w:bottom w:w="0" w:type="dxa"/>
              <w:right w:w="0" w:type="dxa"/>
            </w:tcMar>
            <w:hideMark/>
          </w:tcPr>
          <w:p w14:paraId="0F17ED0B" w14:textId="77777777" w:rsidR="00607ED2" w:rsidRPr="00607ED2" w:rsidRDefault="00607ED2" w:rsidP="00607ED2">
            <w:pPr>
              <w:rPr>
                <w:rFonts w:ascii="Verdana" w:hAnsi="Verdana"/>
                <w:sz w:val="22"/>
                <w:szCs w:val="22"/>
              </w:rPr>
            </w:pPr>
            <w:r w:rsidRPr="00607ED2">
              <w:rPr>
                <w:rFonts w:ascii="Verdana" w:hAnsi="Verdana"/>
                <w:sz w:val="22"/>
                <w:szCs w:val="22"/>
              </w:rPr>
              <w:br/>
            </w:r>
            <w:r w:rsidRPr="00607ED2">
              <w:rPr>
                <w:rFonts w:ascii="Verdana" w:hAnsi="Verdana"/>
                <w:sz w:val="22"/>
                <w:szCs w:val="22"/>
              </w:rPr>
              <w:br/>
              <w:t>$ 0</w:t>
            </w:r>
          </w:p>
        </w:tc>
        <w:tc>
          <w:tcPr>
            <w:tcW w:w="650" w:type="pct"/>
            <w:tcBorders>
              <w:top w:val="nil"/>
              <w:left w:val="nil"/>
              <w:bottom w:val="nil"/>
              <w:right w:val="nil"/>
            </w:tcBorders>
            <w:tcMar>
              <w:top w:w="0" w:type="dxa"/>
              <w:left w:w="0" w:type="dxa"/>
              <w:bottom w:w="0" w:type="dxa"/>
              <w:right w:w="0" w:type="dxa"/>
            </w:tcMar>
            <w:hideMark/>
          </w:tcPr>
          <w:p w14:paraId="23ED7180" w14:textId="77777777" w:rsidR="00607ED2" w:rsidRPr="00607ED2" w:rsidRDefault="00607ED2" w:rsidP="00607ED2">
            <w:pPr>
              <w:rPr>
                <w:rFonts w:ascii="Verdana" w:hAnsi="Verdana"/>
                <w:sz w:val="22"/>
                <w:szCs w:val="22"/>
              </w:rPr>
            </w:pPr>
            <w:r w:rsidRPr="00607ED2">
              <w:rPr>
                <w:rFonts w:ascii="Verdana" w:hAnsi="Verdana"/>
                <w:sz w:val="22"/>
                <w:szCs w:val="22"/>
              </w:rPr>
              <w:br/>
            </w:r>
            <w:r w:rsidRPr="00607ED2">
              <w:rPr>
                <w:rFonts w:ascii="Verdana" w:hAnsi="Verdana"/>
                <w:sz w:val="22"/>
                <w:szCs w:val="22"/>
              </w:rPr>
              <w:br/>
              <w:t>$ 30.000</w:t>
            </w:r>
          </w:p>
        </w:tc>
      </w:tr>
      <w:tr w:rsidR="00607ED2" w:rsidRPr="00607ED2" w14:paraId="154F2F27" w14:textId="77777777">
        <w:trPr>
          <w:tblCellSpacing w:w="15" w:type="dxa"/>
        </w:trPr>
        <w:tc>
          <w:tcPr>
            <w:tcW w:w="1450" w:type="pct"/>
            <w:tcBorders>
              <w:top w:val="nil"/>
              <w:left w:val="nil"/>
              <w:bottom w:val="nil"/>
              <w:right w:val="nil"/>
            </w:tcBorders>
            <w:tcMar>
              <w:top w:w="0" w:type="dxa"/>
              <w:left w:w="0" w:type="dxa"/>
              <w:bottom w:w="0" w:type="dxa"/>
              <w:right w:w="0" w:type="dxa"/>
            </w:tcMar>
            <w:hideMark/>
          </w:tcPr>
          <w:p w14:paraId="047A624E" w14:textId="77777777" w:rsidR="00607ED2" w:rsidRPr="00607ED2" w:rsidRDefault="00607ED2" w:rsidP="00607ED2">
            <w:pPr>
              <w:rPr>
                <w:rFonts w:ascii="Verdana" w:hAnsi="Verdana"/>
                <w:sz w:val="22"/>
                <w:szCs w:val="22"/>
              </w:rPr>
            </w:pPr>
            <w:r w:rsidRPr="00607ED2">
              <w:rPr>
                <w:rFonts w:ascii="Verdana" w:hAnsi="Verdana"/>
                <w:sz w:val="22"/>
                <w:szCs w:val="22"/>
              </w:rPr>
              <w:t xml:space="preserve">Construcción, remodelación, mantenimiento, dotación de sedes administrativas, regionales, centros </w:t>
            </w:r>
            <w:r w:rsidRPr="00607ED2">
              <w:rPr>
                <w:rFonts w:ascii="Verdana" w:hAnsi="Verdana"/>
                <w:sz w:val="22"/>
                <w:szCs w:val="22"/>
              </w:rPr>
              <w:lastRenderedPageBreak/>
              <w:t>zonales y unidades de servicio.</w:t>
            </w:r>
          </w:p>
        </w:tc>
        <w:tc>
          <w:tcPr>
            <w:tcW w:w="700" w:type="pct"/>
            <w:tcBorders>
              <w:top w:val="nil"/>
              <w:left w:val="nil"/>
              <w:bottom w:val="nil"/>
              <w:right w:val="nil"/>
            </w:tcBorders>
            <w:tcMar>
              <w:top w:w="0" w:type="dxa"/>
              <w:left w:w="0" w:type="dxa"/>
              <w:bottom w:w="0" w:type="dxa"/>
              <w:right w:w="0" w:type="dxa"/>
            </w:tcMar>
            <w:hideMark/>
          </w:tcPr>
          <w:p w14:paraId="6619ED53" w14:textId="77777777" w:rsidR="00607ED2" w:rsidRPr="00607ED2" w:rsidRDefault="00607ED2" w:rsidP="00607ED2">
            <w:pPr>
              <w:rPr>
                <w:rFonts w:ascii="Verdana" w:hAnsi="Verdana"/>
                <w:sz w:val="22"/>
                <w:szCs w:val="22"/>
              </w:rPr>
            </w:pPr>
            <w:r w:rsidRPr="00607ED2">
              <w:rPr>
                <w:rFonts w:ascii="Verdana" w:hAnsi="Verdana"/>
                <w:sz w:val="22"/>
                <w:szCs w:val="22"/>
              </w:rPr>
              <w:lastRenderedPageBreak/>
              <w:br/>
            </w:r>
            <w:r w:rsidRPr="00607ED2">
              <w:rPr>
                <w:rFonts w:ascii="Verdana" w:hAnsi="Verdana"/>
                <w:sz w:val="22"/>
                <w:szCs w:val="22"/>
              </w:rPr>
              <w:br/>
              <w:t>$ 107.134</w:t>
            </w:r>
            <w:r w:rsidRPr="00607ED2">
              <w:rPr>
                <w:rFonts w:ascii="Verdana" w:hAnsi="Verdana"/>
                <w:sz w:val="22"/>
                <w:szCs w:val="22"/>
              </w:rPr>
              <w:br/>
            </w:r>
            <w:r w:rsidRPr="00607ED2">
              <w:rPr>
                <w:rFonts w:ascii="Verdana" w:hAnsi="Verdana"/>
                <w:sz w:val="22"/>
                <w:szCs w:val="22"/>
              </w:rPr>
              <w:br/>
            </w:r>
          </w:p>
        </w:tc>
        <w:tc>
          <w:tcPr>
            <w:tcW w:w="750" w:type="pct"/>
            <w:tcBorders>
              <w:top w:val="nil"/>
              <w:left w:val="nil"/>
              <w:bottom w:val="nil"/>
              <w:right w:val="nil"/>
            </w:tcBorders>
            <w:tcMar>
              <w:top w:w="0" w:type="dxa"/>
              <w:left w:w="0" w:type="dxa"/>
              <w:bottom w:w="0" w:type="dxa"/>
              <w:right w:w="0" w:type="dxa"/>
            </w:tcMar>
            <w:hideMark/>
          </w:tcPr>
          <w:p w14:paraId="0BB282B1" w14:textId="77777777" w:rsidR="00607ED2" w:rsidRPr="00607ED2" w:rsidRDefault="00607ED2" w:rsidP="00607ED2">
            <w:pPr>
              <w:rPr>
                <w:rFonts w:ascii="Verdana" w:hAnsi="Verdana"/>
                <w:sz w:val="22"/>
                <w:szCs w:val="22"/>
              </w:rPr>
            </w:pPr>
            <w:r w:rsidRPr="00607ED2">
              <w:rPr>
                <w:rFonts w:ascii="Verdana" w:hAnsi="Verdana"/>
                <w:sz w:val="22"/>
                <w:szCs w:val="22"/>
              </w:rPr>
              <w:br/>
            </w:r>
            <w:r w:rsidRPr="00607ED2">
              <w:rPr>
                <w:rFonts w:ascii="Verdana" w:hAnsi="Verdana"/>
                <w:sz w:val="22"/>
                <w:szCs w:val="22"/>
              </w:rPr>
              <w:br/>
              <w:t>$ 110.348</w:t>
            </w:r>
            <w:r w:rsidRPr="00607ED2">
              <w:rPr>
                <w:rFonts w:ascii="Verdana" w:hAnsi="Verdana"/>
                <w:sz w:val="22"/>
                <w:szCs w:val="22"/>
              </w:rPr>
              <w:br/>
            </w:r>
          </w:p>
        </w:tc>
        <w:tc>
          <w:tcPr>
            <w:tcW w:w="800" w:type="pct"/>
            <w:tcBorders>
              <w:top w:val="nil"/>
              <w:left w:val="nil"/>
              <w:bottom w:val="nil"/>
              <w:right w:val="nil"/>
            </w:tcBorders>
            <w:tcMar>
              <w:top w:w="0" w:type="dxa"/>
              <w:left w:w="0" w:type="dxa"/>
              <w:bottom w:w="0" w:type="dxa"/>
              <w:right w:w="0" w:type="dxa"/>
            </w:tcMar>
            <w:hideMark/>
          </w:tcPr>
          <w:p w14:paraId="5A4C653D" w14:textId="77777777" w:rsidR="00607ED2" w:rsidRPr="00607ED2" w:rsidRDefault="00607ED2" w:rsidP="00607ED2">
            <w:pPr>
              <w:rPr>
                <w:rFonts w:ascii="Verdana" w:hAnsi="Verdana"/>
                <w:sz w:val="22"/>
                <w:szCs w:val="22"/>
              </w:rPr>
            </w:pPr>
            <w:r w:rsidRPr="00607ED2">
              <w:rPr>
                <w:rFonts w:ascii="Verdana" w:hAnsi="Verdana"/>
                <w:sz w:val="22"/>
                <w:szCs w:val="22"/>
              </w:rPr>
              <w:br/>
            </w:r>
            <w:r w:rsidRPr="00607ED2">
              <w:rPr>
                <w:rFonts w:ascii="Verdana" w:hAnsi="Verdana"/>
                <w:sz w:val="22"/>
                <w:szCs w:val="22"/>
              </w:rPr>
              <w:br/>
              <w:t>$ 113.658</w:t>
            </w:r>
            <w:r w:rsidRPr="00607ED2">
              <w:rPr>
                <w:rFonts w:ascii="Verdana" w:hAnsi="Verdana"/>
                <w:sz w:val="22"/>
                <w:szCs w:val="22"/>
              </w:rPr>
              <w:br/>
            </w:r>
          </w:p>
        </w:tc>
        <w:tc>
          <w:tcPr>
            <w:tcW w:w="750" w:type="pct"/>
            <w:tcBorders>
              <w:top w:val="nil"/>
              <w:left w:val="nil"/>
              <w:bottom w:val="nil"/>
              <w:right w:val="nil"/>
            </w:tcBorders>
            <w:tcMar>
              <w:top w:w="0" w:type="dxa"/>
              <w:left w:w="0" w:type="dxa"/>
              <w:bottom w:w="0" w:type="dxa"/>
              <w:right w:w="0" w:type="dxa"/>
            </w:tcMar>
            <w:hideMark/>
          </w:tcPr>
          <w:p w14:paraId="3FD4C40E" w14:textId="77777777" w:rsidR="00607ED2" w:rsidRPr="00607ED2" w:rsidRDefault="00607ED2" w:rsidP="00607ED2">
            <w:pPr>
              <w:rPr>
                <w:rFonts w:ascii="Verdana" w:hAnsi="Verdana"/>
                <w:sz w:val="22"/>
                <w:szCs w:val="22"/>
              </w:rPr>
            </w:pPr>
            <w:r w:rsidRPr="00607ED2">
              <w:rPr>
                <w:rFonts w:ascii="Verdana" w:hAnsi="Verdana"/>
                <w:sz w:val="22"/>
                <w:szCs w:val="22"/>
              </w:rPr>
              <w:br/>
            </w:r>
            <w:r w:rsidRPr="00607ED2">
              <w:rPr>
                <w:rFonts w:ascii="Verdana" w:hAnsi="Verdana"/>
                <w:sz w:val="22"/>
                <w:szCs w:val="22"/>
              </w:rPr>
              <w:br/>
              <w:t>$ 117.068</w:t>
            </w:r>
            <w:r w:rsidRPr="00607ED2">
              <w:rPr>
                <w:rFonts w:ascii="Verdana" w:hAnsi="Verdana"/>
                <w:sz w:val="22"/>
                <w:szCs w:val="22"/>
              </w:rPr>
              <w:br/>
            </w:r>
          </w:p>
        </w:tc>
        <w:tc>
          <w:tcPr>
            <w:tcW w:w="650" w:type="pct"/>
            <w:tcBorders>
              <w:top w:val="nil"/>
              <w:left w:val="nil"/>
              <w:bottom w:val="nil"/>
              <w:right w:val="nil"/>
            </w:tcBorders>
            <w:tcMar>
              <w:top w:w="0" w:type="dxa"/>
              <w:left w:w="0" w:type="dxa"/>
              <w:bottom w:w="0" w:type="dxa"/>
              <w:right w:w="0" w:type="dxa"/>
            </w:tcMar>
            <w:hideMark/>
          </w:tcPr>
          <w:p w14:paraId="60722054" w14:textId="77777777" w:rsidR="00607ED2" w:rsidRPr="00607ED2" w:rsidRDefault="00607ED2" w:rsidP="00607ED2">
            <w:pPr>
              <w:rPr>
                <w:rFonts w:ascii="Verdana" w:hAnsi="Verdana"/>
                <w:sz w:val="22"/>
                <w:szCs w:val="22"/>
              </w:rPr>
            </w:pPr>
            <w:r w:rsidRPr="00607ED2">
              <w:rPr>
                <w:rFonts w:ascii="Verdana" w:hAnsi="Verdana"/>
                <w:sz w:val="22"/>
                <w:szCs w:val="22"/>
              </w:rPr>
              <w:br/>
            </w:r>
            <w:r w:rsidRPr="00607ED2">
              <w:rPr>
                <w:rFonts w:ascii="Verdana" w:hAnsi="Verdana"/>
                <w:sz w:val="22"/>
                <w:szCs w:val="22"/>
              </w:rPr>
              <w:br/>
              <w:t>$ 448.209</w:t>
            </w:r>
            <w:r w:rsidRPr="00607ED2">
              <w:rPr>
                <w:rFonts w:ascii="Verdana" w:hAnsi="Verdana"/>
                <w:sz w:val="22"/>
                <w:szCs w:val="22"/>
              </w:rPr>
              <w:br/>
            </w:r>
          </w:p>
        </w:tc>
      </w:tr>
      <w:tr w:rsidR="00607ED2" w:rsidRPr="00607ED2" w14:paraId="456F8978" w14:textId="77777777">
        <w:trPr>
          <w:tblCellSpacing w:w="15" w:type="dxa"/>
        </w:trPr>
        <w:tc>
          <w:tcPr>
            <w:tcW w:w="1450" w:type="pct"/>
            <w:tcBorders>
              <w:top w:val="nil"/>
              <w:left w:val="nil"/>
              <w:bottom w:val="nil"/>
              <w:right w:val="nil"/>
            </w:tcBorders>
            <w:tcMar>
              <w:top w:w="0" w:type="dxa"/>
              <w:left w:w="0" w:type="dxa"/>
              <w:bottom w:w="0" w:type="dxa"/>
              <w:right w:w="0" w:type="dxa"/>
            </w:tcMar>
            <w:hideMark/>
          </w:tcPr>
          <w:p w14:paraId="19D0AF95" w14:textId="77777777" w:rsidR="00607ED2" w:rsidRPr="00607ED2" w:rsidRDefault="00607ED2" w:rsidP="00607ED2">
            <w:pPr>
              <w:rPr>
                <w:rFonts w:ascii="Verdana" w:hAnsi="Verdana"/>
                <w:sz w:val="22"/>
                <w:szCs w:val="22"/>
              </w:rPr>
            </w:pPr>
            <w:r w:rsidRPr="00607ED2">
              <w:rPr>
                <w:rFonts w:ascii="Verdana" w:hAnsi="Verdana"/>
                <w:sz w:val="22"/>
                <w:szCs w:val="22"/>
              </w:rPr>
              <w:t>Implementación del plan estratégico de desarrollo informático y tecnológico del ICBF</w:t>
            </w:r>
          </w:p>
        </w:tc>
        <w:tc>
          <w:tcPr>
            <w:tcW w:w="700" w:type="pct"/>
            <w:tcBorders>
              <w:top w:val="nil"/>
              <w:left w:val="nil"/>
              <w:bottom w:val="nil"/>
              <w:right w:val="nil"/>
            </w:tcBorders>
            <w:tcMar>
              <w:top w:w="0" w:type="dxa"/>
              <w:left w:w="0" w:type="dxa"/>
              <w:bottom w:w="0" w:type="dxa"/>
              <w:right w:w="0" w:type="dxa"/>
            </w:tcMar>
            <w:hideMark/>
          </w:tcPr>
          <w:p w14:paraId="75EC9462" w14:textId="77777777" w:rsidR="00607ED2" w:rsidRPr="00607ED2" w:rsidRDefault="00607ED2" w:rsidP="00607ED2">
            <w:pPr>
              <w:rPr>
                <w:rFonts w:ascii="Verdana" w:hAnsi="Verdana"/>
                <w:sz w:val="22"/>
                <w:szCs w:val="22"/>
              </w:rPr>
            </w:pPr>
            <w:r w:rsidRPr="00607ED2">
              <w:rPr>
                <w:rFonts w:ascii="Verdana" w:hAnsi="Verdana"/>
                <w:sz w:val="22"/>
                <w:szCs w:val="22"/>
              </w:rPr>
              <w:br/>
            </w:r>
            <w:r w:rsidRPr="00607ED2">
              <w:rPr>
                <w:rFonts w:ascii="Verdana" w:hAnsi="Verdana"/>
                <w:sz w:val="22"/>
                <w:szCs w:val="22"/>
              </w:rPr>
              <w:br/>
              <w:t>$ 38.032</w:t>
            </w:r>
            <w:r w:rsidRPr="00607ED2">
              <w:rPr>
                <w:rFonts w:ascii="Verdana" w:hAnsi="Verdana"/>
                <w:sz w:val="22"/>
                <w:szCs w:val="22"/>
              </w:rPr>
              <w:br/>
            </w:r>
          </w:p>
        </w:tc>
        <w:tc>
          <w:tcPr>
            <w:tcW w:w="750" w:type="pct"/>
            <w:tcBorders>
              <w:top w:val="nil"/>
              <w:left w:val="nil"/>
              <w:bottom w:val="nil"/>
              <w:right w:val="nil"/>
            </w:tcBorders>
            <w:tcMar>
              <w:top w:w="0" w:type="dxa"/>
              <w:left w:w="0" w:type="dxa"/>
              <w:bottom w:w="0" w:type="dxa"/>
              <w:right w:w="0" w:type="dxa"/>
            </w:tcMar>
            <w:hideMark/>
          </w:tcPr>
          <w:p w14:paraId="100568B8" w14:textId="77777777" w:rsidR="00607ED2" w:rsidRPr="00607ED2" w:rsidRDefault="00607ED2" w:rsidP="00607ED2">
            <w:pPr>
              <w:rPr>
                <w:rFonts w:ascii="Verdana" w:hAnsi="Verdana"/>
                <w:sz w:val="22"/>
                <w:szCs w:val="22"/>
              </w:rPr>
            </w:pPr>
            <w:r w:rsidRPr="00607ED2">
              <w:rPr>
                <w:rFonts w:ascii="Verdana" w:hAnsi="Verdana"/>
                <w:sz w:val="22"/>
                <w:szCs w:val="22"/>
              </w:rPr>
              <w:br/>
            </w:r>
            <w:r w:rsidRPr="00607ED2">
              <w:rPr>
                <w:rFonts w:ascii="Verdana" w:hAnsi="Verdana"/>
                <w:sz w:val="22"/>
                <w:szCs w:val="22"/>
              </w:rPr>
              <w:br/>
              <w:t>$ 37.161</w:t>
            </w:r>
          </w:p>
        </w:tc>
        <w:tc>
          <w:tcPr>
            <w:tcW w:w="800" w:type="pct"/>
            <w:tcBorders>
              <w:top w:val="nil"/>
              <w:left w:val="nil"/>
              <w:bottom w:val="nil"/>
              <w:right w:val="nil"/>
            </w:tcBorders>
            <w:tcMar>
              <w:top w:w="0" w:type="dxa"/>
              <w:left w:w="0" w:type="dxa"/>
              <w:bottom w:w="0" w:type="dxa"/>
              <w:right w:w="0" w:type="dxa"/>
            </w:tcMar>
            <w:hideMark/>
          </w:tcPr>
          <w:p w14:paraId="3A8F0AB9" w14:textId="77777777" w:rsidR="00607ED2" w:rsidRPr="00607ED2" w:rsidRDefault="00607ED2" w:rsidP="00607ED2">
            <w:pPr>
              <w:rPr>
                <w:rFonts w:ascii="Verdana" w:hAnsi="Verdana"/>
                <w:sz w:val="22"/>
                <w:szCs w:val="22"/>
              </w:rPr>
            </w:pPr>
            <w:r w:rsidRPr="00607ED2">
              <w:rPr>
                <w:rFonts w:ascii="Verdana" w:hAnsi="Verdana"/>
                <w:sz w:val="22"/>
                <w:szCs w:val="22"/>
              </w:rPr>
              <w:br/>
            </w:r>
            <w:r w:rsidRPr="00607ED2">
              <w:rPr>
                <w:rFonts w:ascii="Verdana" w:hAnsi="Verdana"/>
                <w:sz w:val="22"/>
                <w:szCs w:val="22"/>
              </w:rPr>
              <w:br/>
              <w:t>$ 38.707</w:t>
            </w:r>
          </w:p>
        </w:tc>
        <w:tc>
          <w:tcPr>
            <w:tcW w:w="750" w:type="pct"/>
            <w:tcBorders>
              <w:top w:val="nil"/>
              <w:left w:val="nil"/>
              <w:bottom w:val="nil"/>
              <w:right w:val="nil"/>
            </w:tcBorders>
            <w:tcMar>
              <w:top w:w="0" w:type="dxa"/>
              <w:left w:w="0" w:type="dxa"/>
              <w:bottom w:w="0" w:type="dxa"/>
              <w:right w:w="0" w:type="dxa"/>
            </w:tcMar>
            <w:hideMark/>
          </w:tcPr>
          <w:p w14:paraId="1C9B37AC" w14:textId="77777777" w:rsidR="00607ED2" w:rsidRPr="00607ED2" w:rsidRDefault="00607ED2" w:rsidP="00607ED2">
            <w:pPr>
              <w:rPr>
                <w:rFonts w:ascii="Verdana" w:hAnsi="Verdana"/>
                <w:sz w:val="22"/>
                <w:szCs w:val="22"/>
              </w:rPr>
            </w:pPr>
            <w:r w:rsidRPr="00607ED2">
              <w:rPr>
                <w:rFonts w:ascii="Verdana" w:hAnsi="Verdana"/>
                <w:sz w:val="22"/>
                <w:szCs w:val="22"/>
              </w:rPr>
              <w:br/>
            </w:r>
            <w:r w:rsidRPr="00607ED2">
              <w:rPr>
                <w:rFonts w:ascii="Verdana" w:hAnsi="Verdana"/>
                <w:sz w:val="22"/>
                <w:szCs w:val="22"/>
              </w:rPr>
              <w:br/>
              <w:t>$ 39.232</w:t>
            </w:r>
          </w:p>
        </w:tc>
        <w:tc>
          <w:tcPr>
            <w:tcW w:w="650" w:type="pct"/>
            <w:tcBorders>
              <w:top w:val="nil"/>
              <w:left w:val="nil"/>
              <w:bottom w:val="nil"/>
              <w:right w:val="nil"/>
            </w:tcBorders>
            <w:tcMar>
              <w:top w:w="0" w:type="dxa"/>
              <w:left w:w="0" w:type="dxa"/>
              <w:bottom w:w="0" w:type="dxa"/>
              <w:right w:w="0" w:type="dxa"/>
            </w:tcMar>
            <w:hideMark/>
          </w:tcPr>
          <w:p w14:paraId="09B37A82" w14:textId="77777777" w:rsidR="00607ED2" w:rsidRPr="00607ED2" w:rsidRDefault="00607ED2" w:rsidP="00607ED2">
            <w:pPr>
              <w:rPr>
                <w:rFonts w:ascii="Verdana" w:hAnsi="Verdana"/>
                <w:sz w:val="22"/>
                <w:szCs w:val="22"/>
              </w:rPr>
            </w:pPr>
            <w:r w:rsidRPr="00607ED2">
              <w:rPr>
                <w:rFonts w:ascii="Verdana" w:hAnsi="Verdana"/>
                <w:sz w:val="22"/>
                <w:szCs w:val="22"/>
              </w:rPr>
              <w:br/>
            </w:r>
            <w:r w:rsidRPr="00607ED2">
              <w:rPr>
                <w:rFonts w:ascii="Verdana" w:hAnsi="Verdana"/>
                <w:sz w:val="22"/>
                <w:szCs w:val="22"/>
              </w:rPr>
              <w:br/>
              <w:t>$ 153.132</w:t>
            </w:r>
          </w:p>
        </w:tc>
      </w:tr>
      <w:tr w:rsidR="00607ED2" w:rsidRPr="00607ED2" w14:paraId="70F7502C" w14:textId="77777777">
        <w:trPr>
          <w:tblCellSpacing w:w="15" w:type="dxa"/>
        </w:trPr>
        <w:tc>
          <w:tcPr>
            <w:tcW w:w="1450" w:type="pct"/>
            <w:tcBorders>
              <w:top w:val="nil"/>
              <w:left w:val="nil"/>
              <w:bottom w:val="nil"/>
              <w:right w:val="nil"/>
            </w:tcBorders>
            <w:tcMar>
              <w:top w:w="0" w:type="dxa"/>
              <w:left w:w="0" w:type="dxa"/>
              <w:bottom w:w="0" w:type="dxa"/>
              <w:right w:w="0" w:type="dxa"/>
            </w:tcMar>
            <w:hideMark/>
          </w:tcPr>
          <w:p w14:paraId="62F99BEE" w14:textId="77777777" w:rsidR="00607ED2" w:rsidRPr="00607ED2" w:rsidRDefault="00607ED2" w:rsidP="00607ED2">
            <w:pPr>
              <w:rPr>
                <w:rFonts w:ascii="Verdana" w:hAnsi="Verdana"/>
                <w:sz w:val="22"/>
                <w:szCs w:val="22"/>
              </w:rPr>
            </w:pPr>
            <w:r w:rsidRPr="00607ED2">
              <w:rPr>
                <w:rFonts w:ascii="Verdana" w:hAnsi="Verdana"/>
                <w:sz w:val="22"/>
                <w:szCs w:val="22"/>
              </w:rPr>
              <w:t>Asistencia para el fortalecimiento del SNBF para la prestación del servicio público de bienestar familiar.</w:t>
            </w:r>
          </w:p>
        </w:tc>
        <w:tc>
          <w:tcPr>
            <w:tcW w:w="700" w:type="pct"/>
            <w:tcBorders>
              <w:top w:val="nil"/>
              <w:left w:val="nil"/>
              <w:bottom w:val="nil"/>
              <w:right w:val="nil"/>
            </w:tcBorders>
            <w:tcMar>
              <w:top w:w="0" w:type="dxa"/>
              <w:left w:w="0" w:type="dxa"/>
              <w:bottom w:w="0" w:type="dxa"/>
              <w:right w:w="0" w:type="dxa"/>
            </w:tcMar>
            <w:hideMark/>
          </w:tcPr>
          <w:p w14:paraId="1CDFE369" w14:textId="77777777" w:rsidR="00607ED2" w:rsidRPr="00607ED2" w:rsidRDefault="00607ED2" w:rsidP="00607ED2">
            <w:pPr>
              <w:rPr>
                <w:rFonts w:ascii="Verdana" w:hAnsi="Verdana"/>
                <w:sz w:val="22"/>
                <w:szCs w:val="22"/>
              </w:rPr>
            </w:pPr>
            <w:r w:rsidRPr="00607ED2">
              <w:rPr>
                <w:rFonts w:ascii="Verdana" w:hAnsi="Verdana"/>
                <w:sz w:val="22"/>
                <w:szCs w:val="22"/>
              </w:rPr>
              <w:br/>
            </w:r>
            <w:r w:rsidRPr="00607ED2">
              <w:rPr>
                <w:rFonts w:ascii="Verdana" w:hAnsi="Verdana"/>
                <w:sz w:val="22"/>
                <w:szCs w:val="22"/>
              </w:rPr>
              <w:br/>
              <w:t>$ 50.074</w:t>
            </w:r>
          </w:p>
        </w:tc>
        <w:tc>
          <w:tcPr>
            <w:tcW w:w="750" w:type="pct"/>
            <w:tcBorders>
              <w:top w:val="nil"/>
              <w:left w:val="nil"/>
              <w:bottom w:val="nil"/>
              <w:right w:val="nil"/>
            </w:tcBorders>
            <w:tcMar>
              <w:top w:w="0" w:type="dxa"/>
              <w:left w:w="0" w:type="dxa"/>
              <w:bottom w:w="0" w:type="dxa"/>
              <w:right w:w="0" w:type="dxa"/>
            </w:tcMar>
            <w:hideMark/>
          </w:tcPr>
          <w:p w14:paraId="542406D7" w14:textId="77777777" w:rsidR="00607ED2" w:rsidRPr="00607ED2" w:rsidRDefault="00607ED2" w:rsidP="00607ED2">
            <w:pPr>
              <w:rPr>
                <w:rFonts w:ascii="Verdana" w:hAnsi="Verdana"/>
                <w:sz w:val="22"/>
                <w:szCs w:val="22"/>
              </w:rPr>
            </w:pPr>
            <w:r w:rsidRPr="00607ED2">
              <w:rPr>
                <w:rFonts w:ascii="Verdana" w:hAnsi="Verdana"/>
                <w:sz w:val="22"/>
                <w:szCs w:val="22"/>
              </w:rPr>
              <w:br/>
            </w:r>
            <w:r w:rsidRPr="00607ED2">
              <w:rPr>
                <w:rFonts w:ascii="Verdana" w:hAnsi="Verdana"/>
                <w:sz w:val="22"/>
                <w:szCs w:val="22"/>
              </w:rPr>
              <w:br/>
              <w:t>$ 52.288</w:t>
            </w:r>
          </w:p>
        </w:tc>
        <w:tc>
          <w:tcPr>
            <w:tcW w:w="800" w:type="pct"/>
            <w:tcBorders>
              <w:top w:val="nil"/>
              <w:left w:val="nil"/>
              <w:bottom w:val="nil"/>
              <w:right w:val="nil"/>
            </w:tcBorders>
            <w:tcMar>
              <w:top w:w="0" w:type="dxa"/>
              <w:left w:w="0" w:type="dxa"/>
              <w:bottom w:w="0" w:type="dxa"/>
              <w:right w:w="0" w:type="dxa"/>
            </w:tcMar>
            <w:hideMark/>
          </w:tcPr>
          <w:p w14:paraId="05273BD4" w14:textId="77777777" w:rsidR="00607ED2" w:rsidRPr="00607ED2" w:rsidRDefault="00607ED2" w:rsidP="00607ED2">
            <w:pPr>
              <w:rPr>
                <w:rFonts w:ascii="Verdana" w:hAnsi="Verdana"/>
                <w:sz w:val="22"/>
                <w:szCs w:val="22"/>
              </w:rPr>
            </w:pPr>
            <w:r w:rsidRPr="00607ED2">
              <w:rPr>
                <w:rFonts w:ascii="Verdana" w:hAnsi="Verdana"/>
                <w:sz w:val="22"/>
                <w:szCs w:val="22"/>
              </w:rPr>
              <w:br/>
            </w:r>
            <w:r w:rsidRPr="00607ED2">
              <w:rPr>
                <w:rFonts w:ascii="Verdana" w:hAnsi="Verdana"/>
                <w:sz w:val="22"/>
                <w:szCs w:val="22"/>
              </w:rPr>
              <w:br/>
              <w:t>$ 53.856</w:t>
            </w:r>
          </w:p>
        </w:tc>
        <w:tc>
          <w:tcPr>
            <w:tcW w:w="750" w:type="pct"/>
            <w:tcBorders>
              <w:top w:val="nil"/>
              <w:left w:val="nil"/>
              <w:bottom w:val="nil"/>
              <w:right w:val="nil"/>
            </w:tcBorders>
            <w:tcMar>
              <w:top w:w="0" w:type="dxa"/>
              <w:left w:w="0" w:type="dxa"/>
              <w:bottom w:w="0" w:type="dxa"/>
              <w:right w:w="0" w:type="dxa"/>
            </w:tcMar>
            <w:hideMark/>
          </w:tcPr>
          <w:p w14:paraId="4D2EDFB3" w14:textId="77777777" w:rsidR="00607ED2" w:rsidRPr="00607ED2" w:rsidRDefault="00607ED2" w:rsidP="00607ED2">
            <w:pPr>
              <w:rPr>
                <w:rFonts w:ascii="Verdana" w:hAnsi="Verdana"/>
                <w:sz w:val="22"/>
                <w:szCs w:val="22"/>
              </w:rPr>
            </w:pPr>
            <w:r w:rsidRPr="00607ED2">
              <w:rPr>
                <w:rFonts w:ascii="Verdana" w:hAnsi="Verdana"/>
                <w:sz w:val="22"/>
                <w:szCs w:val="22"/>
              </w:rPr>
              <w:br/>
            </w:r>
            <w:r w:rsidRPr="00607ED2">
              <w:rPr>
                <w:rFonts w:ascii="Verdana" w:hAnsi="Verdana"/>
                <w:sz w:val="22"/>
                <w:szCs w:val="22"/>
              </w:rPr>
              <w:br/>
              <w:t>$ 55.472</w:t>
            </w:r>
          </w:p>
        </w:tc>
        <w:tc>
          <w:tcPr>
            <w:tcW w:w="650" w:type="pct"/>
            <w:tcBorders>
              <w:top w:val="nil"/>
              <w:left w:val="nil"/>
              <w:bottom w:val="nil"/>
              <w:right w:val="nil"/>
            </w:tcBorders>
            <w:tcMar>
              <w:top w:w="0" w:type="dxa"/>
              <w:left w:w="0" w:type="dxa"/>
              <w:bottom w:w="0" w:type="dxa"/>
              <w:right w:w="0" w:type="dxa"/>
            </w:tcMar>
            <w:hideMark/>
          </w:tcPr>
          <w:p w14:paraId="1A48ABE6" w14:textId="77777777" w:rsidR="00607ED2" w:rsidRPr="00607ED2" w:rsidRDefault="00607ED2" w:rsidP="00607ED2">
            <w:pPr>
              <w:rPr>
                <w:rFonts w:ascii="Verdana" w:hAnsi="Verdana"/>
                <w:sz w:val="22"/>
                <w:szCs w:val="22"/>
              </w:rPr>
            </w:pPr>
            <w:r w:rsidRPr="00607ED2">
              <w:rPr>
                <w:rFonts w:ascii="Verdana" w:hAnsi="Verdana"/>
                <w:sz w:val="22"/>
                <w:szCs w:val="22"/>
              </w:rPr>
              <w:br/>
            </w:r>
            <w:r w:rsidRPr="00607ED2">
              <w:rPr>
                <w:rFonts w:ascii="Verdana" w:hAnsi="Verdana"/>
                <w:sz w:val="22"/>
                <w:szCs w:val="22"/>
              </w:rPr>
              <w:br/>
              <w:t>$ 211.690</w:t>
            </w:r>
          </w:p>
        </w:tc>
      </w:tr>
      <w:tr w:rsidR="00607ED2" w:rsidRPr="00607ED2" w14:paraId="45171BC2" w14:textId="77777777">
        <w:trPr>
          <w:tblCellSpacing w:w="15" w:type="dxa"/>
        </w:trPr>
        <w:tc>
          <w:tcPr>
            <w:tcW w:w="1450" w:type="pct"/>
            <w:tcBorders>
              <w:top w:val="nil"/>
              <w:left w:val="nil"/>
              <w:bottom w:val="nil"/>
              <w:right w:val="nil"/>
            </w:tcBorders>
            <w:tcMar>
              <w:top w:w="0" w:type="dxa"/>
              <w:left w:w="0" w:type="dxa"/>
              <w:bottom w:w="0" w:type="dxa"/>
              <w:right w:w="0" w:type="dxa"/>
            </w:tcMar>
            <w:hideMark/>
          </w:tcPr>
          <w:p w14:paraId="5ACB9BF9" w14:textId="77777777" w:rsidR="00607ED2" w:rsidRPr="00607ED2" w:rsidRDefault="00607ED2" w:rsidP="00607ED2">
            <w:pPr>
              <w:rPr>
                <w:rFonts w:ascii="Verdana" w:hAnsi="Verdana"/>
                <w:sz w:val="22"/>
                <w:szCs w:val="22"/>
              </w:rPr>
            </w:pPr>
            <w:r w:rsidRPr="00607ED2">
              <w:rPr>
                <w:rFonts w:ascii="Verdana" w:hAnsi="Verdana"/>
                <w:sz w:val="22"/>
                <w:szCs w:val="22"/>
              </w:rPr>
              <w:t>Aplicación de la promoción y fomento para la construcción de una cultura de los derechos de la niñez y la familia.</w:t>
            </w:r>
          </w:p>
        </w:tc>
        <w:tc>
          <w:tcPr>
            <w:tcW w:w="700" w:type="pct"/>
            <w:tcBorders>
              <w:top w:val="nil"/>
              <w:left w:val="nil"/>
              <w:bottom w:val="nil"/>
              <w:right w:val="nil"/>
            </w:tcBorders>
            <w:tcMar>
              <w:top w:w="0" w:type="dxa"/>
              <w:left w:w="0" w:type="dxa"/>
              <w:bottom w:w="0" w:type="dxa"/>
              <w:right w:w="0" w:type="dxa"/>
            </w:tcMar>
            <w:hideMark/>
          </w:tcPr>
          <w:p w14:paraId="502B8030" w14:textId="77777777" w:rsidR="00607ED2" w:rsidRPr="00607ED2" w:rsidRDefault="00607ED2" w:rsidP="00607ED2">
            <w:pPr>
              <w:rPr>
                <w:rFonts w:ascii="Verdana" w:hAnsi="Verdana"/>
                <w:sz w:val="22"/>
                <w:szCs w:val="22"/>
              </w:rPr>
            </w:pPr>
            <w:r w:rsidRPr="00607ED2">
              <w:rPr>
                <w:rFonts w:ascii="Verdana" w:hAnsi="Verdana"/>
                <w:sz w:val="22"/>
                <w:szCs w:val="22"/>
              </w:rPr>
              <w:br/>
            </w:r>
            <w:r w:rsidRPr="00607ED2">
              <w:rPr>
                <w:rFonts w:ascii="Verdana" w:hAnsi="Verdana"/>
                <w:sz w:val="22"/>
                <w:szCs w:val="22"/>
              </w:rPr>
              <w:br/>
              <w:t>$ 6.518</w:t>
            </w:r>
          </w:p>
        </w:tc>
        <w:tc>
          <w:tcPr>
            <w:tcW w:w="750" w:type="pct"/>
            <w:tcBorders>
              <w:top w:val="nil"/>
              <w:left w:val="nil"/>
              <w:bottom w:val="nil"/>
              <w:right w:val="nil"/>
            </w:tcBorders>
            <w:tcMar>
              <w:top w:w="0" w:type="dxa"/>
              <w:left w:w="0" w:type="dxa"/>
              <w:bottom w:w="0" w:type="dxa"/>
              <w:right w:w="0" w:type="dxa"/>
            </w:tcMar>
            <w:hideMark/>
          </w:tcPr>
          <w:p w14:paraId="2FE19E62" w14:textId="77777777" w:rsidR="00607ED2" w:rsidRPr="00607ED2" w:rsidRDefault="00607ED2" w:rsidP="00607ED2">
            <w:pPr>
              <w:rPr>
                <w:rFonts w:ascii="Verdana" w:hAnsi="Verdana"/>
                <w:sz w:val="22"/>
                <w:szCs w:val="22"/>
              </w:rPr>
            </w:pPr>
            <w:r w:rsidRPr="00607ED2">
              <w:rPr>
                <w:rFonts w:ascii="Verdana" w:hAnsi="Verdana"/>
                <w:sz w:val="22"/>
                <w:szCs w:val="22"/>
              </w:rPr>
              <w:br/>
            </w:r>
            <w:r w:rsidRPr="00607ED2">
              <w:rPr>
                <w:rFonts w:ascii="Verdana" w:hAnsi="Verdana"/>
                <w:sz w:val="22"/>
                <w:szCs w:val="22"/>
              </w:rPr>
              <w:br/>
              <w:t>$ 6.714</w:t>
            </w:r>
          </w:p>
        </w:tc>
        <w:tc>
          <w:tcPr>
            <w:tcW w:w="800" w:type="pct"/>
            <w:tcBorders>
              <w:top w:val="nil"/>
              <w:left w:val="nil"/>
              <w:bottom w:val="nil"/>
              <w:right w:val="nil"/>
            </w:tcBorders>
            <w:tcMar>
              <w:top w:w="0" w:type="dxa"/>
              <w:left w:w="0" w:type="dxa"/>
              <w:bottom w:w="0" w:type="dxa"/>
              <w:right w:w="0" w:type="dxa"/>
            </w:tcMar>
            <w:hideMark/>
          </w:tcPr>
          <w:p w14:paraId="7D85F37C" w14:textId="77777777" w:rsidR="00607ED2" w:rsidRPr="00607ED2" w:rsidRDefault="00607ED2" w:rsidP="00607ED2">
            <w:pPr>
              <w:rPr>
                <w:rFonts w:ascii="Verdana" w:hAnsi="Verdana"/>
                <w:sz w:val="22"/>
                <w:szCs w:val="22"/>
              </w:rPr>
            </w:pPr>
            <w:r w:rsidRPr="00607ED2">
              <w:rPr>
                <w:rFonts w:ascii="Verdana" w:hAnsi="Verdana"/>
                <w:sz w:val="22"/>
                <w:szCs w:val="22"/>
              </w:rPr>
              <w:br/>
            </w:r>
            <w:r w:rsidRPr="00607ED2">
              <w:rPr>
                <w:rFonts w:ascii="Verdana" w:hAnsi="Verdana"/>
                <w:sz w:val="22"/>
                <w:szCs w:val="22"/>
              </w:rPr>
              <w:br/>
              <w:t>$ 6.915</w:t>
            </w:r>
          </w:p>
        </w:tc>
        <w:tc>
          <w:tcPr>
            <w:tcW w:w="750" w:type="pct"/>
            <w:tcBorders>
              <w:top w:val="nil"/>
              <w:left w:val="nil"/>
              <w:bottom w:val="nil"/>
              <w:right w:val="nil"/>
            </w:tcBorders>
            <w:tcMar>
              <w:top w:w="0" w:type="dxa"/>
              <w:left w:w="0" w:type="dxa"/>
              <w:bottom w:w="0" w:type="dxa"/>
              <w:right w:w="0" w:type="dxa"/>
            </w:tcMar>
            <w:hideMark/>
          </w:tcPr>
          <w:p w14:paraId="16DACCBE" w14:textId="77777777" w:rsidR="00607ED2" w:rsidRPr="00607ED2" w:rsidRDefault="00607ED2" w:rsidP="00607ED2">
            <w:pPr>
              <w:rPr>
                <w:rFonts w:ascii="Verdana" w:hAnsi="Verdana"/>
                <w:sz w:val="22"/>
                <w:szCs w:val="22"/>
              </w:rPr>
            </w:pPr>
            <w:r w:rsidRPr="00607ED2">
              <w:rPr>
                <w:rFonts w:ascii="Verdana" w:hAnsi="Verdana"/>
                <w:sz w:val="22"/>
                <w:szCs w:val="22"/>
              </w:rPr>
              <w:br/>
            </w:r>
            <w:r w:rsidRPr="00607ED2">
              <w:rPr>
                <w:rFonts w:ascii="Verdana" w:hAnsi="Verdana"/>
                <w:sz w:val="22"/>
                <w:szCs w:val="22"/>
              </w:rPr>
              <w:br/>
              <w:t>$ 7.122</w:t>
            </w:r>
          </w:p>
        </w:tc>
        <w:tc>
          <w:tcPr>
            <w:tcW w:w="650" w:type="pct"/>
            <w:tcBorders>
              <w:top w:val="nil"/>
              <w:left w:val="nil"/>
              <w:bottom w:val="nil"/>
              <w:right w:val="nil"/>
            </w:tcBorders>
            <w:tcMar>
              <w:top w:w="0" w:type="dxa"/>
              <w:left w:w="0" w:type="dxa"/>
              <w:bottom w:w="0" w:type="dxa"/>
              <w:right w:w="0" w:type="dxa"/>
            </w:tcMar>
            <w:hideMark/>
          </w:tcPr>
          <w:p w14:paraId="62ED4FB1" w14:textId="77777777" w:rsidR="00607ED2" w:rsidRPr="00607ED2" w:rsidRDefault="00607ED2" w:rsidP="00607ED2">
            <w:pPr>
              <w:rPr>
                <w:rFonts w:ascii="Verdana" w:hAnsi="Verdana"/>
                <w:sz w:val="22"/>
                <w:szCs w:val="22"/>
              </w:rPr>
            </w:pPr>
            <w:r w:rsidRPr="00607ED2">
              <w:rPr>
                <w:rFonts w:ascii="Verdana" w:hAnsi="Verdana"/>
                <w:sz w:val="22"/>
                <w:szCs w:val="22"/>
              </w:rPr>
              <w:br/>
            </w:r>
            <w:r w:rsidRPr="00607ED2">
              <w:rPr>
                <w:rFonts w:ascii="Verdana" w:hAnsi="Verdana"/>
                <w:sz w:val="22"/>
                <w:szCs w:val="22"/>
              </w:rPr>
              <w:br/>
              <w:t>$ 27.269</w:t>
            </w:r>
          </w:p>
        </w:tc>
      </w:tr>
      <w:tr w:rsidR="00607ED2" w:rsidRPr="00607ED2" w14:paraId="31C78984" w14:textId="77777777">
        <w:trPr>
          <w:tblCellSpacing w:w="15" w:type="dxa"/>
        </w:trPr>
        <w:tc>
          <w:tcPr>
            <w:tcW w:w="1450" w:type="pct"/>
            <w:tcBorders>
              <w:top w:val="nil"/>
              <w:left w:val="nil"/>
              <w:bottom w:val="nil"/>
              <w:right w:val="nil"/>
            </w:tcBorders>
            <w:tcMar>
              <w:top w:w="0" w:type="dxa"/>
              <w:left w:w="0" w:type="dxa"/>
              <w:bottom w:w="0" w:type="dxa"/>
              <w:right w:w="0" w:type="dxa"/>
            </w:tcMar>
            <w:hideMark/>
          </w:tcPr>
          <w:p w14:paraId="2290AEE1" w14:textId="77777777" w:rsidR="00607ED2" w:rsidRPr="00607ED2" w:rsidRDefault="00607ED2" w:rsidP="00607ED2">
            <w:pPr>
              <w:rPr>
                <w:rFonts w:ascii="Verdana" w:hAnsi="Verdana"/>
                <w:sz w:val="22"/>
                <w:szCs w:val="22"/>
              </w:rPr>
            </w:pPr>
            <w:r w:rsidRPr="00607ED2">
              <w:rPr>
                <w:rFonts w:ascii="Verdana" w:hAnsi="Verdana"/>
                <w:sz w:val="22"/>
                <w:szCs w:val="22"/>
              </w:rPr>
              <w:t>Asistencia a la niñez y apoyo a la familia para posibilitar a los niños el ejercicio de sus derechos – atención a la población desplazada APD.</w:t>
            </w:r>
          </w:p>
        </w:tc>
        <w:tc>
          <w:tcPr>
            <w:tcW w:w="700" w:type="pct"/>
            <w:tcBorders>
              <w:top w:val="nil"/>
              <w:left w:val="nil"/>
              <w:bottom w:val="nil"/>
              <w:right w:val="nil"/>
            </w:tcBorders>
            <w:tcMar>
              <w:top w:w="0" w:type="dxa"/>
              <w:left w:w="0" w:type="dxa"/>
              <w:bottom w:w="0" w:type="dxa"/>
              <w:right w:w="0" w:type="dxa"/>
            </w:tcMar>
            <w:hideMark/>
          </w:tcPr>
          <w:p w14:paraId="2391B991" w14:textId="77777777" w:rsidR="00607ED2" w:rsidRPr="00607ED2" w:rsidRDefault="00607ED2" w:rsidP="00607ED2">
            <w:pPr>
              <w:rPr>
                <w:rFonts w:ascii="Verdana" w:hAnsi="Verdana"/>
                <w:sz w:val="22"/>
                <w:szCs w:val="22"/>
              </w:rPr>
            </w:pPr>
            <w:r w:rsidRPr="00607ED2">
              <w:rPr>
                <w:rFonts w:ascii="Verdana" w:hAnsi="Verdana"/>
                <w:sz w:val="22"/>
                <w:szCs w:val="22"/>
              </w:rPr>
              <w:br/>
            </w:r>
            <w:r w:rsidRPr="00607ED2">
              <w:rPr>
                <w:rFonts w:ascii="Verdana" w:hAnsi="Verdana"/>
                <w:sz w:val="22"/>
                <w:szCs w:val="22"/>
              </w:rPr>
              <w:br/>
              <w:t>$ 68.355</w:t>
            </w:r>
            <w:r w:rsidRPr="00607ED2">
              <w:rPr>
                <w:rFonts w:ascii="Verdana" w:hAnsi="Verdana"/>
                <w:sz w:val="22"/>
                <w:szCs w:val="22"/>
              </w:rPr>
              <w:br/>
            </w:r>
            <w:r w:rsidRPr="00607ED2">
              <w:rPr>
                <w:rFonts w:ascii="Verdana" w:hAnsi="Verdana"/>
                <w:sz w:val="22"/>
                <w:szCs w:val="22"/>
              </w:rPr>
              <w:br/>
            </w:r>
          </w:p>
        </w:tc>
        <w:tc>
          <w:tcPr>
            <w:tcW w:w="750" w:type="pct"/>
            <w:tcBorders>
              <w:top w:val="nil"/>
              <w:left w:val="nil"/>
              <w:bottom w:val="nil"/>
              <w:right w:val="nil"/>
            </w:tcBorders>
            <w:tcMar>
              <w:top w:w="0" w:type="dxa"/>
              <w:left w:w="0" w:type="dxa"/>
              <w:bottom w:w="0" w:type="dxa"/>
              <w:right w:w="0" w:type="dxa"/>
            </w:tcMar>
            <w:hideMark/>
          </w:tcPr>
          <w:p w14:paraId="2888C2A0" w14:textId="77777777" w:rsidR="00607ED2" w:rsidRPr="00607ED2" w:rsidRDefault="00607ED2" w:rsidP="00607ED2">
            <w:pPr>
              <w:rPr>
                <w:rFonts w:ascii="Verdana" w:hAnsi="Verdana"/>
                <w:sz w:val="22"/>
                <w:szCs w:val="22"/>
              </w:rPr>
            </w:pPr>
            <w:r w:rsidRPr="00607ED2">
              <w:rPr>
                <w:rFonts w:ascii="Verdana" w:hAnsi="Verdana"/>
                <w:sz w:val="22"/>
                <w:szCs w:val="22"/>
              </w:rPr>
              <w:br/>
            </w:r>
            <w:r w:rsidRPr="00607ED2">
              <w:rPr>
                <w:rFonts w:ascii="Verdana" w:hAnsi="Verdana"/>
                <w:sz w:val="22"/>
                <w:szCs w:val="22"/>
              </w:rPr>
              <w:br/>
              <w:t>$ 98.331</w:t>
            </w:r>
            <w:r w:rsidRPr="00607ED2">
              <w:rPr>
                <w:rFonts w:ascii="Verdana" w:hAnsi="Verdana"/>
                <w:sz w:val="22"/>
                <w:szCs w:val="22"/>
              </w:rPr>
              <w:br/>
            </w:r>
            <w:r w:rsidRPr="00607ED2">
              <w:rPr>
                <w:rFonts w:ascii="Verdana" w:hAnsi="Verdana"/>
                <w:sz w:val="22"/>
                <w:szCs w:val="22"/>
              </w:rPr>
              <w:br/>
            </w:r>
          </w:p>
        </w:tc>
        <w:tc>
          <w:tcPr>
            <w:tcW w:w="800" w:type="pct"/>
            <w:tcBorders>
              <w:top w:val="nil"/>
              <w:left w:val="nil"/>
              <w:bottom w:val="nil"/>
              <w:right w:val="nil"/>
            </w:tcBorders>
            <w:tcMar>
              <w:top w:w="0" w:type="dxa"/>
              <w:left w:w="0" w:type="dxa"/>
              <w:bottom w:w="0" w:type="dxa"/>
              <w:right w:w="0" w:type="dxa"/>
            </w:tcMar>
            <w:hideMark/>
          </w:tcPr>
          <w:p w14:paraId="219F2A86" w14:textId="77777777" w:rsidR="00607ED2" w:rsidRPr="00607ED2" w:rsidRDefault="00607ED2" w:rsidP="00607ED2">
            <w:pPr>
              <w:rPr>
                <w:rFonts w:ascii="Verdana" w:hAnsi="Verdana"/>
                <w:sz w:val="22"/>
                <w:szCs w:val="22"/>
              </w:rPr>
            </w:pPr>
            <w:r w:rsidRPr="00607ED2">
              <w:rPr>
                <w:rFonts w:ascii="Verdana" w:hAnsi="Verdana"/>
                <w:sz w:val="22"/>
                <w:szCs w:val="22"/>
              </w:rPr>
              <w:br/>
            </w:r>
            <w:r w:rsidRPr="00607ED2">
              <w:rPr>
                <w:rFonts w:ascii="Verdana" w:hAnsi="Verdana"/>
                <w:sz w:val="22"/>
                <w:szCs w:val="22"/>
              </w:rPr>
              <w:br/>
              <w:t>$ 101.281</w:t>
            </w:r>
            <w:r w:rsidRPr="00607ED2">
              <w:rPr>
                <w:rFonts w:ascii="Verdana" w:hAnsi="Verdana"/>
                <w:sz w:val="22"/>
                <w:szCs w:val="22"/>
              </w:rPr>
              <w:br/>
            </w:r>
            <w:r w:rsidRPr="00607ED2">
              <w:rPr>
                <w:rFonts w:ascii="Verdana" w:hAnsi="Verdana"/>
                <w:sz w:val="22"/>
                <w:szCs w:val="22"/>
              </w:rPr>
              <w:br/>
            </w:r>
          </w:p>
        </w:tc>
        <w:tc>
          <w:tcPr>
            <w:tcW w:w="750" w:type="pct"/>
            <w:tcBorders>
              <w:top w:val="nil"/>
              <w:left w:val="nil"/>
              <w:bottom w:val="nil"/>
              <w:right w:val="nil"/>
            </w:tcBorders>
            <w:tcMar>
              <w:top w:w="0" w:type="dxa"/>
              <w:left w:w="0" w:type="dxa"/>
              <w:bottom w:w="0" w:type="dxa"/>
              <w:right w:w="0" w:type="dxa"/>
            </w:tcMar>
            <w:hideMark/>
          </w:tcPr>
          <w:p w14:paraId="722F2B92" w14:textId="77777777" w:rsidR="00607ED2" w:rsidRPr="00607ED2" w:rsidRDefault="00607ED2" w:rsidP="00607ED2">
            <w:pPr>
              <w:rPr>
                <w:rFonts w:ascii="Verdana" w:hAnsi="Verdana"/>
                <w:sz w:val="22"/>
                <w:szCs w:val="22"/>
              </w:rPr>
            </w:pPr>
            <w:r w:rsidRPr="00607ED2">
              <w:rPr>
                <w:rFonts w:ascii="Verdana" w:hAnsi="Verdana"/>
                <w:sz w:val="22"/>
                <w:szCs w:val="22"/>
              </w:rPr>
              <w:br/>
            </w:r>
            <w:r w:rsidRPr="00607ED2">
              <w:rPr>
                <w:rFonts w:ascii="Verdana" w:hAnsi="Verdana"/>
                <w:sz w:val="22"/>
                <w:szCs w:val="22"/>
              </w:rPr>
              <w:br/>
              <w:t>104.320</w:t>
            </w:r>
            <w:r w:rsidRPr="00607ED2">
              <w:rPr>
                <w:rFonts w:ascii="Verdana" w:hAnsi="Verdana"/>
                <w:sz w:val="22"/>
                <w:szCs w:val="22"/>
              </w:rPr>
              <w:br/>
            </w:r>
            <w:r w:rsidRPr="00607ED2">
              <w:rPr>
                <w:rFonts w:ascii="Verdana" w:hAnsi="Verdana"/>
                <w:sz w:val="22"/>
                <w:szCs w:val="22"/>
              </w:rPr>
              <w:br/>
            </w:r>
          </w:p>
        </w:tc>
        <w:tc>
          <w:tcPr>
            <w:tcW w:w="650" w:type="pct"/>
            <w:tcBorders>
              <w:top w:val="nil"/>
              <w:left w:val="nil"/>
              <w:bottom w:val="nil"/>
              <w:right w:val="nil"/>
            </w:tcBorders>
            <w:tcMar>
              <w:top w:w="0" w:type="dxa"/>
              <w:left w:w="0" w:type="dxa"/>
              <w:bottom w:w="0" w:type="dxa"/>
              <w:right w:w="0" w:type="dxa"/>
            </w:tcMar>
            <w:hideMark/>
          </w:tcPr>
          <w:p w14:paraId="16A77887" w14:textId="77777777" w:rsidR="00607ED2" w:rsidRPr="00607ED2" w:rsidRDefault="00607ED2" w:rsidP="00607ED2">
            <w:pPr>
              <w:rPr>
                <w:rFonts w:ascii="Verdana" w:hAnsi="Verdana"/>
                <w:sz w:val="22"/>
                <w:szCs w:val="22"/>
              </w:rPr>
            </w:pPr>
            <w:r w:rsidRPr="00607ED2">
              <w:rPr>
                <w:rFonts w:ascii="Verdana" w:hAnsi="Verdana"/>
                <w:sz w:val="22"/>
                <w:szCs w:val="22"/>
              </w:rPr>
              <w:br/>
            </w:r>
            <w:r w:rsidRPr="00607ED2">
              <w:rPr>
                <w:rFonts w:ascii="Verdana" w:hAnsi="Verdana"/>
                <w:sz w:val="22"/>
                <w:szCs w:val="22"/>
              </w:rPr>
              <w:br/>
              <w:t>372.287</w:t>
            </w:r>
            <w:r w:rsidRPr="00607ED2">
              <w:rPr>
                <w:rFonts w:ascii="Verdana" w:hAnsi="Verdana"/>
                <w:sz w:val="22"/>
                <w:szCs w:val="22"/>
              </w:rPr>
              <w:br/>
            </w:r>
            <w:r w:rsidRPr="00607ED2">
              <w:rPr>
                <w:rFonts w:ascii="Verdana" w:hAnsi="Verdana"/>
                <w:sz w:val="22"/>
                <w:szCs w:val="22"/>
              </w:rPr>
              <w:br/>
            </w:r>
            <w:r w:rsidRPr="00607ED2">
              <w:rPr>
                <w:rFonts w:ascii="Verdana" w:hAnsi="Verdana"/>
                <w:sz w:val="22"/>
                <w:szCs w:val="22"/>
              </w:rPr>
              <w:br/>
            </w:r>
          </w:p>
        </w:tc>
      </w:tr>
      <w:tr w:rsidR="00607ED2" w:rsidRPr="00607ED2" w14:paraId="4BC44651" w14:textId="77777777">
        <w:trPr>
          <w:tblCellSpacing w:w="15" w:type="dxa"/>
        </w:trPr>
        <w:tc>
          <w:tcPr>
            <w:tcW w:w="1450" w:type="pct"/>
            <w:tcBorders>
              <w:top w:val="nil"/>
              <w:left w:val="nil"/>
              <w:bottom w:val="nil"/>
              <w:right w:val="nil"/>
            </w:tcBorders>
            <w:tcMar>
              <w:top w:w="0" w:type="dxa"/>
              <w:left w:w="0" w:type="dxa"/>
              <w:bottom w:w="0" w:type="dxa"/>
              <w:right w:w="0" w:type="dxa"/>
            </w:tcMar>
            <w:hideMark/>
          </w:tcPr>
          <w:p w14:paraId="4EF368D1" w14:textId="77777777" w:rsidR="00607ED2" w:rsidRPr="00607ED2" w:rsidRDefault="00607ED2" w:rsidP="00607ED2">
            <w:pPr>
              <w:rPr>
                <w:rFonts w:ascii="Verdana" w:hAnsi="Verdana"/>
                <w:sz w:val="22"/>
                <w:szCs w:val="22"/>
              </w:rPr>
            </w:pPr>
            <w:proofErr w:type="gramStart"/>
            <w:r w:rsidRPr="00607ED2">
              <w:rPr>
                <w:rFonts w:ascii="Verdana" w:hAnsi="Verdana"/>
                <w:sz w:val="22"/>
                <w:szCs w:val="22"/>
              </w:rPr>
              <w:t>Protección  -</w:t>
            </w:r>
            <w:proofErr w:type="gramEnd"/>
            <w:r w:rsidRPr="00607ED2">
              <w:rPr>
                <w:rFonts w:ascii="Verdana" w:hAnsi="Verdana"/>
                <w:sz w:val="22"/>
                <w:szCs w:val="22"/>
              </w:rPr>
              <w:t xml:space="preserve"> acciones para preservar y restituir el ejercicio integral de los derechos de la niñez y la familia – atención a la población desplazada – APD</w:t>
            </w:r>
          </w:p>
        </w:tc>
        <w:tc>
          <w:tcPr>
            <w:tcW w:w="700" w:type="pct"/>
            <w:tcBorders>
              <w:top w:val="nil"/>
              <w:left w:val="nil"/>
              <w:bottom w:val="nil"/>
              <w:right w:val="nil"/>
            </w:tcBorders>
            <w:tcMar>
              <w:top w:w="0" w:type="dxa"/>
              <w:left w:w="0" w:type="dxa"/>
              <w:bottom w:w="0" w:type="dxa"/>
              <w:right w:w="0" w:type="dxa"/>
            </w:tcMar>
            <w:hideMark/>
          </w:tcPr>
          <w:p w14:paraId="6B08E7ED" w14:textId="77777777" w:rsidR="00607ED2" w:rsidRPr="00607ED2" w:rsidRDefault="00607ED2" w:rsidP="00607ED2">
            <w:pPr>
              <w:rPr>
                <w:rFonts w:ascii="Verdana" w:hAnsi="Verdana"/>
                <w:sz w:val="22"/>
                <w:szCs w:val="22"/>
              </w:rPr>
            </w:pPr>
            <w:r w:rsidRPr="00607ED2">
              <w:rPr>
                <w:rFonts w:ascii="Verdana" w:hAnsi="Verdana"/>
                <w:sz w:val="22"/>
                <w:szCs w:val="22"/>
              </w:rPr>
              <w:br/>
            </w:r>
            <w:r w:rsidRPr="00607ED2">
              <w:rPr>
                <w:rFonts w:ascii="Verdana" w:hAnsi="Verdana"/>
                <w:sz w:val="22"/>
                <w:szCs w:val="22"/>
              </w:rPr>
              <w:br/>
            </w:r>
            <w:r w:rsidRPr="00607ED2">
              <w:rPr>
                <w:rFonts w:ascii="Verdana" w:hAnsi="Verdana"/>
                <w:sz w:val="22"/>
                <w:szCs w:val="22"/>
              </w:rPr>
              <w:br/>
              <w:t>22.267</w:t>
            </w:r>
          </w:p>
        </w:tc>
        <w:tc>
          <w:tcPr>
            <w:tcW w:w="750" w:type="pct"/>
            <w:tcBorders>
              <w:top w:val="nil"/>
              <w:left w:val="nil"/>
              <w:bottom w:val="nil"/>
              <w:right w:val="nil"/>
            </w:tcBorders>
            <w:tcMar>
              <w:top w:w="0" w:type="dxa"/>
              <w:left w:w="0" w:type="dxa"/>
              <w:bottom w:w="0" w:type="dxa"/>
              <w:right w:w="0" w:type="dxa"/>
            </w:tcMar>
            <w:hideMark/>
          </w:tcPr>
          <w:p w14:paraId="4FB64C4F" w14:textId="77777777" w:rsidR="00607ED2" w:rsidRPr="00607ED2" w:rsidRDefault="00607ED2" w:rsidP="00607ED2">
            <w:pPr>
              <w:rPr>
                <w:rFonts w:ascii="Verdana" w:hAnsi="Verdana"/>
                <w:sz w:val="22"/>
                <w:szCs w:val="22"/>
              </w:rPr>
            </w:pPr>
            <w:r w:rsidRPr="00607ED2">
              <w:rPr>
                <w:rFonts w:ascii="Verdana" w:hAnsi="Verdana"/>
                <w:sz w:val="22"/>
                <w:szCs w:val="22"/>
              </w:rPr>
              <w:br/>
            </w:r>
            <w:r w:rsidRPr="00607ED2">
              <w:rPr>
                <w:rFonts w:ascii="Verdana" w:hAnsi="Verdana"/>
                <w:sz w:val="22"/>
                <w:szCs w:val="22"/>
              </w:rPr>
              <w:br/>
            </w:r>
            <w:r w:rsidRPr="00607ED2">
              <w:rPr>
                <w:rFonts w:ascii="Verdana" w:hAnsi="Verdana"/>
                <w:sz w:val="22"/>
                <w:szCs w:val="22"/>
              </w:rPr>
              <w:br/>
              <w:t>24.716</w:t>
            </w:r>
          </w:p>
        </w:tc>
        <w:tc>
          <w:tcPr>
            <w:tcW w:w="800" w:type="pct"/>
            <w:tcBorders>
              <w:top w:val="nil"/>
              <w:left w:val="nil"/>
              <w:bottom w:val="nil"/>
              <w:right w:val="nil"/>
            </w:tcBorders>
            <w:tcMar>
              <w:top w:w="0" w:type="dxa"/>
              <w:left w:w="0" w:type="dxa"/>
              <w:bottom w:w="0" w:type="dxa"/>
              <w:right w:w="0" w:type="dxa"/>
            </w:tcMar>
            <w:hideMark/>
          </w:tcPr>
          <w:p w14:paraId="1F9A4B0B" w14:textId="77777777" w:rsidR="00607ED2" w:rsidRPr="00607ED2" w:rsidRDefault="00607ED2" w:rsidP="00607ED2">
            <w:pPr>
              <w:rPr>
                <w:rFonts w:ascii="Verdana" w:hAnsi="Verdana"/>
                <w:sz w:val="22"/>
                <w:szCs w:val="22"/>
              </w:rPr>
            </w:pPr>
            <w:r w:rsidRPr="00607ED2">
              <w:rPr>
                <w:rFonts w:ascii="Verdana" w:hAnsi="Verdana"/>
                <w:sz w:val="22"/>
                <w:szCs w:val="22"/>
              </w:rPr>
              <w:br/>
            </w:r>
            <w:r w:rsidRPr="00607ED2">
              <w:rPr>
                <w:rFonts w:ascii="Verdana" w:hAnsi="Verdana"/>
                <w:sz w:val="22"/>
                <w:szCs w:val="22"/>
              </w:rPr>
              <w:br/>
            </w:r>
            <w:r w:rsidRPr="00607ED2">
              <w:rPr>
                <w:rFonts w:ascii="Verdana" w:hAnsi="Verdana"/>
                <w:sz w:val="22"/>
                <w:szCs w:val="22"/>
              </w:rPr>
              <w:br/>
              <w:t>25.457</w:t>
            </w:r>
          </w:p>
        </w:tc>
        <w:tc>
          <w:tcPr>
            <w:tcW w:w="750" w:type="pct"/>
            <w:tcBorders>
              <w:top w:val="nil"/>
              <w:left w:val="nil"/>
              <w:bottom w:val="nil"/>
              <w:right w:val="nil"/>
            </w:tcBorders>
            <w:tcMar>
              <w:top w:w="0" w:type="dxa"/>
              <w:left w:w="0" w:type="dxa"/>
              <w:bottom w:w="0" w:type="dxa"/>
              <w:right w:w="0" w:type="dxa"/>
            </w:tcMar>
            <w:hideMark/>
          </w:tcPr>
          <w:p w14:paraId="7D3D9E63" w14:textId="77777777" w:rsidR="00607ED2" w:rsidRPr="00607ED2" w:rsidRDefault="00607ED2" w:rsidP="00607ED2">
            <w:pPr>
              <w:rPr>
                <w:rFonts w:ascii="Verdana" w:hAnsi="Verdana"/>
                <w:sz w:val="22"/>
                <w:szCs w:val="22"/>
              </w:rPr>
            </w:pPr>
            <w:r w:rsidRPr="00607ED2">
              <w:rPr>
                <w:rFonts w:ascii="Verdana" w:hAnsi="Verdana"/>
                <w:sz w:val="22"/>
                <w:szCs w:val="22"/>
              </w:rPr>
              <w:br/>
            </w:r>
            <w:r w:rsidRPr="00607ED2">
              <w:rPr>
                <w:rFonts w:ascii="Verdana" w:hAnsi="Verdana"/>
                <w:sz w:val="22"/>
                <w:szCs w:val="22"/>
              </w:rPr>
              <w:br/>
            </w:r>
            <w:r w:rsidRPr="00607ED2">
              <w:rPr>
                <w:rFonts w:ascii="Verdana" w:hAnsi="Verdana"/>
                <w:sz w:val="22"/>
                <w:szCs w:val="22"/>
              </w:rPr>
              <w:br/>
              <w:t>26.221</w:t>
            </w:r>
          </w:p>
        </w:tc>
        <w:tc>
          <w:tcPr>
            <w:tcW w:w="650" w:type="pct"/>
            <w:tcBorders>
              <w:top w:val="nil"/>
              <w:left w:val="nil"/>
              <w:bottom w:val="nil"/>
              <w:right w:val="nil"/>
            </w:tcBorders>
            <w:tcMar>
              <w:top w:w="0" w:type="dxa"/>
              <w:left w:w="0" w:type="dxa"/>
              <w:bottom w:w="0" w:type="dxa"/>
              <w:right w:w="0" w:type="dxa"/>
            </w:tcMar>
            <w:hideMark/>
          </w:tcPr>
          <w:p w14:paraId="3FF2416A" w14:textId="77777777" w:rsidR="00607ED2" w:rsidRPr="00607ED2" w:rsidRDefault="00607ED2" w:rsidP="00607ED2">
            <w:pPr>
              <w:rPr>
                <w:rFonts w:ascii="Verdana" w:hAnsi="Verdana"/>
                <w:sz w:val="22"/>
                <w:szCs w:val="22"/>
              </w:rPr>
            </w:pPr>
            <w:r w:rsidRPr="00607ED2">
              <w:rPr>
                <w:rFonts w:ascii="Verdana" w:hAnsi="Verdana"/>
                <w:sz w:val="22"/>
                <w:szCs w:val="22"/>
              </w:rPr>
              <w:br/>
            </w:r>
            <w:r w:rsidRPr="00607ED2">
              <w:rPr>
                <w:rFonts w:ascii="Verdana" w:hAnsi="Verdana"/>
                <w:sz w:val="22"/>
                <w:szCs w:val="22"/>
              </w:rPr>
              <w:br/>
            </w:r>
            <w:r w:rsidRPr="00607ED2">
              <w:rPr>
                <w:rFonts w:ascii="Verdana" w:hAnsi="Verdana"/>
                <w:sz w:val="22"/>
                <w:szCs w:val="22"/>
              </w:rPr>
              <w:br/>
              <w:t>98.662</w:t>
            </w:r>
          </w:p>
        </w:tc>
      </w:tr>
      <w:tr w:rsidR="00607ED2" w:rsidRPr="00607ED2" w14:paraId="1C90663E" w14:textId="77777777">
        <w:trPr>
          <w:tblCellSpacing w:w="15" w:type="dxa"/>
        </w:trPr>
        <w:tc>
          <w:tcPr>
            <w:tcW w:w="1450" w:type="pct"/>
            <w:tcBorders>
              <w:top w:val="nil"/>
              <w:left w:val="nil"/>
              <w:bottom w:val="nil"/>
              <w:right w:val="nil"/>
            </w:tcBorders>
            <w:tcMar>
              <w:top w:w="0" w:type="dxa"/>
              <w:left w:w="0" w:type="dxa"/>
              <w:bottom w:w="0" w:type="dxa"/>
              <w:right w:w="0" w:type="dxa"/>
            </w:tcMar>
            <w:hideMark/>
          </w:tcPr>
          <w:p w14:paraId="43CA5DDA" w14:textId="77777777" w:rsidR="00607ED2" w:rsidRPr="00607ED2" w:rsidRDefault="00607ED2" w:rsidP="00607ED2">
            <w:pPr>
              <w:rPr>
                <w:rFonts w:ascii="Verdana" w:hAnsi="Verdana"/>
                <w:sz w:val="22"/>
                <w:szCs w:val="22"/>
              </w:rPr>
            </w:pPr>
            <w:r w:rsidRPr="00607ED2">
              <w:rPr>
                <w:rFonts w:ascii="Verdana" w:hAnsi="Verdana"/>
                <w:sz w:val="22"/>
                <w:szCs w:val="22"/>
              </w:rPr>
              <w:t>Asistencia a la primera infancia a nivel nacional</w:t>
            </w:r>
          </w:p>
        </w:tc>
        <w:tc>
          <w:tcPr>
            <w:tcW w:w="700" w:type="pct"/>
            <w:tcBorders>
              <w:top w:val="nil"/>
              <w:left w:val="nil"/>
              <w:bottom w:val="nil"/>
              <w:right w:val="nil"/>
            </w:tcBorders>
            <w:tcMar>
              <w:top w:w="0" w:type="dxa"/>
              <w:left w:w="0" w:type="dxa"/>
              <w:bottom w:w="0" w:type="dxa"/>
              <w:right w:w="0" w:type="dxa"/>
            </w:tcMar>
            <w:hideMark/>
          </w:tcPr>
          <w:p w14:paraId="457F5886" w14:textId="77777777" w:rsidR="00607ED2" w:rsidRPr="00607ED2" w:rsidRDefault="00607ED2" w:rsidP="00607ED2">
            <w:pPr>
              <w:rPr>
                <w:rFonts w:ascii="Verdana" w:hAnsi="Verdana"/>
                <w:sz w:val="22"/>
                <w:szCs w:val="22"/>
              </w:rPr>
            </w:pPr>
            <w:r w:rsidRPr="00607ED2">
              <w:rPr>
                <w:rFonts w:ascii="Verdana" w:hAnsi="Verdana"/>
                <w:sz w:val="22"/>
                <w:szCs w:val="22"/>
              </w:rPr>
              <w:t>1.144.156</w:t>
            </w:r>
          </w:p>
        </w:tc>
        <w:tc>
          <w:tcPr>
            <w:tcW w:w="750" w:type="pct"/>
            <w:tcBorders>
              <w:top w:val="nil"/>
              <w:left w:val="nil"/>
              <w:bottom w:val="nil"/>
              <w:right w:val="nil"/>
            </w:tcBorders>
            <w:tcMar>
              <w:top w:w="0" w:type="dxa"/>
              <w:left w:w="0" w:type="dxa"/>
              <w:bottom w:w="0" w:type="dxa"/>
              <w:right w:w="0" w:type="dxa"/>
            </w:tcMar>
            <w:hideMark/>
          </w:tcPr>
          <w:p w14:paraId="4173EED6" w14:textId="77777777" w:rsidR="00607ED2" w:rsidRPr="00607ED2" w:rsidRDefault="00607ED2" w:rsidP="00607ED2">
            <w:pPr>
              <w:rPr>
                <w:rFonts w:ascii="Verdana" w:hAnsi="Verdana"/>
                <w:sz w:val="22"/>
                <w:szCs w:val="22"/>
              </w:rPr>
            </w:pPr>
            <w:r w:rsidRPr="00607ED2">
              <w:rPr>
                <w:rFonts w:ascii="Verdana" w:hAnsi="Verdana"/>
                <w:sz w:val="22"/>
                <w:szCs w:val="22"/>
              </w:rPr>
              <w:t>1.935.100</w:t>
            </w:r>
          </w:p>
        </w:tc>
        <w:tc>
          <w:tcPr>
            <w:tcW w:w="800" w:type="pct"/>
            <w:tcBorders>
              <w:top w:val="nil"/>
              <w:left w:val="nil"/>
              <w:bottom w:val="nil"/>
              <w:right w:val="nil"/>
            </w:tcBorders>
            <w:tcMar>
              <w:top w:w="0" w:type="dxa"/>
              <w:left w:w="0" w:type="dxa"/>
              <w:bottom w:w="0" w:type="dxa"/>
              <w:right w:w="0" w:type="dxa"/>
            </w:tcMar>
            <w:hideMark/>
          </w:tcPr>
          <w:p w14:paraId="179E5FA3" w14:textId="77777777" w:rsidR="00607ED2" w:rsidRPr="00607ED2" w:rsidRDefault="00607ED2" w:rsidP="00607ED2">
            <w:pPr>
              <w:rPr>
                <w:rFonts w:ascii="Verdana" w:hAnsi="Verdana"/>
                <w:sz w:val="22"/>
                <w:szCs w:val="22"/>
              </w:rPr>
            </w:pPr>
            <w:r w:rsidRPr="00607ED2">
              <w:rPr>
                <w:rFonts w:ascii="Verdana" w:hAnsi="Verdana"/>
                <w:sz w:val="22"/>
                <w:szCs w:val="22"/>
              </w:rPr>
              <w:t>2.350.976</w:t>
            </w:r>
          </w:p>
        </w:tc>
        <w:tc>
          <w:tcPr>
            <w:tcW w:w="750" w:type="pct"/>
            <w:tcBorders>
              <w:top w:val="nil"/>
              <w:left w:val="nil"/>
              <w:bottom w:val="nil"/>
              <w:right w:val="nil"/>
            </w:tcBorders>
            <w:tcMar>
              <w:top w:w="0" w:type="dxa"/>
              <w:left w:w="0" w:type="dxa"/>
              <w:bottom w:w="0" w:type="dxa"/>
              <w:right w:w="0" w:type="dxa"/>
            </w:tcMar>
            <w:hideMark/>
          </w:tcPr>
          <w:p w14:paraId="31C7A62A" w14:textId="77777777" w:rsidR="00607ED2" w:rsidRPr="00607ED2" w:rsidRDefault="00607ED2" w:rsidP="00607ED2">
            <w:pPr>
              <w:rPr>
                <w:rFonts w:ascii="Verdana" w:hAnsi="Verdana"/>
                <w:sz w:val="22"/>
                <w:szCs w:val="22"/>
              </w:rPr>
            </w:pPr>
            <w:r w:rsidRPr="00607ED2">
              <w:rPr>
                <w:rFonts w:ascii="Verdana" w:hAnsi="Verdana"/>
                <w:sz w:val="22"/>
                <w:szCs w:val="22"/>
              </w:rPr>
              <w:t>2.663.560</w:t>
            </w:r>
          </w:p>
        </w:tc>
        <w:tc>
          <w:tcPr>
            <w:tcW w:w="650" w:type="pct"/>
            <w:tcBorders>
              <w:top w:val="nil"/>
              <w:left w:val="nil"/>
              <w:bottom w:val="nil"/>
              <w:right w:val="nil"/>
            </w:tcBorders>
            <w:tcMar>
              <w:top w:w="0" w:type="dxa"/>
              <w:left w:w="0" w:type="dxa"/>
              <w:bottom w:w="0" w:type="dxa"/>
              <w:right w:w="0" w:type="dxa"/>
            </w:tcMar>
            <w:hideMark/>
          </w:tcPr>
          <w:p w14:paraId="533E6AB4" w14:textId="77777777" w:rsidR="00607ED2" w:rsidRPr="00607ED2" w:rsidRDefault="00607ED2" w:rsidP="00607ED2">
            <w:pPr>
              <w:rPr>
                <w:rFonts w:ascii="Verdana" w:hAnsi="Verdana"/>
                <w:sz w:val="22"/>
                <w:szCs w:val="22"/>
              </w:rPr>
            </w:pPr>
            <w:r w:rsidRPr="00607ED2">
              <w:rPr>
                <w:rFonts w:ascii="Verdana" w:hAnsi="Verdana"/>
                <w:sz w:val="22"/>
                <w:szCs w:val="22"/>
              </w:rPr>
              <w:t>8.093.793</w:t>
            </w:r>
          </w:p>
        </w:tc>
      </w:tr>
      <w:tr w:rsidR="00607ED2" w:rsidRPr="00607ED2" w14:paraId="5B7AB5CA" w14:textId="77777777">
        <w:trPr>
          <w:tblCellSpacing w:w="15" w:type="dxa"/>
        </w:trPr>
        <w:tc>
          <w:tcPr>
            <w:tcW w:w="1450" w:type="pct"/>
            <w:tcBorders>
              <w:top w:val="nil"/>
              <w:left w:val="nil"/>
              <w:bottom w:val="nil"/>
              <w:right w:val="nil"/>
            </w:tcBorders>
            <w:tcMar>
              <w:top w:w="0" w:type="dxa"/>
              <w:left w:w="0" w:type="dxa"/>
              <w:bottom w:w="0" w:type="dxa"/>
              <w:right w:w="0" w:type="dxa"/>
            </w:tcMar>
            <w:hideMark/>
          </w:tcPr>
          <w:p w14:paraId="6AAF0CBF" w14:textId="77777777" w:rsidR="00607ED2" w:rsidRPr="00607ED2" w:rsidRDefault="00607ED2" w:rsidP="00607ED2">
            <w:pPr>
              <w:rPr>
                <w:rFonts w:ascii="Verdana" w:hAnsi="Verdana"/>
                <w:sz w:val="22"/>
                <w:szCs w:val="22"/>
              </w:rPr>
            </w:pPr>
            <w:r w:rsidRPr="00607ED2">
              <w:rPr>
                <w:rFonts w:ascii="Verdana" w:hAnsi="Verdana"/>
                <w:sz w:val="22"/>
                <w:szCs w:val="22"/>
              </w:rPr>
              <w:t xml:space="preserve">Apoyo nutricional y de orientación juvenil a la niñez y </w:t>
            </w:r>
            <w:r w:rsidRPr="00607ED2">
              <w:rPr>
                <w:rFonts w:ascii="Verdana" w:hAnsi="Verdana"/>
                <w:sz w:val="22"/>
                <w:szCs w:val="22"/>
              </w:rPr>
              <w:lastRenderedPageBreak/>
              <w:t>adolescencia a nivel nacional.</w:t>
            </w:r>
          </w:p>
        </w:tc>
        <w:tc>
          <w:tcPr>
            <w:tcW w:w="700" w:type="pct"/>
            <w:tcBorders>
              <w:top w:val="nil"/>
              <w:left w:val="nil"/>
              <w:bottom w:val="nil"/>
              <w:right w:val="nil"/>
            </w:tcBorders>
            <w:tcMar>
              <w:top w:w="0" w:type="dxa"/>
              <w:left w:w="0" w:type="dxa"/>
              <w:bottom w:w="0" w:type="dxa"/>
              <w:right w:w="0" w:type="dxa"/>
            </w:tcMar>
            <w:hideMark/>
          </w:tcPr>
          <w:p w14:paraId="5888EC61" w14:textId="77777777" w:rsidR="00607ED2" w:rsidRPr="00607ED2" w:rsidRDefault="00607ED2" w:rsidP="00607ED2">
            <w:pPr>
              <w:rPr>
                <w:rFonts w:ascii="Verdana" w:hAnsi="Verdana"/>
                <w:sz w:val="22"/>
                <w:szCs w:val="22"/>
              </w:rPr>
            </w:pPr>
            <w:r w:rsidRPr="00607ED2">
              <w:rPr>
                <w:rFonts w:ascii="Verdana" w:hAnsi="Verdana"/>
                <w:sz w:val="22"/>
                <w:szCs w:val="22"/>
              </w:rPr>
              <w:lastRenderedPageBreak/>
              <w:br/>
              <w:t>525.562</w:t>
            </w:r>
          </w:p>
        </w:tc>
        <w:tc>
          <w:tcPr>
            <w:tcW w:w="750" w:type="pct"/>
            <w:tcBorders>
              <w:top w:val="nil"/>
              <w:left w:val="nil"/>
              <w:bottom w:val="nil"/>
              <w:right w:val="nil"/>
            </w:tcBorders>
            <w:tcMar>
              <w:top w:w="0" w:type="dxa"/>
              <w:left w:w="0" w:type="dxa"/>
              <w:bottom w:w="0" w:type="dxa"/>
              <w:right w:w="0" w:type="dxa"/>
            </w:tcMar>
            <w:hideMark/>
          </w:tcPr>
          <w:p w14:paraId="17E11BC9" w14:textId="77777777" w:rsidR="00607ED2" w:rsidRPr="00607ED2" w:rsidRDefault="00607ED2" w:rsidP="00607ED2">
            <w:pPr>
              <w:rPr>
                <w:rFonts w:ascii="Verdana" w:hAnsi="Verdana"/>
                <w:sz w:val="22"/>
                <w:szCs w:val="22"/>
              </w:rPr>
            </w:pPr>
            <w:r w:rsidRPr="00607ED2">
              <w:rPr>
                <w:rFonts w:ascii="Verdana" w:hAnsi="Verdana"/>
                <w:sz w:val="22"/>
                <w:szCs w:val="22"/>
              </w:rPr>
              <w:br/>
              <w:t>561.309</w:t>
            </w:r>
          </w:p>
        </w:tc>
        <w:tc>
          <w:tcPr>
            <w:tcW w:w="800" w:type="pct"/>
            <w:tcBorders>
              <w:top w:val="nil"/>
              <w:left w:val="nil"/>
              <w:bottom w:val="nil"/>
              <w:right w:val="nil"/>
            </w:tcBorders>
            <w:tcMar>
              <w:top w:w="0" w:type="dxa"/>
              <w:left w:w="0" w:type="dxa"/>
              <w:bottom w:w="0" w:type="dxa"/>
              <w:right w:w="0" w:type="dxa"/>
            </w:tcMar>
            <w:hideMark/>
          </w:tcPr>
          <w:p w14:paraId="31F399A1" w14:textId="77777777" w:rsidR="00607ED2" w:rsidRPr="00607ED2" w:rsidRDefault="00607ED2" w:rsidP="00607ED2">
            <w:pPr>
              <w:rPr>
                <w:rFonts w:ascii="Verdana" w:hAnsi="Verdana"/>
                <w:sz w:val="22"/>
                <w:szCs w:val="22"/>
              </w:rPr>
            </w:pPr>
            <w:r w:rsidRPr="00607ED2">
              <w:rPr>
                <w:rFonts w:ascii="Verdana" w:hAnsi="Verdana"/>
                <w:sz w:val="22"/>
                <w:szCs w:val="22"/>
              </w:rPr>
              <w:br/>
              <w:t>30.116</w:t>
            </w:r>
          </w:p>
        </w:tc>
        <w:tc>
          <w:tcPr>
            <w:tcW w:w="750" w:type="pct"/>
            <w:tcBorders>
              <w:top w:val="nil"/>
              <w:left w:val="nil"/>
              <w:bottom w:val="nil"/>
              <w:right w:val="nil"/>
            </w:tcBorders>
            <w:tcMar>
              <w:top w:w="0" w:type="dxa"/>
              <w:left w:w="0" w:type="dxa"/>
              <w:bottom w:w="0" w:type="dxa"/>
              <w:right w:w="0" w:type="dxa"/>
            </w:tcMar>
            <w:hideMark/>
          </w:tcPr>
          <w:p w14:paraId="69598463" w14:textId="77777777" w:rsidR="00607ED2" w:rsidRPr="00607ED2" w:rsidRDefault="00607ED2" w:rsidP="00607ED2">
            <w:pPr>
              <w:rPr>
                <w:rFonts w:ascii="Verdana" w:hAnsi="Verdana"/>
                <w:sz w:val="22"/>
                <w:szCs w:val="22"/>
              </w:rPr>
            </w:pPr>
            <w:r w:rsidRPr="00607ED2">
              <w:rPr>
                <w:rFonts w:ascii="Verdana" w:hAnsi="Verdana"/>
                <w:sz w:val="22"/>
                <w:szCs w:val="22"/>
              </w:rPr>
              <w:br/>
              <w:t>31.020</w:t>
            </w:r>
          </w:p>
        </w:tc>
        <w:tc>
          <w:tcPr>
            <w:tcW w:w="650" w:type="pct"/>
            <w:tcBorders>
              <w:top w:val="nil"/>
              <w:left w:val="nil"/>
              <w:bottom w:val="nil"/>
              <w:right w:val="nil"/>
            </w:tcBorders>
            <w:tcMar>
              <w:top w:w="0" w:type="dxa"/>
              <w:left w:w="0" w:type="dxa"/>
              <w:bottom w:w="0" w:type="dxa"/>
              <w:right w:w="0" w:type="dxa"/>
            </w:tcMar>
            <w:hideMark/>
          </w:tcPr>
          <w:p w14:paraId="2A38AE12" w14:textId="77777777" w:rsidR="00607ED2" w:rsidRPr="00607ED2" w:rsidRDefault="00607ED2" w:rsidP="00607ED2">
            <w:pPr>
              <w:rPr>
                <w:rFonts w:ascii="Verdana" w:hAnsi="Verdana"/>
                <w:sz w:val="22"/>
                <w:szCs w:val="22"/>
              </w:rPr>
            </w:pPr>
            <w:r w:rsidRPr="00607ED2">
              <w:rPr>
                <w:rFonts w:ascii="Verdana" w:hAnsi="Verdana"/>
                <w:sz w:val="22"/>
                <w:szCs w:val="22"/>
              </w:rPr>
              <w:br/>
              <w:t>1.148.007</w:t>
            </w:r>
          </w:p>
        </w:tc>
      </w:tr>
      <w:tr w:rsidR="00607ED2" w:rsidRPr="00607ED2" w14:paraId="343A5319" w14:textId="77777777">
        <w:trPr>
          <w:tblCellSpacing w:w="15" w:type="dxa"/>
        </w:trPr>
        <w:tc>
          <w:tcPr>
            <w:tcW w:w="1450" w:type="pct"/>
            <w:tcBorders>
              <w:top w:val="nil"/>
              <w:left w:val="nil"/>
              <w:bottom w:val="nil"/>
              <w:right w:val="nil"/>
            </w:tcBorders>
            <w:tcMar>
              <w:top w:w="0" w:type="dxa"/>
              <w:left w:w="0" w:type="dxa"/>
              <w:bottom w:w="0" w:type="dxa"/>
              <w:right w:w="0" w:type="dxa"/>
            </w:tcMar>
            <w:hideMark/>
          </w:tcPr>
          <w:p w14:paraId="0D9CEAA4" w14:textId="77777777" w:rsidR="00607ED2" w:rsidRPr="00607ED2" w:rsidRDefault="00607ED2" w:rsidP="00607ED2">
            <w:pPr>
              <w:rPr>
                <w:rFonts w:ascii="Verdana" w:hAnsi="Verdana"/>
                <w:sz w:val="22"/>
                <w:szCs w:val="22"/>
              </w:rPr>
            </w:pPr>
            <w:r w:rsidRPr="00607ED2">
              <w:rPr>
                <w:rFonts w:ascii="Verdana" w:hAnsi="Verdana"/>
                <w:sz w:val="22"/>
                <w:szCs w:val="22"/>
              </w:rPr>
              <w:t>Apoyo formativo a la familia para ser garante de derechos a nivel nacional.</w:t>
            </w:r>
          </w:p>
        </w:tc>
        <w:tc>
          <w:tcPr>
            <w:tcW w:w="700" w:type="pct"/>
            <w:tcBorders>
              <w:top w:val="nil"/>
              <w:left w:val="nil"/>
              <w:bottom w:val="nil"/>
              <w:right w:val="nil"/>
            </w:tcBorders>
            <w:tcMar>
              <w:top w:w="0" w:type="dxa"/>
              <w:left w:w="0" w:type="dxa"/>
              <w:bottom w:w="0" w:type="dxa"/>
              <w:right w:w="0" w:type="dxa"/>
            </w:tcMar>
            <w:hideMark/>
          </w:tcPr>
          <w:p w14:paraId="57E24A67" w14:textId="77777777" w:rsidR="00607ED2" w:rsidRPr="00607ED2" w:rsidRDefault="00607ED2" w:rsidP="00607ED2">
            <w:pPr>
              <w:rPr>
                <w:rFonts w:ascii="Verdana" w:hAnsi="Verdana"/>
                <w:sz w:val="22"/>
                <w:szCs w:val="22"/>
              </w:rPr>
            </w:pPr>
            <w:r w:rsidRPr="00607ED2">
              <w:rPr>
                <w:rFonts w:ascii="Verdana" w:hAnsi="Verdana"/>
                <w:sz w:val="22"/>
                <w:szCs w:val="22"/>
              </w:rPr>
              <w:br/>
              <w:t>494.473</w:t>
            </w:r>
          </w:p>
        </w:tc>
        <w:tc>
          <w:tcPr>
            <w:tcW w:w="750" w:type="pct"/>
            <w:tcBorders>
              <w:top w:val="nil"/>
              <w:left w:val="nil"/>
              <w:bottom w:val="nil"/>
              <w:right w:val="nil"/>
            </w:tcBorders>
            <w:tcMar>
              <w:top w:w="0" w:type="dxa"/>
              <w:left w:w="0" w:type="dxa"/>
              <w:bottom w:w="0" w:type="dxa"/>
              <w:right w:w="0" w:type="dxa"/>
            </w:tcMar>
            <w:hideMark/>
          </w:tcPr>
          <w:p w14:paraId="1F4D2D6F" w14:textId="77777777" w:rsidR="00607ED2" w:rsidRPr="00607ED2" w:rsidRDefault="00607ED2" w:rsidP="00607ED2">
            <w:pPr>
              <w:rPr>
                <w:rFonts w:ascii="Verdana" w:hAnsi="Verdana"/>
                <w:sz w:val="22"/>
                <w:szCs w:val="22"/>
              </w:rPr>
            </w:pPr>
            <w:r w:rsidRPr="00607ED2">
              <w:rPr>
                <w:rFonts w:ascii="Verdana" w:hAnsi="Verdana"/>
                <w:sz w:val="22"/>
                <w:szCs w:val="22"/>
              </w:rPr>
              <w:br/>
              <w:t>531.835</w:t>
            </w:r>
          </w:p>
        </w:tc>
        <w:tc>
          <w:tcPr>
            <w:tcW w:w="800" w:type="pct"/>
            <w:tcBorders>
              <w:top w:val="nil"/>
              <w:left w:val="nil"/>
              <w:bottom w:val="nil"/>
              <w:right w:val="nil"/>
            </w:tcBorders>
            <w:tcMar>
              <w:top w:w="0" w:type="dxa"/>
              <w:left w:w="0" w:type="dxa"/>
              <w:bottom w:w="0" w:type="dxa"/>
              <w:right w:w="0" w:type="dxa"/>
            </w:tcMar>
            <w:hideMark/>
          </w:tcPr>
          <w:p w14:paraId="6ED4B0E5" w14:textId="77777777" w:rsidR="00607ED2" w:rsidRPr="00607ED2" w:rsidRDefault="00607ED2" w:rsidP="00607ED2">
            <w:pPr>
              <w:rPr>
                <w:rFonts w:ascii="Verdana" w:hAnsi="Verdana"/>
                <w:sz w:val="22"/>
                <w:szCs w:val="22"/>
              </w:rPr>
            </w:pPr>
            <w:r w:rsidRPr="00607ED2">
              <w:rPr>
                <w:rFonts w:ascii="Verdana" w:hAnsi="Verdana"/>
                <w:sz w:val="22"/>
                <w:szCs w:val="22"/>
              </w:rPr>
              <w:br/>
              <w:t>547.790</w:t>
            </w:r>
          </w:p>
        </w:tc>
        <w:tc>
          <w:tcPr>
            <w:tcW w:w="750" w:type="pct"/>
            <w:tcBorders>
              <w:top w:val="nil"/>
              <w:left w:val="nil"/>
              <w:bottom w:val="nil"/>
              <w:right w:val="nil"/>
            </w:tcBorders>
            <w:tcMar>
              <w:top w:w="0" w:type="dxa"/>
              <w:left w:w="0" w:type="dxa"/>
              <w:bottom w:w="0" w:type="dxa"/>
              <w:right w:w="0" w:type="dxa"/>
            </w:tcMar>
            <w:hideMark/>
          </w:tcPr>
          <w:p w14:paraId="70933C85" w14:textId="77777777" w:rsidR="00607ED2" w:rsidRPr="00607ED2" w:rsidRDefault="00607ED2" w:rsidP="00607ED2">
            <w:pPr>
              <w:rPr>
                <w:rFonts w:ascii="Verdana" w:hAnsi="Verdana"/>
                <w:sz w:val="22"/>
                <w:szCs w:val="22"/>
              </w:rPr>
            </w:pPr>
            <w:r w:rsidRPr="00607ED2">
              <w:rPr>
                <w:rFonts w:ascii="Verdana" w:hAnsi="Verdana"/>
                <w:sz w:val="22"/>
                <w:szCs w:val="22"/>
              </w:rPr>
              <w:br/>
              <w:t>564.224</w:t>
            </w:r>
          </w:p>
        </w:tc>
        <w:tc>
          <w:tcPr>
            <w:tcW w:w="650" w:type="pct"/>
            <w:tcBorders>
              <w:top w:val="nil"/>
              <w:left w:val="nil"/>
              <w:bottom w:val="nil"/>
              <w:right w:val="nil"/>
            </w:tcBorders>
            <w:tcMar>
              <w:top w:w="0" w:type="dxa"/>
              <w:left w:w="0" w:type="dxa"/>
              <w:bottom w:w="0" w:type="dxa"/>
              <w:right w:w="0" w:type="dxa"/>
            </w:tcMar>
            <w:hideMark/>
          </w:tcPr>
          <w:p w14:paraId="5B85B9EB" w14:textId="77777777" w:rsidR="00607ED2" w:rsidRPr="00607ED2" w:rsidRDefault="00607ED2" w:rsidP="00607ED2">
            <w:pPr>
              <w:rPr>
                <w:rFonts w:ascii="Verdana" w:hAnsi="Verdana"/>
                <w:sz w:val="22"/>
                <w:szCs w:val="22"/>
              </w:rPr>
            </w:pPr>
            <w:r w:rsidRPr="00607ED2">
              <w:rPr>
                <w:rFonts w:ascii="Verdana" w:hAnsi="Verdana"/>
                <w:sz w:val="22"/>
                <w:szCs w:val="22"/>
              </w:rPr>
              <w:br/>
              <w:t>2.138.322</w:t>
            </w:r>
          </w:p>
        </w:tc>
      </w:tr>
      <w:tr w:rsidR="00607ED2" w:rsidRPr="00607ED2" w14:paraId="3C313280" w14:textId="77777777">
        <w:trPr>
          <w:tblCellSpacing w:w="15" w:type="dxa"/>
        </w:trPr>
        <w:tc>
          <w:tcPr>
            <w:tcW w:w="1450" w:type="pct"/>
            <w:tcBorders>
              <w:top w:val="nil"/>
              <w:left w:val="nil"/>
              <w:bottom w:val="nil"/>
              <w:right w:val="nil"/>
            </w:tcBorders>
            <w:tcMar>
              <w:top w:w="0" w:type="dxa"/>
              <w:left w:w="0" w:type="dxa"/>
              <w:bottom w:w="0" w:type="dxa"/>
              <w:right w:w="0" w:type="dxa"/>
            </w:tcMar>
            <w:hideMark/>
          </w:tcPr>
          <w:p w14:paraId="3C92C10C" w14:textId="77777777" w:rsidR="00607ED2" w:rsidRPr="00607ED2" w:rsidRDefault="00607ED2" w:rsidP="00607ED2">
            <w:pPr>
              <w:rPr>
                <w:rFonts w:ascii="Verdana" w:hAnsi="Verdana"/>
                <w:sz w:val="22"/>
                <w:szCs w:val="22"/>
              </w:rPr>
            </w:pPr>
            <w:r w:rsidRPr="00607ED2">
              <w:rPr>
                <w:rFonts w:ascii="Verdana" w:hAnsi="Verdana"/>
                <w:sz w:val="22"/>
                <w:szCs w:val="22"/>
              </w:rPr>
              <w:t>Administración para la producción, compra y distribución de alimentos de alto valor nutricional.</w:t>
            </w:r>
          </w:p>
        </w:tc>
        <w:tc>
          <w:tcPr>
            <w:tcW w:w="700" w:type="pct"/>
            <w:tcBorders>
              <w:top w:val="nil"/>
              <w:left w:val="nil"/>
              <w:bottom w:val="nil"/>
              <w:right w:val="nil"/>
            </w:tcBorders>
            <w:tcMar>
              <w:top w:w="0" w:type="dxa"/>
              <w:left w:w="0" w:type="dxa"/>
              <w:bottom w:w="0" w:type="dxa"/>
              <w:right w:w="0" w:type="dxa"/>
            </w:tcMar>
            <w:hideMark/>
          </w:tcPr>
          <w:p w14:paraId="6504B077" w14:textId="77777777" w:rsidR="00607ED2" w:rsidRPr="00607ED2" w:rsidRDefault="00607ED2" w:rsidP="00607ED2">
            <w:pPr>
              <w:rPr>
                <w:rFonts w:ascii="Verdana" w:hAnsi="Verdana"/>
                <w:sz w:val="22"/>
                <w:szCs w:val="22"/>
              </w:rPr>
            </w:pPr>
            <w:r w:rsidRPr="00607ED2">
              <w:rPr>
                <w:rFonts w:ascii="Verdana" w:hAnsi="Verdana"/>
                <w:sz w:val="22"/>
                <w:szCs w:val="22"/>
              </w:rPr>
              <w:br/>
              <w:t>154.523</w:t>
            </w:r>
          </w:p>
        </w:tc>
        <w:tc>
          <w:tcPr>
            <w:tcW w:w="750" w:type="pct"/>
            <w:tcBorders>
              <w:top w:val="nil"/>
              <w:left w:val="nil"/>
              <w:bottom w:val="nil"/>
              <w:right w:val="nil"/>
            </w:tcBorders>
            <w:tcMar>
              <w:top w:w="0" w:type="dxa"/>
              <w:left w:w="0" w:type="dxa"/>
              <w:bottom w:w="0" w:type="dxa"/>
              <w:right w:w="0" w:type="dxa"/>
            </w:tcMar>
            <w:hideMark/>
          </w:tcPr>
          <w:p w14:paraId="7FF2AD87" w14:textId="77777777" w:rsidR="00607ED2" w:rsidRPr="00607ED2" w:rsidRDefault="00607ED2" w:rsidP="00607ED2">
            <w:pPr>
              <w:rPr>
                <w:rFonts w:ascii="Verdana" w:hAnsi="Verdana"/>
                <w:sz w:val="22"/>
                <w:szCs w:val="22"/>
              </w:rPr>
            </w:pPr>
            <w:r w:rsidRPr="00607ED2">
              <w:rPr>
                <w:rFonts w:ascii="Verdana" w:hAnsi="Verdana"/>
                <w:sz w:val="22"/>
                <w:szCs w:val="22"/>
              </w:rPr>
              <w:br/>
              <w:t>147.659</w:t>
            </w:r>
          </w:p>
        </w:tc>
        <w:tc>
          <w:tcPr>
            <w:tcW w:w="800" w:type="pct"/>
            <w:tcBorders>
              <w:top w:val="nil"/>
              <w:left w:val="nil"/>
              <w:bottom w:val="nil"/>
              <w:right w:val="nil"/>
            </w:tcBorders>
            <w:tcMar>
              <w:top w:w="0" w:type="dxa"/>
              <w:left w:w="0" w:type="dxa"/>
              <w:bottom w:w="0" w:type="dxa"/>
              <w:right w:w="0" w:type="dxa"/>
            </w:tcMar>
            <w:hideMark/>
          </w:tcPr>
          <w:p w14:paraId="1BF80E41" w14:textId="77777777" w:rsidR="00607ED2" w:rsidRPr="00607ED2" w:rsidRDefault="00607ED2" w:rsidP="00607ED2">
            <w:pPr>
              <w:rPr>
                <w:rFonts w:ascii="Verdana" w:hAnsi="Verdana"/>
                <w:sz w:val="22"/>
                <w:szCs w:val="22"/>
              </w:rPr>
            </w:pPr>
            <w:r w:rsidRPr="00607ED2">
              <w:rPr>
                <w:rFonts w:ascii="Verdana" w:hAnsi="Verdana"/>
                <w:sz w:val="22"/>
                <w:szCs w:val="22"/>
              </w:rPr>
              <w:br/>
              <w:t>152.088</w:t>
            </w:r>
          </w:p>
        </w:tc>
        <w:tc>
          <w:tcPr>
            <w:tcW w:w="750" w:type="pct"/>
            <w:tcBorders>
              <w:top w:val="nil"/>
              <w:left w:val="nil"/>
              <w:bottom w:val="nil"/>
              <w:right w:val="nil"/>
            </w:tcBorders>
            <w:tcMar>
              <w:top w:w="0" w:type="dxa"/>
              <w:left w:w="0" w:type="dxa"/>
              <w:bottom w:w="0" w:type="dxa"/>
              <w:right w:w="0" w:type="dxa"/>
            </w:tcMar>
            <w:hideMark/>
          </w:tcPr>
          <w:p w14:paraId="164790FC" w14:textId="77777777" w:rsidR="00607ED2" w:rsidRPr="00607ED2" w:rsidRDefault="00607ED2" w:rsidP="00607ED2">
            <w:pPr>
              <w:rPr>
                <w:rFonts w:ascii="Verdana" w:hAnsi="Verdana"/>
                <w:sz w:val="22"/>
                <w:szCs w:val="22"/>
              </w:rPr>
            </w:pPr>
            <w:r w:rsidRPr="00607ED2">
              <w:rPr>
                <w:rFonts w:ascii="Verdana" w:hAnsi="Verdana"/>
                <w:sz w:val="22"/>
                <w:szCs w:val="22"/>
              </w:rPr>
              <w:br/>
              <w:t>156.651</w:t>
            </w:r>
          </w:p>
        </w:tc>
        <w:tc>
          <w:tcPr>
            <w:tcW w:w="650" w:type="pct"/>
            <w:tcBorders>
              <w:top w:val="nil"/>
              <w:left w:val="nil"/>
              <w:bottom w:val="nil"/>
              <w:right w:val="nil"/>
            </w:tcBorders>
            <w:tcMar>
              <w:top w:w="0" w:type="dxa"/>
              <w:left w:w="0" w:type="dxa"/>
              <w:bottom w:w="0" w:type="dxa"/>
              <w:right w:w="0" w:type="dxa"/>
            </w:tcMar>
            <w:hideMark/>
          </w:tcPr>
          <w:p w14:paraId="5291BDF5" w14:textId="77777777" w:rsidR="00607ED2" w:rsidRPr="00607ED2" w:rsidRDefault="00607ED2" w:rsidP="00607ED2">
            <w:pPr>
              <w:rPr>
                <w:rFonts w:ascii="Verdana" w:hAnsi="Verdana"/>
                <w:sz w:val="22"/>
                <w:szCs w:val="22"/>
              </w:rPr>
            </w:pPr>
            <w:r w:rsidRPr="00607ED2">
              <w:rPr>
                <w:rFonts w:ascii="Verdana" w:hAnsi="Verdana"/>
                <w:sz w:val="22"/>
                <w:szCs w:val="22"/>
              </w:rPr>
              <w:br/>
              <w:t>610.921</w:t>
            </w:r>
          </w:p>
        </w:tc>
      </w:tr>
      <w:tr w:rsidR="00607ED2" w:rsidRPr="00607ED2" w14:paraId="4648B9D4" w14:textId="77777777">
        <w:trPr>
          <w:tblCellSpacing w:w="15" w:type="dxa"/>
        </w:trPr>
        <w:tc>
          <w:tcPr>
            <w:tcW w:w="1450" w:type="pct"/>
            <w:tcBorders>
              <w:top w:val="nil"/>
              <w:left w:val="nil"/>
              <w:bottom w:val="nil"/>
              <w:right w:val="nil"/>
            </w:tcBorders>
            <w:tcMar>
              <w:top w:w="0" w:type="dxa"/>
              <w:left w:w="0" w:type="dxa"/>
              <w:bottom w:w="0" w:type="dxa"/>
              <w:right w:w="0" w:type="dxa"/>
            </w:tcMar>
            <w:hideMark/>
          </w:tcPr>
          <w:p w14:paraId="466B31D1" w14:textId="77777777" w:rsidR="00607ED2" w:rsidRPr="00607ED2" w:rsidRDefault="00607ED2" w:rsidP="00607ED2">
            <w:pPr>
              <w:rPr>
                <w:rFonts w:ascii="Verdana" w:hAnsi="Verdana"/>
                <w:sz w:val="22"/>
                <w:szCs w:val="22"/>
              </w:rPr>
            </w:pPr>
            <w:r w:rsidRPr="00607ED2">
              <w:rPr>
                <w:rFonts w:ascii="Verdana" w:hAnsi="Verdana"/>
                <w:sz w:val="22"/>
                <w:szCs w:val="22"/>
              </w:rPr>
              <w:t>Mejoramiento a la gestión institucional y soporte a los proyectos preve4ntivos a nivel nacional.</w:t>
            </w:r>
          </w:p>
        </w:tc>
        <w:tc>
          <w:tcPr>
            <w:tcW w:w="700" w:type="pct"/>
            <w:tcBorders>
              <w:top w:val="nil"/>
              <w:left w:val="nil"/>
              <w:bottom w:val="nil"/>
              <w:right w:val="nil"/>
            </w:tcBorders>
            <w:tcMar>
              <w:top w:w="0" w:type="dxa"/>
              <w:left w:w="0" w:type="dxa"/>
              <w:bottom w:w="0" w:type="dxa"/>
              <w:right w:w="0" w:type="dxa"/>
            </w:tcMar>
            <w:hideMark/>
          </w:tcPr>
          <w:p w14:paraId="1962E62F" w14:textId="77777777" w:rsidR="00607ED2" w:rsidRPr="00607ED2" w:rsidRDefault="00607ED2" w:rsidP="00607ED2">
            <w:pPr>
              <w:rPr>
                <w:rFonts w:ascii="Verdana" w:hAnsi="Verdana"/>
                <w:sz w:val="22"/>
                <w:szCs w:val="22"/>
              </w:rPr>
            </w:pPr>
            <w:r w:rsidRPr="00607ED2">
              <w:rPr>
                <w:rFonts w:ascii="Verdana" w:hAnsi="Verdana"/>
                <w:sz w:val="22"/>
                <w:szCs w:val="22"/>
              </w:rPr>
              <w:br/>
              <w:t>57.284</w:t>
            </w:r>
          </w:p>
        </w:tc>
        <w:tc>
          <w:tcPr>
            <w:tcW w:w="750" w:type="pct"/>
            <w:tcBorders>
              <w:top w:val="nil"/>
              <w:left w:val="nil"/>
              <w:bottom w:val="nil"/>
              <w:right w:val="nil"/>
            </w:tcBorders>
            <w:tcMar>
              <w:top w:w="0" w:type="dxa"/>
              <w:left w:w="0" w:type="dxa"/>
              <w:bottom w:w="0" w:type="dxa"/>
              <w:right w:w="0" w:type="dxa"/>
            </w:tcMar>
            <w:hideMark/>
          </w:tcPr>
          <w:p w14:paraId="022568F4" w14:textId="77777777" w:rsidR="00607ED2" w:rsidRPr="00607ED2" w:rsidRDefault="00607ED2" w:rsidP="00607ED2">
            <w:pPr>
              <w:rPr>
                <w:rFonts w:ascii="Verdana" w:hAnsi="Verdana"/>
                <w:sz w:val="22"/>
                <w:szCs w:val="22"/>
              </w:rPr>
            </w:pPr>
            <w:r w:rsidRPr="00607ED2">
              <w:rPr>
                <w:rFonts w:ascii="Verdana" w:hAnsi="Verdana"/>
                <w:sz w:val="22"/>
                <w:szCs w:val="22"/>
              </w:rPr>
              <w:br/>
              <w:t>76.829</w:t>
            </w:r>
          </w:p>
        </w:tc>
        <w:tc>
          <w:tcPr>
            <w:tcW w:w="800" w:type="pct"/>
            <w:tcBorders>
              <w:top w:val="nil"/>
              <w:left w:val="nil"/>
              <w:bottom w:val="nil"/>
              <w:right w:val="nil"/>
            </w:tcBorders>
            <w:tcMar>
              <w:top w:w="0" w:type="dxa"/>
              <w:left w:w="0" w:type="dxa"/>
              <w:bottom w:w="0" w:type="dxa"/>
              <w:right w:w="0" w:type="dxa"/>
            </w:tcMar>
            <w:hideMark/>
          </w:tcPr>
          <w:p w14:paraId="7037FDE1" w14:textId="77777777" w:rsidR="00607ED2" w:rsidRPr="00607ED2" w:rsidRDefault="00607ED2" w:rsidP="00607ED2">
            <w:pPr>
              <w:rPr>
                <w:rFonts w:ascii="Verdana" w:hAnsi="Verdana"/>
                <w:sz w:val="22"/>
                <w:szCs w:val="22"/>
              </w:rPr>
            </w:pPr>
            <w:r w:rsidRPr="00607ED2">
              <w:rPr>
                <w:rFonts w:ascii="Verdana" w:hAnsi="Verdana"/>
                <w:sz w:val="22"/>
                <w:szCs w:val="22"/>
              </w:rPr>
              <w:br/>
              <w:t>79.134</w:t>
            </w:r>
          </w:p>
        </w:tc>
        <w:tc>
          <w:tcPr>
            <w:tcW w:w="750" w:type="pct"/>
            <w:tcBorders>
              <w:top w:val="nil"/>
              <w:left w:val="nil"/>
              <w:bottom w:val="nil"/>
              <w:right w:val="nil"/>
            </w:tcBorders>
            <w:tcMar>
              <w:top w:w="0" w:type="dxa"/>
              <w:left w:w="0" w:type="dxa"/>
              <w:bottom w:w="0" w:type="dxa"/>
              <w:right w:w="0" w:type="dxa"/>
            </w:tcMar>
            <w:hideMark/>
          </w:tcPr>
          <w:p w14:paraId="2F138525" w14:textId="77777777" w:rsidR="00607ED2" w:rsidRPr="00607ED2" w:rsidRDefault="00607ED2" w:rsidP="00607ED2">
            <w:pPr>
              <w:rPr>
                <w:rFonts w:ascii="Verdana" w:hAnsi="Verdana"/>
                <w:sz w:val="22"/>
                <w:szCs w:val="22"/>
              </w:rPr>
            </w:pPr>
            <w:r w:rsidRPr="00607ED2">
              <w:rPr>
                <w:rFonts w:ascii="Verdana" w:hAnsi="Verdana"/>
                <w:sz w:val="22"/>
                <w:szCs w:val="22"/>
              </w:rPr>
              <w:br/>
              <w:t>81.508</w:t>
            </w:r>
          </w:p>
        </w:tc>
        <w:tc>
          <w:tcPr>
            <w:tcW w:w="650" w:type="pct"/>
            <w:tcBorders>
              <w:top w:val="nil"/>
              <w:left w:val="nil"/>
              <w:bottom w:val="nil"/>
              <w:right w:val="nil"/>
            </w:tcBorders>
            <w:tcMar>
              <w:top w:w="0" w:type="dxa"/>
              <w:left w:w="0" w:type="dxa"/>
              <w:bottom w:w="0" w:type="dxa"/>
              <w:right w:w="0" w:type="dxa"/>
            </w:tcMar>
            <w:hideMark/>
          </w:tcPr>
          <w:p w14:paraId="1AE7B648" w14:textId="77777777" w:rsidR="00607ED2" w:rsidRPr="00607ED2" w:rsidRDefault="00607ED2" w:rsidP="00607ED2">
            <w:pPr>
              <w:rPr>
                <w:rFonts w:ascii="Verdana" w:hAnsi="Verdana"/>
                <w:sz w:val="22"/>
                <w:szCs w:val="22"/>
              </w:rPr>
            </w:pPr>
            <w:r w:rsidRPr="00607ED2">
              <w:rPr>
                <w:rFonts w:ascii="Verdana" w:hAnsi="Verdana"/>
                <w:sz w:val="22"/>
                <w:szCs w:val="22"/>
              </w:rPr>
              <w:br/>
              <w:t>294.756</w:t>
            </w:r>
          </w:p>
        </w:tc>
      </w:tr>
      <w:tr w:rsidR="00607ED2" w:rsidRPr="00607ED2" w14:paraId="48F4DADE" w14:textId="77777777">
        <w:trPr>
          <w:tblCellSpacing w:w="15" w:type="dxa"/>
        </w:trPr>
        <w:tc>
          <w:tcPr>
            <w:tcW w:w="1450" w:type="pct"/>
            <w:tcBorders>
              <w:top w:val="nil"/>
              <w:left w:val="nil"/>
              <w:bottom w:val="nil"/>
              <w:right w:val="nil"/>
            </w:tcBorders>
            <w:tcMar>
              <w:top w:w="0" w:type="dxa"/>
              <w:left w:w="0" w:type="dxa"/>
              <w:bottom w:w="0" w:type="dxa"/>
              <w:right w:w="0" w:type="dxa"/>
            </w:tcMar>
            <w:hideMark/>
          </w:tcPr>
          <w:p w14:paraId="6F0DD367" w14:textId="77777777" w:rsidR="00607ED2" w:rsidRPr="00607ED2" w:rsidRDefault="00607ED2" w:rsidP="00607ED2">
            <w:pPr>
              <w:rPr>
                <w:rFonts w:ascii="Verdana" w:hAnsi="Verdana"/>
                <w:sz w:val="22"/>
                <w:szCs w:val="22"/>
              </w:rPr>
            </w:pPr>
            <w:r w:rsidRPr="00607ED2">
              <w:rPr>
                <w:rFonts w:ascii="Verdana" w:hAnsi="Verdana"/>
                <w:sz w:val="22"/>
                <w:szCs w:val="22"/>
              </w:rPr>
              <w:t>Estudios sociales operativos y administrativos para mejorar la gestión institucional.</w:t>
            </w:r>
          </w:p>
        </w:tc>
        <w:tc>
          <w:tcPr>
            <w:tcW w:w="700" w:type="pct"/>
            <w:tcBorders>
              <w:top w:val="nil"/>
              <w:left w:val="nil"/>
              <w:bottom w:val="nil"/>
              <w:right w:val="nil"/>
            </w:tcBorders>
            <w:tcMar>
              <w:top w:w="0" w:type="dxa"/>
              <w:left w:w="0" w:type="dxa"/>
              <w:bottom w:w="0" w:type="dxa"/>
              <w:right w:w="0" w:type="dxa"/>
            </w:tcMar>
            <w:hideMark/>
          </w:tcPr>
          <w:p w14:paraId="00740B03" w14:textId="77777777" w:rsidR="00607ED2" w:rsidRPr="00607ED2" w:rsidRDefault="00607ED2" w:rsidP="00607ED2">
            <w:pPr>
              <w:rPr>
                <w:rFonts w:ascii="Verdana" w:hAnsi="Verdana"/>
                <w:sz w:val="22"/>
                <w:szCs w:val="22"/>
              </w:rPr>
            </w:pPr>
            <w:r w:rsidRPr="00607ED2">
              <w:rPr>
                <w:rFonts w:ascii="Verdana" w:hAnsi="Verdana"/>
                <w:sz w:val="22"/>
                <w:szCs w:val="22"/>
              </w:rPr>
              <w:t>6.213</w:t>
            </w:r>
          </w:p>
        </w:tc>
        <w:tc>
          <w:tcPr>
            <w:tcW w:w="750" w:type="pct"/>
            <w:tcBorders>
              <w:top w:val="nil"/>
              <w:left w:val="nil"/>
              <w:bottom w:val="nil"/>
              <w:right w:val="nil"/>
            </w:tcBorders>
            <w:tcMar>
              <w:top w:w="0" w:type="dxa"/>
              <w:left w:w="0" w:type="dxa"/>
              <w:bottom w:w="0" w:type="dxa"/>
              <w:right w:w="0" w:type="dxa"/>
            </w:tcMar>
            <w:hideMark/>
          </w:tcPr>
          <w:p w14:paraId="7ED7177A" w14:textId="77777777" w:rsidR="00607ED2" w:rsidRPr="00607ED2" w:rsidRDefault="00607ED2" w:rsidP="00607ED2">
            <w:pPr>
              <w:rPr>
                <w:rFonts w:ascii="Verdana" w:hAnsi="Verdana"/>
                <w:sz w:val="22"/>
                <w:szCs w:val="22"/>
              </w:rPr>
            </w:pPr>
            <w:r w:rsidRPr="00607ED2">
              <w:rPr>
                <w:rFonts w:ascii="Verdana" w:hAnsi="Verdana"/>
                <w:sz w:val="22"/>
                <w:szCs w:val="22"/>
              </w:rPr>
              <w:t>6.108</w:t>
            </w:r>
          </w:p>
        </w:tc>
        <w:tc>
          <w:tcPr>
            <w:tcW w:w="800" w:type="pct"/>
            <w:tcBorders>
              <w:top w:val="nil"/>
              <w:left w:val="nil"/>
              <w:bottom w:val="nil"/>
              <w:right w:val="nil"/>
            </w:tcBorders>
            <w:tcMar>
              <w:top w:w="0" w:type="dxa"/>
              <w:left w:w="0" w:type="dxa"/>
              <w:bottom w:w="0" w:type="dxa"/>
              <w:right w:w="0" w:type="dxa"/>
            </w:tcMar>
            <w:hideMark/>
          </w:tcPr>
          <w:p w14:paraId="1CAC95AA" w14:textId="77777777" w:rsidR="00607ED2" w:rsidRPr="00607ED2" w:rsidRDefault="00607ED2" w:rsidP="00607ED2">
            <w:pPr>
              <w:rPr>
                <w:rFonts w:ascii="Verdana" w:hAnsi="Verdana"/>
                <w:sz w:val="22"/>
                <w:szCs w:val="22"/>
              </w:rPr>
            </w:pPr>
            <w:r w:rsidRPr="00607ED2">
              <w:rPr>
                <w:rFonts w:ascii="Verdana" w:hAnsi="Verdana"/>
                <w:sz w:val="22"/>
                <w:szCs w:val="22"/>
              </w:rPr>
              <w:t>6.291</w:t>
            </w:r>
          </w:p>
        </w:tc>
        <w:tc>
          <w:tcPr>
            <w:tcW w:w="750" w:type="pct"/>
            <w:tcBorders>
              <w:top w:val="nil"/>
              <w:left w:val="nil"/>
              <w:bottom w:val="nil"/>
              <w:right w:val="nil"/>
            </w:tcBorders>
            <w:tcMar>
              <w:top w:w="0" w:type="dxa"/>
              <w:left w:w="0" w:type="dxa"/>
              <w:bottom w:w="0" w:type="dxa"/>
              <w:right w:w="0" w:type="dxa"/>
            </w:tcMar>
            <w:hideMark/>
          </w:tcPr>
          <w:p w14:paraId="23F660D1" w14:textId="77777777" w:rsidR="00607ED2" w:rsidRPr="00607ED2" w:rsidRDefault="00607ED2" w:rsidP="00607ED2">
            <w:pPr>
              <w:rPr>
                <w:rFonts w:ascii="Verdana" w:hAnsi="Verdana"/>
                <w:sz w:val="22"/>
                <w:szCs w:val="22"/>
              </w:rPr>
            </w:pPr>
            <w:r w:rsidRPr="00607ED2">
              <w:rPr>
                <w:rFonts w:ascii="Verdana" w:hAnsi="Verdana"/>
                <w:sz w:val="22"/>
                <w:szCs w:val="22"/>
              </w:rPr>
              <w:t>6.480</w:t>
            </w:r>
          </w:p>
        </w:tc>
        <w:tc>
          <w:tcPr>
            <w:tcW w:w="650" w:type="pct"/>
            <w:tcBorders>
              <w:top w:val="nil"/>
              <w:left w:val="nil"/>
              <w:bottom w:val="nil"/>
              <w:right w:val="nil"/>
            </w:tcBorders>
            <w:tcMar>
              <w:top w:w="0" w:type="dxa"/>
              <w:left w:w="0" w:type="dxa"/>
              <w:bottom w:w="0" w:type="dxa"/>
              <w:right w:w="0" w:type="dxa"/>
            </w:tcMar>
            <w:hideMark/>
          </w:tcPr>
          <w:p w14:paraId="3DED0565" w14:textId="77777777" w:rsidR="00607ED2" w:rsidRPr="00607ED2" w:rsidRDefault="00607ED2" w:rsidP="00607ED2">
            <w:pPr>
              <w:rPr>
                <w:rFonts w:ascii="Verdana" w:hAnsi="Verdana"/>
                <w:sz w:val="22"/>
                <w:szCs w:val="22"/>
              </w:rPr>
            </w:pPr>
            <w:r w:rsidRPr="00607ED2">
              <w:rPr>
                <w:rFonts w:ascii="Verdana" w:hAnsi="Verdana"/>
                <w:sz w:val="22"/>
                <w:szCs w:val="22"/>
              </w:rPr>
              <w:t>25.092</w:t>
            </w:r>
          </w:p>
        </w:tc>
      </w:tr>
      <w:tr w:rsidR="00607ED2" w:rsidRPr="00607ED2" w14:paraId="24FBF51E" w14:textId="77777777">
        <w:trPr>
          <w:tblCellSpacing w:w="15" w:type="dxa"/>
        </w:trPr>
        <w:tc>
          <w:tcPr>
            <w:tcW w:w="1450" w:type="pct"/>
            <w:tcBorders>
              <w:top w:val="nil"/>
              <w:left w:val="nil"/>
              <w:bottom w:val="nil"/>
              <w:right w:val="nil"/>
            </w:tcBorders>
            <w:tcMar>
              <w:top w:w="0" w:type="dxa"/>
              <w:left w:w="0" w:type="dxa"/>
              <w:bottom w:w="0" w:type="dxa"/>
              <w:right w:w="0" w:type="dxa"/>
            </w:tcMar>
            <w:hideMark/>
          </w:tcPr>
          <w:p w14:paraId="747D550E" w14:textId="77777777" w:rsidR="00607ED2" w:rsidRPr="00607ED2" w:rsidRDefault="00607ED2" w:rsidP="00607ED2">
            <w:pPr>
              <w:rPr>
                <w:rFonts w:ascii="Verdana" w:hAnsi="Verdana"/>
                <w:sz w:val="22"/>
                <w:szCs w:val="22"/>
              </w:rPr>
            </w:pPr>
            <w:r w:rsidRPr="00607ED2">
              <w:rPr>
                <w:rFonts w:ascii="Verdana" w:hAnsi="Verdana"/>
                <w:sz w:val="22"/>
                <w:szCs w:val="22"/>
              </w:rPr>
              <w:t>Capacitación del personal del ICBF</w:t>
            </w:r>
          </w:p>
        </w:tc>
        <w:tc>
          <w:tcPr>
            <w:tcW w:w="700" w:type="pct"/>
            <w:tcBorders>
              <w:top w:val="nil"/>
              <w:left w:val="nil"/>
              <w:bottom w:val="nil"/>
              <w:right w:val="nil"/>
            </w:tcBorders>
            <w:tcMar>
              <w:top w:w="0" w:type="dxa"/>
              <w:left w:w="0" w:type="dxa"/>
              <w:bottom w:w="0" w:type="dxa"/>
              <w:right w:w="0" w:type="dxa"/>
            </w:tcMar>
            <w:hideMark/>
          </w:tcPr>
          <w:p w14:paraId="0734F532" w14:textId="77777777" w:rsidR="00607ED2" w:rsidRPr="00607ED2" w:rsidRDefault="00607ED2" w:rsidP="00607ED2">
            <w:pPr>
              <w:rPr>
                <w:rFonts w:ascii="Verdana" w:hAnsi="Verdana"/>
                <w:sz w:val="22"/>
                <w:szCs w:val="22"/>
              </w:rPr>
            </w:pPr>
            <w:r w:rsidRPr="00607ED2">
              <w:rPr>
                <w:rFonts w:ascii="Verdana" w:hAnsi="Verdana"/>
                <w:sz w:val="22"/>
                <w:szCs w:val="22"/>
              </w:rPr>
              <w:br/>
              <w:t>4.770</w:t>
            </w:r>
          </w:p>
        </w:tc>
        <w:tc>
          <w:tcPr>
            <w:tcW w:w="750" w:type="pct"/>
            <w:tcBorders>
              <w:top w:val="nil"/>
              <w:left w:val="nil"/>
              <w:bottom w:val="nil"/>
              <w:right w:val="nil"/>
            </w:tcBorders>
            <w:tcMar>
              <w:top w:w="0" w:type="dxa"/>
              <w:left w:w="0" w:type="dxa"/>
              <w:bottom w:w="0" w:type="dxa"/>
              <w:right w:w="0" w:type="dxa"/>
            </w:tcMar>
            <w:hideMark/>
          </w:tcPr>
          <w:p w14:paraId="15AF436D" w14:textId="77777777" w:rsidR="00607ED2" w:rsidRPr="00607ED2" w:rsidRDefault="00607ED2" w:rsidP="00607ED2">
            <w:pPr>
              <w:rPr>
                <w:rFonts w:ascii="Verdana" w:hAnsi="Verdana"/>
                <w:sz w:val="22"/>
                <w:szCs w:val="22"/>
              </w:rPr>
            </w:pPr>
            <w:r w:rsidRPr="00607ED2">
              <w:rPr>
                <w:rFonts w:ascii="Verdana" w:hAnsi="Verdana"/>
                <w:sz w:val="22"/>
                <w:szCs w:val="22"/>
              </w:rPr>
              <w:br/>
              <w:t>5.213</w:t>
            </w:r>
          </w:p>
        </w:tc>
        <w:tc>
          <w:tcPr>
            <w:tcW w:w="800" w:type="pct"/>
            <w:tcBorders>
              <w:top w:val="nil"/>
              <w:left w:val="nil"/>
              <w:bottom w:val="nil"/>
              <w:right w:val="nil"/>
            </w:tcBorders>
            <w:tcMar>
              <w:top w:w="0" w:type="dxa"/>
              <w:left w:w="0" w:type="dxa"/>
              <w:bottom w:w="0" w:type="dxa"/>
              <w:right w:w="0" w:type="dxa"/>
            </w:tcMar>
            <w:hideMark/>
          </w:tcPr>
          <w:p w14:paraId="7FBA7247" w14:textId="77777777" w:rsidR="00607ED2" w:rsidRPr="00607ED2" w:rsidRDefault="00607ED2" w:rsidP="00607ED2">
            <w:pPr>
              <w:rPr>
                <w:rFonts w:ascii="Verdana" w:hAnsi="Verdana"/>
                <w:sz w:val="22"/>
                <w:szCs w:val="22"/>
              </w:rPr>
            </w:pPr>
            <w:r w:rsidRPr="00607ED2">
              <w:rPr>
                <w:rFonts w:ascii="Verdana" w:hAnsi="Verdana"/>
                <w:sz w:val="22"/>
                <w:szCs w:val="22"/>
              </w:rPr>
              <w:br/>
              <w:t>5.369</w:t>
            </w:r>
          </w:p>
        </w:tc>
        <w:tc>
          <w:tcPr>
            <w:tcW w:w="750" w:type="pct"/>
            <w:tcBorders>
              <w:top w:val="nil"/>
              <w:left w:val="nil"/>
              <w:bottom w:val="nil"/>
              <w:right w:val="nil"/>
            </w:tcBorders>
            <w:tcMar>
              <w:top w:w="0" w:type="dxa"/>
              <w:left w:w="0" w:type="dxa"/>
              <w:bottom w:w="0" w:type="dxa"/>
              <w:right w:w="0" w:type="dxa"/>
            </w:tcMar>
            <w:hideMark/>
          </w:tcPr>
          <w:p w14:paraId="2EBF0B26" w14:textId="77777777" w:rsidR="00607ED2" w:rsidRPr="00607ED2" w:rsidRDefault="00607ED2" w:rsidP="00607ED2">
            <w:pPr>
              <w:rPr>
                <w:rFonts w:ascii="Verdana" w:hAnsi="Verdana"/>
                <w:sz w:val="22"/>
                <w:szCs w:val="22"/>
              </w:rPr>
            </w:pPr>
            <w:r w:rsidRPr="00607ED2">
              <w:rPr>
                <w:rFonts w:ascii="Verdana" w:hAnsi="Verdana"/>
                <w:sz w:val="22"/>
                <w:szCs w:val="22"/>
              </w:rPr>
              <w:br/>
              <w:t>5.531</w:t>
            </w:r>
          </w:p>
        </w:tc>
        <w:tc>
          <w:tcPr>
            <w:tcW w:w="650" w:type="pct"/>
            <w:tcBorders>
              <w:top w:val="nil"/>
              <w:left w:val="nil"/>
              <w:bottom w:val="nil"/>
              <w:right w:val="nil"/>
            </w:tcBorders>
            <w:tcMar>
              <w:top w:w="0" w:type="dxa"/>
              <w:left w:w="0" w:type="dxa"/>
              <w:bottom w:w="0" w:type="dxa"/>
              <w:right w:w="0" w:type="dxa"/>
            </w:tcMar>
            <w:hideMark/>
          </w:tcPr>
          <w:p w14:paraId="721B864C" w14:textId="77777777" w:rsidR="00607ED2" w:rsidRPr="00607ED2" w:rsidRDefault="00607ED2" w:rsidP="00607ED2">
            <w:pPr>
              <w:rPr>
                <w:rFonts w:ascii="Verdana" w:hAnsi="Verdana"/>
                <w:sz w:val="22"/>
                <w:szCs w:val="22"/>
              </w:rPr>
            </w:pPr>
            <w:r w:rsidRPr="00607ED2">
              <w:rPr>
                <w:rFonts w:ascii="Verdana" w:hAnsi="Verdana"/>
                <w:sz w:val="22"/>
                <w:szCs w:val="22"/>
              </w:rPr>
              <w:br/>
              <w:t>20.883</w:t>
            </w:r>
          </w:p>
        </w:tc>
      </w:tr>
      <w:tr w:rsidR="00607ED2" w:rsidRPr="00607ED2" w14:paraId="017A8050" w14:textId="77777777">
        <w:trPr>
          <w:tblCellSpacing w:w="15" w:type="dxa"/>
        </w:trPr>
        <w:tc>
          <w:tcPr>
            <w:tcW w:w="1450" w:type="pct"/>
            <w:tcBorders>
              <w:top w:val="nil"/>
              <w:left w:val="nil"/>
              <w:bottom w:val="nil"/>
              <w:right w:val="nil"/>
            </w:tcBorders>
            <w:tcMar>
              <w:top w:w="0" w:type="dxa"/>
              <w:left w:w="0" w:type="dxa"/>
              <w:bottom w:w="0" w:type="dxa"/>
              <w:right w:w="0" w:type="dxa"/>
            </w:tcMar>
            <w:hideMark/>
          </w:tcPr>
          <w:p w14:paraId="70F73BC3" w14:textId="77777777" w:rsidR="00607ED2" w:rsidRPr="00607ED2" w:rsidRDefault="00607ED2" w:rsidP="00607ED2">
            <w:pPr>
              <w:rPr>
                <w:rFonts w:ascii="Verdana" w:hAnsi="Verdana"/>
                <w:sz w:val="22"/>
                <w:szCs w:val="22"/>
              </w:rPr>
            </w:pPr>
            <w:r w:rsidRPr="00607ED2">
              <w:rPr>
                <w:rFonts w:ascii="Verdana" w:hAnsi="Verdana"/>
                <w:sz w:val="22"/>
                <w:szCs w:val="22"/>
              </w:rPr>
              <w:br/>
            </w:r>
            <w:proofErr w:type="gramStart"/>
            <w:r w:rsidRPr="00607ED2">
              <w:rPr>
                <w:rFonts w:ascii="Verdana" w:hAnsi="Verdana"/>
                <w:sz w:val="22"/>
                <w:szCs w:val="22"/>
              </w:rPr>
              <w:t>TOTAL</w:t>
            </w:r>
            <w:proofErr w:type="gramEnd"/>
            <w:r w:rsidRPr="00607ED2">
              <w:rPr>
                <w:rFonts w:ascii="Verdana" w:hAnsi="Verdana"/>
                <w:sz w:val="22"/>
                <w:szCs w:val="22"/>
              </w:rPr>
              <w:t xml:space="preserve"> GASTOS</w:t>
            </w:r>
          </w:p>
        </w:tc>
        <w:tc>
          <w:tcPr>
            <w:tcW w:w="700" w:type="pct"/>
            <w:tcBorders>
              <w:top w:val="nil"/>
              <w:left w:val="nil"/>
              <w:bottom w:val="nil"/>
              <w:right w:val="nil"/>
            </w:tcBorders>
            <w:tcMar>
              <w:top w:w="0" w:type="dxa"/>
              <w:left w:w="0" w:type="dxa"/>
              <w:bottom w:w="0" w:type="dxa"/>
              <w:right w:w="0" w:type="dxa"/>
            </w:tcMar>
            <w:hideMark/>
          </w:tcPr>
          <w:p w14:paraId="57BCAD10" w14:textId="77777777" w:rsidR="00607ED2" w:rsidRPr="00607ED2" w:rsidRDefault="00607ED2" w:rsidP="00607ED2">
            <w:pPr>
              <w:rPr>
                <w:rFonts w:ascii="Verdana" w:hAnsi="Verdana"/>
                <w:sz w:val="22"/>
                <w:szCs w:val="22"/>
              </w:rPr>
            </w:pPr>
            <w:r w:rsidRPr="00607ED2">
              <w:rPr>
                <w:rFonts w:ascii="Verdana" w:hAnsi="Verdana"/>
                <w:sz w:val="22"/>
                <w:szCs w:val="22"/>
              </w:rPr>
              <w:br/>
              <w:t>2.968.969</w:t>
            </w:r>
          </w:p>
        </w:tc>
        <w:tc>
          <w:tcPr>
            <w:tcW w:w="750" w:type="pct"/>
            <w:tcBorders>
              <w:top w:val="nil"/>
              <w:left w:val="nil"/>
              <w:bottom w:val="nil"/>
              <w:right w:val="nil"/>
            </w:tcBorders>
            <w:tcMar>
              <w:top w:w="0" w:type="dxa"/>
              <w:left w:w="0" w:type="dxa"/>
              <w:bottom w:w="0" w:type="dxa"/>
              <w:right w:w="0" w:type="dxa"/>
            </w:tcMar>
            <w:hideMark/>
          </w:tcPr>
          <w:p w14:paraId="7C481726" w14:textId="77777777" w:rsidR="00607ED2" w:rsidRPr="00607ED2" w:rsidRDefault="00607ED2" w:rsidP="00607ED2">
            <w:pPr>
              <w:rPr>
                <w:rFonts w:ascii="Verdana" w:hAnsi="Verdana"/>
                <w:sz w:val="22"/>
                <w:szCs w:val="22"/>
              </w:rPr>
            </w:pPr>
            <w:r w:rsidRPr="00607ED2">
              <w:rPr>
                <w:rFonts w:ascii="Verdana" w:hAnsi="Verdana"/>
                <w:sz w:val="22"/>
                <w:szCs w:val="22"/>
              </w:rPr>
              <w:br/>
              <w:t>3.894.176</w:t>
            </w:r>
          </w:p>
        </w:tc>
        <w:tc>
          <w:tcPr>
            <w:tcW w:w="800" w:type="pct"/>
            <w:tcBorders>
              <w:top w:val="nil"/>
              <w:left w:val="nil"/>
              <w:bottom w:val="nil"/>
              <w:right w:val="nil"/>
            </w:tcBorders>
            <w:tcMar>
              <w:top w:w="0" w:type="dxa"/>
              <w:left w:w="0" w:type="dxa"/>
              <w:bottom w:w="0" w:type="dxa"/>
              <w:right w:w="0" w:type="dxa"/>
            </w:tcMar>
            <w:hideMark/>
          </w:tcPr>
          <w:p w14:paraId="74AD12EC" w14:textId="77777777" w:rsidR="00607ED2" w:rsidRPr="00607ED2" w:rsidRDefault="00607ED2" w:rsidP="00607ED2">
            <w:pPr>
              <w:rPr>
                <w:rFonts w:ascii="Verdana" w:hAnsi="Verdana"/>
                <w:sz w:val="22"/>
                <w:szCs w:val="22"/>
              </w:rPr>
            </w:pPr>
            <w:r w:rsidRPr="00607ED2">
              <w:rPr>
                <w:rFonts w:ascii="Verdana" w:hAnsi="Verdana"/>
                <w:sz w:val="22"/>
                <w:szCs w:val="22"/>
              </w:rPr>
              <w:br/>
              <w:t>3.820.924</w:t>
            </w:r>
          </w:p>
        </w:tc>
        <w:tc>
          <w:tcPr>
            <w:tcW w:w="750" w:type="pct"/>
            <w:tcBorders>
              <w:top w:val="nil"/>
              <w:left w:val="nil"/>
              <w:bottom w:val="nil"/>
              <w:right w:val="nil"/>
            </w:tcBorders>
            <w:tcMar>
              <w:top w:w="0" w:type="dxa"/>
              <w:left w:w="0" w:type="dxa"/>
              <w:bottom w:w="0" w:type="dxa"/>
              <w:right w:w="0" w:type="dxa"/>
            </w:tcMar>
            <w:hideMark/>
          </w:tcPr>
          <w:p w14:paraId="2EBBED55" w14:textId="77777777" w:rsidR="00607ED2" w:rsidRPr="00607ED2" w:rsidRDefault="00607ED2" w:rsidP="00607ED2">
            <w:pPr>
              <w:rPr>
                <w:rFonts w:ascii="Verdana" w:hAnsi="Verdana"/>
                <w:sz w:val="22"/>
                <w:szCs w:val="22"/>
              </w:rPr>
            </w:pPr>
            <w:r w:rsidRPr="00607ED2">
              <w:rPr>
                <w:rFonts w:ascii="Verdana" w:hAnsi="Verdana"/>
                <w:sz w:val="22"/>
                <w:szCs w:val="22"/>
              </w:rPr>
              <w:br/>
              <w:t>4.166.670</w:t>
            </w:r>
          </w:p>
        </w:tc>
        <w:tc>
          <w:tcPr>
            <w:tcW w:w="650" w:type="pct"/>
            <w:tcBorders>
              <w:top w:val="nil"/>
              <w:left w:val="nil"/>
              <w:bottom w:val="nil"/>
              <w:right w:val="nil"/>
            </w:tcBorders>
            <w:tcMar>
              <w:top w:w="0" w:type="dxa"/>
              <w:left w:w="0" w:type="dxa"/>
              <w:bottom w:w="0" w:type="dxa"/>
              <w:right w:w="0" w:type="dxa"/>
            </w:tcMar>
            <w:hideMark/>
          </w:tcPr>
          <w:p w14:paraId="7A8CAA9F" w14:textId="77777777" w:rsidR="00607ED2" w:rsidRPr="00607ED2" w:rsidRDefault="00607ED2" w:rsidP="00607ED2">
            <w:pPr>
              <w:rPr>
                <w:rFonts w:ascii="Verdana" w:hAnsi="Verdana"/>
                <w:sz w:val="22"/>
                <w:szCs w:val="22"/>
              </w:rPr>
            </w:pPr>
            <w:r w:rsidRPr="00607ED2">
              <w:rPr>
                <w:rFonts w:ascii="Verdana" w:hAnsi="Verdana"/>
                <w:sz w:val="22"/>
                <w:szCs w:val="22"/>
              </w:rPr>
              <w:br/>
              <w:t>14.850.739</w:t>
            </w:r>
          </w:p>
        </w:tc>
      </w:tr>
    </w:tbl>
    <w:p w14:paraId="53993BED" w14:textId="77777777" w:rsidR="00607ED2" w:rsidRPr="00607ED2" w:rsidRDefault="00607ED2" w:rsidP="00607ED2">
      <w:pPr>
        <w:rPr>
          <w:rFonts w:ascii="Verdana" w:hAnsi="Verdana"/>
          <w:sz w:val="22"/>
          <w:szCs w:val="22"/>
        </w:rPr>
      </w:pPr>
      <w:r w:rsidRPr="00607ED2">
        <w:rPr>
          <w:rFonts w:ascii="Verdana" w:hAnsi="Verdana"/>
          <w:sz w:val="22"/>
          <w:szCs w:val="22"/>
        </w:rPr>
        <w:t>6. SEGUIMIENTO Y EVALUACIÓN</w:t>
      </w:r>
    </w:p>
    <w:p w14:paraId="389CDC26" w14:textId="77777777" w:rsidR="00607ED2" w:rsidRPr="00607ED2" w:rsidRDefault="00607ED2" w:rsidP="00607ED2">
      <w:pPr>
        <w:rPr>
          <w:rFonts w:ascii="Verdana" w:hAnsi="Verdana"/>
          <w:sz w:val="22"/>
          <w:szCs w:val="22"/>
        </w:rPr>
      </w:pPr>
      <w:r w:rsidRPr="00607ED2">
        <w:rPr>
          <w:rFonts w:ascii="Verdana" w:hAnsi="Verdana"/>
          <w:sz w:val="22"/>
          <w:szCs w:val="22"/>
        </w:rPr>
        <w:t>El Plan Indicativo Institucional "Por la Prosperidad de la primera infancia y la familia colombiana” se enmarca en las cuatro etapas de la formulación de políticas: planeación, presupuestación, ejecución, seguimiento y evaluación.</w:t>
      </w:r>
    </w:p>
    <w:p w14:paraId="74B67611" w14:textId="77777777" w:rsidR="00607ED2" w:rsidRPr="00607ED2" w:rsidRDefault="00607ED2" w:rsidP="00607ED2">
      <w:pPr>
        <w:rPr>
          <w:rFonts w:ascii="Verdana" w:hAnsi="Verdana"/>
          <w:sz w:val="22"/>
          <w:szCs w:val="22"/>
        </w:rPr>
      </w:pPr>
      <w:r w:rsidRPr="00607ED2">
        <w:rPr>
          <w:rFonts w:ascii="Verdana" w:hAnsi="Verdana"/>
          <w:sz w:val="22"/>
          <w:szCs w:val="22"/>
        </w:rPr>
        <w:t>Desarrolladas las primeras tres etapas, el objetivo general del seguimiento y la evaluación es la medición y análisis del cumplimiento de los objetivos estratégicos definidos.</w:t>
      </w:r>
    </w:p>
    <w:p w14:paraId="16DC6955" w14:textId="77777777" w:rsidR="00607ED2" w:rsidRPr="00607ED2" w:rsidRDefault="00607ED2" w:rsidP="00607ED2">
      <w:pPr>
        <w:rPr>
          <w:rFonts w:ascii="Verdana" w:hAnsi="Verdana"/>
          <w:sz w:val="22"/>
          <w:szCs w:val="22"/>
        </w:rPr>
      </w:pPr>
      <w:r w:rsidRPr="00607ED2">
        <w:rPr>
          <w:rFonts w:ascii="Verdana" w:hAnsi="Verdana"/>
          <w:sz w:val="22"/>
          <w:szCs w:val="22"/>
        </w:rPr>
        <w:t>El seguimiento se encaminará a validar la confiabilidad de los registros, la verificación de los resultados, el uso eficiente de la información y la adopción de acciones tanto correctivas como de mejoramiento para visibilizar la eficiencia y eficacia institucional</w:t>
      </w:r>
    </w:p>
    <w:p w14:paraId="20C19ECC" w14:textId="77777777" w:rsidR="00607ED2" w:rsidRPr="00607ED2" w:rsidRDefault="00607ED2" w:rsidP="00607ED2">
      <w:pPr>
        <w:rPr>
          <w:rFonts w:ascii="Verdana" w:hAnsi="Verdana"/>
          <w:sz w:val="22"/>
          <w:szCs w:val="22"/>
        </w:rPr>
      </w:pPr>
      <w:r w:rsidRPr="00607ED2">
        <w:rPr>
          <w:rFonts w:ascii="Verdana" w:hAnsi="Verdana"/>
          <w:sz w:val="22"/>
          <w:szCs w:val="22"/>
        </w:rPr>
        <w:lastRenderedPageBreak/>
        <w:t>La evaluación, por otra parte, estará orientada a resultados y deberá considerar las características gerenciales del proceso de planeación, y, en el marco de la perspectiva de derechos alineará las políticas públicas a garantizar el efectivo cumplimiento de los derechos de la niñez la adolescencia y la familia, sujetos de nuestro quehacer misional.</w:t>
      </w:r>
    </w:p>
    <w:p w14:paraId="3EF5C570" w14:textId="77777777" w:rsidR="00607ED2" w:rsidRPr="00607ED2" w:rsidRDefault="00607ED2" w:rsidP="00607ED2">
      <w:pPr>
        <w:rPr>
          <w:rFonts w:ascii="Verdana" w:hAnsi="Verdana"/>
          <w:sz w:val="22"/>
          <w:szCs w:val="22"/>
        </w:rPr>
      </w:pPr>
      <w:r w:rsidRPr="00607ED2">
        <w:rPr>
          <w:rFonts w:ascii="Verdana" w:hAnsi="Verdana"/>
          <w:sz w:val="22"/>
          <w:szCs w:val="22"/>
        </w:rPr>
        <w:t>El seguimiento y la evaluación, concebidos como conceptos y prácticas diferentes, establecerán herramientas independientes que servirán de apoyo a la Dirección General para la toma de decisiones sobre la focalización y la atención de los beneficiarios, la asignación de recursos y. la definición y ajuste de políticas y programas, con la finalidad de avanzar en los objetivos estratégicos propuestos en este Plan Indicativo Institucional.</w:t>
      </w:r>
    </w:p>
    <w:p w14:paraId="75A41E8B" w14:textId="77777777" w:rsidR="00607ED2" w:rsidRPr="00607ED2" w:rsidRDefault="00607ED2" w:rsidP="00607ED2">
      <w:pPr>
        <w:rPr>
          <w:rFonts w:ascii="Verdana" w:hAnsi="Verdana"/>
          <w:sz w:val="22"/>
          <w:szCs w:val="22"/>
        </w:rPr>
      </w:pPr>
      <w:r w:rsidRPr="00607ED2">
        <w:rPr>
          <w:rFonts w:ascii="Verdana" w:hAnsi="Verdana"/>
          <w:sz w:val="22"/>
          <w:szCs w:val="22"/>
        </w:rPr>
        <w:t>Se cumplirá el esquema de control a la gestión del ICBF, se propondrá alternativas que orienten la toma de decisiones: y se articulará con los actores del Sistema Nacional de Bienestar Familiar - SNBF, la implementación del sistema de seguimiento y evaluación a la garantía de los derechos de la niñez, la adolescencia y la familia tal como lo establece la Ley de Infancia y Adolescencia y el Plan Nacional de Desarrollo</w:t>
      </w:r>
    </w:p>
    <w:p w14:paraId="3434B7ED" w14:textId="77777777" w:rsidR="00607ED2" w:rsidRPr="00607ED2" w:rsidRDefault="00607ED2" w:rsidP="00607ED2">
      <w:pPr>
        <w:rPr>
          <w:rFonts w:ascii="Verdana" w:hAnsi="Verdana"/>
          <w:sz w:val="22"/>
          <w:szCs w:val="22"/>
        </w:rPr>
      </w:pPr>
      <w:r w:rsidRPr="00607ED2">
        <w:rPr>
          <w:rFonts w:ascii="Verdana" w:hAnsi="Verdana"/>
          <w:sz w:val="22"/>
          <w:szCs w:val="22"/>
        </w:rPr>
        <w:t>7. ANEXOS</w:t>
      </w:r>
    </w:p>
    <w:p w14:paraId="6580DBA2" w14:textId="77777777" w:rsidR="00607ED2" w:rsidRPr="00607ED2" w:rsidRDefault="00607ED2" w:rsidP="00607ED2">
      <w:pPr>
        <w:rPr>
          <w:rFonts w:ascii="Verdana" w:hAnsi="Verdana"/>
          <w:sz w:val="22"/>
          <w:szCs w:val="22"/>
        </w:rPr>
      </w:pPr>
      <w:r w:rsidRPr="00607ED2">
        <w:rPr>
          <w:rFonts w:ascii="Verdana" w:hAnsi="Verdana"/>
          <w:sz w:val="22"/>
          <w:szCs w:val="22"/>
        </w:rPr>
        <w:t>ANEXO 1: ORGANIGRAMA</w:t>
      </w:r>
    </w:p>
    <w:p w14:paraId="1B76BC35" w14:textId="77777777" w:rsidR="00607ED2" w:rsidRPr="00607ED2" w:rsidRDefault="00607ED2" w:rsidP="00607ED2">
      <w:pPr>
        <w:rPr>
          <w:rFonts w:ascii="Verdana" w:hAnsi="Verdana"/>
          <w:sz w:val="22"/>
          <w:szCs w:val="22"/>
        </w:rPr>
      </w:pPr>
      <w:r w:rsidRPr="00607ED2">
        <w:rPr>
          <w:rFonts w:ascii="Verdana" w:hAnsi="Verdana"/>
          <w:sz w:val="22"/>
          <w:szCs w:val="22"/>
        </w:rPr>
        <w:t>(Ver organigrama en documento original)</w:t>
      </w:r>
    </w:p>
    <w:p w14:paraId="351EF560" w14:textId="77777777" w:rsidR="00607ED2" w:rsidRPr="00607ED2" w:rsidRDefault="00607ED2" w:rsidP="00607ED2">
      <w:pPr>
        <w:rPr>
          <w:rFonts w:ascii="Verdana" w:hAnsi="Verdana"/>
          <w:sz w:val="22"/>
          <w:szCs w:val="22"/>
        </w:rPr>
      </w:pPr>
      <w:r w:rsidRPr="00607ED2">
        <w:rPr>
          <w:rFonts w:ascii="Verdana" w:hAnsi="Verdana"/>
          <w:sz w:val="22"/>
          <w:szCs w:val="22"/>
        </w:rPr>
        <w:t>ANEXO 2. MAPA DE PROCESOS ICBF</w:t>
      </w:r>
    </w:p>
    <w:p w14:paraId="7FB83F95" w14:textId="77777777" w:rsidR="00607ED2" w:rsidRPr="00607ED2" w:rsidRDefault="00607ED2" w:rsidP="00607ED2">
      <w:pPr>
        <w:rPr>
          <w:rFonts w:ascii="Verdana" w:hAnsi="Verdana"/>
          <w:sz w:val="22"/>
          <w:szCs w:val="22"/>
        </w:rPr>
      </w:pPr>
      <w:r w:rsidRPr="00607ED2">
        <w:rPr>
          <w:rFonts w:ascii="Verdana" w:hAnsi="Verdana"/>
          <w:sz w:val="22"/>
          <w:szCs w:val="22"/>
        </w:rPr>
        <w:t>Mapa Procesos</w:t>
      </w:r>
    </w:p>
    <w:p w14:paraId="5A6C43EB" w14:textId="77777777" w:rsidR="00607ED2" w:rsidRPr="00607ED2" w:rsidRDefault="00607ED2" w:rsidP="00607ED2">
      <w:pPr>
        <w:rPr>
          <w:rFonts w:ascii="Verdana" w:hAnsi="Verdana"/>
          <w:sz w:val="22"/>
          <w:szCs w:val="22"/>
        </w:rPr>
      </w:pPr>
      <w:r w:rsidRPr="00607ED2">
        <w:rPr>
          <w:rFonts w:ascii="Verdana" w:hAnsi="Verdana"/>
          <w:sz w:val="22"/>
          <w:szCs w:val="22"/>
        </w:rPr>
        <w:t>(ver mapa procesos en documento original)</w:t>
      </w:r>
    </w:p>
    <w:p w14:paraId="067673E7" w14:textId="77777777" w:rsidR="00607ED2" w:rsidRPr="00607ED2" w:rsidRDefault="00607ED2" w:rsidP="00607ED2">
      <w:pPr>
        <w:rPr>
          <w:rFonts w:ascii="Verdana" w:hAnsi="Verdana"/>
          <w:sz w:val="22"/>
          <w:szCs w:val="22"/>
        </w:rPr>
      </w:pPr>
      <w:r w:rsidRPr="00607ED2">
        <w:rPr>
          <w:rFonts w:ascii="Verdana" w:hAnsi="Verdana"/>
          <w:sz w:val="22"/>
          <w:szCs w:val="22"/>
        </w:rPr>
        <w:t>* * *</w:t>
      </w:r>
    </w:p>
    <w:p w14:paraId="09491D1E" w14:textId="77777777" w:rsidR="00607ED2" w:rsidRPr="00607ED2" w:rsidRDefault="00607ED2" w:rsidP="00607ED2">
      <w:pPr>
        <w:rPr>
          <w:rFonts w:ascii="Verdana" w:hAnsi="Verdana"/>
          <w:sz w:val="22"/>
          <w:szCs w:val="22"/>
        </w:rPr>
      </w:pPr>
      <w:r w:rsidRPr="00607ED2">
        <w:rPr>
          <w:rFonts w:ascii="Verdana" w:hAnsi="Verdana"/>
          <w:sz w:val="22"/>
          <w:szCs w:val="22"/>
        </w:rPr>
        <w:t>1. Se destaca el cumplimiento en las siguientes metas: Beneficiarios del programa Desayunos Infantiles con Amor - DIA (130%), beneficiarios en situación de desplazamiento de Desayunos Infantiles con Amor -Día (177%), beneficiarios del Programa de Alimentación Escolar - PAE (100%), beneficiarios en situación de desplazamiento del Programa de Alimentación Escolar - PAE (147%), beneficiaros del Programa Hogares ICBF (122%), beneficiarios del Programa Nacional de Alimentación para Adulto Mayor - PNAAM (104%), Beneficiarios del Programa Operación Prolongada de Socorro y Rescate OP5R (177%). Hogares ICBF que brindan apoyo para la convivencia familiar (100%), Hogares Múltiples construidos (100K), Jardines Sociales (100K), Centros Zonales construidos (100%), Centros zonales remodelados (100%), familias beneficiadas con el Programa Viviendas con Bienestar (100%) y Hogares Comunitarios de Bienestar con mejoras locativas (100%), entre otros.</w:t>
      </w:r>
    </w:p>
    <w:p w14:paraId="54EEC437" w14:textId="77777777" w:rsidR="00607ED2" w:rsidRPr="00607ED2" w:rsidRDefault="00607ED2" w:rsidP="00607ED2">
      <w:pPr>
        <w:rPr>
          <w:rFonts w:ascii="Verdana" w:hAnsi="Verdana"/>
          <w:sz w:val="22"/>
          <w:szCs w:val="22"/>
        </w:rPr>
      </w:pPr>
      <w:r w:rsidRPr="00607ED2">
        <w:rPr>
          <w:rFonts w:ascii="Verdana" w:hAnsi="Verdana"/>
          <w:sz w:val="22"/>
          <w:szCs w:val="22"/>
        </w:rPr>
        <w:t>2. Precios constantes de 2011.</w:t>
      </w:r>
    </w:p>
    <w:p w14:paraId="66EA5449" w14:textId="77777777" w:rsidR="00607ED2" w:rsidRPr="00607ED2" w:rsidRDefault="00607ED2" w:rsidP="00607ED2">
      <w:pPr>
        <w:rPr>
          <w:rFonts w:ascii="Verdana" w:hAnsi="Verdana"/>
          <w:sz w:val="22"/>
          <w:szCs w:val="22"/>
        </w:rPr>
      </w:pPr>
      <w:r w:rsidRPr="00607ED2">
        <w:rPr>
          <w:rFonts w:ascii="Verdana" w:hAnsi="Verdana"/>
          <w:sz w:val="22"/>
          <w:szCs w:val="22"/>
        </w:rPr>
        <w:t xml:space="preserve">3. Palabras del </w:t>
      </w:r>
      <w:proofErr w:type="gramStart"/>
      <w:r w:rsidRPr="00607ED2">
        <w:rPr>
          <w:rFonts w:ascii="Verdana" w:hAnsi="Verdana"/>
          <w:sz w:val="22"/>
          <w:szCs w:val="22"/>
        </w:rPr>
        <w:t>Presidente</w:t>
      </w:r>
      <w:proofErr w:type="gramEnd"/>
      <w:r w:rsidRPr="00607ED2">
        <w:rPr>
          <w:rFonts w:ascii="Verdana" w:hAnsi="Verdana"/>
          <w:sz w:val="22"/>
          <w:szCs w:val="22"/>
        </w:rPr>
        <w:t xml:space="preserve"> Juan Manuel Santos en la presentación de la Estrategia Nacional de    Atención Integral a la Primera Infancia “De cero a Siempre”, Bogotá, 21 de febrero de 2011.</w:t>
      </w:r>
    </w:p>
    <w:p w14:paraId="46B05A59" w14:textId="77777777" w:rsidR="00607ED2" w:rsidRPr="00607ED2" w:rsidRDefault="00607ED2" w:rsidP="00607ED2">
      <w:pPr>
        <w:rPr>
          <w:rFonts w:ascii="Verdana" w:hAnsi="Verdana"/>
          <w:sz w:val="22"/>
          <w:szCs w:val="22"/>
        </w:rPr>
      </w:pPr>
      <w:r w:rsidRPr="00607ED2">
        <w:rPr>
          <w:rFonts w:ascii="Verdana" w:hAnsi="Verdana"/>
          <w:sz w:val="22"/>
          <w:szCs w:val="22"/>
        </w:rPr>
        <w:lastRenderedPageBreak/>
        <w:t>4. Niños pertenecientes a los niveles de SISBEN 1, 2 y 3 con corte a noviembre de 2009.</w:t>
      </w:r>
    </w:p>
    <w:p w14:paraId="7686DC66" w14:textId="77777777" w:rsidR="00607ED2" w:rsidRPr="00607ED2" w:rsidRDefault="00607ED2" w:rsidP="00607ED2">
      <w:pPr>
        <w:rPr>
          <w:rFonts w:ascii="Verdana" w:hAnsi="Verdana"/>
          <w:sz w:val="22"/>
          <w:szCs w:val="22"/>
        </w:rPr>
      </w:pPr>
      <w:r w:rsidRPr="00607ED2">
        <w:rPr>
          <w:rFonts w:ascii="Verdana" w:hAnsi="Verdana"/>
          <w:sz w:val="22"/>
          <w:szCs w:val="22"/>
        </w:rPr>
        <w:t>5. INSTITUTO COLOMBIANO DE BIENESTAR FAMILIAR Y OTRAS. Encuesta Nacional de la Situación Nutricional en Colombia 2010.</w:t>
      </w:r>
    </w:p>
    <w:p w14:paraId="2EC22D9E" w14:textId="77777777" w:rsidR="00607ED2" w:rsidRPr="00607ED2" w:rsidRDefault="00607ED2" w:rsidP="00607ED2">
      <w:pPr>
        <w:rPr>
          <w:rFonts w:ascii="Verdana" w:hAnsi="Verdana"/>
          <w:sz w:val="22"/>
          <w:szCs w:val="22"/>
        </w:rPr>
      </w:pPr>
      <w:r w:rsidRPr="00607ED2">
        <w:rPr>
          <w:rFonts w:ascii="Verdana" w:hAnsi="Verdana"/>
          <w:sz w:val="22"/>
          <w:szCs w:val="22"/>
        </w:rPr>
        <w:t>6. Los puntos de corte de SISBEN para la ENSIN 2010 correspondiente a la versión III.</w:t>
      </w:r>
    </w:p>
    <w:p w14:paraId="6A5CC3EA" w14:textId="77777777" w:rsidR="00607ED2" w:rsidRPr="00607ED2" w:rsidRDefault="00607ED2" w:rsidP="00607ED2">
      <w:pPr>
        <w:rPr>
          <w:rFonts w:ascii="Verdana" w:hAnsi="Verdana"/>
          <w:sz w:val="22"/>
          <w:szCs w:val="22"/>
        </w:rPr>
      </w:pPr>
      <w:r w:rsidRPr="00607ED2">
        <w:rPr>
          <w:rFonts w:ascii="Verdana" w:hAnsi="Verdana"/>
          <w:sz w:val="22"/>
          <w:szCs w:val="22"/>
        </w:rPr>
        <w:t>7. DEPARTAMENTO ADMINISTRATIVO NACIONAL DE ESTADÍSTICAS – DANE. Encuesta de calidad de vida 2010</w:t>
      </w:r>
    </w:p>
    <w:p w14:paraId="03D4C6B9" w14:textId="77777777" w:rsidR="00607ED2" w:rsidRPr="00607ED2" w:rsidRDefault="00607ED2" w:rsidP="00607ED2">
      <w:pPr>
        <w:rPr>
          <w:rFonts w:ascii="Verdana" w:hAnsi="Verdana"/>
          <w:sz w:val="22"/>
          <w:szCs w:val="22"/>
        </w:rPr>
      </w:pPr>
      <w:r w:rsidRPr="00607ED2">
        <w:rPr>
          <w:rFonts w:ascii="Verdana" w:hAnsi="Verdana"/>
          <w:sz w:val="22"/>
          <w:szCs w:val="22"/>
        </w:rPr>
        <w:t>8. DEPARTAMENTO ADMINISTRATIVO NACIONAL DE ESTADÍSTICA DANE – Encuesta de Calidad de Vida 2010.</w:t>
      </w:r>
    </w:p>
    <w:p w14:paraId="14D84B1A" w14:textId="77777777" w:rsidR="00607ED2" w:rsidRPr="00607ED2" w:rsidRDefault="00607ED2" w:rsidP="00607ED2">
      <w:pPr>
        <w:rPr>
          <w:rFonts w:ascii="Verdana" w:hAnsi="Verdana"/>
          <w:sz w:val="22"/>
          <w:szCs w:val="22"/>
        </w:rPr>
      </w:pPr>
      <w:r w:rsidRPr="00607ED2">
        <w:rPr>
          <w:rFonts w:ascii="Verdana" w:hAnsi="Verdana"/>
          <w:sz w:val="22"/>
          <w:szCs w:val="22"/>
        </w:rPr>
        <w:t>9. MINISTERIO DE LA PROTECCIÓN SOCIAL Y OTRAS. Encuesta Nacional de Demografía y Salud 2010.</w:t>
      </w:r>
    </w:p>
    <w:p w14:paraId="48C5D825" w14:textId="77777777" w:rsidR="00607ED2" w:rsidRPr="00607ED2" w:rsidRDefault="00607ED2" w:rsidP="00607ED2">
      <w:pPr>
        <w:rPr>
          <w:rFonts w:ascii="Verdana" w:hAnsi="Verdana"/>
          <w:sz w:val="22"/>
          <w:szCs w:val="22"/>
        </w:rPr>
      </w:pPr>
      <w:r w:rsidRPr="00607ED2">
        <w:rPr>
          <w:rFonts w:ascii="Verdana" w:hAnsi="Verdana"/>
          <w:sz w:val="22"/>
          <w:szCs w:val="22"/>
        </w:rPr>
        <w:t>10. Es un indicador de los riesgos de muerte ligados a la reproducción y permite obtener el reflejo de la atención principal, durante el parto y postparto actuando como demandador de localidad del servicio de salud materno infantil.</w:t>
      </w:r>
    </w:p>
    <w:p w14:paraId="6901EA04" w14:textId="77777777" w:rsidR="00607ED2" w:rsidRPr="00607ED2" w:rsidRDefault="00607ED2" w:rsidP="00607ED2">
      <w:pPr>
        <w:rPr>
          <w:rFonts w:ascii="Verdana" w:hAnsi="Verdana"/>
          <w:sz w:val="22"/>
          <w:szCs w:val="22"/>
        </w:rPr>
      </w:pPr>
      <w:r w:rsidRPr="00607ED2">
        <w:rPr>
          <w:rFonts w:ascii="Verdana" w:hAnsi="Verdana"/>
          <w:sz w:val="22"/>
          <w:szCs w:val="22"/>
        </w:rPr>
        <w:t xml:space="preserve">11. DEPARTAMENTO NACIONAL DE PLANEACIÓN – DNP. Bases del Plan Nacional de Desarrollo 2010-2014 “Prosperidad para todos </w:t>
      </w:r>
      <w:proofErr w:type="gramStart"/>
      <w:r w:rsidRPr="00607ED2">
        <w:rPr>
          <w:rFonts w:ascii="Verdana" w:hAnsi="Verdana"/>
          <w:sz w:val="22"/>
          <w:szCs w:val="22"/>
        </w:rPr>
        <w:t xml:space="preserve">“ </w:t>
      </w:r>
      <w:proofErr w:type="spellStart"/>
      <w:r w:rsidRPr="00607ED2">
        <w:rPr>
          <w:rFonts w:ascii="Verdana" w:hAnsi="Verdana"/>
          <w:sz w:val="22"/>
          <w:szCs w:val="22"/>
        </w:rPr>
        <w:t>Pag</w:t>
      </w:r>
      <w:proofErr w:type="gramEnd"/>
      <w:r w:rsidRPr="00607ED2">
        <w:rPr>
          <w:rFonts w:ascii="Verdana" w:hAnsi="Verdana"/>
          <w:sz w:val="22"/>
          <w:szCs w:val="22"/>
        </w:rPr>
        <w:t>.</w:t>
      </w:r>
      <w:proofErr w:type="spellEnd"/>
      <w:r w:rsidRPr="00607ED2">
        <w:rPr>
          <w:rFonts w:ascii="Verdana" w:hAnsi="Verdana"/>
          <w:sz w:val="22"/>
          <w:szCs w:val="22"/>
        </w:rPr>
        <w:t xml:space="preserve"> 256.</w:t>
      </w:r>
    </w:p>
    <w:p w14:paraId="097B8ED9" w14:textId="77777777" w:rsidR="00607ED2" w:rsidRPr="00607ED2" w:rsidRDefault="00607ED2" w:rsidP="00607ED2">
      <w:pPr>
        <w:rPr>
          <w:rFonts w:ascii="Verdana" w:hAnsi="Verdana"/>
          <w:sz w:val="22"/>
          <w:szCs w:val="22"/>
        </w:rPr>
      </w:pPr>
      <w:r w:rsidRPr="00607ED2">
        <w:rPr>
          <w:rFonts w:ascii="Verdana" w:hAnsi="Verdana"/>
          <w:sz w:val="22"/>
          <w:szCs w:val="22"/>
        </w:rPr>
        <w:t xml:space="preserve">12. </w:t>
      </w:r>
      <w:proofErr w:type="spellStart"/>
      <w:r w:rsidRPr="00607ED2">
        <w:rPr>
          <w:rFonts w:ascii="Verdana" w:hAnsi="Verdana"/>
          <w:sz w:val="22"/>
          <w:szCs w:val="22"/>
        </w:rPr>
        <w:t>Op</w:t>
      </w:r>
      <w:proofErr w:type="spellEnd"/>
      <w:r w:rsidRPr="00607ED2">
        <w:rPr>
          <w:rFonts w:ascii="Verdana" w:hAnsi="Verdana"/>
          <w:sz w:val="22"/>
          <w:szCs w:val="22"/>
        </w:rPr>
        <w:t>. Cit.</w:t>
      </w:r>
    </w:p>
    <w:p w14:paraId="6423C3D1" w14:textId="77777777" w:rsidR="00607ED2" w:rsidRPr="00607ED2" w:rsidRDefault="00607ED2" w:rsidP="00607ED2">
      <w:pPr>
        <w:rPr>
          <w:rFonts w:ascii="Verdana" w:hAnsi="Verdana"/>
          <w:sz w:val="22"/>
          <w:szCs w:val="22"/>
        </w:rPr>
      </w:pPr>
      <w:r w:rsidRPr="00607ED2">
        <w:rPr>
          <w:rFonts w:ascii="Verdana" w:hAnsi="Verdana"/>
          <w:sz w:val="22"/>
          <w:szCs w:val="22"/>
        </w:rPr>
        <w:t>13. DEPARTAMENTO ADMINISTRATIVO NACIONAL DE ESTADISTICAS – DANE – Boletín de prensa. 24 de marzo de 2011.</w:t>
      </w:r>
    </w:p>
    <w:p w14:paraId="4B1C107A" w14:textId="77777777" w:rsidR="00607ED2" w:rsidRPr="00607ED2" w:rsidRDefault="00607ED2" w:rsidP="00607ED2">
      <w:pPr>
        <w:rPr>
          <w:rFonts w:ascii="Verdana" w:hAnsi="Verdana"/>
          <w:sz w:val="22"/>
          <w:szCs w:val="22"/>
        </w:rPr>
      </w:pPr>
      <w:r w:rsidRPr="00607ED2">
        <w:rPr>
          <w:rFonts w:ascii="Verdana" w:hAnsi="Verdana"/>
          <w:sz w:val="22"/>
          <w:szCs w:val="22"/>
        </w:rPr>
        <w:t>14. SRPA es un sistema mecánico que articula el proceso judicial con el Proceso Administrativo de Restablecimiento de Derechos.</w:t>
      </w:r>
    </w:p>
    <w:p w14:paraId="0EB0F336" w14:textId="77777777" w:rsidR="00607ED2" w:rsidRPr="00607ED2" w:rsidRDefault="00607ED2" w:rsidP="00607ED2">
      <w:pPr>
        <w:rPr>
          <w:rFonts w:ascii="Verdana" w:hAnsi="Verdana"/>
          <w:sz w:val="22"/>
          <w:szCs w:val="22"/>
        </w:rPr>
      </w:pPr>
      <w:r w:rsidRPr="00607ED2">
        <w:rPr>
          <w:rFonts w:ascii="Verdana" w:hAnsi="Verdana"/>
          <w:sz w:val="22"/>
          <w:szCs w:val="22"/>
        </w:rPr>
        <w:t xml:space="preserve">15. </w:t>
      </w:r>
      <w:proofErr w:type="spellStart"/>
      <w:r w:rsidRPr="00607ED2">
        <w:rPr>
          <w:rFonts w:ascii="Verdana" w:hAnsi="Verdana"/>
          <w:sz w:val="22"/>
          <w:szCs w:val="22"/>
        </w:rPr>
        <w:t>Op</w:t>
      </w:r>
      <w:proofErr w:type="spellEnd"/>
      <w:r w:rsidRPr="00607ED2">
        <w:rPr>
          <w:rFonts w:ascii="Verdana" w:hAnsi="Verdana"/>
          <w:sz w:val="22"/>
          <w:szCs w:val="22"/>
        </w:rPr>
        <w:t xml:space="preserve"> Cit.</w:t>
      </w:r>
    </w:p>
    <w:p w14:paraId="356F1EC2" w14:textId="77777777" w:rsidR="00607ED2" w:rsidRPr="00607ED2" w:rsidRDefault="00607ED2" w:rsidP="00607ED2">
      <w:pPr>
        <w:rPr>
          <w:rFonts w:ascii="Verdana" w:hAnsi="Verdana"/>
          <w:sz w:val="22"/>
          <w:szCs w:val="22"/>
        </w:rPr>
      </w:pPr>
      <w:r w:rsidRPr="00607ED2">
        <w:rPr>
          <w:rFonts w:ascii="Verdana" w:hAnsi="Verdana"/>
          <w:sz w:val="22"/>
          <w:szCs w:val="22"/>
        </w:rPr>
        <w:t>16. MINISTERIO DE LA PROTECCIÓN SOCIAL Y OTROS. Estudio Nacional de Consumo de Sustancias Psicoactivas. 2000.</w:t>
      </w:r>
    </w:p>
    <w:p w14:paraId="02FBBE8A" w14:textId="77777777" w:rsidR="00607ED2" w:rsidRPr="00607ED2" w:rsidRDefault="00607ED2" w:rsidP="00607ED2">
      <w:pPr>
        <w:rPr>
          <w:rFonts w:ascii="Verdana" w:hAnsi="Verdana"/>
          <w:sz w:val="22"/>
          <w:szCs w:val="22"/>
        </w:rPr>
      </w:pPr>
      <w:r w:rsidRPr="00607ED2">
        <w:rPr>
          <w:rFonts w:ascii="Verdana" w:hAnsi="Verdana"/>
          <w:sz w:val="22"/>
          <w:szCs w:val="22"/>
        </w:rPr>
        <w:t>17. Entre estas se encuentran la marihuana en primer lugar, seguida de la cocaína, el basuco y el alcohol.</w:t>
      </w:r>
    </w:p>
    <w:p w14:paraId="0EC9613E" w14:textId="77777777" w:rsidR="00607ED2" w:rsidRPr="00607ED2" w:rsidRDefault="00607ED2" w:rsidP="00607ED2">
      <w:pPr>
        <w:rPr>
          <w:rFonts w:ascii="Verdana" w:hAnsi="Verdana"/>
          <w:sz w:val="22"/>
          <w:szCs w:val="22"/>
        </w:rPr>
      </w:pPr>
      <w:r w:rsidRPr="00607ED2">
        <w:rPr>
          <w:rFonts w:ascii="Verdana" w:hAnsi="Verdana"/>
          <w:sz w:val="22"/>
          <w:szCs w:val="22"/>
        </w:rPr>
        <w:t xml:space="preserve">18. </w:t>
      </w:r>
      <w:proofErr w:type="spellStart"/>
      <w:r w:rsidRPr="00607ED2">
        <w:rPr>
          <w:rFonts w:ascii="Verdana" w:hAnsi="Verdana"/>
          <w:sz w:val="22"/>
          <w:szCs w:val="22"/>
        </w:rPr>
        <w:t>Op</w:t>
      </w:r>
      <w:proofErr w:type="spellEnd"/>
      <w:r w:rsidRPr="00607ED2">
        <w:rPr>
          <w:rFonts w:ascii="Verdana" w:hAnsi="Verdana"/>
          <w:sz w:val="22"/>
          <w:szCs w:val="22"/>
        </w:rPr>
        <w:t>. Cit.</w:t>
      </w:r>
    </w:p>
    <w:p w14:paraId="5EA44856" w14:textId="77777777" w:rsidR="00607ED2" w:rsidRPr="00607ED2" w:rsidRDefault="00607ED2" w:rsidP="00607ED2">
      <w:pPr>
        <w:rPr>
          <w:rFonts w:ascii="Verdana" w:hAnsi="Verdana"/>
          <w:sz w:val="22"/>
          <w:szCs w:val="22"/>
        </w:rPr>
      </w:pPr>
      <w:r w:rsidRPr="00607ED2">
        <w:rPr>
          <w:rFonts w:ascii="Verdana" w:hAnsi="Verdana"/>
          <w:sz w:val="22"/>
          <w:szCs w:val="22"/>
        </w:rPr>
        <w:t>19. Incluye sobre dosis más obesidad.</w:t>
      </w:r>
    </w:p>
    <w:p w14:paraId="2865E214" w14:textId="77777777" w:rsidR="00621B90" w:rsidRPr="00596E6A" w:rsidRDefault="00621B90" w:rsidP="00607ED2">
      <w:pPr>
        <w:rPr>
          <w:rFonts w:ascii="Verdana" w:hAnsi="Verdana"/>
          <w:sz w:val="22"/>
          <w:szCs w:val="22"/>
        </w:rPr>
      </w:pPr>
    </w:p>
    <w:sectPr w:rsidR="00621B90" w:rsidRPr="00596E6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E080E"/>
    <w:multiLevelType w:val="hybridMultilevel"/>
    <w:tmpl w:val="4BB26554"/>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26508F4"/>
    <w:multiLevelType w:val="hybridMultilevel"/>
    <w:tmpl w:val="2DC4371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3696F3C"/>
    <w:multiLevelType w:val="hybridMultilevel"/>
    <w:tmpl w:val="4B70984C"/>
    <w:lvl w:ilvl="0" w:tplc="240A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53613E6"/>
    <w:multiLevelType w:val="hybridMultilevel"/>
    <w:tmpl w:val="163EBD16"/>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08C637B6"/>
    <w:multiLevelType w:val="hybridMultilevel"/>
    <w:tmpl w:val="1D58F7F8"/>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0B0A35E9"/>
    <w:multiLevelType w:val="hybridMultilevel"/>
    <w:tmpl w:val="7E9CB8F0"/>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0B8F0CA0"/>
    <w:multiLevelType w:val="hybridMultilevel"/>
    <w:tmpl w:val="EF008F56"/>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111B6B97"/>
    <w:multiLevelType w:val="hybridMultilevel"/>
    <w:tmpl w:val="B62E933A"/>
    <w:lvl w:ilvl="0" w:tplc="A90EF858">
      <w:start w:val="1"/>
      <w:numFmt w:val="lowerLetter"/>
      <w:lvlText w:val="%1."/>
      <w:lvlJc w:val="left"/>
      <w:pPr>
        <w:ind w:left="792" w:hanging="432"/>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17013BFC"/>
    <w:multiLevelType w:val="hybridMultilevel"/>
    <w:tmpl w:val="BF30077E"/>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17A423E4"/>
    <w:multiLevelType w:val="hybridMultilevel"/>
    <w:tmpl w:val="8A22ADD6"/>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18547356"/>
    <w:multiLevelType w:val="hybridMultilevel"/>
    <w:tmpl w:val="052E09CA"/>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1CDB3A73"/>
    <w:multiLevelType w:val="hybridMultilevel"/>
    <w:tmpl w:val="7E143254"/>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25CC2DB0"/>
    <w:multiLevelType w:val="hybridMultilevel"/>
    <w:tmpl w:val="BF2C91B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2B161B98"/>
    <w:multiLevelType w:val="hybridMultilevel"/>
    <w:tmpl w:val="B752358A"/>
    <w:lvl w:ilvl="0" w:tplc="E166B4AC">
      <w:start w:val="1"/>
      <w:numFmt w:val="lowerLetter"/>
      <w:lvlText w:val="%1."/>
      <w:lvlJc w:val="left"/>
      <w:pPr>
        <w:ind w:left="756" w:hanging="396"/>
      </w:pPr>
      <w:rPr>
        <w:rFonts w:hint="default"/>
        <w:i/>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31E85AEC"/>
    <w:multiLevelType w:val="hybridMultilevel"/>
    <w:tmpl w:val="A91063C2"/>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363A7B00"/>
    <w:multiLevelType w:val="hybridMultilevel"/>
    <w:tmpl w:val="00A03B68"/>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3BD778F6"/>
    <w:multiLevelType w:val="hybridMultilevel"/>
    <w:tmpl w:val="5B04461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42D825D1"/>
    <w:multiLevelType w:val="hybridMultilevel"/>
    <w:tmpl w:val="122C9BCA"/>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4497097C"/>
    <w:multiLevelType w:val="hybridMultilevel"/>
    <w:tmpl w:val="A06A8726"/>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49270F91"/>
    <w:multiLevelType w:val="hybridMultilevel"/>
    <w:tmpl w:val="E690C5A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4DF03D07"/>
    <w:multiLevelType w:val="hybridMultilevel"/>
    <w:tmpl w:val="486CD6F8"/>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4E461C41"/>
    <w:multiLevelType w:val="hybridMultilevel"/>
    <w:tmpl w:val="5CAEDD8E"/>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59654C69"/>
    <w:multiLevelType w:val="hybridMultilevel"/>
    <w:tmpl w:val="B1905036"/>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5B423290"/>
    <w:multiLevelType w:val="hybridMultilevel"/>
    <w:tmpl w:val="C732585E"/>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5D827FD7"/>
    <w:multiLevelType w:val="hybridMultilevel"/>
    <w:tmpl w:val="66D68C48"/>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69C87DAF"/>
    <w:multiLevelType w:val="hybridMultilevel"/>
    <w:tmpl w:val="E208FF7C"/>
    <w:lvl w:ilvl="0" w:tplc="E166B4AC">
      <w:start w:val="1"/>
      <w:numFmt w:val="lowerLetter"/>
      <w:lvlText w:val="%1."/>
      <w:lvlJc w:val="left"/>
      <w:pPr>
        <w:ind w:left="756" w:hanging="396"/>
      </w:pPr>
      <w:rPr>
        <w:rFonts w:hint="default"/>
        <w:i/>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727D7326"/>
    <w:multiLevelType w:val="hybridMultilevel"/>
    <w:tmpl w:val="E6BC70E8"/>
    <w:lvl w:ilvl="0" w:tplc="A90EF858">
      <w:start w:val="1"/>
      <w:numFmt w:val="lowerLetter"/>
      <w:lvlText w:val="%1."/>
      <w:lvlJc w:val="left"/>
      <w:pPr>
        <w:ind w:left="792" w:hanging="432"/>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73777E35"/>
    <w:multiLevelType w:val="hybridMultilevel"/>
    <w:tmpl w:val="26FE5074"/>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77485286"/>
    <w:multiLevelType w:val="hybridMultilevel"/>
    <w:tmpl w:val="501A76FE"/>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7D9C292B"/>
    <w:multiLevelType w:val="hybridMultilevel"/>
    <w:tmpl w:val="3E2CA06E"/>
    <w:lvl w:ilvl="0" w:tplc="F12CAB26">
      <w:start w:val="1"/>
      <w:numFmt w:val="lowerLetter"/>
      <w:lvlText w:val="%1)"/>
      <w:lvlJc w:val="left"/>
      <w:pPr>
        <w:ind w:left="744" w:hanging="384"/>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36203630">
    <w:abstractNumId w:val="3"/>
  </w:num>
  <w:num w:numId="2" w16cid:durableId="444663672">
    <w:abstractNumId w:val="9"/>
  </w:num>
  <w:num w:numId="3" w16cid:durableId="237400302">
    <w:abstractNumId w:val="15"/>
  </w:num>
  <w:num w:numId="4" w16cid:durableId="1126583725">
    <w:abstractNumId w:val="16"/>
  </w:num>
  <w:num w:numId="5" w16cid:durableId="950359350">
    <w:abstractNumId w:val="19"/>
  </w:num>
  <w:num w:numId="6" w16cid:durableId="1036386988">
    <w:abstractNumId w:val="20"/>
  </w:num>
  <w:num w:numId="7" w16cid:durableId="784542157">
    <w:abstractNumId w:val="21"/>
  </w:num>
  <w:num w:numId="8" w16cid:durableId="1426221431">
    <w:abstractNumId w:val="26"/>
  </w:num>
  <w:num w:numId="9" w16cid:durableId="1318144985">
    <w:abstractNumId w:val="7"/>
  </w:num>
  <w:num w:numId="10" w16cid:durableId="785080668">
    <w:abstractNumId w:val="11"/>
  </w:num>
  <w:num w:numId="11" w16cid:durableId="622922167">
    <w:abstractNumId w:val="24"/>
  </w:num>
  <w:num w:numId="12" w16cid:durableId="307901829">
    <w:abstractNumId w:val="8"/>
  </w:num>
  <w:num w:numId="13" w16cid:durableId="563179204">
    <w:abstractNumId w:val="14"/>
  </w:num>
  <w:num w:numId="14" w16cid:durableId="1380788154">
    <w:abstractNumId w:val="18"/>
  </w:num>
  <w:num w:numId="15" w16cid:durableId="897784783">
    <w:abstractNumId w:val="4"/>
  </w:num>
  <w:num w:numId="16" w16cid:durableId="2103646234">
    <w:abstractNumId w:val="12"/>
  </w:num>
  <w:num w:numId="17" w16cid:durableId="1222640152">
    <w:abstractNumId w:val="1"/>
  </w:num>
  <w:num w:numId="18" w16cid:durableId="1213231136">
    <w:abstractNumId w:val="5"/>
  </w:num>
  <w:num w:numId="19" w16cid:durableId="1091469187">
    <w:abstractNumId w:val="6"/>
  </w:num>
  <w:num w:numId="20" w16cid:durableId="1901210422">
    <w:abstractNumId w:val="29"/>
  </w:num>
  <w:num w:numId="21" w16cid:durableId="255746775">
    <w:abstractNumId w:val="10"/>
  </w:num>
  <w:num w:numId="22" w16cid:durableId="1646546644">
    <w:abstractNumId w:val="23"/>
  </w:num>
  <w:num w:numId="23" w16cid:durableId="1742867604">
    <w:abstractNumId w:val="17"/>
  </w:num>
  <w:num w:numId="24" w16cid:durableId="1621036395">
    <w:abstractNumId w:val="25"/>
  </w:num>
  <w:num w:numId="25" w16cid:durableId="591161668">
    <w:abstractNumId w:val="13"/>
  </w:num>
  <w:num w:numId="26" w16cid:durableId="1805728922">
    <w:abstractNumId w:val="0"/>
  </w:num>
  <w:num w:numId="27" w16cid:durableId="646086523">
    <w:abstractNumId w:val="27"/>
  </w:num>
  <w:num w:numId="28" w16cid:durableId="1394234892">
    <w:abstractNumId w:val="22"/>
  </w:num>
  <w:num w:numId="29" w16cid:durableId="725300320">
    <w:abstractNumId w:val="28"/>
  </w:num>
  <w:num w:numId="30" w16cid:durableId="8034316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5E8B"/>
    <w:rsid w:val="00015D2A"/>
    <w:rsid w:val="00083B5E"/>
    <w:rsid w:val="00355E8B"/>
    <w:rsid w:val="003C3E37"/>
    <w:rsid w:val="00454249"/>
    <w:rsid w:val="004639CE"/>
    <w:rsid w:val="00490B89"/>
    <w:rsid w:val="00550F5C"/>
    <w:rsid w:val="0057356F"/>
    <w:rsid w:val="00592383"/>
    <w:rsid w:val="00596E6A"/>
    <w:rsid w:val="00607ED2"/>
    <w:rsid w:val="00621B90"/>
    <w:rsid w:val="00786289"/>
    <w:rsid w:val="00810C5B"/>
    <w:rsid w:val="0088588F"/>
    <w:rsid w:val="008C7CBE"/>
    <w:rsid w:val="00977C6B"/>
    <w:rsid w:val="00AD40B2"/>
    <w:rsid w:val="00EA721A"/>
    <w:rsid w:val="00F70FF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9F8D77"/>
  <w15:chartTrackingRefBased/>
  <w15:docId w15:val="{6807B38F-2119-4D4B-92C9-E194428FF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es-CO" w:eastAsia="en-US" w:bidi="ar-SA"/>
        <w14:ligatures w14:val="standardContextual"/>
      </w:rPr>
    </w:rPrDefault>
    <w:pPrDefault>
      <w:pPr>
        <w:spacing w:after="16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B90"/>
  </w:style>
  <w:style w:type="paragraph" w:styleId="Ttulo1">
    <w:name w:val="heading 1"/>
    <w:basedOn w:val="Normal"/>
    <w:next w:val="Normal"/>
    <w:link w:val="Ttulo1Car"/>
    <w:uiPriority w:val="9"/>
    <w:qFormat/>
    <w:rsid w:val="00355E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355E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355E8B"/>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355E8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tulo5">
    <w:name w:val="heading 5"/>
    <w:basedOn w:val="Normal"/>
    <w:next w:val="Normal"/>
    <w:link w:val="Ttulo5Car"/>
    <w:uiPriority w:val="9"/>
    <w:semiHidden/>
    <w:unhideWhenUsed/>
    <w:qFormat/>
    <w:rsid w:val="00355E8B"/>
    <w:pPr>
      <w:keepNext/>
      <w:keepLines/>
      <w:spacing w:before="80" w:after="40"/>
      <w:outlineLvl w:val="4"/>
    </w:pPr>
    <w:rPr>
      <w:rFonts w:asciiTheme="minorHAnsi" w:eastAsiaTheme="majorEastAsia" w:hAnsiTheme="minorHAnsi" w:cstheme="majorBidi"/>
      <w:color w:val="0F4761" w:themeColor="accent1" w:themeShade="BF"/>
    </w:rPr>
  </w:style>
  <w:style w:type="paragraph" w:styleId="Ttulo6">
    <w:name w:val="heading 6"/>
    <w:basedOn w:val="Normal"/>
    <w:next w:val="Normal"/>
    <w:link w:val="Ttulo6Car"/>
    <w:uiPriority w:val="9"/>
    <w:semiHidden/>
    <w:unhideWhenUsed/>
    <w:qFormat/>
    <w:rsid w:val="00355E8B"/>
    <w:pPr>
      <w:keepNext/>
      <w:keepLines/>
      <w:spacing w:before="40" w:after="0"/>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355E8B"/>
    <w:pPr>
      <w:keepNext/>
      <w:keepLines/>
      <w:spacing w:before="40" w:after="0"/>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355E8B"/>
    <w:pPr>
      <w:keepNext/>
      <w:keepLines/>
      <w:spacing w:after="0"/>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355E8B"/>
    <w:pPr>
      <w:keepNext/>
      <w:keepLines/>
      <w:spacing w:after="0"/>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55E8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355E8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355E8B"/>
    <w:rPr>
      <w:rFonts w:asciiTheme="minorHAnsi" w:eastAsiaTheme="majorEastAsia" w:hAnsiTheme="minorHAnsi" w:cstheme="majorBidi"/>
      <w:color w:val="0F4761" w:themeColor="accent1" w:themeShade="BF"/>
      <w:sz w:val="28"/>
      <w:szCs w:val="28"/>
    </w:rPr>
  </w:style>
  <w:style w:type="character" w:customStyle="1" w:styleId="Ttulo4Car">
    <w:name w:val="Título 4 Car"/>
    <w:basedOn w:val="Fuentedeprrafopredeter"/>
    <w:link w:val="Ttulo4"/>
    <w:uiPriority w:val="9"/>
    <w:semiHidden/>
    <w:rsid w:val="00355E8B"/>
    <w:rPr>
      <w:rFonts w:asciiTheme="minorHAnsi" w:eastAsiaTheme="majorEastAsia" w:hAnsiTheme="minorHAnsi" w:cstheme="majorBidi"/>
      <w:i/>
      <w:iCs/>
      <w:color w:val="0F4761" w:themeColor="accent1" w:themeShade="BF"/>
    </w:rPr>
  </w:style>
  <w:style w:type="character" w:customStyle="1" w:styleId="Ttulo5Car">
    <w:name w:val="Título 5 Car"/>
    <w:basedOn w:val="Fuentedeprrafopredeter"/>
    <w:link w:val="Ttulo5"/>
    <w:uiPriority w:val="9"/>
    <w:semiHidden/>
    <w:rsid w:val="00355E8B"/>
    <w:rPr>
      <w:rFonts w:asciiTheme="minorHAnsi" w:eastAsiaTheme="majorEastAsia" w:hAnsiTheme="minorHAnsi" w:cstheme="majorBidi"/>
      <w:color w:val="0F4761" w:themeColor="accent1" w:themeShade="BF"/>
    </w:rPr>
  </w:style>
  <w:style w:type="character" w:customStyle="1" w:styleId="Ttulo6Car">
    <w:name w:val="Título 6 Car"/>
    <w:basedOn w:val="Fuentedeprrafopredeter"/>
    <w:link w:val="Ttulo6"/>
    <w:uiPriority w:val="9"/>
    <w:semiHidden/>
    <w:rsid w:val="00355E8B"/>
    <w:rPr>
      <w:rFonts w:asciiTheme="minorHAnsi" w:eastAsiaTheme="majorEastAsia" w:hAnsiTheme="minorHAnsi" w:cstheme="majorBidi"/>
      <w:i/>
      <w:iCs/>
      <w:color w:val="595959" w:themeColor="text1" w:themeTint="A6"/>
    </w:rPr>
  </w:style>
  <w:style w:type="character" w:customStyle="1" w:styleId="Ttulo7Car">
    <w:name w:val="Título 7 Car"/>
    <w:basedOn w:val="Fuentedeprrafopredeter"/>
    <w:link w:val="Ttulo7"/>
    <w:uiPriority w:val="9"/>
    <w:semiHidden/>
    <w:rsid w:val="00355E8B"/>
    <w:rPr>
      <w:rFonts w:asciiTheme="minorHAnsi" w:eastAsiaTheme="majorEastAsia" w:hAnsiTheme="minorHAnsi" w:cstheme="majorBidi"/>
      <w:color w:val="595959" w:themeColor="text1" w:themeTint="A6"/>
    </w:rPr>
  </w:style>
  <w:style w:type="character" w:customStyle="1" w:styleId="Ttulo8Car">
    <w:name w:val="Título 8 Car"/>
    <w:basedOn w:val="Fuentedeprrafopredeter"/>
    <w:link w:val="Ttulo8"/>
    <w:uiPriority w:val="9"/>
    <w:semiHidden/>
    <w:rsid w:val="00355E8B"/>
    <w:rPr>
      <w:rFonts w:asciiTheme="minorHAnsi" w:eastAsiaTheme="majorEastAsia" w:hAnsiTheme="minorHAnsi" w:cstheme="majorBidi"/>
      <w:i/>
      <w:iCs/>
      <w:color w:val="272727" w:themeColor="text1" w:themeTint="D8"/>
    </w:rPr>
  </w:style>
  <w:style w:type="character" w:customStyle="1" w:styleId="Ttulo9Car">
    <w:name w:val="Título 9 Car"/>
    <w:basedOn w:val="Fuentedeprrafopredeter"/>
    <w:link w:val="Ttulo9"/>
    <w:uiPriority w:val="9"/>
    <w:semiHidden/>
    <w:rsid w:val="00355E8B"/>
    <w:rPr>
      <w:rFonts w:asciiTheme="minorHAnsi" w:eastAsiaTheme="majorEastAsia" w:hAnsiTheme="minorHAnsi" w:cstheme="majorBidi"/>
      <w:color w:val="272727" w:themeColor="text1" w:themeTint="D8"/>
    </w:rPr>
  </w:style>
  <w:style w:type="paragraph" w:styleId="Ttulo">
    <w:name w:val="Title"/>
    <w:basedOn w:val="Normal"/>
    <w:next w:val="Normal"/>
    <w:link w:val="TtuloCar"/>
    <w:uiPriority w:val="10"/>
    <w:qFormat/>
    <w:rsid w:val="00355E8B"/>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55E8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355E8B"/>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55E8B"/>
    <w:rPr>
      <w:rFonts w:asciiTheme="minorHAnsi" w:eastAsiaTheme="majorEastAsia" w:hAnsiTheme="minorHAnsi" w:cstheme="majorBidi"/>
      <w:color w:val="595959" w:themeColor="text1" w:themeTint="A6"/>
      <w:spacing w:val="15"/>
      <w:sz w:val="28"/>
      <w:szCs w:val="28"/>
    </w:rPr>
  </w:style>
  <w:style w:type="paragraph" w:styleId="Cita">
    <w:name w:val="Quote"/>
    <w:basedOn w:val="Normal"/>
    <w:next w:val="Normal"/>
    <w:link w:val="CitaCar"/>
    <w:uiPriority w:val="29"/>
    <w:qFormat/>
    <w:rsid w:val="00355E8B"/>
    <w:pPr>
      <w:spacing w:before="160"/>
      <w:jc w:val="center"/>
    </w:pPr>
    <w:rPr>
      <w:i/>
      <w:iCs/>
      <w:color w:val="404040" w:themeColor="text1" w:themeTint="BF"/>
    </w:rPr>
  </w:style>
  <w:style w:type="character" w:customStyle="1" w:styleId="CitaCar">
    <w:name w:val="Cita Car"/>
    <w:basedOn w:val="Fuentedeprrafopredeter"/>
    <w:link w:val="Cita"/>
    <w:uiPriority w:val="29"/>
    <w:rsid w:val="00355E8B"/>
    <w:rPr>
      <w:i/>
      <w:iCs/>
      <w:color w:val="404040" w:themeColor="text1" w:themeTint="BF"/>
    </w:rPr>
  </w:style>
  <w:style w:type="paragraph" w:styleId="Prrafodelista">
    <w:name w:val="List Paragraph"/>
    <w:basedOn w:val="Normal"/>
    <w:uiPriority w:val="34"/>
    <w:qFormat/>
    <w:rsid w:val="00355E8B"/>
    <w:pPr>
      <w:ind w:left="720"/>
      <w:contextualSpacing/>
    </w:pPr>
  </w:style>
  <w:style w:type="character" w:styleId="nfasisintenso">
    <w:name w:val="Intense Emphasis"/>
    <w:basedOn w:val="Fuentedeprrafopredeter"/>
    <w:uiPriority w:val="21"/>
    <w:qFormat/>
    <w:rsid w:val="00355E8B"/>
    <w:rPr>
      <w:i/>
      <w:iCs/>
      <w:color w:val="0F4761" w:themeColor="accent1" w:themeShade="BF"/>
    </w:rPr>
  </w:style>
  <w:style w:type="paragraph" w:styleId="Citadestacada">
    <w:name w:val="Intense Quote"/>
    <w:basedOn w:val="Normal"/>
    <w:next w:val="Normal"/>
    <w:link w:val="CitadestacadaCar"/>
    <w:uiPriority w:val="30"/>
    <w:qFormat/>
    <w:rsid w:val="00355E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355E8B"/>
    <w:rPr>
      <w:i/>
      <w:iCs/>
      <w:color w:val="0F4761" w:themeColor="accent1" w:themeShade="BF"/>
    </w:rPr>
  </w:style>
  <w:style w:type="character" w:styleId="Referenciaintensa">
    <w:name w:val="Intense Reference"/>
    <w:basedOn w:val="Fuentedeprrafopredeter"/>
    <w:uiPriority w:val="32"/>
    <w:qFormat/>
    <w:rsid w:val="00355E8B"/>
    <w:rPr>
      <w:b/>
      <w:bCs/>
      <w:smallCaps/>
      <w:color w:val="0F4761" w:themeColor="accent1" w:themeShade="BF"/>
      <w:spacing w:val="5"/>
    </w:rPr>
  </w:style>
  <w:style w:type="table" w:styleId="Tablaconcuadrcula">
    <w:name w:val="Table Grid"/>
    <w:basedOn w:val="Tablanormal"/>
    <w:uiPriority w:val="39"/>
    <w:rsid w:val="00621B9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596E6A"/>
    <w:pPr>
      <w:spacing w:before="100" w:beforeAutospacing="1" w:after="100" w:afterAutospacing="1"/>
      <w:jc w:val="left"/>
    </w:pPr>
    <w:rPr>
      <w:rFonts w:ascii="Times New Roman" w:eastAsia="Times New Roman" w:hAnsi="Times New Roman" w:cs="Times New Roman"/>
      <w:kern w:val="0"/>
      <w:lang w:eastAsia="es-CO"/>
      <w14:ligatures w14:val="none"/>
    </w:rPr>
  </w:style>
  <w:style w:type="paragraph" w:customStyle="1" w:styleId="centrado">
    <w:name w:val="centrado"/>
    <w:basedOn w:val="Normal"/>
    <w:rsid w:val="00596E6A"/>
    <w:pPr>
      <w:spacing w:before="100" w:beforeAutospacing="1" w:after="100" w:afterAutospacing="1"/>
      <w:jc w:val="left"/>
    </w:pPr>
    <w:rPr>
      <w:rFonts w:ascii="Times New Roman" w:eastAsia="Times New Roman" w:hAnsi="Times New Roman" w:cs="Times New Roman"/>
      <w:kern w:val="0"/>
      <w:lang w:eastAsia="es-CO"/>
      <w14:ligatures w14:val="none"/>
    </w:rPr>
  </w:style>
  <w:style w:type="character" w:customStyle="1" w:styleId="letra14pt">
    <w:name w:val="letra14pt"/>
    <w:basedOn w:val="Fuentedeprrafopredeter"/>
    <w:rsid w:val="00596E6A"/>
  </w:style>
  <w:style w:type="character" w:customStyle="1" w:styleId="baj">
    <w:name w:val="b_aj"/>
    <w:basedOn w:val="Fuentedeprrafopredeter"/>
    <w:rsid w:val="00596E6A"/>
  </w:style>
  <w:style w:type="character" w:styleId="Hipervnculo">
    <w:name w:val="Hyperlink"/>
    <w:basedOn w:val="Fuentedeprrafopredeter"/>
    <w:uiPriority w:val="99"/>
    <w:unhideWhenUsed/>
    <w:rsid w:val="00596E6A"/>
    <w:rPr>
      <w:color w:val="0000FF"/>
      <w:u w:val="single"/>
    </w:rPr>
  </w:style>
  <w:style w:type="character" w:styleId="Hipervnculovisitado">
    <w:name w:val="FollowedHyperlink"/>
    <w:basedOn w:val="Fuentedeprrafopredeter"/>
    <w:uiPriority w:val="99"/>
    <w:semiHidden/>
    <w:unhideWhenUsed/>
    <w:rsid w:val="00596E6A"/>
    <w:rPr>
      <w:color w:val="800080"/>
      <w:u w:val="single"/>
    </w:rPr>
  </w:style>
  <w:style w:type="paragraph" w:styleId="NormalWeb">
    <w:name w:val="Normal (Web)"/>
    <w:basedOn w:val="Normal"/>
    <w:uiPriority w:val="99"/>
    <w:semiHidden/>
    <w:unhideWhenUsed/>
    <w:rsid w:val="00596E6A"/>
    <w:pPr>
      <w:spacing w:before="100" w:beforeAutospacing="1" w:after="100" w:afterAutospacing="1"/>
      <w:jc w:val="left"/>
    </w:pPr>
    <w:rPr>
      <w:rFonts w:ascii="Times New Roman" w:eastAsia="Times New Roman" w:hAnsi="Times New Roman" w:cs="Times New Roman"/>
      <w:kern w:val="0"/>
      <w:lang w:eastAsia="es-CO"/>
      <w14:ligatures w14:val="none"/>
    </w:rPr>
  </w:style>
  <w:style w:type="character" w:customStyle="1" w:styleId="iaj">
    <w:name w:val="i_aj"/>
    <w:basedOn w:val="Fuentedeprrafopredeter"/>
    <w:rsid w:val="00596E6A"/>
  </w:style>
  <w:style w:type="character" w:styleId="Mencinsinresolver">
    <w:name w:val="Unresolved Mention"/>
    <w:basedOn w:val="Fuentedeprrafopredeter"/>
    <w:uiPriority w:val="99"/>
    <w:semiHidden/>
    <w:unhideWhenUsed/>
    <w:rsid w:val="00596E6A"/>
    <w:rPr>
      <w:color w:val="605E5C"/>
      <w:shd w:val="clear" w:color="auto" w:fill="E1DFDD"/>
    </w:rPr>
  </w:style>
  <w:style w:type="character" w:customStyle="1" w:styleId="letra8pt">
    <w:name w:val="letra8pt"/>
    <w:basedOn w:val="Fuentedeprrafopredeter"/>
    <w:rsid w:val="00607ED2"/>
  </w:style>
  <w:style w:type="paragraph" w:styleId="Sinespaciado">
    <w:name w:val="No Spacing"/>
    <w:uiPriority w:val="1"/>
    <w:qFormat/>
    <w:rsid w:val="00607ED2"/>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8D8A372-DBA3-4939-B024-2A00C097121D}"/>
</file>

<file path=customXml/itemProps2.xml><?xml version="1.0" encoding="utf-8"?>
<ds:datastoreItem xmlns:ds="http://schemas.openxmlformats.org/officeDocument/2006/customXml" ds:itemID="{2270C17A-3C12-4EF5-BA05-FE57E601C879}"/>
</file>

<file path=customXml/itemProps3.xml><?xml version="1.0" encoding="utf-8"?>
<ds:datastoreItem xmlns:ds="http://schemas.openxmlformats.org/officeDocument/2006/customXml" ds:itemID="{01880743-9237-4DDB-8A09-735378F88800}"/>
</file>

<file path=docProps/app.xml><?xml version="1.0" encoding="utf-8"?>
<Properties xmlns="http://schemas.openxmlformats.org/officeDocument/2006/extended-properties" xmlns:vt="http://schemas.openxmlformats.org/officeDocument/2006/docPropsVTypes">
  <Template>Normal</Template>
  <TotalTime>6</TotalTime>
  <Pages>38</Pages>
  <Words>12720</Words>
  <Characters>68054</Characters>
  <Application>Microsoft Office Word</Application>
  <DocSecurity>0</DocSecurity>
  <Lines>1308</Lines>
  <Paragraphs>461</Paragraphs>
  <ScaleCrop>false</ScaleCrop>
  <Company/>
  <LinksUpToDate>false</LinksUpToDate>
  <CharactersWithSpaces>80313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Daniel Eduardo Lozano Bocanegra</cp:lastModifiedBy>
  <cp:revision>2</cp:revision>
  <dcterms:created xsi:type="dcterms:W3CDTF">2026-01-14T15:44:00Z</dcterms:created>
  <dcterms:modified xsi:type="dcterms:W3CDTF">2026-01-14T15:44:00Z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