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67582" w14:textId="1FC2EEFC" w:rsidR="00511689" w:rsidRPr="00511689" w:rsidRDefault="00511689" w:rsidP="00511689">
      <w:pPr>
        <w:jc w:val="center"/>
        <w:rPr>
          <w:rFonts w:ascii="Verdana" w:hAnsi="Verdana"/>
          <w:b/>
          <w:bCs/>
          <w:sz w:val="22"/>
          <w:szCs w:val="22"/>
        </w:rPr>
      </w:pPr>
      <w:r w:rsidRPr="00511689">
        <w:rPr>
          <w:rFonts w:ascii="Verdana" w:hAnsi="Verdana"/>
          <w:b/>
          <w:bCs/>
          <w:sz w:val="22"/>
          <w:szCs w:val="22"/>
        </w:rPr>
        <w:t>RESOLUCI</w:t>
      </w:r>
      <w:r w:rsidR="0060093A">
        <w:rPr>
          <w:rFonts w:ascii="Verdana" w:hAnsi="Verdana"/>
          <w:b/>
          <w:bCs/>
          <w:sz w:val="22"/>
          <w:szCs w:val="22"/>
        </w:rPr>
        <w:t>Ó</w:t>
      </w:r>
      <w:r w:rsidRPr="00511689">
        <w:rPr>
          <w:rFonts w:ascii="Verdana" w:hAnsi="Verdana"/>
          <w:b/>
          <w:bCs/>
          <w:sz w:val="22"/>
          <w:szCs w:val="22"/>
        </w:rPr>
        <w:t>N 436 DE 2009</w:t>
      </w:r>
    </w:p>
    <w:p w14:paraId="07A0B271" w14:textId="77777777" w:rsidR="007F3B98" w:rsidRPr="007F3B98" w:rsidRDefault="007F3B98" w:rsidP="007F3B98">
      <w:pPr>
        <w:pStyle w:val="Sinespaciado"/>
        <w:rPr>
          <w:rFonts w:ascii="Verdana" w:hAnsi="Verdana"/>
          <w:sz w:val="20"/>
          <w:szCs w:val="20"/>
        </w:rPr>
      </w:pPr>
      <w:r w:rsidRPr="007F3B98">
        <w:rPr>
          <w:rFonts w:ascii="Verdana" w:hAnsi="Verdana"/>
          <w:sz w:val="20"/>
          <w:szCs w:val="20"/>
        </w:rPr>
        <w:t>Fecha de Expedición: 16/02/2009</w:t>
      </w:r>
    </w:p>
    <w:p w14:paraId="3AEA3E4A" w14:textId="77777777" w:rsidR="007F3B98" w:rsidRPr="007F3B98" w:rsidRDefault="007F3B98" w:rsidP="007F3B98">
      <w:pPr>
        <w:pStyle w:val="Sinespaciado"/>
        <w:rPr>
          <w:rFonts w:ascii="Verdana" w:hAnsi="Verdana"/>
          <w:sz w:val="20"/>
          <w:szCs w:val="20"/>
        </w:rPr>
      </w:pPr>
      <w:r w:rsidRPr="007F3B98">
        <w:rPr>
          <w:rFonts w:ascii="Verdana" w:hAnsi="Verdana"/>
          <w:sz w:val="20"/>
          <w:szCs w:val="20"/>
        </w:rPr>
        <w:t>Fecha de entrada en vigencia: 16/02/2009</w:t>
      </w:r>
    </w:p>
    <w:p w14:paraId="1B813EAF" w14:textId="7718610B" w:rsidR="007F3B98" w:rsidRDefault="007F3B98" w:rsidP="007F3B98">
      <w:pPr>
        <w:pStyle w:val="Sinespaciado"/>
        <w:rPr>
          <w:rFonts w:ascii="Verdana" w:hAnsi="Verdana"/>
          <w:sz w:val="20"/>
          <w:szCs w:val="20"/>
        </w:rPr>
      </w:pPr>
      <w:r w:rsidRPr="007F3B98">
        <w:rPr>
          <w:rFonts w:ascii="Verdana" w:hAnsi="Verdana"/>
          <w:sz w:val="20"/>
          <w:szCs w:val="20"/>
        </w:rPr>
        <w:t>Estado de la vigencia: Derogada por el artículo 7 de la Resolución 2168 de 2010</w:t>
      </w:r>
      <w:r w:rsidRPr="007F3B98">
        <w:rPr>
          <w:rFonts w:ascii="Verdana" w:hAnsi="Verdana"/>
          <w:sz w:val="20"/>
          <w:szCs w:val="20"/>
        </w:rPr>
        <w:tab/>
      </w:r>
    </w:p>
    <w:p w14:paraId="04FC8743" w14:textId="77777777" w:rsidR="007F3B98" w:rsidRDefault="007F3B98" w:rsidP="007F3B98">
      <w:pPr>
        <w:pStyle w:val="Sinespaciado"/>
        <w:rPr>
          <w:rFonts w:ascii="Verdana" w:hAnsi="Verdana"/>
          <w:sz w:val="20"/>
          <w:szCs w:val="20"/>
        </w:rPr>
      </w:pPr>
    </w:p>
    <w:p w14:paraId="7D2BABB5" w14:textId="484E7573" w:rsidR="007F3B98" w:rsidRPr="007F3B98" w:rsidRDefault="007F3B98" w:rsidP="007F3B98">
      <w:pPr>
        <w:pStyle w:val="Sinespaciado"/>
        <w:rPr>
          <w:rFonts w:ascii="Verdana" w:hAnsi="Verdana"/>
          <w:sz w:val="20"/>
          <w:szCs w:val="20"/>
        </w:rPr>
      </w:pPr>
      <w:r w:rsidRPr="007F3B98">
        <w:rPr>
          <w:rFonts w:ascii="Verdana" w:hAnsi="Verdana"/>
          <w:sz w:val="20"/>
          <w:szCs w:val="20"/>
        </w:rPr>
        <w:t>Fecha de publicación en Diario Oficial: 14/04/2009</w:t>
      </w:r>
    </w:p>
    <w:p w14:paraId="7A658ADC" w14:textId="0F6741F5" w:rsidR="00794C8B" w:rsidRDefault="007F3B98" w:rsidP="007F3B98">
      <w:pPr>
        <w:pStyle w:val="Sinespaciado"/>
        <w:rPr>
          <w:rFonts w:ascii="Verdana" w:hAnsi="Verdana"/>
          <w:sz w:val="20"/>
          <w:szCs w:val="20"/>
        </w:rPr>
      </w:pPr>
      <w:r w:rsidRPr="007F3B98">
        <w:rPr>
          <w:rFonts w:ascii="Verdana" w:hAnsi="Verdana"/>
          <w:sz w:val="20"/>
          <w:szCs w:val="20"/>
        </w:rPr>
        <w:t>Número del Diario Oficial: No. 47.320</w:t>
      </w:r>
    </w:p>
    <w:p w14:paraId="242E47BD" w14:textId="77777777" w:rsidR="007F3B98" w:rsidRPr="007F3B98" w:rsidRDefault="007F3B98" w:rsidP="007F3B98">
      <w:pPr>
        <w:pStyle w:val="Sinespaciado"/>
        <w:rPr>
          <w:rFonts w:ascii="Verdana" w:hAnsi="Verdana"/>
          <w:sz w:val="20"/>
          <w:szCs w:val="20"/>
        </w:rPr>
      </w:pPr>
    </w:p>
    <w:p w14:paraId="0F654EE8" w14:textId="67A45BC5" w:rsidR="00511689" w:rsidRPr="00511689" w:rsidRDefault="00511689" w:rsidP="00511689">
      <w:pPr>
        <w:jc w:val="center"/>
        <w:rPr>
          <w:rFonts w:ascii="Verdana" w:hAnsi="Verdana"/>
          <w:b/>
          <w:bCs/>
          <w:sz w:val="22"/>
          <w:szCs w:val="22"/>
        </w:rPr>
      </w:pPr>
      <w:r w:rsidRPr="00511689">
        <w:rPr>
          <w:rFonts w:ascii="Verdana" w:hAnsi="Verdana"/>
          <w:b/>
          <w:bCs/>
          <w:sz w:val="22"/>
          <w:szCs w:val="22"/>
        </w:rPr>
        <w:t>RESOLUCI</w:t>
      </w:r>
      <w:r w:rsidR="0060093A">
        <w:rPr>
          <w:rFonts w:ascii="Verdana" w:hAnsi="Verdana"/>
          <w:b/>
          <w:bCs/>
          <w:sz w:val="22"/>
          <w:szCs w:val="22"/>
        </w:rPr>
        <w:t>Ó</w:t>
      </w:r>
      <w:r w:rsidRPr="00511689">
        <w:rPr>
          <w:rFonts w:ascii="Verdana" w:hAnsi="Verdana"/>
          <w:b/>
          <w:bCs/>
          <w:sz w:val="22"/>
          <w:szCs w:val="22"/>
        </w:rPr>
        <w:t>N 436 DE 2009</w:t>
      </w:r>
    </w:p>
    <w:p w14:paraId="3C90D2A1" w14:textId="77777777" w:rsidR="00511689" w:rsidRPr="00511689" w:rsidRDefault="00511689" w:rsidP="00511689">
      <w:pPr>
        <w:jc w:val="center"/>
        <w:rPr>
          <w:rFonts w:ascii="Verdana" w:hAnsi="Verdana"/>
          <w:b/>
          <w:bCs/>
          <w:sz w:val="22"/>
          <w:szCs w:val="22"/>
        </w:rPr>
      </w:pPr>
      <w:r w:rsidRPr="00511689">
        <w:rPr>
          <w:rFonts w:ascii="Verdana" w:hAnsi="Verdana"/>
          <w:b/>
          <w:bCs/>
          <w:sz w:val="22"/>
          <w:szCs w:val="22"/>
        </w:rPr>
        <w:t>(16 febrero)</w:t>
      </w:r>
    </w:p>
    <w:p w14:paraId="2B072D92" w14:textId="1E8E23BF" w:rsidR="00511689" w:rsidRPr="00511689" w:rsidRDefault="00511689" w:rsidP="000F0651">
      <w:pPr>
        <w:jc w:val="center"/>
        <w:rPr>
          <w:rFonts w:ascii="Verdana" w:hAnsi="Verdana"/>
          <w:b/>
          <w:bCs/>
          <w:sz w:val="22"/>
          <w:szCs w:val="22"/>
        </w:rPr>
      </w:pPr>
      <w:r w:rsidRPr="00511689">
        <w:rPr>
          <w:rFonts w:ascii="Verdana" w:hAnsi="Verdana"/>
          <w:b/>
          <w:bCs/>
          <w:sz w:val="22"/>
          <w:szCs w:val="22"/>
        </w:rPr>
        <w:t>INSTITUTO COLOMBIANO DE BIENESTAR FAMILIAR</w:t>
      </w:r>
    </w:p>
    <w:p w14:paraId="4D6C0711" w14:textId="77777777" w:rsidR="00511689" w:rsidRPr="00511689" w:rsidRDefault="00511689" w:rsidP="00511689">
      <w:pPr>
        <w:jc w:val="center"/>
        <w:rPr>
          <w:rFonts w:ascii="Verdana" w:hAnsi="Verdana"/>
          <w:sz w:val="22"/>
          <w:szCs w:val="22"/>
        </w:rPr>
      </w:pPr>
      <w:r w:rsidRPr="00511689">
        <w:rPr>
          <w:rFonts w:ascii="Verdana" w:hAnsi="Verdana"/>
          <w:sz w:val="22"/>
          <w:szCs w:val="22"/>
        </w:rPr>
        <w:t>Por la cual se crea el Comité de Seguimiento para el proceso de selección de los operadores del Programa Nacional de Alimentación para el Adulto Mayor Juan Luis Londoño de la Cuesta en la Dirección General del Instituto Colombiano de Bienestar Familiar Cecilia de la Fuente de Lleras.</w:t>
      </w:r>
    </w:p>
    <w:p w14:paraId="7B338A3A" w14:textId="77777777" w:rsidR="00511689" w:rsidRPr="00511689" w:rsidRDefault="00511689" w:rsidP="00511689">
      <w:pPr>
        <w:jc w:val="center"/>
        <w:rPr>
          <w:rFonts w:ascii="Verdana" w:hAnsi="Verdana"/>
          <w:b/>
          <w:bCs/>
          <w:sz w:val="22"/>
          <w:szCs w:val="22"/>
        </w:rPr>
      </w:pPr>
      <w:r w:rsidRPr="00511689">
        <w:rPr>
          <w:rFonts w:ascii="Verdana" w:hAnsi="Verdana"/>
          <w:b/>
          <w:bCs/>
          <w:sz w:val="22"/>
          <w:szCs w:val="22"/>
        </w:rPr>
        <w:t>LA DIECTORA GENERAL DEL INSTITUTO COLOMBIANO DE BIENESTAR FAMILIAR CECILIA DE LA FUENTE DE LLERAS</w:t>
      </w:r>
    </w:p>
    <w:p w14:paraId="034AD453" w14:textId="4EE6FF71" w:rsidR="00511689" w:rsidRPr="00511689" w:rsidRDefault="00511689" w:rsidP="00511689">
      <w:pPr>
        <w:jc w:val="center"/>
        <w:rPr>
          <w:rFonts w:ascii="Verdana" w:hAnsi="Verdana"/>
          <w:sz w:val="22"/>
          <w:szCs w:val="22"/>
        </w:rPr>
      </w:pPr>
      <w:r w:rsidRPr="00511689">
        <w:rPr>
          <w:rFonts w:ascii="Verdana" w:hAnsi="Verdana"/>
          <w:sz w:val="22"/>
          <w:szCs w:val="22"/>
        </w:rPr>
        <w:t>En uso de sus facultades legales y estatutarias, en especial las conferidas en el artículo </w:t>
      </w:r>
      <w:r w:rsidRPr="00E97DD8">
        <w:rPr>
          <w:rFonts w:ascii="Verdana" w:hAnsi="Verdana"/>
          <w:sz w:val="22"/>
          <w:szCs w:val="22"/>
        </w:rPr>
        <w:t>78</w:t>
      </w:r>
      <w:r w:rsidRPr="00511689">
        <w:rPr>
          <w:rFonts w:ascii="Verdana" w:hAnsi="Verdana"/>
          <w:sz w:val="22"/>
          <w:szCs w:val="22"/>
        </w:rPr>
        <w:t> de la Ley 489 de 1998</w:t>
      </w:r>
    </w:p>
    <w:p w14:paraId="68C0345D" w14:textId="77777777" w:rsidR="00511689" w:rsidRPr="00511689" w:rsidRDefault="00511689" w:rsidP="00511689">
      <w:pPr>
        <w:jc w:val="center"/>
        <w:rPr>
          <w:rFonts w:ascii="Verdana" w:hAnsi="Verdana"/>
          <w:b/>
          <w:bCs/>
          <w:sz w:val="22"/>
          <w:szCs w:val="22"/>
        </w:rPr>
      </w:pPr>
      <w:r w:rsidRPr="00511689">
        <w:rPr>
          <w:rFonts w:ascii="Verdana" w:hAnsi="Verdana"/>
          <w:b/>
          <w:bCs/>
          <w:sz w:val="22"/>
          <w:szCs w:val="22"/>
        </w:rPr>
        <w:t>CONSIDERANDO</w:t>
      </w:r>
    </w:p>
    <w:p w14:paraId="30A5C72E" w14:textId="2E48657E" w:rsidR="00511689" w:rsidRPr="00511689" w:rsidRDefault="00511689" w:rsidP="000F0651">
      <w:pPr>
        <w:jc w:val="both"/>
        <w:rPr>
          <w:rFonts w:ascii="Verdana" w:hAnsi="Verdana"/>
          <w:sz w:val="22"/>
          <w:szCs w:val="22"/>
        </w:rPr>
      </w:pPr>
      <w:r w:rsidRPr="00511689">
        <w:rPr>
          <w:rFonts w:ascii="Verdana" w:hAnsi="Verdana"/>
          <w:sz w:val="22"/>
          <w:szCs w:val="22"/>
        </w:rPr>
        <w:t>Que el Artículo </w:t>
      </w:r>
      <w:r w:rsidRPr="00E97DD8">
        <w:rPr>
          <w:rFonts w:ascii="Verdana" w:hAnsi="Verdana"/>
          <w:sz w:val="22"/>
          <w:szCs w:val="22"/>
        </w:rPr>
        <w:t>209</w:t>
      </w:r>
      <w:r w:rsidRPr="00511689">
        <w:rPr>
          <w:rFonts w:ascii="Verdana" w:hAnsi="Verdana"/>
          <w:sz w:val="22"/>
          <w:szCs w:val="22"/>
        </w:rPr>
        <w:t> de la Constitución Política ordena que la función administrativa debe estar al servicio de los intereses generales y se desarrolla con fundamento en los principios de igualdad, moralidad, eficacia, economía, celeridad, imparcialidad y publicidad, mediante la descentralización, delegación y desconcentración de funciones.</w:t>
      </w:r>
    </w:p>
    <w:p w14:paraId="62D6EFB3" w14:textId="487ED3EF" w:rsidR="00511689" w:rsidRPr="00511689" w:rsidRDefault="00511689" w:rsidP="000F0651">
      <w:pPr>
        <w:jc w:val="both"/>
        <w:rPr>
          <w:rFonts w:ascii="Verdana" w:hAnsi="Verdana"/>
          <w:sz w:val="22"/>
          <w:szCs w:val="22"/>
        </w:rPr>
      </w:pPr>
      <w:r w:rsidRPr="00511689">
        <w:rPr>
          <w:rFonts w:ascii="Verdana" w:hAnsi="Verdana"/>
          <w:sz w:val="22"/>
          <w:szCs w:val="22"/>
        </w:rPr>
        <w:t>Que de acuerdo con lo establecido en el artículo </w:t>
      </w:r>
      <w:r w:rsidRPr="00E97DD8">
        <w:rPr>
          <w:rFonts w:ascii="Verdana" w:hAnsi="Verdana"/>
          <w:sz w:val="22"/>
          <w:szCs w:val="22"/>
        </w:rPr>
        <w:t>27</w:t>
      </w:r>
      <w:r w:rsidRPr="00511689">
        <w:rPr>
          <w:rFonts w:ascii="Verdana" w:hAnsi="Verdana"/>
          <w:sz w:val="22"/>
          <w:szCs w:val="22"/>
        </w:rPr>
        <w:t> del Decreto 1138 de 1999, la Dirección General está facultada para crear comités para la adecuada atención de los asuntos del instituto y para el efecto determinara sus funciones.</w:t>
      </w:r>
    </w:p>
    <w:p w14:paraId="6AB68482" w14:textId="77777777" w:rsidR="00511689" w:rsidRPr="00511689" w:rsidRDefault="00511689" w:rsidP="000F0651">
      <w:pPr>
        <w:jc w:val="both"/>
        <w:rPr>
          <w:rFonts w:ascii="Verdana" w:hAnsi="Verdana"/>
          <w:sz w:val="22"/>
          <w:szCs w:val="22"/>
        </w:rPr>
      </w:pPr>
      <w:r w:rsidRPr="00511689">
        <w:rPr>
          <w:rFonts w:ascii="Verdana" w:hAnsi="Verdana"/>
          <w:sz w:val="22"/>
          <w:szCs w:val="22"/>
        </w:rPr>
        <w:t>Que para el mejoramiento del proceso de selección de los operadores del programa Nacional de Alimentación para el Adulto Mayor que se adelanta desde la Dirección General del Instituto, se hace necesario la creación de un comité para la formulación de las líneas de acción y el seguimiento al desarrollo del mismo.</w:t>
      </w:r>
    </w:p>
    <w:p w14:paraId="7706714D" w14:textId="77777777" w:rsidR="00511689" w:rsidRPr="00511689" w:rsidRDefault="00511689" w:rsidP="000F0651">
      <w:pPr>
        <w:jc w:val="both"/>
        <w:rPr>
          <w:rFonts w:ascii="Verdana" w:hAnsi="Verdana"/>
          <w:sz w:val="22"/>
          <w:szCs w:val="22"/>
        </w:rPr>
      </w:pPr>
      <w:r w:rsidRPr="00511689">
        <w:rPr>
          <w:rFonts w:ascii="Verdana" w:hAnsi="Verdana"/>
          <w:sz w:val="22"/>
          <w:szCs w:val="22"/>
        </w:rPr>
        <w:t>Que en mérito de lo expuesto,</w:t>
      </w:r>
    </w:p>
    <w:p w14:paraId="4D357D66" w14:textId="77777777" w:rsidR="00511689" w:rsidRPr="00511689" w:rsidRDefault="00511689" w:rsidP="00511689">
      <w:pPr>
        <w:jc w:val="center"/>
        <w:rPr>
          <w:rFonts w:ascii="Verdana" w:hAnsi="Verdana"/>
          <w:b/>
          <w:bCs/>
          <w:sz w:val="22"/>
          <w:szCs w:val="22"/>
        </w:rPr>
      </w:pPr>
      <w:r w:rsidRPr="00511689">
        <w:rPr>
          <w:rFonts w:ascii="Verdana" w:hAnsi="Verdana"/>
          <w:b/>
          <w:bCs/>
          <w:sz w:val="22"/>
          <w:szCs w:val="22"/>
        </w:rPr>
        <w:t>RESUELVE</w:t>
      </w:r>
    </w:p>
    <w:p w14:paraId="027C0DB1" w14:textId="7D4FD974" w:rsidR="00511689" w:rsidRPr="00511689" w:rsidRDefault="00511689" w:rsidP="000F0651">
      <w:pPr>
        <w:jc w:val="both"/>
        <w:rPr>
          <w:rFonts w:ascii="Verdana" w:hAnsi="Verdana"/>
          <w:sz w:val="22"/>
          <w:szCs w:val="22"/>
        </w:rPr>
      </w:pPr>
      <w:bookmarkStart w:id="0" w:name="1"/>
      <w:r w:rsidRPr="00511689">
        <w:rPr>
          <w:rFonts w:ascii="Verdana" w:hAnsi="Verdana"/>
          <w:b/>
          <w:bCs/>
          <w:sz w:val="22"/>
          <w:szCs w:val="22"/>
        </w:rPr>
        <w:lastRenderedPageBreak/>
        <w:t>ARTÍCULO PRIMERO. CREACIÓN Y OBJETO.</w:t>
      </w:r>
      <w:bookmarkEnd w:id="0"/>
      <w:r w:rsidRPr="00511689">
        <w:rPr>
          <w:rFonts w:ascii="Verdana" w:hAnsi="Verdana"/>
          <w:sz w:val="22"/>
          <w:szCs w:val="22"/>
        </w:rPr>
        <w:t>  Créase el Comité de Seguimiento al proceso de selección de los operadores del Programa Nacional de Alimentación para el Adulto Mayor Juan Luis Londoño de la Cuesta de la Dirección General del Instituto Colombiano de Bienestar Familiar Cecilia de la Fuente de Lleras con el objeto de formular las líneas de acción y el seguimiento a dicho proceso.</w:t>
      </w:r>
    </w:p>
    <w:p w14:paraId="6C25FB9E" w14:textId="1ACE1313" w:rsidR="00511689" w:rsidRPr="00511689" w:rsidRDefault="00511689" w:rsidP="000F0651">
      <w:pPr>
        <w:jc w:val="both"/>
        <w:rPr>
          <w:rFonts w:ascii="Verdana" w:hAnsi="Verdana"/>
          <w:sz w:val="22"/>
          <w:szCs w:val="22"/>
        </w:rPr>
      </w:pPr>
      <w:bookmarkStart w:id="1" w:name="2"/>
      <w:r w:rsidRPr="00511689">
        <w:rPr>
          <w:rFonts w:ascii="Verdana" w:hAnsi="Verdana"/>
          <w:b/>
          <w:bCs/>
          <w:sz w:val="22"/>
          <w:szCs w:val="22"/>
        </w:rPr>
        <w:t>ARTÍCULO SEGUNDO. INTEGRACIÓN DEL COMITÉ.</w:t>
      </w:r>
      <w:bookmarkEnd w:id="1"/>
      <w:r w:rsidRPr="00511689">
        <w:rPr>
          <w:rFonts w:ascii="Verdana" w:hAnsi="Verdana"/>
          <w:sz w:val="22"/>
          <w:szCs w:val="22"/>
        </w:rPr>
        <w:t>  El comité estará integrado así:</w:t>
      </w:r>
    </w:p>
    <w:p w14:paraId="0832BEB6" w14:textId="77777777" w:rsidR="00511689" w:rsidRPr="00511689" w:rsidRDefault="00511689" w:rsidP="000F0651">
      <w:pPr>
        <w:jc w:val="both"/>
        <w:rPr>
          <w:rFonts w:ascii="Verdana" w:hAnsi="Verdana"/>
          <w:sz w:val="22"/>
          <w:szCs w:val="22"/>
        </w:rPr>
      </w:pPr>
      <w:r w:rsidRPr="00511689">
        <w:rPr>
          <w:rFonts w:ascii="Verdana" w:hAnsi="Verdana"/>
          <w:sz w:val="22"/>
          <w:szCs w:val="22"/>
        </w:rPr>
        <w:t>1. Rosa María Navarro Ordóñez, Secretaria General, quien lo presidirá.</w:t>
      </w:r>
    </w:p>
    <w:p w14:paraId="1DCAFC4C" w14:textId="77777777" w:rsidR="00511689" w:rsidRPr="00511689" w:rsidRDefault="00511689" w:rsidP="000F0651">
      <w:pPr>
        <w:jc w:val="both"/>
        <w:rPr>
          <w:rFonts w:ascii="Verdana" w:hAnsi="Verdana"/>
          <w:sz w:val="22"/>
          <w:szCs w:val="22"/>
        </w:rPr>
      </w:pPr>
      <w:r w:rsidRPr="00511689">
        <w:rPr>
          <w:rFonts w:ascii="Verdana" w:hAnsi="Verdana"/>
          <w:sz w:val="22"/>
          <w:szCs w:val="22"/>
        </w:rPr>
        <w:t>2. Gabriel del Castillo, Asesor Dirección General.</w:t>
      </w:r>
    </w:p>
    <w:p w14:paraId="0F3DC196" w14:textId="77777777" w:rsidR="00511689" w:rsidRPr="00511689" w:rsidRDefault="00511689" w:rsidP="000F0651">
      <w:pPr>
        <w:jc w:val="both"/>
        <w:rPr>
          <w:rFonts w:ascii="Verdana" w:hAnsi="Verdana"/>
          <w:sz w:val="22"/>
          <w:szCs w:val="22"/>
        </w:rPr>
      </w:pPr>
      <w:r w:rsidRPr="00511689">
        <w:rPr>
          <w:rFonts w:ascii="Verdana" w:hAnsi="Verdana"/>
          <w:sz w:val="22"/>
          <w:szCs w:val="22"/>
        </w:rPr>
        <w:t>3. José Oberdan Martínez Robles, Jefe Oficina Asesora Jurídica.</w:t>
      </w:r>
    </w:p>
    <w:p w14:paraId="4F384007" w14:textId="77777777" w:rsidR="00511689" w:rsidRPr="00511689" w:rsidRDefault="00511689" w:rsidP="000F0651">
      <w:pPr>
        <w:jc w:val="both"/>
        <w:rPr>
          <w:rFonts w:ascii="Verdana" w:hAnsi="Verdana"/>
          <w:sz w:val="22"/>
          <w:szCs w:val="22"/>
        </w:rPr>
      </w:pPr>
      <w:r w:rsidRPr="00511689">
        <w:rPr>
          <w:rFonts w:ascii="Verdana" w:hAnsi="Verdana"/>
          <w:sz w:val="22"/>
          <w:szCs w:val="22"/>
        </w:rPr>
        <w:t>4. María Amparo Arana Lasso, Subdirectora de Asesoría Territorial.</w:t>
      </w:r>
    </w:p>
    <w:p w14:paraId="3BFD30A6" w14:textId="77777777" w:rsidR="00511689" w:rsidRPr="00511689" w:rsidRDefault="00511689" w:rsidP="000F0651">
      <w:pPr>
        <w:jc w:val="both"/>
        <w:rPr>
          <w:rFonts w:ascii="Verdana" w:hAnsi="Verdana"/>
          <w:sz w:val="22"/>
          <w:szCs w:val="22"/>
        </w:rPr>
      </w:pPr>
      <w:r w:rsidRPr="00511689">
        <w:rPr>
          <w:rFonts w:ascii="Verdana" w:hAnsi="Verdana"/>
          <w:sz w:val="22"/>
          <w:szCs w:val="22"/>
        </w:rPr>
        <w:t>5. Jorge Hernán Beltran Pardo, Coordinador del Grupo de Contratos de la Oficina Asesora Jurídica.</w:t>
      </w:r>
    </w:p>
    <w:p w14:paraId="65BAB4D7" w14:textId="0FA80DD8" w:rsidR="00511689" w:rsidRPr="00511689" w:rsidRDefault="00511689" w:rsidP="000F0651">
      <w:pPr>
        <w:jc w:val="both"/>
        <w:rPr>
          <w:rFonts w:ascii="Verdana" w:hAnsi="Verdana"/>
          <w:sz w:val="22"/>
          <w:szCs w:val="22"/>
        </w:rPr>
      </w:pPr>
      <w:r w:rsidRPr="00511689">
        <w:rPr>
          <w:rFonts w:ascii="Verdana" w:hAnsi="Verdana"/>
          <w:sz w:val="22"/>
          <w:szCs w:val="22"/>
        </w:rPr>
        <w:t>6. Eva Katherine Carrascal Cantillo, Coordinadora del Programa Nacional de Alimentación para el Adulto Mayor.</w:t>
      </w:r>
    </w:p>
    <w:p w14:paraId="2DCB1400" w14:textId="3698B114" w:rsidR="00511689" w:rsidRPr="00511689" w:rsidRDefault="00511689" w:rsidP="000F0651">
      <w:pPr>
        <w:jc w:val="both"/>
        <w:rPr>
          <w:rFonts w:ascii="Verdana" w:hAnsi="Verdana"/>
          <w:sz w:val="22"/>
          <w:szCs w:val="22"/>
        </w:rPr>
      </w:pPr>
      <w:bookmarkStart w:id="2" w:name="3"/>
      <w:r w:rsidRPr="00511689">
        <w:rPr>
          <w:rFonts w:ascii="Verdana" w:hAnsi="Verdana"/>
          <w:b/>
          <w:bCs/>
          <w:sz w:val="22"/>
          <w:szCs w:val="22"/>
        </w:rPr>
        <w:t>ARTÍCULO TERCERO. REUNIONES.</w:t>
      </w:r>
      <w:bookmarkEnd w:id="2"/>
      <w:r w:rsidRPr="00511689">
        <w:rPr>
          <w:rFonts w:ascii="Verdana" w:hAnsi="Verdana"/>
          <w:sz w:val="22"/>
          <w:szCs w:val="22"/>
        </w:rPr>
        <w:t>  El comité se reunirá cuando se requiera previa convocatoria de cualquiera de sus miembros.</w:t>
      </w:r>
    </w:p>
    <w:p w14:paraId="2458DD62" w14:textId="7B563E15" w:rsidR="00511689" w:rsidRPr="00511689" w:rsidRDefault="00511689" w:rsidP="000F0651">
      <w:pPr>
        <w:jc w:val="both"/>
        <w:rPr>
          <w:rFonts w:ascii="Verdana" w:hAnsi="Verdana"/>
          <w:sz w:val="22"/>
          <w:szCs w:val="22"/>
        </w:rPr>
      </w:pPr>
      <w:bookmarkStart w:id="3" w:name="4"/>
      <w:r w:rsidRPr="00511689">
        <w:rPr>
          <w:rFonts w:ascii="Verdana" w:hAnsi="Verdana"/>
          <w:b/>
          <w:bCs/>
          <w:sz w:val="22"/>
          <w:szCs w:val="22"/>
        </w:rPr>
        <w:t>ARTÍCULO CUARTO. SECRETARÍA TÉCNICA</w:t>
      </w:r>
      <w:r w:rsidRPr="00511689">
        <w:rPr>
          <w:rFonts w:ascii="Verdana" w:hAnsi="Verdana"/>
          <w:sz w:val="22"/>
          <w:szCs w:val="22"/>
        </w:rPr>
        <w:t>.</w:t>
      </w:r>
      <w:bookmarkEnd w:id="3"/>
      <w:r w:rsidRPr="00511689">
        <w:rPr>
          <w:rFonts w:ascii="Verdana" w:hAnsi="Verdana"/>
          <w:sz w:val="22"/>
          <w:szCs w:val="22"/>
        </w:rPr>
        <w:t>  La Secretaria Técnica del comité estará a cargo de la Subdirectora de Asesoría Territorial.</w:t>
      </w:r>
    </w:p>
    <w:p w14:paraId="0031CAA7" w14:textId="6B2F5F29" w:rsidR="00511689" w:rsidRPr="00511689" w:rsidRDefault="00511689" w:rsidP="000F0651">
      <w:pPr>
        <w:jc w:val="both"/>
        <w:rPr>
          <w:rFonts w:ascii="Verdana" w:hAnsi="Verdana"/>
          <w:sz w:val="22"/>
          <w:szCs w:val="22"/>
        </w:rPr>
      </w:pPr>
      <w:bookmarkStart w:id="4" w:name="5"/>
      <w:r w:rsidRPr="00511689">
        <w:rPr>
          <w:rFonts w:ascii="Verdana" w:hAnsi="Verdana"/>
          <w:b/>
          <w:bCs/>
          <w:sz w:val="22"/>
          <w:szCs w:val="22"/>
        </w:rPr>
        <w:t>ARTÍCULO QUINTO. QUORUM DELIBERATORIO Y DECISORIO.</w:t>
      </w:r>
      <w:bookmarkEnd w:id="4"/>
      <w:r w:rsidRPr="00511689">
        <w:rPr>
          <w:rFonts w:ascii="Verdana" w:hAnsi="Verdana"/>
          <w:sz w:val="22"/>
          <w:szCs w:val="22"/>
        </w:rPr>
        <w:t> </w:t>
      </w:r>
      <w:r w:rsidR="000F0651" w:rsidRPr="000F0651">
        <w:rPr>
          <w:rFonts w:ascii="Verdana" w:hAnsi="Verdana"/>
          <w:sz w:val="22"/>
          <w:szCs w:val="22"/>
        </w:rPr>
        <w:t>[</w:t>
      </w:r>
      <w:r w:rsidRPr="00511689">
        <w:rPr>
          <w:rFonts w:ascii="Verdana" w:hAnsi="Verdana"/>
          <w:sz w:val="22"/>
          <w:szCs w:val="22"/>
        </w:rPr>
        <w:t>Resolución derogada por el artículo </w:t>
      </w:r>
      <w:r w:rsidRPr="00E97DD8">
        <w:rPr>
          <w:rFonts w:ascii="Verdana" w:hAnsi="Verdana"/>
          <w:sz w:val="22"/>
          <w:szCs w:val="22"/>
        </w:rPr>
        <w:t>7</w:t>
      </w:r>
      <w:r w:rsidRPr="00511689">
        <w:rPr>
          <w:rFonts w:ascii="Verdana" w:hAnsi="Verdana"/>
          <w:sz w:val="22"/>
          <w:szCs w:val="22"/>
        </w:rPr>
        <w:t> de la Resolución 2168 de 2010</w:t>
      </w:r>
      <w:r w:rsidR="000F0651" w:rsidRPr="000F0651">
        <w:rPr>
          <w:rFonts w:ascii="Verdana" w:hAnsi="Verdana"/>
          <w:sz w:val="22"/>
          <w:szCs w:val="22"/>
        </w:rPr>
        <w:t>]</w:t>
      </w:r>
      <w:r w:rsidRPr="00511689">
        <w:rPr>
          <w:rFonts w:ascii="Verdana" w:hAnsi="Verdana"/>
          <w:sz w:val="22"/>
          <w:szCs w:val="22"/>
        </w:rPr>
        <w:t xml:space="preserve"> Se constituirá quórum deliberatorio con la participación de por lo menos tres (3) de sus miembros y decisorio con la participación de por lo menos cuatro (4) de los miembros del Comité.</w:t>
      </w:r>
    </w:p>
    <w:p w14:paraId="30042FF8" w14:textId="6002DA17" w:rsidR="00511689" w:rsidRPr="00511689" w:rsidRDefault="00511689" w:rsidP="000F0651">
      <w:pPr>
        <w:jc w:val="both"/>
        <w:rPr>
          <w:rFonts w:ascii="Verdana" w:hAnsi="Verdana"/>
          <w:sz w:val="22"/>
          <w:szCs w:val="22"/>
        </w:rPr>
      </w:pPr>
      <w:r w:rsidRPr="00511689">
        <w:rPr>
          <w:rFonts w:ascii="Verdana" w:hAnsi="Verdana"/>
          <w:b/>
          <w:bCs/>
          <w:sz w:val="22"/>
          <w:szCs w:val="22"/>
        </w:rPr>
        <w:t>PARÁGRAFO.</w:t>
      </w:r>
      <w:r w:rsidRPr="00511689">
        <w:rPr>
          <w:rFonts w:ascii="Verdana" w:hAnsi="Verdana"/>
          <w:sz w:val="22"/>
          <w:szCs w:val="22"/>
        </w:rPr>
        <w:t> Las decisiones, recomendaciones y conceptos del Comité se adoptarán y expedirán por los miembros que asistan a la respectiva sesión y serán suscritos por todos sus miembros.</w:t>
      </w:r>
    </w:p>
    <w:p w14:paraId="2BB11917" w14:textId="6EBE8C54" w:rsidR="00511689" w:rsidRPr="00511689" w:rsidRDefault="00511689" w:rsidP="000F0651">
      <w:pPr>
        <w:jc w:val="both"/>
        <w:rPr>
          <w:rFonts w:ascii="Verdana" w:hAnsi="Verdana"/>
          <w:sz w:val="22"/>
          <w:szCs w:val="22"/>
        </w:rPr>
      </w:pPr>
      <w:bookmarkStart w:id="5" w:name="6"/>
      <w:r w:rsidRPr="00511689">
        <w:rPr>
          <w:rFonts w:ascii="Verdana" w:hAnsi="Verdana"/>
          <w:b/>
          <w:bCs/>
          <w:sz w:val="22"/>
          <w:szCs w:val="22"/>
        </w:rPr>
        <w:t>ARTÍCULO SEXTO. FUNCIONES DEL COMITÉ DE SEGUIMIENTO DEL PROGRAMA NACIONAL DE ALIMENTACIÓN PARA EL ADULTO MAYOR</w:t>
      </w:r>
      <w:r w:rsidRPr="00511689">
        <w:rPr>
          <w:rFonts w:ascii="Verdana" w:hAnsi="Verdana"/>
          <w:sz w:val="22"/>
          <w:szCs w:val="22"/>
        </w:rPr>
        <w:t>.</w:t>
      </w:r>
      <w:bookmarkEnd w:id="5"/>
      <w:r w:rsidRPr="00511689">
        <w:rPr>
          <w:rFonts w:ascii="Verdana" w:hAnsi="Verdana"/>
          <w:sz w:val="22"/>
          <w:szCs w:val="22"/>
        </w:rPr>
        <w:t>  Son funciones del comité las siguientes.</w:t>
      </w:r>
    </w:p>
    <w:p w14:paraId="441C44CC" w14:textId="77777777" w:rsidR="00511689" w:rsidRPr="00511689" w:rsidRDefault="00511689" w:rsidP="000F0651">
      <w:pPr>
        <w:jc w:val="both"/>
        <w:rPr>
          <w:rFonts w:ascii="Verdana" w:hAnsi="Verdana"/>
          <w:sz w:val="22"/>
          <w:szCs w:val="22"/>
        </w:rPr>
      </w:pPr>
      <w:r w:rsidRPr="00511689">
        <w:rPr>
          <w:rFonts w:ascii="Verdana" w:hAnsi="Verdana"/>
          <w:sz w:val="22"/>
          <w:szCs w:val="22"/>
        </w:rPr>
        <w:t>1. Formular las directrices para que el proceso de selección de los operadores del Programa guarde correlación con los planes y lineamientos institucionales.</w:t>
      </w:r>
    </w:p>
    <w:p w14:paraId="0B881DDB" w14:textId="77777777" w:rsidR="00511689" w:rsidRPr="00511689" w:rsidRDefault="00511689" w:rsidP="000F0651">
      <w:pPr>
        <w:jc w:val="both"/>
        <w:rPr>
          <w:rFonts w:ascii="Verdana" w:hAnsi="Verdana"/>
          <w:sz w:val="22"/>
          <w:szCs w:val="22"/>
        </w:rPr>
      </w:pPr>
      <w:r w:rsidRPr="00511689">
        <w:rPr>
          <w:rFonts w:ascii="Verdana" w:hAnsi="Verdana"/>
          <w:sz w:val="22"/>
          <w:szCs w:val="22"/>
        </w:rPr>
        <w:lastRenderedPageBreak/>
        <w:t>2. Velar por el adecuado cumplimiento de los principios de transparencia, economía, eficiencia, celeridad y demás disposiciones para el régimen del contrato de aporte.</w:t>
      </w:r>
    </w:p>
    <w:p w14:paraId="7FEE0291" w14:textId="77777777" w:rsidR="00511689" w:rsidRPr="00511689" w:rsidRDefault="00511689" w:rsidP="000F0651">
      <w:pPr>
        <w:jc w:val="both"/>
        <w:rPr>
          <w:rFonts w:ascii="Verdana" w:hAnsi="Verdana"/>
          <w:sz w:val="22"/>
          <w:szCs w:val="22"/>
        </w:rPr>
      </w:pPr>
      <w:r w:rsidRPr="00511689">
        <w:rPr>
          <w:rFonts w:ascii="Verdana" w:hAnsi="Verdana"/>
          <w:sz w:val="22"/>
          <w:szCs w:val="22"/>
        </w:rPr>
        <w:t>3. Monitorear y hacer seguimiento permanente al desarrollo del proceso de selección de los operadores del programa en la Dirección General del Instituto Colombiano de Bienestar Familiar, efectuando la revisión de los pliegos de condiciones, analizando las observaciones tanto de las áreas como de los proponentes presentadas en las audiencias y los proyectos de respuesta.</w:t>
      </w:r>
    </w:p>
    <w:p w14:paraId="68E574BA" w14:textId="77777777" w:rsidR="00511689" w:rsidRPr="00511689" w:rsidRDefault="00511689" w:rsidP="000F0651">
      <w:pPr>
        <w:jc w:val="both"/>
        <w:rPr>
          <w:rFonts w:ascii="Verdana" w:hAnsi="Verdana"/>
          <w:sz w:val="22"/>
          <w:szCs w:val="22"/>
        </w:rPr>
      </w:pPr>
      <w:r w:rsidRPr="00511689">
        <w:rPr>
          <w:rFonts w:ascii="Verdana" w:hAnsi="Verdana"/>
          <w:sz w:val="22"/>
          <w:szCs w:val="22"/>
        </w:rPr>
        <w:t>4. Informar, permanentemente al la Dirección General sobre las tareas que le fueron encomendadas.</w:t>
      </w:r>
    </w:p>
    <w:p w14:paraId="559C7A9F" w14:textId="7E8B3FD8" w:rsidR="00511689" w:rsidRPr="00511689" w:rsidRDefault="00511689" w:rsidP="000F0651">
      <w:pPr>
        <w:jc w:val="both"/>
        <w:rPr>
          <w:rFonts w:ascii="Verdana" w:hAnsi="Verdana"/>
          <w:sz w:val="22"/>
          <w:szCs w:val="22"/>
        </w:rPr>
      </w:pPr>
      <w:r w:rsidRPr="00511689">
        <w:rPr>
          <w:rFonts w:ascii="Verdana" w:hAnsi="Verdana"/>
          <w:sz w:val="22"/>
          <w:szCs w:val="22"/>
        </w:rPr>
        <w:t>5. Las demás que le sean asignadas por la Dirección Genera del Instituto Colombiano de Bienestar Familiar, de acuerdo con su naturaleza.</w:t>
      </w:r>
    </w:p>
    <w:p w14:paraId="6F19157A" w14:textId="0E4DC60A" w:rsidR="00511689" w:rsidRPr="00511689" w:rsidRDefault="00511689" w:rsidP="000F0651">
      <w:pPr>
        <w:jc w:val="both"/>
        <w:rPr>
          <w:rFonts w:ascii="Verdana" w:hAnsi="Verdana"/>
          <w:sz w:val="22"/>
          <w:szCs w:val="22"/>
        </w:rPr>
      </w:pPr>
      <w:bookmarkStart w:id="6" w:name="7"/>
      <w:r w:rsidRPr="00511689">
        <w:rPr>
          <w:rFonts w:ascii="Verdana" w:hAnsi="Verdana"/>
          <w:b/>
          <w:bCs/>
          <w:sz w:val="22"/>
          <w:szCs w:val="22"/>
        </w:rPr>
        <w:t>ARTÍCULO S</w:t>
      </w:r>
      <w:r w:rsidR="0060093A">
        <w:rPr>
          <w:rFonts w:ascii="Verdana" w:hAnsi="Verdana"/>
          <w:b/>
          <w:bCs/>
          <w:sz w:val="22"/>
          <w:szCs w:val="22"/>
        </w:rPr>
        <w:t>É</w:t>
      </w:r>
      <w:r w:rsidRPr="00511689">
        <w:rPr>
          <w:rFonts w:ascii="Verdana" w:hAnsi="Verdana"/>
          <w:b/>
          <w:bCs/>
          <w:sz w:val="22"/>
          <w:szCs w:val="22"/>
        </w:rPr>
        <w:t>PTIMO. VIGENCIA.</w:t>
      </w:r>
      <w:bookmarkEnd w:id="6"/>
      <w:r w:rsidRPr="00511689">
        <w:rPr>
          <w:rFonts w:ascii="Verdana" w:hAnsi="Verdana"/>
          <w:sz w:val="22"/>
          <w:szCs w:val="22"/>
        </w:rPr>
        <w:t> </w:t>
      </w:r>
      <w:r w:rsidR="000F0651" w:rsidRPr="000F0651">
        <w:rPr>
          <w:rFonts w:ascii="Verdana" w:hAnsi="Verdana"/>
          <w:sz w:val="22"/>
          <w:szCs w:val="22"/>
        </w:rPr>
        <w:t>[</w:t>
      </w:r>
      <w:r w:rsidRPr="00511689">
        <w:rPr>
          <w:rFonts w:ascii="Verdana" w:hAnsi="Verdana"/>
          <w:sz w:val="22"/>
          <w:szCs w:val="22"/>
        </w:rPr>
        <w:t>Resolución derogada por el artículo </w:t>
      </w:r>
      <w:r w:rsidRPr="00E97DD8">
        <w:rPr>
          <w:rFonts w:ascii="Verdana" w:hAnsi="Verdana"/>
          <w:sz w:val="22"/>
          <w:szCs w:val="22"/>
        </w:rPr>
        <w:t>7</w:t>
      </w:r>
      <w:r w:rsidRPr="00511689">
        <w:rPr>
          <w:rFonts w:ascii="Verdana" w:hAnsi="Verdana"/>
          <w:sz w:val="22"/>
          <w:szCs w:val="22"/>
        </w:rPr>
        <w:t> de la Resolución 2168 de 2010</w:t>
      </w:r>
      <w:r w:rsidR="000F0651" w:rsidRPr="000F0651">
        <w:rPr>
          <w:rFonts w:ascii="Verdana" w:hAnsi="Verdana"/>
          <w:sz w:val="22"/>
          <w:szCs w:val="22"/>
        </w:rPr>
        <w:t>]</w:t>
      </w:r>
      <w:r w:rsidRPr="00511689">
        <w:rPr>
          <w:rFonts w:ascii="Verdana" w:hAnsi="Verdana"/>
          <w:sz w:val="22"/>
          <w:szCs w:val="22"/>
        </w:rPr>
        <w:t xml:space="preserve"> La Presente resolución rige a partir de la fecha de su expedición.</w:t>
      </w:r>
    </w:p>
    <w:p w14:paraId="3059E2DB" w14:textId="77777777" w:rsidR="00511689" w:rsidRPr="00511689" w:rsidRDefault="00511689" w:rsidP="00511689">
      <w:pPr>
        <w:jc w:val="center"/>
        <w:rPr>
          <w:rFonts w:ascii="Verdana" w:hAnsi="Verdana"/>
          <w:sz w:val="22"/>
          <w:szCs w:val="22"/>
        </w:rPr>
      </w:pPr>
      <w:r w:rsidRPr="00511689">
        <w:rPr>
          <w:rFonts w:ascii="Verdana" w:hAnsi="Verdana"/>
          <w:sz w:val="22"/>
          <w:szCs w:val="22"/>
        </w:rPr>
        <w:t>PUBLÍQUESE, COMUNÍQUESE Y CÚMPLASE</w:t>
      </w:r>
    </w:p>
    <w:p w14:paraId="0360B704" w14:textId="77777777" w:rsidR="00511689" w:rsidRPr="00511689" w:rsidRDefault="00511689" w:rsidP="00511689">
      <w:pPr>
        <w:jc w:val="center"/>
        <w:rPr>
          <w:rFonts w:ascii="Verdana" w:hAnsi="Verdana"/>
          <w:b/>
          <w:bCs/>
          <w:sz w:val="22"/>
          <w:szCs w:val="22"/>
        </w:rPr>
      </w:pPr>
      <w:r w:rsidRPr="00511689">
        <w:rPr>
          <w:rFonts w:ascii="Verdana" w:hAnsi="Verdana"/>
          <w:sz w:val="22"/>
          <w:szCs w:val="22"/>
        </w:rPr>
        <w:t>Dada en Bogotá, D.C, a los 16 días del mes de Febrero de 2009</w:t>
      </w:r>
    </w:p>
    <w:p w14:paraId="3059C48F" w14:textId="77777777" w:rsidR="00511689" w:rsidRPr="00511689" w:rsidRDefault="00511689" w:rsidP="00511689">
      <w:pPr>
        <w:jc w:val="center"/>
        <w:rPr>
          <w:rFonts w:ascii="Verdana" w:hAnsi="Verdana"/>
          <w:b/>
          <w:bCs/>
          <w:sz w:val="22"/>
          <w:szCs w:val="22"/>
        </w:rPr>
      </w:pPr>
      <w:r w:rsidRPr="00511689">
        <w:rPr>
          <w:rFonts w:ascii="Verdana" w:hAnsi="Verdana"/>
          <w:b/>
          <w:bCs/>
          <w:sz w:val="22"/>
          <w:szCs w:val="22"/>
        </w:rPr>
        <w:t>ELVIRA FORERO HERNÁNDEZ</w:t>
      </w:r>
    </w:p>
    <w:p w14:paraId="7ED66CF3" w14:textId="77777777" w:rsidR="00511689" w:rsidRPr="00511689" w:rsidRDefault="00511689" w:rsidP="00511689">
      <w:pPr>
        <w:jc w:val="center"/>
        <w:rPr>
          <w:rFonts w:ascii="Verdana" w:hAnsi="Verdana"/>
          <w:sz w:val="22"/>
          <w:szCs w:val="22"/>
        </w:rPr>
      </w:pPr>
      <w:r w:rsidRPr="00511689">
        <w:rPr>
          <w:rFonts w:ascii="Verdana" w:hAnsi="Verdana"/>
          <w:sz w:val="22"/>
          <w:szCs w:val="22"/>
        </w:rPr>
        <w:t>Directora General</w:t>
      </w:r>
    </w:p>
    <w:sectPr w:rsidR="00511689" w:rsidRPr="0051168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C8B"/>
    <w:rsid w:val="000124F1"/>
    <w:rsid w:val="00046CB4"/>
    <w:rsid w:val="00050F65"/>
    <w:rsid w:val="000F0651"/>
    <w:rsid w:val="000F55B9"/>
    <w:rsid w:val="001033E7"/>
    <w:rsid w:val="00112117"/>
    <w:rsid w:val="00116526"/>
    <w:rsid w:val="00172B4A"/>
    <w:rsid w:val="001B1D42"/>
    <w:rsid w:val="001E01BB"/>
    <w:rsid w:val="001F5F2F"/>
    <w:rsid w:val="00242AEA"/>
    <w:rsid w:val="0026255C"/>
    <w:rsid w:val="00270179"/>
    <w:rsid w:val="00281F44"/>
    <w:rsid w:val="002B6543"/>
    <w:rsid w:val="00387EE9"/>
    <w:rsid w:val="00411CB4"/>
    <w:rsid w:val="004529C5"/>
    <w:rsid w:val="00454E89"/>
    <w:rsid w:val="004C750E"/>
    <w:rsid w:val="004D46FD"/>
    <w:rsid w:val="00511689"/>
    <w:rsid w:val="00536063"/>
    <w:rsid w:val="0054386A"/>
    <w:rsid w:val="00555E91"/>
    <w:rsid w:val="00575C56"/>
    <w:rsid w:val="005A7703"/>
    <w:rsid w:val="0060093A"/>
    <w:rsid w:val="00665FDA"/>
    <w:rsid w:val="006C6703"/>
    <w:rsid w:val="00747F38"/>
    <w:rsid w:val="00794C8B"/>
    <w:rsid w:val="007E46F5"/>
    <w:rsid w:val="007F3B98"/>
    <w:rsid w:val="00943291"/>
    <w:rsid w:val="00953C3B"/>
    <w:rsid w:val="009D207A"/>
    <w:rsid w:val="00A305B8"/>
    <w:rsid w:val="00A42548"/>
    <w:rsid w:val="00B8362C"/>
    <w:rsid w:val="00B85A8A"/>
    <w:rsid w:val="00BB2E1F"/>
    <w:rsid w:val="00C2001A"/>
    <w:rsid w:val="00C83F29"/>
    <w:rsid w:val="00C877B0"/>
    <w:rsid w:val="00CC5ED5"/>
    <w:rsid w:val="00CC7570"/>
    <w:rsid w:val="00D71035"/>
    <w:rsid w:val="00D72857"/>
    <w:rsid w:val="00E213F8"/>
    <w:rsid w:val="00E746C5"/>
    <w:rsid w:val="00E93D02"/>
    <w:rsid w:val="00E97DD8"/>
    <w:rsid w:val="00ED11A9"/>
    <w:rsid w:val="00F521D7"/>
    <w:rsid w:val="00F52701"/>
    <w:rsid w:val="00F827EB"/>
    <w:rsid w:val="00F9581F"/>
    <w:rsid w:val="00FC4EE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ECB79"/>
  <w15:chartTrackingRefBased/>
  <w15:docId w15:val="{CAD3B150-66A5-4ED6-BDA6-A38C3A1E1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94C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94C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94C8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94C8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94C8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94C8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94C8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94C8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94C8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4C8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94C8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94C8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94C8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94C8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94C8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94C8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94C8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94C8B"/>
    <w:rPr>
      <w:rFonts w:eastAsiaTheme="majorEastAsia" w:cstheme="majorBidi"/>
      <w:color w:val="272727" w:themeColor="text1" w:themeTint="D8"/>
    </w:rPr>
  </w:style>
  <w:style w:type="paragraph" w:styleId="Ttulo">
    <w:name w:val="Title"/>
    <w:basedOn w:val="Normal"/>
    <w:next w:val="Normal"/>
    <w:link w:val="TtuloCar"/>
    <w:uiPriority w:val="10"/>
    <w:qFormat/>
    <w:rsid w:val="00794C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94C8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94C8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94C8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94C8B"/>
    <w:pPr>
      <w:spacing w:before="160"/>
      <w:jc w:val="center"/>
    </w:pPr>
    <w:rPr>
      <w:i/>
      <w:iCs/>
      <w:color w:val="404040" w:themeColor="text1" w:themeTint="BF"/>
    </w:rPr>
  </w:style>
  <w:style w:type="character" w:customStyle="1" w:styleId="CitaCar">
    <w:name w:val="Cita Car"/>
    <w:basedOn w:val="Fuentedeprrafopredeter"/>
    <w:link w:val="Cita"/>
    <w:uiPriority w:val="29"/>
    <w:rsid w:val="00794C8B"/>
    <w:rPr>
      <w:i/>
      <w:iCs/>
      <w:color w:val="404040" w:themeColor="text1" w:themeTint="BF"/>
    </w:rPr>
  </w:style>
  <w:style w:type="paragraph" w:styleId="Prrafodelista">
    <w:name w:val="List Paragraph"/>
    <w:basedOn w:val="Normal"/>
    <w:uiPriority w:val="34"/>
    <w:qFormat/>
    <w:rsid w:val="00794C8B"/>
    <w:pPr>
      <w:ind w:left="720"/>
      <w:contextualSpacing/>
    </w:pPr>
  </w:style>
  <w:style w:type="character" w:styleId="nfasisintenso">
    <w:name w:val="Intense Emphasis"/>
    <w:basedOn w:val="Fuentedeprrafopredeter"/>
    <w:uiPriority w:val="21"/>
    <w:qFormat/>
    <w:rsid w:val="00794C8B"/>
    <w:rPr>
      <w:i/>
      <w:iCs/>
      <w:color w:val="0F4761" w:themeColor="accent1" w:themeShade="BF"/>
    </w:rPr>
  </w:style>
  <w:style w:type="paragraph" w:styleId="Citadestacada">
    <w:name w:val="Intense Quote"/>
    <w:basedOn w:val="Normal"/>
    <w:next w:val="Normal"/>
    <w:link w:val="CitadestacadaCar"/>
    <w:uiPriority w:val="30"/>
    <w:qFormat/>
    <w:rsid w:val="00794C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94C8B"/>
    <w:rPr>
      <w:i/>
      <w:iCs/>
      <w:color w:val="0F4761" w:themeColor="accent1" w:themeShade="BF"/>
    </w:rPr>
  </w:style>
  <w:style w:type="character" w:styleId="Referenciaintensa">
    <w:name w:val="Intense Reference"/>
    <w:basedOn w:val="Fuentedeprrafopredeter"/>
    <w:uiPriority w:val="32"/>
    <w:qFormat/>
    <w:rsid w:val="00794C8B"/>
    <w:rPr>
      <w:b/>
      <w:bCs/>
      <w:smallCaps/>
      <w:color w:val="0F4761" w:themeColor="accent1" w:themeShade="BF"/>
      <w:spacing w:val="5"/>
    </w:rPr>
  </w:style>
  <w:style w:type="character" w:styleId="Hipervnculo">
    <w:name w:val="Hyperlink"/>
    <w:basedOn w:val="Fuentedeprrafopredeter"/>
    <w:uiPriority w:val="99"/>
    <w:unhideWhenUsed/>
    <w:rsid w:val="00794C8B"/>
    <w:rPr>
      <w:color w:val="467886" w:themeColor="hyperlink"/>
      <w:u w:val="single"/>
    </w:rPr>
  </w:style>
  <w:style w:type="character" w:styleId="Mencinsinresolver">
    <w:name w:val="Unresolved Mention"/>
    <w:basedOn w:val="Fuentedeprrafopredeter"/>
    <w:uiPriority w:val="99"/>
    <w:semiHidden/>
    <w:unhideWhenUsed/>
    <w:rsid w:val="00794C8B"/>
    <w:rPr>
      <w:color w:val="605E5C"/>
      <w:shd w:val="clear" w:color="auto" w:fill="E1DFDD"/>
    </w:rPr>
  </w:style>
  <w:style w:type="table" w:styleId="Tablaconcuadrcula">
    <w:name w:val="Table Grid"/>
    <w:basedOn w:val="Tablanormal"/>
    <w:uiPriority w:val="39"/>
    <w:rsid w:val="00794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16526"/>
    <w:rPr>
      <w:rFonts w:ascii="Times New Roman" w:hAnsi="Times New Roman" w:cs="Times New Roman"/>
    </w:rPr>
  </w:style>
  <w:style w:type="paragraph" w:styleId="Sinespaciado">
    <w:name w:val="No Spacing"/>
    <w:uiPriority w:val="1"/>
    <w:qFormat/>
    <w:rsid w:val="007F3B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754083-BC9A-4802-A3CC-EC47ED600A22}"/>
</file>

<file path=customXml/itemProps2.xml><?xml version="1.0" encoding="utf-8"?>
<ds:datastoreItem xmlns:ds="http://schemas.openxmlformats.org/officeDocument/2006/customXml" ds:itemID="{869D5B6B-1F8A-4688-950A-76B7BC437AC2}"/>
</file>

<file path=customXml/itemProps3.xml><?xml version="1.0" encoding="utf-8"?>
<ds:datastoreItem xmlns:ds="http://schemas.openxmlformats.org/officeDocument/2006/customXml" ds:itemID="{623665DA-86C4-49A8-93E2-9948C51EBCB5}"/>
</file>

<file path=docProps/app.xml><?xml version="1.0" encoding="utf-8"?>
<Properties xmlns="http://schemas.openxmlformats.org/officeDocument/2006/extended-properties" xmlns:vt="http://schemas.openxmlformats.org/officeDocument/2006/docPropsVTypes">
  <Template>Normal</Template>
  <TotalTime>4</TotalTime>
  <Pages>3</Pages>
  <Words>744</Words>
  <Characters>4098</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Jose Patricio Lizca Alvarez</cp:lastModifiedBy>
  <cp:revision>5</cp:revision>
  <dcterms:created xsi:type="dcterms:W3CDTF">2025-12-15T15:11:00Z</dcterms:created>
  <dcterms:modified xsi:type="dcterms:W3CDTF">2026-04-16T16:43:00Z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