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1ABAC517"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B75BC7">
        <w:rPr>
          <w:rFonts w:ascii="Verdana" w:hAnsi="Verdana"/>
          <w:b/>
          <w:bCs/>
          <w:sz w:val="22"/>
          <w:szCs w:val="22"/>
        </w:rPr>
        <w:t>4343</w:t>
      </w:r>
      <w:r w:rsidR="00DB41D7" w:rsidRPr="00DB3505">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14:paraId="7FAA1F65" w14:textId="7658A934"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FF2F19">
        <w:rPr>
          <w:rFonts w:ascii="Verdana" w:hAnsi="Verdana"/>
          <w:sz w:val="20"/>
          <w:szCs w:val="20"/>
        </w:rPr>
        <w:t>20</w:t>
      </w:r>
      <w:r w:rsidR="0050707C">
        <w:rPr>
          <w:rFonts w:ascii="Verdana" w:hAnsi="Verdana"/>
          <w:sz w:val="20"/>
          <w:szCs w:val="20"/>
        </w:rPr>
        <w:t xml:space="preserve"> de septiembre</w:t>
      </w:r>
      <w:r w:rsidR="00B54788">
        <w:rPr>
          <w:rFonts w:ascii="Verdana" w:hAnsi="Verdana"/>
          <w:sz w:val="20"/>
          <w:szCs w:val="20"/>
        </w:rPr>
        <w:t xml:space="preserve"> </w:t>
      </w:r>
      <w:r w:rsidRPr="00251F6B">
        <w:rPr>
          <w:rFonts w:ascii="Verdana" w:hAnsi="Verdana"/>
          <w:sz w:val="20"/>
          <w:szCs w:val="20"/>
        </w:rPr>
        <w:t>de 20</w:t>
      </w:r>
      <w:r w:rsidR="00D5214B">
        <w:rPr>
          <w:rFonts w:ascii="Verdana" w:hAnsi="Verdana"/>
          <w:sz w:val="20"/>
          <w:szCs w:val="20"/>
        </w:rPr>
        <w:t>2</w:t>
      </w:r>
      <w:r w:rsidR="000D6943">
        <w:rPr>
          <w:rFonts w:ascii="Verdana" w:hAnsi="Verdana"/>
          <w:sz w:val="20"/>
          <w:szCs w:val="20"/>
        </w:rPr>
        <w:t>4</w:t>
      </w:r>
    </w:p>
    <w:p w14:paraId="3C8362D2" w14:textId="586D5E34" w:rsidR="006D1939" w:rsidRPr="00251F6B" w:rsidRDefault="006D1939" w:rsidP="006D1939">
      <w:pPr>
        <w:rPr>
          <w:rFonts w:ascii="Verdana" w:hAnsi="Verdana"/>
          <w:sz w:val="20"/>
          <w:szCs w:val="20"/>
        </w:rPr>
      </w:pPr>
      <w:r w:rsidRPr="00251F6B">
        <w:rPr>
          <w:rFonts w:ascii="Verdana" w:hAnsi="Verdana"/>
          <w:sz w:val="20"/>
          <w:szCs w:val="20"/>
        </w:rPr>
        <w:t>Fecha de entrada en vigencia:</w:t>
      </w:r>
      <w:r w:rsidR="009C1748">
        <w:rPr>
          <w:rFonts w:ascii="Verdana" w:hAnsi="Verdana"/>
          <w:sz w:val="20"/>
          <w:szCs w:val="20"/>
        </w:rPr>
        <w:t xml:space="preserve"> </w:t>
      </w:r>
      <w:r w:rsidR="00FF2F19">
        <w:rPr>
          <w:rFonts w:ascii="Verdana" w:hAnsi="Verdana"/>
          <w:sz w:val="20"/>
          <w:szCs w:val="20"/>
        </w:rPr>
        <w:t xml:space="preserve">20 </w:t>
      </w:r>
      <w:r w:rsidR="0050707C">
        <w:rPr>
          <w:rFonts w:ascii="Verdana" w:hAnsi="Verdana"/>
          <w:sz w:val="20"/>
          <w:szCs w:val="20"/>
        </w:rPr>
        <w:t xml:space="preserve">de septiembre </w:t>
      </w:r>
      <w:r w:rsidR="000D6943">
        <w:rPr>
          <w:rFonts w:ascii="Verdana" w:hAnsi="Verdana"/>
          <w:sz w:val="20"/>
          <w:szCs w:val="20"/>
        </w:rPr>
        <w:t>de 2024</w:t>
      </w:r>
    </w:p>
    <w:p w14:paraId="30D368E6" w14:textId="00934BD2"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1A1011" w:rsidRPr="001A1011">
        <w:rPr>
          <w:rFonts w:ascii="Verdana" w:hAnsi="Verdana"/>
          <w:sz w:val="20"/>
          <w:szCs w:val="20"/>
        </w:rPr>
        <w:t xml:space="preserve">derogada por la </w:t>
      </w:r>
      <w:r w:rsidR="001A1011">
        <w:rPr>
          <w:rFonts w:ascii="Verdana" w:hAnsi="Verdana"/>
          <w:sz w:val="20"/>
          <w:szCs w:val="20"/>
        </w:rPr>
        <w:t>R</w:t>
      </w:r>
      <w:r w:rsidR="001A1011" w:rsidRPr="001A1011">
        <w:rPr>
          <w:rFonts w:ascii="Verdana" w:hAnsi="Verdana"/>
          <w:sz w:val="20"/>
          <w:szCs w:val="20"/>
        </w:rPr>
        <w:t>esolución 4782 de 2024</w:t>
      </w:r>
    </w:p>
    <w:p w14:paraId="5DF77975" w14:textId="77777777" w:rsidR="00B82553" w:rsidRDefault="00B82553" w:rsidP="006D1939">
      <w:pPr>
        <w:rPr>
          <w:rFonts w:ascii="Verdana" w:hAnsi="Verdana"/>
          <w:sz w:val="20"/>
          <w:szCs w:val="20"/>
        </w:rPr>
      </w:pPr>
    </w:p>
    <w:p w14:paraId="396C1C8B" w14:textId="3FFCBD50"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4600F2">
        <w:rPr>
          <w:rFonts w:ascii="Verdana" w:hAnsi="Verdana"/>
          <w:sz w:val="20"/>
          <w:szCs w:val="20"/>
        </w:rPr>
        <w:t xml:space="preserve">N/A </w:t>
      </w:r>
    </w:p>
    <w:p w14:paraId="79E929F8" w14:textId="5D1FE700" w:rsidR="000D0BEE"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4600F2">
        <w:rPr>
          <w:rFonts w:ascii="Verdana" w:hAnsi="Verdana"/>
          <w:sz w:val="20"/>
          <w:szCs w:val="20"/>
        </w:rPr>
        <w:t>/A</w:t>
      </w:r>
    </w:p>
    <w:p w14:paraId="5E657EE0" w14:textId="1E7432A3" w:rsidR="00DB3505" w:rsidRPr="00DB3505" w:rsidRDefault="00DB3505" w:rsidP="00251F6B">
      <w:pPr>
        <w:jc w:val="center"/>
        <w:rPr>
          <w:rFonts w:ascii="Verdana" w:hAnsi="Verdana"/>
          <w:sz w:val="22"/>
          <w:szCs w:val="22"/>
        </w:rPr>
      </w:pPr>
      <w:r w:rsidRPr="00DB3505">
        <w:rPr>
          <w:rFonts w:ascii="Verdana" w:hAnsi="Verdana"/>
          <w:b/>
          <w:bCs/>
          <w:sz w:val="22"/>
          <w:szCs w:val="22"/>
        </w:rPr>
        <w:t xml:space="preserve">RESOLUCIÓN </w:t>
      </w:r>
      <w:r w:rsidR="00B75BC7">
        <w:rPr>
          <w:rFonts w:ascii="Verdana" w:hAnsi="Verdana"/>
          <w:b/>
          <w:bCs/>
          <w:sz w:val="22"/>
          <w:szCs w:val="22"/>
        </w:rPr>
        <w:t>4343</w:t>
      </w:r>
      <w:r w:rsidRPr="00DB3505">
        <w:rPr>
          <w:rFonts w:ascii="Verdana" w:hAnsi="Verdana"/>
          <w:b/>
          <w:bCs/>
          <w:sz w:val="22"/>
          <w:szCs w:val="22"/>
        </w:rPr>
        <w:t xml:space="preserve"> DE 202</w:t>
      </w:r>
      <w:r w:rsidR="008D18D4">
        <w:rPr>
          <w:rFonts w:ascii="Verdana" w:hAnsi="Verdana"/>
          <w:b/>
          <w:bCs/>
          <w:sz w:val="22"/>
          <w:szCs w:val="22"/>
        </w:rPr>
        <w:t>4</w:t>
      </w:r>
    </w:p>
    <w:p w14:paraId="76C13A6D" w14:textId="478E4BEB"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FF2F19">
        <w:rPr>
          <w:rFonts w:ascii="Verdana" w:hAnsi="Verdana"/>
          <w:b/>
          <w:bCs/>
          <w:sz w:val="22"/>
          <w:szCs w:val="22"/>
        </w:rPr>
        <w:t>20</w:t>
      </w:r>
      <w:r w:rsidR="0050707C">
        <w:rPr>
          <w:rFonts w:ascii="Verdana" w:hAnsi="Verdana"/>
          <w:b/>
          <w:bCs/>
          <w:sz w:val="22"/>
          <w:szCs w:val="22"/>
        </w:rPr>
        <w:t xml:space="preserve"> de septiembre</w:t>
      </w:r>
      <w:r w:rsidRPr="00DB3505">
        <w:rPr>
          <w:rFonts w:ascii="Verdana" w:hAnsi="Verdana"/>
          <w:b/>
          <w:bCs/>
          <w:sz w:val="22"/>
          <w:szCs w:val="22"/>
        </w:rPr>
        <w:t>)</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4B6ED22F" w14:textId="77777777" w:rsidR="00753956" w:rsidRDefault="00753956" w:rsidP="0050707C">
      <w:pPr>
        <w:jc w:val="center"/>
        <w:rPr>
          <w:rFonts w:ascii="Verdana" w:hAnsi="Verdana"/>
          <w:sz w:val="22"/>
          <w:szCs w:val="22"/>
        </w:rPr>
      </w:pPr>
      <w:r w:rsidRPr="00753956">
        <w:rPr>
          <w:rFonts w:ascii="Verdana" w:hAnsi="Verdana"/>
          <w:sz w:val="22"/>
          <w:szCs w:val="22"/>
        </w:rPr>
        <w:t>"Por medio de la cual se modifica parcialmente el Anexo No. 1 “TABLA NÚMERO 1 REFERENCIA HONORARIOS CONTRATOS DE PRESTACIÓN DE SERVICIOS PROFESIONALES Y DE APOYO A LA GESTIÓN” FORTALECIMIENTO DE LAS DEFENSORÍAS DE FAMILIA - LEY 2126 DE 2021” de la Resolución 2444 del 7 de junio de 2024"</w:t>
      </w:r>
    </w:p>
    <w:p w14:paraId="5EE89B5C" w14:textId="465BD107" w:rsidR="00700905" w:rsidRPr="00357E58" w:rsidRDefault="004B495B" w:rsidP="0050707C">
      <w:pPr>
        <w:jc w:val="center"/>
        <w:rPr>
          <w:rFonts w:ascii="Verdana" w:hAnsi="Verdana"/>
          <w:sz w:val="22"/>
          <w:szCs w:val="22"/>
        </w:rPr>
      </w:pPr>
      <w:r w:rsidRPr="004B495B">
        <w:rPr>
          <w:rFonts w:ascii="Verdana" w:hAnsi="Verdana"/>
          <w:b/>
          <w:bCs/>
          <w:sz w:val="22"/>
          <w:szCs w:val="22"/>
        </w:rPr>
        <w:t xml:space="preserve">LA DIRECTORA GENERAL DEL INSTITUTO COLOMBIANO DE BIENESTAR FAMILIAR (ICBF) CECILIA DE LA FUENTE DE LLERAS </w:t>
      </w:r>
    </w:p>
    <w:p w14:paraId="44236CCF" w14:textId="77777777" w:rsidR="00152A6A" w:rsidRDefault="00152A6A" w:rsidP="006A5911">
      <w:pPr>
        <w:jc w:val="center"/>
        <w:rPr>
          <w:rFonts w:ascii="Verdana" w:hAnsi="Verdana"/>
          <w:sz w:val="22"/>
          <w:szCs w:val="22"/>
        </w:rPr>
      </w:pPr>
      <w:r w:rsidRPr="00152A6A">
        <w:rPr>
          <w:rFonts w:ascii="Verdana" w:hAnsi="Verdana"/>
          <w:sz w:val="22"/>
          <w:szCs w:val="22"/>
        </w:rPr>
        <w:t>En uso de sus facultades legales y estatutarias, en especial de las conferidas por la Ley 7 de 1979, la Ley 489 de 1998, el literal a) del artículo 102 del Acuerdo 102 de 1979, aprobado por el Decreto 334 de 1980 y las demás normas concordantes y complementarias y,</w:t>
      </w:r>
    </w:p>
    <w:p w14:paraId="18E0CCB0" w14:textId="628F0FAA" w:rsidR="00E27D98" w:rsidRPr="00E27D98" w:rsidRDefault="00DB3505" w:rsidP="00E27D98">
      <w:pPr>
        <w:jc w:val="center"/>
        <w:rPr>
          <w:rFonts w:ascii="Verdana" w:hAnsi="Verdana"/>
          <w:b/>
          <w:bCs/>
          <w:sz w:val="22"/>
          <w:szCs w:val="22"/>
        </w:rPr>
      </w:pPr>
      <w:r w:rsidRPr="00DB3505">
        <w:rPr>
          <w:rFonts w:ascii="Verdana" w:hAnsi="Verdana"/>
          <w:b/>
          <w:bCs/>
          <w:sz w:val="22"/>
          <w:szCs w:val="22"/>
        </w:rPr>
        <w:t>CONSIDERANDO:</w:t>
      </w:r>
    </w:p>
    <w:p w14:paraId="7C4D585C" w14:textId="6D3D3E56" w:rsidR="00E27D98" w:rsidRPr="007F0D89" w:rsidRDefault="00E27D98" w:rsidP="007F0D89">
      <w:pPr>
        <w:pStyle w:val="Prrafodelista"/>
        <w:numPr>
          <w:ilvl w:val="0"/>
          <w:numId w:val="23"/>
        </w:numPr>
        <w:rPr>
          <w:rFonts w:ascii="Verdana" w:hAnsi="Verdana"/>
          <w:sz w:val="22"/>
          <w:szCs w:val="22"/>
        </w:rPr>
      </w:pPr>
      <w:r w:rsidRPr="00E27D98">
        <w:rPr>
          <w:rFonts w:ascii="Verdana" w:hAnsi="Verdana"/>
          <w:sz w:val="22"/>
          <w:szCs w:val="22"/>
        </w:rPr>
        <w:t>Que mediante Resolución 2444 de 7 de junio de 2024 del ICBF, se adoptaron disposiciones para fortalecer las Defensorías de Familia en cumplimiento de la Ley 2126 de 2021. Dentro de estas, se delegaron parcialmente en el Director (a) de Protección del ICBF las facultades para (i) ordenar el gasto; (ii) dirigir los procesos de selección; (iii) celebrar los contratos para el fortalecimiento de las Defensorías de Familia; adicionalmente se estableció el procedimiento administrativo para vincular mediante contrato de prestación de servicios profesionales y de apoyo a la gestión el talento humano expedido para tal fin, en aras de garantizar la efectividad de las nuevas funciones establecidas en el parágrafo único del artículo 5 de la Ley 2126 de 2021.</w:t>
      </w:r>
    </w:p>
    <w:p w14:paraId="48FD7913" w14:textId="5E927600" w:rsidR="00E27D98" w:rsidRPr="007F0D89" w:rsidRDefault="00E27D98" w:rsidP="007F0D89">
      <w:pPr>
        <w:pStyle w:val="Prrafodelista"/>
        <w:numPr>
          <w:ilvl w:val="0"/>
          <w:numId w:val="23"/>
        </w:numPr>
        <w:rPr>
          <w:rFonts w:ascii="Verdana" w:hAnsi="Verdana"/>
          <w:sz w:val="22"/>
          <w:szCs w:val="22"/>
        </w:rPr>
      </w:pPr>
      <w:r w:rsidRPr="00E27D98">
        <w:rPr>
          <w:rFonts w:ascii="Verdana" w:hAnsi="Verdana"/>
          <w:sz w:val="22"/>
          <w:szCs w:val="22"/>
        </w:rPr>
        <w:t xml:space="preserve">Que en atención a lo anterior, el 25 de junio de 2024 se inició el proceso de contratación para 700 (setecientos) cargos (862) equipos interdisciplinarios compuestos por: Abogado (a); Psicólogo (a); Trabajador (a) Social; Nutricionista y Asistenciales; y para tal fin, se realizó el cruce de los perfiles requeridos en el Anexo No. 1 “TABLA NÚMERO 1 REFERENCIA HONORARIOS CONTRATOS DE PRESTACIÓN DE </w:t>
      </w:r>
      <w:r w:rsidRPr="00E27D98">
        <w:rPr>
          <w:rFonts w:ascii="Verdana" w:hAnsi="Verdana"/>
          <w:sz w:val="22"/>
          <w:szCs w:val="22"/>
        </w:rPr>
        <w:lastRenderedPageBreak/>
        <w:t>SERVICIOS PROFESIONALES Y DE APOYO A LA GESTIÓN” “FORTALECIMIENTO DE LAS DEFENSORÍAS DE FAMILIA - LEY 2126 DE 2021” de la Resolución 2444 de 7 de junio de 2024, con el reporte total de inscritos en el Banco de Hojas de Vida del ICBF.</w:t>
      </w:r>
    </w:p>
    <w:p w14:paraId="7D964AB3" w14:textId="156EC18A" w:rsidR="00E27D98" w:rsidRDefault="00E27D98" w:rsidP="007F0D89">
      <w:pPr>
        <w:pStyle w:val="Prrafodelista"/>
        <w:numPr>
          <w:ilvl w:val="0"/>
          <w:numId w:val="23"/>
        </w:numPr>
        <w:rPr>
          <w:rFonts w:ascii="Verdana" w:hAnsi="Verdana"/>
          <w:sz w:val="22"/>
          <w:szCs w:val="22"/>
        </w:rPr>
      </w:pPr>
      <w:r w:rsidRPr="00E27D98">
        <w:rPr>
          <w:rFonts w:ascii="Verdana" w:hAnsi="Verdana"/>
          <w:sz w:val="22"/>
          <w:szCs w:val="22"/>
        </w:rPr>
        <w:t>Que con base en la información identificada, el 27 de junio de 2024 se envió mediante correo electrónico solicitud de manifestación de interés a las personas que según sus registros cumplían con los perfiles requeridos para el proceso de contratación mencionado. Las respuestas a esta solicitud fueron dadas por medio de un formulario de selección de los invitados a presentar documentos, se tuvieron en cuenta los siguientes criterios de priorización:</w:t>
      </w:r>
    </w:p>
    <w:p w14:paraId="3942820C" w14:textId="77777777" w:rsidR="00016E7A" w:rsidRPr="007F0D89" w:rsidRDefault="00016E7A" w:rsidP="00016E7A">
      <w:pPr>
        <w:pStyle w:val="Prrafodelista"/>
        <w:rPr>
          <w:rFonts w:ascii="Verdana" w:hAnsi="Verdana"/>
          <w:sz w:val="22"/>
          <w:szCs w:val="22"/>
        </w:rPr>
      </w:pPr>
    </w:p>
    <w:p w14:paraId="163CCA26" w14:textId="77777777" w:rsidR="00016E7A" w:rsidRDefault="00E27D98" w:rsidP="00016E7A">
      <w:pPr>
        <w:pStyle w:val="Prrafodelista"/>
        <w:numPr>
          <w:ilvl w:val="0"/>
          <w:numId w:val="24"/>
        </w:numPr>
        <w:rPr>
          <w:rFonts w:ascii="Verdana" w:hAnsi="Verdana"/>
          <w:sz w:val="22"/>
          <w:szCs w:val="22"/>
        </w:rPr>
      </w:pPr>
      <w:r w:rsidRPr="00016E7A">
        <w:rPr>
          <w:rFonts w:ascii="Verdana" w:hAnsi="Verdana"/>
          <w:sz w:val="22"/>
          <w:szCs w:val="22"/>
        </w:rPr>
        <w:t>Estar inscrito en el Banco de Hojas de vida con corte al 25 de junio de 2024.</w:t>
      </w:r>
    </w:p>
    <w:p w14:paraId="0930B930" w14:textId="53A7EC19" w:rsidR="00016E7A" w:rsidRDefault="00E27D98" w:rsidP="00016E7A">
      <w:pPr>
        <w:pStyle w:val="Prrafodelista"/>
        <w:numPr>
          <w:ilvl w:val="0"/>
          <w:numId w:val="24"/>
        </w:numPr>
        <w:rPr>
          <w:rFonts w:ascii="Verdana" w:hAnsi="Verdana"/>
          <w:sz w:val="22"/>
          <w:szCs w:val="22"/>
        </w:rPr>
      </w:pPr>
      <w:r w:rsidRPr="00016E7A">
        <w:rPr>
          <w:rFonts w:ascii="Verdana" w:hAnsi="Verdana"/>
          <w:sz w:val="22"/>
          <w:szCs w:val="22"/>
        </w:rPr>
        <w:t>No tener otro contrato celebrado en ejecución, cuya fecha de finalización supere el 16 de julio de 2024, con las entidades que gestionan su contratación a través del SECOP II. (Reporte tomado de [https://www.colombiacompra.gov.co/transparencia/SECOPII/documentos/datos</w:t>
      </w:r>
      <w:r w:rsidR="007F0D89" w:rsidRPr="00016E7A">
        <w:rPr>
          <w:rFonts w:ascii="Verdana" w:hAnsi="Verdana"/>
          <w:sz w:val="22"/>
          <w:szCs w:val="22"/>
        </w:rPr>
        <w:t>-</w:t>
      </w:r>
      <w:r w:rsidRPr="00016E7A">
        <w:rPr>
          <w:rFonts w:ascii="Verdana" w:hAnsi="Verdana"/>
          <w:sz w:val="22"/>
          <w:szCs w:val="22"/>
        </w:rPr>
        <w:t>abiertos](</w:t>
      </w:r>
      <w:r w:rsidR="007F0D89" w:rsidRPr="00930CE3">
        <w:rPr>
          <w:rFonts w:ascii="Verdana" w:hAnsi="Verdana"/>
          <w:sz w:val="22"/>
          <w:szCs w:val="22"/>
        </w:rPr>
        <w:t>https://www.colombiacompra.gov.co/transparencia/SECOPII/documentos/datos-abiertos)</w:t>
      </w:r>
      <w:r w:rsidRPr="00016E7A">
        <w:rPr>
          <w:rFonts w:ascii="Verdana" w:hAnsi="Verdana"/>
          <w:sz w:val="22"/>
          <w:szCs w:val="22"/>
        </w:rPr>
        <w:t>).</w:t>
      </w:r>
    </w:p>
    <w:p w14:paraId="142718B7" w14:textId="77777777" w:rsidR="00016E7A" w:rsidRDefault="00E27D98" w:rsidP="00016E7A">
      <w:pPr>
        <w:pStyle w:val="Prrafodelista"/>
        <w:numPr>
          <w:ilvl w:val="0"/>
          <w:numId w:val="24"/>
        </w:numPr>
        <w:rPr>
          <w:rFonts w:ascii="Verdana" w:hAnsi="Verdana"/>
          <w:sz w:val="22"/>
          <w:szCs w:val="22"/>
        </w:rPr>
      </w:pPr>
      <w:r w:rsidRPr="00016E7A">
        <w:rPr>
          <w:rFonts w:ascii="Verdana" w:hAnsi="Verdana"/>
          <w:sz w:val="22"/>
          <w:szCs w:val="22"/>
        </w:rPr>
        <w:t>Ser hijo del ICBF (jóvenes que se convirtieron en adultos en los programas de Protección del Instituto y que han sido apoyados a través de los proyectos de la entidad).</w:t>
      </w:r>
    </w:p>
    <w:p w14:paraId="07F8FEF3" w14:textId="4F85C2AC" w:rsidR="00016E7A" w:rsidRDefault="00E27D98" w:rsidP="00016E7A">
      <w:pPr>
        <w:pStyle w:val="Prrafodelista"/>
        <w:numPr>
          <w:ilvl w:val="0"/>
          <w:numId w:val="24"/>
        </w:numPr>
        <w:rPr>
          <w:rFonts w:ascii="Verdana" w:hAnsi="Verdana"/>
          <w:sz w:val="22"/>
          <w:szCs w:val="22"/>
        </w:rPr>
      </w:pPr>
      <w:r w:rsidRPr="00016E7A">
        <w:rPr>
          <w:rFonts w:ascii="Verdana" w:hAnsi="Verdana"/>
          <w:sz w:val="22"/>
          <w:szCs w:val="22"/>
        </w:rPr>
        <w:t>Haber tenido experiencia previa como Defensor de Familia.</w:t>
      </w:r>
    </w:p>
    <w:p w14:paraId="320F06E9" w14:textId="77777777" w:rsidR="00BE68BE" w:rsidRDefault="00BE68BE" w:rsidP="00BE68BE">
      <w:pPr>
        <w:pStyle w:val="Prrafodelista"/>
        <w:numPr>
          <w:ilvl w:val="0"/>
          <w:numId w:val="24"/>
        </w:numPr>
        <w:rPr>
          <w:rFonts w:ascii="Verdana" w:hAnsi="Verdana"/>
          <w:sz w:val="22"/>
          <w:szCs w:val="22"/>
        </w:rPr>
      </w:pPr>
      <w:r w:rsidRPr="00BE68BE">
        <w:rPr>
          <w:rFonts w:ascii="Verdana" w:hAnsi="Verdana"/>
          <w:sz w:val="22"/>
          <w:szCs w:val="22"/>
        </w:rPr>
        <w:t xml:space="preserve">Haber tenido vinculación previa con la entidad como contratista. </w:t>
      </w:r>
    </w:p>
    <w:p w14:paraId="3F100741" w14:textId="77777777" w:rsidR="00BE68BE" w:rsidRPr="00BE68BE" w:rsidRDefault="00BE68BE" w:rsidP="00BE68BE">
      <w:pPr>
        <w:pStyle w:val="Prrafodelista"/>
        <w:ind w:left="1440"/>
        <w:rPr>
          <w:rFonts w:ascii="Verdana" w:hAnsi="Verdana"/>
          <w:sz w:val="22"/>
          <w:szCs w:val="22"/>
        </w:rPr>
      </w:pPr>
    </w:p>
    <w:p w14:paraId="0588E18E" w14:textId="77777777" w:rsidR="00BE68BE" w:rsidRPr="00BE68BE" w:rsidRDefault="00BE68BE" w:rsidP="00BE68BE">
      <w:pPr>
        <w:pStyle w:val="Prrafodelista"/>
        <w:numPr>
          <w:ilvl w:val="0"/>
          <w:numId w:val="23"/>
        </w:numPr>
        <w:rPr>
          <w:rFonts w:ascii="Verdana" w:hAnsi="Verdana"/>
          <w:sz w:val="22"/>
          <w:szCs w:val="22"/>
        </w:rPr>
      </w:pPr>
      <w:r w:rsidRPr="00BE68BE">
        <w:rPr>
          <w:rFonts w:ascii="Verdana" w:hAnsi="Verdana"/>
          <w:sz w:val="22"/>
          <w:szCs w:val="22"/>
        </w:rPr>
        <w:t>Que con base en lo anterior, se realizó la priorización de las Hojas de Vida de acuerdo con los meses de experiencia registrados en el Banco (de mayor a menor cantidad de meses de experiencia) y mediante correo electrónico del 2 de julio de 2024, se envió invitación a presentar documentos a las personas que ocuparon los primeros lugares en cada lista por Regional, municipio y perfil, concediendo como plazo máximo el 25 de junio de 2024; sin embargo, ante la baja participación en el proceso, el plazo para presentar documentos se amplió hasta el 6 de julio de 2024.</w:t>
      </w:r>
    </w:p>
    <w:p w14:paraId="6F41ADF2" w14:textId="77777777" w:rsidR="00BE68BE" w:rsidRPr="00BE68BE" w:rsidRDefault="00BE68BE" w:rsidP="00BE68BE">
      <w:pPr>
        <w:pStyle w:val="Prrafodelista"/>
        <w:numPr>
          <w:ilvl w:val="0"/>
          <w:numId w:val="23"/>
        </w:numPr>
        <w:rPr>
          <w:rFonts w:ascii="Verdana" w:hAnsi="Verdana"/>
          <w:sz w:val="22"/>
          <w:szCs w:val="22"/>
        </w:rPr>
      </w:pPr>
      <w:r w:rsidRPr="00BE68BE">
        <w:rPr>
          <w:rFonts w:ascii="Verdana" w:hAnsi="Verdana"/>
          <w:sz w:val="22"/>
          <w:szCs w:val="22"/>
        </w:rPr>
        <w:t>Que no obstante el procedimiento adelantado para la selección de los profesionales con perfil de Abogado (a); Psicólogo (a) y Trabajador (a) Social, a la fecha no se ha cumplido con el propósito de la conformación de los equipos interdisciplinarios de las Defensorías de Familia, teniendo en cuenta que la exigencia de la experiencia relacionada con la atención específica en violencia sexual y violencia de género ha impedido encontrar en el Banco de Hojas de Vida profesionales que cumplan con el perfil establecido. A la fecha, faltan por seleccionar 384 profesionales, lo que equivale al 44% de los 862 cupos programados.</w:t>
      </w:r>
    </w:p>
    <w:p w14:paraId="45BB00F1" w14:textId="77777777" w:rsidR="00BE68BE" w:rsidRPr="00BE68BE" w:rsidRDefault="00BE68BE" w:rsidP="00BE68BE">
      <w:pPr>
        <w:pStyle w:val="Prrafodelista"/>
        <w:numPr>
          <w:ilvl w:val="0"/>
          <w:numId w:val="23"/>
        </w:numPr>
        <w:rPr>
          <w:rFonts w:ascii="Verdana" w:hAnsi="Verdana"/>
          <w:sz w:val="22"/>
          <w:szCs w:val="22"/>
        </w:rPr>
      </w:pPr>
      <w:r w:rsidRPr="00BE68BE">
        <w:rPr>
          <w:rFonts w:ascii="Verdana" w:hAnsi="Verdana"/>
          <w:sz w:val="22"/>
          <w:szCs w:val="22"/>
        </w:rPr>
        <w:t xml:space="preserve">Que en este sentido, y con el fin de optimizar los procesos para contratar los servicios profesionales y de apoyo a la gestión requeridos para fortalecer los equipos interdisciplinarios de las Defensorías de Familia, se </w:t>
      </w:r>
      <w:r w:rsidRPr="00BE68BE">
        <w:rPr>
          <w:rFonts w:ascii="Verdana" w:hAnsi="Verdana"/>
          <w:sz w:val="22"/>
          <w:szCs w:val="22"/>
        </w:rPr>
        <w:lastRenderedPageBreak/>
        <w:t>requiere modificar el requisito de experiencia exigido a los profesionales: Abogado (a); Psicólogo (a) y Trabajador (a) Social de “Mínimo 11 meses de experiencia profesional relacionada con las actividades a desarrollar” establecido en el Anexo No. 1 “TABLA NÚMERO 1 REFERENCIA HONORARIOS CONTRATOS DE PRESTACIÓN DE SERVICIOS PROFESIONALES Y DE APOYO A LA GESTIÓN” “FORTALECIMIENTO DE LAS DEFENSORÍAS DE FAMILIA - LEY 2126 DE 2021” de la Resolución 2444 del 7 de junio de 2024, para en su lugar, exigir “Mínimo 11 meses profesionales de actividades desarrolladas en entidades que conforman el Sistema Nacional de Bienestar Familiar”.</w:t>
      </w:r>
    </w:p>
    <w:p w14:paraId="42BFF439" w14:textId="4F67D29D" w:rsidR="00016E7A" w:rsidRPr="00BE68BE" w:rsidRDefault="00BE68BE" w:rsidP="00BE68BE">
      <w:pPr>
        <w:pStyle w:val="Prrafodelista"/>
        <w:numPr>
          <w:ilvl w:val="0"/>
          <w:numId w:val="23"/>
        </w:numPr>
        <w:rPr>
          <w:rFonts w:ascii="Verdana" w:hAnsi="Verdana"/>
          <w:sz w:val="22"/>
          <w:szCs w:val="22"/>
        </w:rPr>
      </w:pPr>
      <w:r w:rsidRPr="00BE68BE">
        <w:rPr>
          <w:rFonts w:ascii="Verdana" w:hAnsi="Verdana"/>
          <w:sz w:val="22"/>
          <w:szCs w:val="22"/>
        </w:rPr>
        <w:t>En mérito de lo expuesto,</w:t>
      </w:r>
    </w:p>
    <w:p w14:paraId="4D19E32B" w14:textId="2F20A14E" w:rsidR="00DB3505" w:rsidRPr="00E53BC6" w:rsidRDefault="00DB3505" w:rsidP="00E53BC6">
      <w:pPr>
        <w:jc w:val="center"/>
        <w:rPr>
          <w:rFonts w:ascii="Verdana" w:hAnsi="Verdana"/>
          <w:sz w:val="22"/>
          <w:szCs w:val="22"/>
        </w:rPr>
      </w:pPr>
      <w:r w:rsidRPr="00E53BC6">
        <w:rPr>
          <w:rFonts w:ascii="Verdana" w:hAnsi="Verdana"/>
          <w:b/>
          <w:bCs/>
          <w:sz w:val="22"/>
          <w:szCs w:val="22"/>
        </w:rPr>
        <w:t>RESUELVE:</w:t>
      </w:r>
    </w:p>
    <w:p w14:paraId="3F6F823F" w14:textId="4B8F676B" w:rsidR="000B160E" w:rsidRDefault="00DB3505" w:rsidP="00156A3C">
      <w:pPr>
        <w:rPr>
          <w:rFonts w:ascii="Verdana" w:hAnsi="Verdana"/>
          <w:sz w:val="22"/>
          <w:szCs w:val="22"/>
        </w:rPr>
      </w:pPr>
      <w:bookmarkStart w:id="0" w:name="1"/>
      <w:r w:rsidRPr="00DB3505">
        <w:rPr>
          <w:rFonts w:ascii="Verdana" w:hAnsi="Verdana"/>
          <w:b/>
          <w:bCs/>
          <w:sz w:val="22"/>
          <w:szCs w:val="22"/>
        </w:rPr>
        <w:t>ARTÍCULO 1o.</w:t>
      </w:r>
      <w:bookmarkEnd w:id="0"/>
      <w:r w:rsidRPr="00DB3505">
        <w:rPr>
          <w:rFonts w:ascii="Verdana" w:hAnsi="Verdana"/>
          <w:sz w:val="22"/>
          <w:szCs w:val="22"/>
        </w:rPr>
        <w:t> </w:t>
      </w:r>
      <w:bookmarkStart w:id="1" w:name="2"/>
      <w:r w:rsidR="00156A3C" w:rsidRPr="00156A3C">
        <w:rPr>
          <w:rFonts w:ascii="Verdana" w:hAnsi="Verdana"/>
          <w:sz w:val="22"/>
          <w:szCs w:val="22"/>
        </w:rPr>
        <w:t>MODIFICAR parcialmente el Anexo No. 1 “TABLA NÚMERO 1 REFERENCIA HONORARIOS CONTRATOS DE PRESTACIÓN DE SERVICIOS PROFESIONALES Y DE APOYO A LA GESTIÓN” “FORTALECIMIENTO DE LAS DEFENSORÍAS DE FAMILIA - LEY 2126 DE 2021” de la Resolución 2444 del 7 de junio de 2024, en el sentido de modificar el requisito de experiencia exigido a los profesionales: Abogado (a); Psicólogo (a) y Trabajador (a) Social; el cual quedará así:</w:t>
      </w:r>
    </w:p>
    <w:tbl>
      <w:tblPr>
        <w:tblStyle w:val="Tablaconcuadrcula"/>
        <w:tblW w:w="0" w:type="auto"/>
        <w:tblLook w:val="04A0" w:firstRow="1" w:lastRow="0" w:firstColumn="1" w:lastColumn="0" w:noHBand="0" w:noVBand="1"/>
      </w:tblPr>
      <w:tblGrid>
        <w:gridCol w:w="2207"/>
        <w:gridCol w:w="2207"/>
        <w:gridCol w:w="2207"/>
        <w:gridCol w:w="2207"/>
      </w:tblGrid>
      <w:tr w:rsidR="0081362A" w14:paraId="22970411" w14:textId="77777777" w:rsidTr="000B61D3">
        <w:tc>
          <w:tcPr>
            <w:tcW w:w="2207" w:type="dxa"/>
            <w:vMerge w:val="restart"/>
          </w:tcPr>
          <w:p w14:paraId="6142784F" w14:textId="0462927A" w:rsidR="0081362A" w:rsidRPr="0081362A" w:rsidRDefault="0081362A" w:rsidP="00156A3C">
            <w:pPr>
              <w:rPr>
                <w:rFonts w:ascii="Verdana" w:hAnsi="Verdana"/>
                <w:sz w:val="22"/>
                <w:szCs w:val="22"/>
              </w:rPr>
            </w:pPr>
            <w:r w:rsidRPr="0081362A">
              <w:rPr>
                <w:rFonts w:ascii="Verdana" w:hAnsi="Verdana"/>
                <w:sz w:val="22"/>
                <w:szCs w:val="22"/>
              </w:rPr>
              <w:t>Perfil </w:t>
            </w:r>
          </w:p>
        </w:tc>
        <w:tc>
          <w:tcPr>
            <w:tcW w:w="4414" w:type="dxa"/>
            <w:gridSpan w:val="2"/>
          </w:tcPr>
          <w:p w14:paraId="14E2093B" w14:textId="0C437B2C" w:rsidR="0081362A" w:rsidRPr="0081362A" w:rsidRDefault="0081362A" w:rsidP="00156A3C">
            <w:pPr>
              <w:rPr>
                <w:rFonts w:ascii="Verdana" w:hAnsi="Verdana"/>
                <w:sz w:val="22"/>
                <w:szCs w:val="22"/>
              </w:rPr>
            </w:pPr>
            <w:r w:rsidRPr="0081362A">
              <w:rPr>
                <w:rFonts w:ascii="Verdana" w:hAnsi="Verdana"/>
                <w:sz w:val="22"/>
                <w:szCs w:val="22"/>
              </w:rPr>
              <w:t>Requisitos</w:t>
            </w:r>
          </w:p>
        </w:tc>
        <w:tc>
          <w:tcPr>
            <w:tcW w:w="2207" w:type="dxa"/>
            <w:vMerge w:val="restart"/>
          </w:tcPr>
          <w:p w14:paraId="3E88D66E" w14:textId="37046833" w:rsidR="0081362A" w:rsidRPr="0081362A" w:rsidRDefault="0081362A" w:rsidP="00156A3C">
            <w:pPr>
              <w:rPr>
                <w:rFonts w:ascii="Verdana" w:hAnsi="Verdana"/>
                <w:sz w:val="22"/>
                <w:szCs w:val="22"/>
              </w:rPr>
            </w:pPr>
            <w:r w:rsidRPr="0081362A">
              <w:rPr>
                <w:rFonts w:ascii="Verdana" w:hAnsi="Verdana"/>
                <w:sz w:val="22"/>
                <w:szCs w:val="22"/>
              </w:rPr>
              <w:t>Honorarios mensuales</w:t>
            </w:r>
          </w:p>
        </w:tc>
      </w:tr>
      <w:tr w:rsidR="0081362A" w14:paraId="7436F36F" w14:textId="77777777" w:rsidTr="007C46A3">
        <w:tc>
          <w:tcPr>
            <w:tcW w:w="2207" w:type="dxa"/>
            <w:vMerge/>
          </w:tcPr>
          <w:p w14:paraId="1683CC4E" w14:textId="77777777" w:rsidR="0081362A" w:rsidRPr="0081362A" w:rsidRDefault="0081362A" w:rsidP="00156A3C">
            <w:pPr>
              <w:rPr>
                <w:rFonts w:ascii="Verdana" w:hAnsi="Verdana"/>
                <w:sz w:val="22"/>
                <w:szCs w:val="22"/>
              </w:rPr>
            </w:pPr>
          </w:p>
        </w:tc>
        <w:tc>
          <w:tcPr>
            <w:tcW w:w="2207" w:type="dxa"/>
          </w:tcPr>
          <w:p w14:paraId="594194CA" w14:textId="6FD0FBB6" w:rsidR="0081362A" w:rsidRPr="0081362A" w:rsidRDefault="0081362A" w:rsidP="00156A3C">
            <w:pPr>
              <w:rPr>
                <w:rFonts w:ascii="Verdana" w:hAnsi="Verdana"/>
                <w:sz w:val="22"/>
                <w:szCs w:val="22"/>
              </w:rPr>
            </w:pPr>
            <w:r w:rsidRPr="0081362A">
              <w:rPr>
                <w:rFonts w:ascii="Verdana" w:hAnsi="Verdana"/>
                <w:sz w:val="22"/>
                <w:szCs w:val="22"/>
              </w:rPr>
              <w:t>Formación</w:t>
            </w:r>
          </w:p>
        </w:tc>
        <w:tc>
          <w:tcPr>
            <w:tcW w:w="2207" w:type="dxa"/>
          </w:tcPr>
          <w:p w14:paraId="43F5FC06" w14:textId="3ACA2DDC" w:rsidR="0081362A" w:rsidRPr="0081362A" w:rsidRDefault="0081362A" w:rsidP="00156A3C">
            <w:pPr>
              <w:rPr>
                <w:rFonts w:ascii="Verdana" w:hAnsi="Verdana"/>
                <w:sz w:val="22"/>
                <w:szCs w:val="22"/>
              </w:rPr>
            </w:pPr>
            <w:r w:rsidRPr="0081362A">
              <w:rPr>
                <w:rFonts w:ascii="Verdana" w:hAnsi="Verdana"/>
                <w:sz w:val="22"/>
                <w:szCs w:val="22"/>
              </w:rPr>
              <w:t>Experiencia</w:t>
            </w:r>
          </w:p>
        </w:tc>
        <w:tc>
          <w:tcPr>
            <w:tcW w:w="2207" w:type="dxa"/>
            <w:vMerge/>
          </w:tcPr>
          <w:p w14:paraId="4ED24892" w14:textId="77777777" w:rsidR="0081362A" w:rsidRPr="0081362A" w:rsidRDefault="0081362A" w:rsidP="00156A3C">
            <w:pPr>
              <w:rPr>
                <w:rFonts w:ascii="Verdana" w:hAnsi="Verdana"/>
                <w:sz w:val="22"/>
                <w:szCs w:val="22"/>
              </w:rPr>
            </w:pPr>
          </w:p>
        </w:tc>
      </w:tr>
      <w:tr w:rsidR="00596C87" w14:paraId="0A949799" w14:textId="77777777" w:rsidTr="007C46A3">
        <w:tc>
          <w:tcPr>
            <w:tcW w:w="2207" w:type="dxa"/>
          </w:tcPr>
          <w:p w14:paraId="7B25E6D3" w14:textId="5D91F093" w:rsidR="00596C87" w:rsidRPr="0081362A" w:rsidRDefault="00596C87" w:rsidP="00596C87">
            <w:pPr>
              <w:rPr>
                <w:rFonts w:ascii="Verdana" w:hAnsi="Verdana"/>
                <w:sz w:val="22"/>
                <w:szCs w:val="22"/>
              </w:rPr>
            </w:pPr>
            <w:r w:rsidRPr="00A76EDA">
              <w:rPr>
                <w:rFonts w:ascii="Verdana" w:hAnsi="Verdana"/>
                <w:sz w:val="22"/>
                <w:szCs w:val="22"/>
              </w:rPr>
              <w:t>Profesional en Derecho  </w:t>
            </w:r>
          </w:p>
        </w:tc>
        <w:tc>
          <w:tcPr>
            <w:tcW w:w="2207" w:type="dxa"/>
          </w:tcPr>
          <w:p w14:paraId="78153671" w14:textId="2ED09DBE" w:rsidR="00596C87" w:rsidRPr="0081362A" w:rsidRDefault="00596C87" w:rsidP="00596C87">
            <w:pPr>
              <w:rPr>
                <w:rFonts w:ascii="Verdana" w:hAnsi="Verdana"/>
                <w:sz w:val="22"/>
                <w:szCs w:val="22"/>
              </w:rPr>
            </w:pPr>
            <w:r>
              <w:rPr>
                <w:rFonts w:ascii="Verdana" w:hAnsi="Verdana"/>
                <w:sz w:val="22"/>
                <w:szCs w:val="22"/>
              </w:rPr>
              <w:t>Título profesional en Derecho definidos por la Dirección de Protección acorde con lo establecido en el manual operativo y sus anexos.</w:t>
            </w:r>
          </w:p>
        </w:tc>
        <w:tc>
          <w:tcPr>
            <w:tcW w:w="2207" w:type="dxa"/>
          </w:tcPr>
          <w:p w14:paraId="60D68EC0" w14:textId="48E8FDC2" w:rsidR="00596C87" w:rsidRPr="0081362A" w:rsidRDefault="00564D2A" w:rsidP="00596C87">
            <w:pPr>
              <w:rPr>
                <w:rFonts w:ascii="Verdana" w:hAnsi="Verdana"/>
                <w:sz w:val="22"/>
                <w:szCs w:val="22"/>
              </w:rPr>
            </w:pPr>
            <w:r>
              <w:rPr>
                <w:rFonts w:ascii="Verdana" w:hAnsi="Verdana"/>
                <w:sz w:val="22"/>
                <w:szCs w:val="22"/>
              </w:rPr>
              <w:t xml:space="preserve">Mínimo 11 meses profesionales de actividades desarrolladas en entidades que conforman el Sistema Nacional de Bienestar Familiar. </w:t>
            </w:r>
          </w:p>
        </w:tc>
        <w:tc>
          <w:tcPr>
            <w:tcW w:w="2207" w:type="dxa"/>
          </w:tcPr>
          <w:p w14:paraId="222F45C7" w14:textId="148D0A65" w:rsidR="00596C87" w:rsidRPr="0081362A" w:rsidRDefault="00596C87" w:rsidP="00596C87">
            <w:pPr>
              <w:rPr>
                <w:rFonts w:ascii="Verdana" w:hAnsi="Verdana"/>
                <w:sz w:val="22"/>
                <w:szCs w:val="22"/>
              </w:rPr>
            </w:pPr>
            <w:r>
              <w:rPr>
                <w:rFonts w:ascii="Verdana" w:hAnsi="Verdana"/>
                <w:sz w:val="22"/>
                <w:szCs w:val="22"/>
              </w:rPr>
              <w:t>$3.864.527</w:t>
            </w:r>
          </w:p>
        </w:tc>
      </w:tr>
      <w:tr w:rsidR="00596C87" w14:paraId="64ACA14F" w14:textId="77777777" w:rsidTr="007C46A3">
        <w:tc>
          <w:tcPr>
            <w:tcW w:w="2207" w:type="dxa"/>
          </w:tcPr>
          <w:p w14:paraId="018873D2" w14:textId="6B502BF2" w:rsidR="00596C87" w:rsidRPr="0081362A" w:rsidRDefault="00596C87" w:rsidP="00596C87">
            <w:pPr>
              <w:rPr>
                <w:rFonts w:ascii="Verdana" w:hAnsi="Verdana"/>
                <w:sz w:val="22"/>
                <w:szCs w:val="22"/>
              </w:rPr>
            </w:pPr>
            <w:r>
              <w:rPr>
                <w:rFonts w:ascii="Verdana" w:hAnsi="Verdana"/>
                <w:sz w:val="22"/>
                <w:szCs w:val="22"/>
              </w:rPr>
              <w:t>Profesional en Psicología</w:t>
            </w:r>
          </w:p>
        </w:tc>
        <w:tc>
          <w:tcPr>
            <w:tcW w:w="2207" w:type="dxa"/>
          </w:tcPr>
          <w:p w14:paraId="6ACFEB58" w14:textId="44E6B354" w:rsidR="00596C87" w:rsidRPr="0081362A" w:rsidRDefault="00596C87" w:rsidP="00596C87">
            <w:pPr>
              <w:rPr>
                <w:rFonts w:ascii="Verdana" w:hAnsi="Verdana"/>
                <w:sz w:val="22"/>
                <w:szCs w:val="22"/>
              </w:rPr>
            </w:pPr>
            <w:r>
              <w:rPr>
                <w:rFonts w:ascii="Verdana" w:hAnsi="Verdana"/>
                <w:sz w:val="22"/>
                <w:szCs w:val="22"/>
              </w:rPr>
              <w:t>Título profesional en el núcleo o áreas de conocimiento acorde con lo establecido en el manual operativo y sus anexos.</w:t>
            </w:r>
          </w:p>
        </w:tc>
        <w:tc>
          <w:tcPr>
            <w:tcW w:w="2207" w:type="dxa"/>
          </w:tcPr>
          <w:p w14:paraId="458487AE" w14:textId="74294284" w:rsidR="00596C87" w:rsidRPr="0081362A" w:rsidRDefault="00E84FA5" w:rsidP="00596C87">
            <w:pPr>
              <w:rPr>
                <w:rFonts w:ascii="Verdana" w:hAnsi="Verdana"/>
                <w:sz w:val="22"/>
                <w:szCs w:val="22"/>
              </w:rPr>
            </w:pPr>
            <w:r>
              <w:rPr>
                <w:rFonts w:ascii="Verdana" w:hAnsi="Verdana"/>
                <w:sz w:val="22"/>
                <w:szCs w:val="22"/>
              </w:rPr>
              <w:t xml:space="preserve">Mínimo 11 meses profesionales de actividades desarrolladas en entidades que conforman el Sistema Nacional </w:t>
            </w:r>
            <w:r w:rsidR="00564D2A">
              <w:rPr>
                <w:rFonts w:ascii="Verdana" w:hAnsi="Verdana"/>
                <w:sz w:val="22"/>
                <w:szCs w:val="22"/>
              </w:rPr>
              <w:t xml:space="preserve">de Bienestar Familiar. </w:t>
            </w:r>
          </w:p>
        </w:tc>
        <w:tc>
          <w:tcPr>
            <w:tcW w:w="2207" w:type="dxa"/>
          </w:tcPr>
          <w:p w14:paraId="0855F535" w14:textId="3097B32C" w:rsidR="00596C87" w:rsidRPr="0081362A" w:rsidRDefault="00596C87" w:rsidP="00596C87">
            <w:pPr>
              <w:rPr>
                <w:rFonts w:ascii="Verdana" w:hAnsi="Verdana"/>
                <w:sz w:val="22"/>
                <w:szCs w:val="22"/>
              </w:rPr>
            </w:pPr>
            <w:r>
              <w:rPr>
                <w:rFonts w:ascii="Verdana" w:hAnsi="Verdana"/>
                <w:sz w:val="22"/>
                <w:szCs w:val="22"/>
              </w:rPr>
              <w:t>$3.864.527</w:t>
            </w:r>
          </w:p>
        </w:tc>
      </w:tr>
      <w:tr w:rsidR="00596C87" w14:paraId="4B6F4BA5" w14:textId="77777777" w:rsidTr="007C46A3">
        <w:tc>
          <w:tcPr>
            <w:tcW w:w="2207" w:type="dxa"/>
          </w:tcPr>
          <w:p w14:paraId="4DB5303C" w14:textId="34EAECC7" w:rsidR="00596C87" w:rsidRPr="0081362A" w:rsidRDefault="00596C87" w:rsidP="00596C87">
            <w:pPr>
              <w:rPr>
                <w:rFonts w:ascii="Verdana" w:hAnsi="Verdana"/>
                <w:sz w:val="22"/>
                <w:szCs w:val="22"/>
              </w:rPr>
            </w:pPr>
            <w:r>
              <w:rPr>
                <w:rFonts w:ascii="Verdana" w:hAnsi="Verdana"/>
                <w:sz w:val="22"/>
                <w:szCs w:val="22"/>
              </w:rPr>
              <w:t xml:space="preserve">Profesional en Trabajo Social o Desarrollo Familiar </w:t>
            </w:r>
          </w:p>
        </w:tc>
        <w:tc>
          <w:tcPr>
            <w:tcW w:w="2207" w:type="dxa"/>
          </w:tcPr>
          <w:p w14:paraId="3B085426" w14:textId="77A9275A" w:rsidR="00596C87" w:rsidRPr="0081362A" w:rsidRDefault="00596C87" w:rsidP="00596C87">
            <w:pPr>
              <w:rPr>
                <w:rFonts w:ascii="Verdana" w:hAnsi="Verdana"/>
                <w:sz w:val="22"/>
                <w:szCs w:val="22"/>
              </w:rPr>
            </w:pPr>
            <w:r>
              <w:rPr>
                <w:rFonts w:ascii="Verdana" w:hAnsi="Verdana"/>
                <w:sz w:val="22"/>
                <w:szCs w:val="22"/>
              </w:rPr>
              <w:t xml:space="preserve">Título profesional en Trabajo Social o Desarrollo Familiar, con lo establecido en el manual operativo y sus anexos. </w:t>
            </w:r>
          </w:p>
        </w:tc>
        <w:tc>
          <w:tcPr>
            <w:tcW w:w="2207" w:type="dxa"/>
          </w:tcPr>
          <w:p w14:paraId="4991144A" w14:textId="0AEF4CD4" w:rsidR="00596C87" w:rsidRPr="0081362A" w:rsidRDefault="00251375" w:rsidP="00596C87">
            <w:pPr>
              <w:rPr>
                <w:rFonts w:ascii="Verdana" w:hAnsi="Verdana"/>
                <w:sz w:val="22"/>
                <w:szCs w:val="22"/>
              </w:rPr>
            </w:pPr>
            <w:r>
              <w:rPr>
                <w:rFonts w:ascii="Verdana" w:hAnsi="Verdana"/>
                <w:sz w:val="22"/>
                <w:szCs w:val="22"/>
              </w:rPr>
              <w:t xml:space="preserve">Mínimo 11 meses profesionales de actividades desarrolladas en entidades que conforman el Sistema Nacional de Bienestar Familiar. </w:t>
            </w:r>
          </w:p>
        </w:tc>
        <w:tc>
          <w:tcPr>
            <w:tcW w:w="2207" w:type="dxa"/>
          </w:tcPr>
          <w:p w14:paraId="5DC43698" w14:textId="71E323FF" w:rsidR="00596C87" w:rsidRPr="0081362A" w:rsidRDefault="00596C87" w:rsidP="00596C87">
            <w:pPr>
              <w:rPr>
                <w:rFonts w:ascii="Verdana" w:hAnsi="Verdana"/>
                <w:sz w:val="22"/>
                <w:szCs w:val="22"/>
              </w:rPr>
            </w:pPr>
            <w:r>
              <w:rPr>
                <w:rFonts w:ascii="Verdana" w:hAnsi="Verdana"/>
                <w:sz w:val="22"/>
                <w:szCs w:val="22"/>
              </w:rPr>
              <w:t>$3.864.527</w:t>
            </w:r>
          </w:p>
        </w:tc>
      </w:tr>
      <w:tr w:rsidR="00596C87" w14:paraId="13F6422D" w14:textId="77777777" w:rsidTr="007C46A3">
        <w:tc>
          <w:tcPr>
            <w:tcW w:w="2207" w:type="dxa"/>
          </w:tcPr>
          <w:p w14:paraId="07B5DE66" w14:textId="7036ACC9" w:rsidR="00596C87" w:rsidRPr="0081362A" w:rsidRDefault="00596C87" w:rsidP="00596C87">
            <w:pPr>
              <w:rPr>
                <w:rFonts w:ascii="Verdana" w:hAnsi="Verdana"/>
                <w:sz w:val="22"/>
                <w:szCs w:val="22"/>
              </w:rPr>
            </w:pPr>
            <w:r>
              <w:rPr>
                <w:rFonts w:ascii="Verdana" w:hAnsi="Verdana"/>
                <w:sz w:val="22"/>
                <w:szCs w:val="22"/>
              </w:rPr>
              <w:t>Profesional en Nutrición y Dietética</w:t>
            </w:r>
          </w:p>
        </w:tc>
        <w:tc>
          <w:tcPr>
            <w:tcW w:w="2207" w:type="dxa"/>
          </w:tcPr>
          <w:p w14:paraId="6721A048" w14:textId="4056D1B4" w:rsidR="00596C87" w:rsidRPr="0081362A" w:rsidRDefault="00596C87" w:rsidP="00596C87">
            <w:pPr>
              <w:rPr>
                <w:rFonts w:ascii="Verdana" w:hAnsi="Verdana"/>
                <w:sz w:val="22"/>
                <w:szCs w:val="22"/>
              </w:rPr>
            </w:pPr>
            <w:r>
              <w:rPr>
                <w:rFonts w:ascii="Verdana" w:hAnsi="Verdana"/>
                <w:sz w:val="22"/>
                <w:szCs w:val="22"/>
              </w:rPr>
              <w:t xml:space="preserve">Título profesional acorde con lo establecido en el manual operativo y sus anexos. </w:t>
            </w:r>
          </w:p>
        </w:tc>
        <w:tc>
          <w:tcPr>
            <w:tcW w:w="2207" w:type="dxa"/>
          </w:tcPr>
          <w:p w14:paraId="100ED0F6" w14:textId="4E88303A" w:rsidR="00596C87" w:rsidRPr="0081362A" w:rsidRDefault="00596C87" w:rsidP="00596C87">
            <w:pPr>
              <w:rPr>
                <w:rFonts w:ascii="Verdana" w:hAnsi="Verdana"/>
                <w:sz w:val="22"/>
                <w:szCs w:val="22"/>
              </w:rPr>
            </w:pPr>
            <w:r>
              <w:rPr>
                <w:rFonts w:ascii="Verdana" w:hAnsi="Verdana"/>
                <w:sz w:val="22"/>
                <w:szCs w:val="22"/>
              </w:rPr>
              <w:t>Mínimo 6 meses de experiencia laboral relacionada con las actividades a desarrollar</w:t>
            </w:r>
          </w:p>
        </w:tc>
        <w:tc>
          <w:tcPr>
            <w:tcW w:w="2207" w:type="dxa"/>
          </w:tcPr>
          <w:p w14:paraId="237328F0" w14:textId="1C5DCA47" w:rsidR="00596C87" w:rsidRPr="0081362A" w:rsidRDefault="00596C87" w:rsidP="00596C87">
            <w:pPr>
              <w:rPr>
                <w:rFonts w:ascii="Verdana" w:hAnsi="Verdana"/>
                <w:sz w:val="22"/>
                <w:szCs w:val="22"/>
              </w:rPr>
            </w:pPr>
            <w:r>
              <w:rPr>
                <w:rFonts w:ascii="Verdana" w:hAnsi="Verdana"/>
                <w:sz w:val="22"/>
                <w:szCs w:val="22"/>
              </w:rPr>
              <w:t>$3.864.527</w:t>
            </w:r>
          </w:p>
        </w:tc>
      </w:tr>
    </w:tbl>
    <w:p w14:paraId="307E7DA2" w14:textId="77777777" w:rsidR="007C46A3" w:rsidRPr="000B160E" w:rsidRDefault="007C46A3" w:rsidP="00156A3C">
      <w:pPr>
        <w:rPr>
          <w:rFonts w:ascii="Verdana" w:hAnsi="Verdana"/>
          <w:i/>
          <w:iCs/>
          <w:sz w:val="22"/>
          <w:szCs w:val="22"/>
        </w:rPr>
      </w:pPr>
    </w:p>
    <w:p w14:paraId="1F8A71A6" w14:textId="200C5167" w:rsidR="00FB6734" w:rsidRDefault="00FB6734" w:rsidP="000B160E">
      <w:pPr>
        <w:rPr>
          <w:rFonts w:ascii="Verdana" w:hAnsi="Verdana"/>
          <w:b/>
          <w:bCs/>
          <w:sz w:val="22"/>
          <w:szCs w:val="22"/>
        </w:rPr>
      </w:pPr>
      <w:r>
        <w:rPr>
          <w:rFonts w:ascii="Verdana" w:hAnsi="Verdana"/>
          <w:b/>
          <w:bCs/>
          <w:sz w:val="22"/>
          <w:szCs w:val="22"/>
        </w:rPr>
        <w:t>(…)</w:t>
      </w:r>
    </w:p>
    <w:p w14:paraId="539761B2" w14:textId="391640DE" w:rsidR="00861F39" w:rsidRPr="00AE0F6B" w:rsidRDefault="007832BB" w:rsidP="00AE0F6B">
      <w:pPr>
        <w:rPr>
          <w:rFonts w:ascii="Verdana" w:hAnsi="Verdana"/>
          <w:sz w:val="22"/>
          <w:szCs w:val="22"/>
        </w:rPr>
      </w:pPr>
      <w:r w:rsidRPr="007832BB">
        <w:rPr>
          <w:rFonts w:ascii="Verdana" w:hAnsi="Verdana"/>
          <w:b/>
          <w:bCs/>
          <w:sz w:val="22"/>
          <w:szCs w:val="22"/>
        </w:rPr>
        <w:t>ARTÍCULO 2o.</w:t>
      </w:r>
      <w:r w:rsidRPr="007832BB">
        <w:rPr>
          <w:rFonts w:ascii="Verdana" w:hAnsi="Verdana"/>
          <w:sz w:val="22"/>
          <w:szCs w:val="22"/>
        </w:rPr>
        <w:t xml:space="preserve"> </w:t>
      </w:r>
      <w:r w:rsidR="00AE0F6B" w:rsidRPr="00AE0F6B">
        <w:rPr>
          <w:rFonts w:ascii="Verdana" w:hAnsi="Verdana"/>
          <w:sz w:val="22"/>
          <w:szCs w:val="22"/>
        </w:rPr>
        <w:t xml:space="preserve">A través de la Oficina Asesora de Comunicaciones PUBLÍQUESE el presente acto administrativo en la página web de la Entidad, </w:t>
      </w:r>
      <w:r w:rsidR="00AE0F6B" w:rsidRPr="00930CE3">
        <w:rPr>
          <w:rFonts w:ascii="Verdana" w:hAnsi="Verdana"/>
          <w:sz w:val="22"/>
          <w:szCs w:val="22"/>
        </w:rPr>
        <w:t>https://www.icbf.gov.co/</w:t>
      </w:r>
      <w:r w:rsidR="00AE0F6B">
        <w:rPr>
          <w:rFonts w:ascii="Verdana" w:hAnsi="Verdana"/>
          <w:sz w:val="22"/>
          <w:szCs w:val="22"/>
        </w:rPr>
        <w:t xml:space="preserve"> </w:t>
      </w:r>
    </w:p>
    <w:p w14:paraId="67E4B511" w14:textId="524754A6" w:rsidR="00C237C4" w:rsidRDefault="00DD0750" w:rsidP="00AE0F6B">
      <w:pPr>
        <w:rPr>
          <w:rFonts w:ascii="Verdana" w:hAnsi="Verdana"/>
          <w:sz w:val="22"/>
          <w:szCs w:val="22"/>
        </w:rPr>
      </w:pPr>
      <w:r w:rsidRPr="00DD0750">
        <w:rPr>
          <w:rFonts w:ascii="Verdana" w:hAnsi="Verdana"/>
          <w:b/>
          <w:bCs/>
          <w:sz w:val="22"/>
          <w:szCs w:val="22"/>
        </w:rPr>
        <w:t>ARTÍCULO 3o.</w:t>
      </w:r>
      <w:bookmarkEnd w:id="1"/>
      <w:r w:rsidR="00E12048">
        <w:rPr>
          <w:rFonts w:ascii="Verdana" w:hAnsi="Verdana"/>
          <w:sz w:val="22"/>
          <w:szCs w:val="22"/>
        </w:rPr>
        <w:t xml:space="preserve"> </w:t>
      </w:r>
      <w:r w:rsidR="00AE0F6B" w:rsidRPr="00AE0F6B">
        <w:rPr>
          <w:rFonts w:ascii="Verdana" w:hAnsi="Verdana"/>
          <w:sz w:val="22"/>
          <w:szCs w:val="22"/>
        </w:rPr>
        <w:t>VIGENCIA Y DEROGATORIAS. La presente Resolución rige a partir de la fecha de su expedición. Las demás disposiciones de la Resolución 2444 del 7 de junio de 2024 y de su Anexo No. 1, continúan incólumes.</w:t>
      </w:r>
    </w:p>
    <w:p w14:paraId="6F2189C5" w14:textId="32B1BE77" w:rsidR="00DB3505" w:rsidRPr="0058705B" w:rsidRDefault="00DE103B" w:rsidP="00C237C4">
      <w:pPr>
        <w:jc w:val="center"/>
        <w:rPr>
          <w:rFonts w:ascii="Verdana" w:hAnsi="Verdana"/>
          <w:sz w:val="22"/>
          <w:szCs w:val="22"/>
        </w:rPr>
      </w:pPr>
      <w:r w:rsidRPr="00DB3505">
        <w:rPr>
          <w:rFonts w:ascii="Verdana" w:hAnsi="Verdana"/>
          <w:b/>
          <w:bCs/>
          <w:sz w:val="22"/>
          <w:szCs w:val="22"/>
        </w:rPr>
        <w:t>COMUNÍQUESE Y CÚMPLASE</w:t>
      </w:r>
      <w:r w:rsidRPr="00DE103B">
        <w:rPr>
          <w:rFonts w:ascii="Verdana" w:hAnsi="Verdana"/>
          <w:b/>
          <w:bCs/>
          <w:sz w:val="22"/>
          <w:szCs w:val="22"/>
        </w:rPr>
        <w:t>,</w:t>
      </w:r>
    </w:p>
    <w:p w14:paraId="74AF46DF" w14:textId="07895167" w:rsidR="00DB3505" w:rsidRPr="00DB3505" w:rsidRDefault="00DB3505" w:rsidP="00DE103B">
      <w:pPr>
        <w:jc w:val="center"/>
        <w:rPr>
          <w:rFonts w:ascii="Verdana" w:hAnsi="Verdana"/>
          <w:sz w:val="22"/>
          <w:szCs w:val="22"/>
        </w:rPr>
      </w:pPr>
      <w:r w:rsidRPr="00DB3505">
        <w:rPr>
          <w:rFonts w:ascii="Verdana" w:hAnsi="Verdana"/>
          <w:sz w:val="22"/>
          <w:szCs w:val="22"/>
        </w:rPr>
        <w:t xml:space="preserve">Dada en Bogotá, D. C., </w:t>
      </w:r>
      <w:r w:rsidR="002333E6">
        <w:rPr>
          <w:rFonts w:ascii="Verdana" w:hAnsi="Verdana"/>
          <w:sz w:val="22"/>
          <w:szCs w:val="22"/>
        </w:rPr>
        <w:t>a los</w:t>
      </w:r>
      <w:r w:rsidR="004965D9">
        <w:rPr>
          <w:rFonts w:ascii="Verdana" w:hAnsi="Verdana"/>
          <w:sz w:val="22"/>
          <w:szCs w:val="22"/>
        </w:rPr>
        <w:t xml:space="preserve"> </w:t>
      </w:r>
      <w:r w:rsidR="00FF2F19">
        <w:rPr>
          <w:rFonts w:ascii="Verdana" w:hAnsi="Verdana"/>
          <w:sz w:val="22"/>
          <w:szCs w:val="22"/>
        </w:rPr>
        <w:t>20</w:t>
      </w:r>
      <w:r w:rsidR="00AD38C3">
        <w:rPr>
          <w:rFonts w:ascii="Verdana" w:hAnsi="Verdana"/>
          <w:sz w:val="22"/>
          <w:szCs w:val="22"/>
        </w:rPr>
        <w:t xml:space="preserve"> </w:t>
      </w:r>
      <w:r w:rsidR="00DE103B">
        <w:rPr>
          <w:rFonts w:ascii="Verdana" w:hAnsi="Verdana"/>
          <w:sz w:val="22"/>
          <w:szCs w:val="22"/>
        </w:rPr>
        <w:t>día</w:t>
      </w:r>
      <w:r w:rsidR="002333E6">
        <w:rPr>
          <w:rFonts w:ascii="Verdana" w:hAnsi="Verdana"/>
          <w:sz w:val="22"/>
          <w:szCs w:val="22"/>
        </w:rPr>
        <w:t>s</w:t>
      </w:r>
      <w:r w:rsidR="00DE103B">
        <w:rPr>
          <w:rFonts w:ascii="Verdana" w:hAnsi="Verdana"/>
          <w:sz w:val="22"/>
          <w:szCs w:val="22"/>
        </w:rPr>
        <w:t xml:space="preserve"> del mes </w:t>
      </w:r>
      <w:r w:rsidRPr="00DB3505">
        <w:rPr>
          <w:rFonts w:ascii="Verdana" w:hAnsi="Verdana"/>
          <w:sz w:val="22"/>
          <w:szCs w:val="22"/>
        </w:rPr>
        <w:t xml:space="preserve">de </w:t>
      </w:r>
      <w:r w:rsidR="0050707C">
        <w:rPr>
          <w:rFonts w:ascii="Verdana" w:hAnsi="Verdana"/>
          <w:sz w:val="22"/>
          <w:szCs w:val="22"/>
        </w:rPr>
        <w:t>septiembre</w:t>
      </w:r>
      <w:r w:rsidRPr="00DB3505">
        <w:rPr>
          <w:rFonts w:ascii="Verdana" w:hAnsi="Verdana"/>
          <w:sz w:val="22"/>
          <w:szCs w:val="22"/>
        </w:rPr>
        <w:t xml:space="preserve"> de 202</w:t>
      </w:r>
      <w:r w:rsidR="00F770E5">
        <w:rPr>
          <w:rFonts w:ascii="Verdana" w:hAnsi="Verdana"/>
          <w:sz w:val="22"/>
          <w:szCs w:val="22"/>
        </w:rPr>
        <w:t>4</w:t>
      </w:r>
    </w:p>
    <w:p w14:paraId="0F85C2A8" w14:textId="01717B8C" w:rsidR="00CA78A1" w:rsidRDefault="002333E6" w:rsidP="00251F6B">
      <w:pPr>
        <w:jc w:val="center"/>
        <w:rPr>
          <w:rFonts w:ascii="Verdana" w:hAnsi="Verdana"/>
          <w:b/>
          <w:bCs/>
          <w:sz w:val="22"/>
          <w:szCs w:val="22"/>
        </w:rPr>
      </w:pPr>
      <w:r>
        <w:rPr>
          <w:rFonts w:ascii="Verdana" w:hAnsi="Verdana"/>
          <w:b/>
          <w:bCs/>
          <w:sz w:val="22"/>
          <w:szCs w:val="22"/>
        </w:rPr>
        <w:t>ASTRID ELIANA CÁCERES CÁRDENAS</w:t>
      </w:r>
    </w:p>
    <w:p w14:paraId="6753C96C" w14:textId="77777777" w:rsidR="00E165C6" w:rsidRDefault="00F770E5" w:rsidP="00251F6B">
      <w:pPr>
        <w:jc w:val="center"/>
        <w:rPr>
          <w:rFonts w:ascii="Verdana" w:hAnsi="Verdana"/>
          <w:sz w:val="22"/>
          <w:szCs w:val="22"/>
        </w:rPr>
      </w:pPr>
      <w:r>
        <w:rPr>
          <w:rFonts w:ascii="Verdana" w:hAnsi="Verdana"/>
          <w:sz w:val="22"/>
          <w:szCs w:val="22"/>
        </w:rPr>
        <w:t>DIRECTOR</w:t>
      </w:r>
      <w:r w:rsidR="00CA78A1">
        <w:rPr>
          <w:rFonts w:ascii="Verdana" w:hAnsi="Verdana"/>
          <w:sz w:val="22"/>
          <w:szCs w:val="22"/>
        </w:rPr>
        <w:t xml:space="preserve">A </w:t>
      </w:r>
      <w:r>
        <w:rPr>
          <w:rFonts w:ascii="Verdana" w:hAnsi="Verdana"/>
          <w:sz w:val="22"/>
          <w:szCs w:val="22"/>
        </w:rPr>
        <w:t>GENERAL</w:t>
      </w:r>
    </w:p>
    <w:p w14:paraId="67BF25DD" w14:textId="0031A37E" w:rsidR="004F2446" w:rsidRPr="003B659C" w:rsidRDefault="004F2446" w:rsidP="003B659C">
      <w:pPr>
        <w:rPr>
          <w:rFonts w:ascii="Verdana" w:hAnsi="Verdana"/>
          <w:sz w:val="22"/>
          <w:szCs w:val="22"/>
        </w:rPr>
      </w:pPr>
    </w:p>
    <w:sectPr w:rsidR="004F2446" w:rsidRPr="003B659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D86A6" w14:textId="77777777" w:rsidR="009B389D" w:rsidRDefault="009B389D" w:rsidP="00251F6B">
      <w:pPr>
        <w:spacing w:after="0"/>
      </w:pPr>
      <w:r>
        <w:separator/>
      </w:r>
    </w:p>
  </w:endnote>
  <w:endnote w:type="continuationSeparator" w:id="0">
    <w:p w14:paraId="741BF89F" w14:textId="77777777" w:rsidR="009B389D" w:rsidRDefault="009B389D"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C85E7" w14:textId="77777777" w:rsidR="009B389D" w:rsidRDefault="009B389D" w:rsidP="00251F6B">
      <w:pPr>
        <w:spacing w:after="0"/>
      </w:pPr>
      <w:r>
        <w:separator/>
      </w:r>
    </w:p>
  </w:footnote>
  <w:footnote w:type="continuationSeparator" w:id="0">
    <w:p w14:paraId="2AA9540E" w14:textId="77777777" w:rsidR="009B389D" w:rsidRDefault="009B389D"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0557"/>
    <w:multiLevelType w:val="hybridMultilevel"/>
    <w:tmpl w:val="1FA664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15:restartNumberingAfterBreak="0">
    <w:nsid w:val="18890489"/>
    <w:multiLevelType w:val="hybridMultilevel"/>
    <w:tmpl w:val="5D7A68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244509E"/>
    <w:multiLevelType w:val="hybridMultilevel"/>
    <w:tmpl w:val="291688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4034DCF"/>
    <w:multiLevelType w:val="hybridMultilevel"/>
    <w:tmpl w:val="9C4219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6B24052"/>
    <w:multiLevelType w:val="hybridMultilevel"/>
    <w:tmpl w:val="0E16E0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EDD0420"/>
    <w:multiLevelType w:val="hybridMultilevel"/>
    <w:tmpl w:val="E06883E4"/>
    <w:lvl w:ilvl="0" w:tplc="240A000F">
      <w:start w:val="1"/>
      <w:numFmt w:val="decimal"/>
      <w:lvlText w:val="%1."/>
      <w:lvlJc w:val="left"/>
      <w:pPr>
        <w:ind w:left="1440" w:hanging="360"/>
      </w:p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E946A4D"/>
    <w:multiLevelType w:val="hybridMultilevel"/>
    <w:tmpl w:val="D9DA3D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3682356"/>
    <w:multiLevelType w:val="hybridMultilevel"/>
    <w:tmpl w:val="D9204656"/>
    <w:lvl w:ilvl="0" w:tplc="240A000F">
      <w:start w:val="1"/>
      <w:numFmt w:val="decimal"/>
      <w:lvlText w:val="%1."/>
      <w:lvlJc w:val="left"/>
      <w:pPr>
        <w:ind w:left="720" w:hanging="360"/>
      </w:pPr>
      <w:rPr>
        <w:rFonts w:hint="default"/>
      </w:rPr>
    </w:lvl>
    <w:lvl w:ilvl="1" w:tplc="E36EA3A2">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6B7245E"/>
    <w:multiLevelType w:val="multilevel"/>
    <w:tmpl w:val="A9768B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F0680B"/>
    <w:multiLevelType w:val="hybridMultilevel"/>
    <w:tmpl w:val="99F26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B2D18A1"/>
    <w:multiLevelType w:val="hybridMultilevel"/>
    <w:tmpl w:val="5CC8C2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F482154"/>
    <w:multiLevelType w:val="hybridMultilevel"/>
    <w:tmpl w:val="760079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3A45DB9"/>
    <w:multiLevelType w:val="hybridMultilevel"/>
    <w:tmpl w:val="A33811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7225FA6"/>
    <w:multiLevelType w:val="hybridMultilevel"/>
    <w:tmpl w:val="5302DD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97C1937"/>
    <w:multiLevelType w:val="hybridMultilevel"/>
    <w:tmpl w:val="D444D2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B446E88"/>
    <w:multiLevelType w:val="hybridMultilevel"/>
    <w:tmpl w:val="CAD268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7C22853"/>
    <w:multiLevelType w:val="hybridMultilevel"/>
    <w:tmpl w:val="463E10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C3849B4"/>
    <w:multiLevelType w:val="hybridMultilevel"/>
    <w:tmpl w:val="979CA1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5"/>
  </w:num>
  <w:num w:numId="2" w16cid:durableId="707920155">
    <w:abstractNumId w:val="1"/>
  </w:num>
  <w:num w:numId="3" w16cid:durableId="1520006266">
    <w:abstractNumId w:val="7"/>
  </w:num>
  <w:num w:numId="4" w16cid:durableId="1994868198">
    <w:abstractNumId w:val="16"/>
  </w:num>
  <w:num w:numId="5" w16cid:durableId="101999986">
    <w:abstractNumId w:val="10"/>
  </w:num>
  <w:num w:numId="6" w16cid:durableId="1180050603">
    <w:abstractNumId w:val="8"/>
  </w:num>
  <w:num w:numId="7" w16cid:durableId="2102679533">
    <w:abstractNumId w:val="11"/>
  </w:num>
  <w:num w:numId="8" w16cid:durableId="2029526057">
    <w:abstractNumId w:val="24"/>
  </w:num>
  <w:num w:numId="9" w16cid:durableId="237833594">
    <w:abstractNumId w:val="17"/>
  </w:num>
  <w:num w:numId="10" w16cid:durableId="826289728">
    <w:abstractNumId w:val="0"/>
  </w:num>
  <w:num w:numId="11" w16cid:durableId="1064647544">
    <w:abstractNumId w:val="3"/>
  </w:num>
  <w:num w:numId="12" w16cid:durableId="1536431731">
    <w:abstractNumId w:val="19"/>
  </w:num>
  <w:num w:numId="13" w16cid:durableId="1993632824">
    <w:abstractNumId w:val="18"/>
  </w:num>
  <w:num w:numId="14" w16cid:durableId="462696812">
    <w:abstractNumId w:val="14"/>
  </w:num>
  <w:num w:numId="15" w16cid:durableId="1128934488">
    <w:abstractNumId w:val="9"/>
  </w:num>
  <w:num w:numId="16" w16cid:durableId="1012026253">
    <w:abstractNumId w:val="20"/>
  </w:num>
  <w:num w:numId="17" w16cid:durableId="632448332">
    <w:abstractNumId w:val="4"/>
  </w:num>
  <w:num w:numId="18" w16cid:durableId="177428118">
    <w:abstractNumId w:val="23"/>
  </w:num>
  <w:num w:numId="19" w16cid:durableId="1575507830">
    <w:abstractNumId w:val="5"/>
  </w:num>
  <w:num w:numId="20" w16cid:durableId="1996757589">
    <w:abstractNumId w:val="21"/>
  </w:num>
  <w:num w:numId="21" w16cid:durableId="281348343">
    <w:abstractNumId w:val="2"/>
  </w:num>
  <w:num w:numId="22" w16cid:durableId="730924978">
    <w:abstractNumId w:val="22"/>
  </w:num>
  <w:num w:numId="23" w16cid:durableId="1951232768">
    <w:abstractNumId w:val="12"/>
  </w:num>
  <w:num w:numId="24" w16cid:durableId="424813817">
    <w:abstractNumId w:val="6"/>
  </w:num>
  <w:num w:numId="25" w16cid:durableId="21151287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2047"/>
    <w:rsid w:val="00005844"/>
    <w:rsid w:val="00005C0A"/>
    <w:rsid w:val="00016CFF"/>
    <w:rsid w:val="00016E7A"/>
    <w:rsid w:val="00016FDC"/>
    <w:rsid w:val="000222F7"/>
    <w:rsid w:val="00036A57"/>
    <w:rsid w:val="00043942"/>
    <w:rsid w:val="0004737F"/>
    <w:rsid w:val="00047C8F"/>
    <w:rsid w:val="0005221E"/>
    <w:rsid w:val="00053DD5"/>
    <w:rsid w:val="0005541A"/>
    <w:rsid w:val="00063CC1"/>
    <w:rsid w:val="0008025A"/>
    <w:rsid w:val="00085FC6"/>
    <w:rsid w:val="00094CC7"/>
    <w:rsid w:val="000A3044"/>
    <w:rsid w:val="000B160E"/>
    <w:rsid w:val="000B4CB6"/>
    <w:rsid w:val="000B5858"/>
    <w:rsid w:val="000C3F9A"/>
    <w:rsid w:val="000D0BEE"/>
    <w:rsid w:val="000D437E"/>
    <w:rsid w:val="000D6943"/>
    <w:rsid w:val="000E0479"/>
    <w:rsid w:val="000E453A"/>
    <w:rsid w:val="000F1DB7"/>
    <w:rsid w:val="000F25E1"/>
    <w:rsid w:val="000F567A"/>
    <w:rsid w:val="000F6F2A"/>
    <w:rsid w:val="00106430"/>
    <w:rsid w:val="001134AE"/>
    <w:rsid w:val="001250E7"/>
    <w:rsid w:val="00125E68"/>
    <w:rsid w:val="001335DC"/>
    <w:rsid w:val="00143A2C"/>
    <w:rsid w:val="0014658E"/>
    <w:rsid w:val="001502B8"/>
    <w:rsid w:val="00152A6A"/>
    <w:rsid w:val="00155835"/>
    <w:rsid w:val="00156A3C"/>
    <w:rsid w:val="001777A2"/>
    <w:rsid w:val="00183F91"/>
    <w:rsid w:val="001879CB"/>
    <w:rsid w:val="00194767"/>
    <w:rsid w:val="001A0A07"/>
    <w:rsid w:val="001A1011"/>
    <w:rsid w:val="001A1F51"/>
    <w:rsid w:val="001B3B8D"/>
    <w:rsid w:val="001C78E7"/>
    <w:rsid w:val="001D35CF"/>
    <w:rsid w:val="001D3FE9"/>
    <w:rsid w:val="001E22D3"/>
    <w:rsid w:val="0020475F"/>
    <w:rsid w:val="00212507"/>
    <w:rsid w:val="0021357D"/>
    <w:rsid w:val="0022609A"/>
    <w:rsid w:val="002333E6"/>
    <w:rsid w:val="0023340E"/>
    <w:rsid w:val="00243CB4"/>
    <w:rsid w:val="00250AAF"/>
    <w:rsid w:val="00251375"/>
    <w:rsid w:val="00251F6B"/>
    <w:rsid w:val="002806F2"/>
    <w:rsid w:val="00280EDF"/>
    <w:rsid w:val="002962E1"/>
    <w:rsid w:val="002A7688"/>
    <w:rsid w:val="002B259D"/>
    <w:rsid w:val="002C12E4"/>
    <w:rsid w:val="002C3CA2"/>
    <w:rsid w:val="002C5CC7"/>
    <w:rsid w:val="002C672A"/>
    <w:rsid w:val="002D1558"/>
    <w:rsid w:val="002D6280"/>
    <w:rsid w:val="002E3867"/>
    <w:rsid w:val="002E55DF"/>
    <w:rsid w:val="002E7C8D"/>
    <w:rsid w:val="00303234"/>
    <w:rsid w:val="00305F2C"/>
    <w:rsid w:val="0033548E"/>
    <w:rsid w:val="003372C3"/>
    <w:rsid w:val="003468CE"/>
    <w:rsid w:val="00346F3A"/>
    <w:rsid w:val="0035204D"/>
    <w:rsid w:val="00357E58"/>
    <w:rsid w:val="0036507E"/>
    <w:rsid w:val="00365D85"/>
    <w:rsid w:val="00371A46"/>
    <w:rsid w:val="00372A15"/>
    <w:rsid w:val="00373ED9"/>
    <w:rsid w:val="003773AA"/>
    <w:rsid w:val="00377856"/>
    <w:rsid w:val="003824C5"/>
    <w:rsid w:val="003875D7"/>
    <w:rsid w:val="003927C0"/>
    <w:rsid w:val="00393EED"/>
    <w:rsid w:val="00395072"/>
    <w:rsid w:val="003A147B"/>
    <w:rsid w:val="003A5EDC"/>
    <w:rsid w:val="003B659C"/>
    <w:rsid w:val="003B6C26"/>
    <w:rsid w:val="003C2E55"/>
    <w:rsid w:val="003C3330"/>
    <w:rsid w:val="003D2F74"/>
    <w:rsid w:val="003E2150"/>
    <w:rsid w:val="003F36E2"/>
    <w:rsid w:val="003F6172"/>
    <w:rsid w:val="0040689A"/>
    <w:rsid w:val="00421DDD"/>
    <w:rsid w:val="00425B92"/>
    <w:rsid w:val="004600F2"/>
    <w:rsid w:val="00464196"/>
    <w:rsid w:val="0046582E"/>
    <w:rsid w:val="0047169E"/>
    <w:rsid w:val="00481A7C"/>
    <w:rsid w:val="0049060D"/>
    <w:rsid w:val="004965D9"/>
    <w:rsid w:val="004A0107"/>
    <w:rsid w:val="004A314D"/>
    <w:rsid w:val="004A4E06"/>
    <w:rsid w:val="004B495B"/>
    <w:rsid w:val="004D2937"/>
    <w:rsid w:val="004D5485"/>
    <w:rsid w:val="004E1D60"/>
    <w:rsid w:val="004E79F7"/>
    <w:rsid w:val="004F1F6B"/>
    <w:rsid w:val="004F2446"/>
    <w:rsid w:val="004F29E3"/>
    <w:rsid w:val="004F61F1"/>
    <w:rsid w:val="005041B1"/>
    <w:rsid w:val="0050707C"/>
    <w:rsid w:val="00507D5F"/>
    <w:rsid w:val="00514767"/>
    <w:rsid w:val="00515836"/>
    <w:rsid w:val="00522FA8"/>
    <w:rsid w:val="00534960"/>
    <w:rsid w:val="005404BD"/>
    <w:rsid w:val="00543054"/>
    <w:rsid w:val="00553090"/>
    <w:rsid w:val="00562ECD"/>
    <w:rsid w:val="00564D2A"/>
    <w:rsid w:val="005656CC"/>
    <w:rsid w:val="00571511"/>
    <w:rsid w:val="0058705B"/>
    <w:rsid w:val="00590000"/>
    <w:rsid w:val="0059244F"/>
    <w:rsid w:val="00596C87"/>
    <w:rsid w:val="005A2590"/>
    <w:rsid w:val="005C02A7"/>
    <w:rsid w:val="005C1D40"/>
    <w:rsid w:val="005C27F6"/>
    <w:rsid w:val="005C47E1"/>
    <w:rsid w:val="005C6A9A"/>
    <w:rsid w:val="005C7A00"/>
    <w:rsid w:val="005D5138"/>
    <w:rsid w:val="005E7568"/>
    <w:rsid w:val="005F7F79"/>
    <w:rsid w:val="006053FC"/>
    <w:rsid w:val="0062053E"/>
    <w:rsid w:val="00620E21"/>
    <w:rsid w:val="00626E74"/>
    <w:rsid w:val="00644670"/>
    <w:rsid w:val="0064600F"/>
    <w:rsid w:val="00657673"/>
    <w:rsid w:val="006624FD"/>
    <w:rsid w:val="00665FDA"/>
    <w:rsid w:val="00675BF6"/>
    <w:rsid w:val="0067686D"/>
    <w:rsid w:val="00677306"/>
    <w:rsid w:val="00680D84"/>
    <w:rsid w:val="0068226F"/>
    <w:rsid w:val="00682C15"/>
    <w:rsid w:val="00683AB9"/>
    <w:rsid w:val="006860F2"/>
    <w:rsid w:val="00690A04"/>
    <w:rsid w:val="00692A8A"/>
    <w:rsid w:val="00692A92"/>
    <w:rsid w:val="00693221"/>
    <w:rsid w:val="006976BF"/>
    <w:rsid w:val="006A1FBF"/>
    <w:rsid w:val="006A45F2"/>
    <w:rsid w:val="006A5911"/>
    <w:rsid w:val="006B545B"/>
    <w:rsid w:val="006B7BC6"/>
    <w:rsid w:val="006B7EFC"/>
    <w:rsid w:val="006C104F"/>
    <w:rsid w:val="006C2C20"/>
    <w:rsid w:val="006C543E"/>
    <w:rsid w:val="006D1939"/>
    <w:rsid w:val="006D42FA"/>
    <w:rsid w:val="006D5ECF"/>
    <w:rsid w:val="006E16E1"/>
    <w:rsid w:val="006E32B9"/>
    <w:rsid w:val="006F6902"/>
    <w:rsid w:val="006F7A19"/>
    <w:rsid w:val="00700905"/>
    <w:rsid w:val="0070634D"/>
    <w:rsid w:val="00710692"/>
    <w:rsid w:val="007136E8"/>
    <w:rsid w:val="007171D3"/>
    <w:rsid w:val="00723AE3"/>
    <w:rsid w:val="0072709D"/>
    <w:rsid w:val="007417F4"/>
    <w:rsid w:val="00741B09"/>
    <w:rsid w:val="00747453"/>
    <w:rsid w:val="007504D1"/>
    <w:rsid w:val="00753956"/>
    <w:rsid w:val="007577DF"/>
    <w:rsid w:val="007637F1"/>
    <w:rsid w:val="00765F4C"/>
    <w:rsid w:val="00777873"/>
    <w:rsid w:val="00782E8A"/>
    <w:rsid w:val="007832BB"/>
    <w:rsid w:val="007871FD"/>
    <w:rsid w:val="007A3901"/>
    <w:rsid w:val="007A7245"/>
    <w:rsid w:val="007B4741"/>
    <w:rsid w:val="007B70C0"/>
    <w:rsid w:val="007C0628"/>
    <w:rsid w:val="007C16F4"/>
    <w:rsid w:val="007C1B2B"/>
    <w:rsid w:val="007C46A3"/>
    <w:rsid w:val="007C63E7"/>
    <w:rsid w:val="007D4E9B"/>
    <w:rsid w:val="007D7F6B"/>
    <w:rsid w:val="007E0C98"/>
    <w:rsid w:val="007E727D"/>
    <w:rsid w:val="007F0D89"/>
    <w:rsid w:val="00801988"/>
    <w:rsid w:val="0081362A"/>
    <w:rsid w:val="0083116C"/>
    <w:rsid w:val="00831C1E"/>
    <w:rsid w:val="0083332F"/>
    <w:rsid w:val="00833ACF"/>
    <w:rsid w:val="0083436E"/>
    <w:rsid w:val="00836C34"/>
    <w:rsid w:val="008410BC"/>
    <w:rsid w:val="008437FE"/>
    <w:rsid w:val="00844F31"/>
    <w:rsid w:val="00861F39"/>
    <w:rsid w:val="00863A26"/>
    <w:rsid w:val="00867896"/>
    <w:rsid w:val="00871E0C"/>
    <w:rsid w:val="00877266"/>
    <w:rsid w:val="008A435C"/>
    <w:rsid w:val="008B5025"/>
    <w:rsid w:val="008D18D4"/>
    <w:rsid w:val="008D4B05"/>
    <w:rsid w:val="008E292B"/>
    <w:rsid w:val="00901A3F"/>
    <w:rsid w:val="009138DA"/>
    <w:rsid w:val="00922122"/>
    <w:rsid w:val="00930CE3"/>
    <w:rsid w:val="00933C0C"/>
    <w:rsid w:val="00942A54"/>
    <w:rsid w:val="009513A7"/>
    <w:rsid w:val="00964FFA"/>
    <w:rsid w:val="009668B7"/>
    <w:rsid w:val="0098549C"/>
    <w:rsid w:val="009865E9"/>
    <w:rsid w:val="00987325"/>
    <w:rsid w:val="00991E3D"/>
    <w:rsid w:val="00996F5A"/>
    <w:rsid w:val="009A0B91"/>
    <w:rsid w:val="009B2D5D"/>
    <w:rsid w:val="009B324D"/>
    <w:rsid w:val="009B389D"/>
    <w:rsid w:val="009B3A01"/>
    <w:rsid w:val="009B3ED8"/>
    <w:rsid w:val="009B403E"/>
    <w:rsid w:val="009B65B7"/>
    <w:rsid w:val="009C1748"/>
    <w:rsid w:val="009C4B7C"/>
    <w:rsid w:val="009E02DF"/>
    <w:rsid w:val="009E0399"/>
    <w:rsid w:val="009E6ECC"/>
    <w:rsid w:val="009F6A39"/>
    <w:rsid w:val="00A063FF"/>
    <w:rsid w:val="00A071B1"/>
    <w:rsid w:val="00A10529"/>
    <w:rsid w:val="00A121AD"/>
    <w:rsid w:val="00A14EC4"/>
    <w:rsid w:val="00A27AD0"/>
    <w:rsid w:val="00A472B6"/>
    <w:rsid w:val="00A47455"/>
    <w:rsid w:val="00A51A14"/>
    <w:rsid w:val="00A52B65"/>
    <w:rsid w:val="00A54891"/>
    <w:rsid w:val="00A645AB"/>
    <w:rsid w:val="00A724C4"/>
    <w:rsid w:val="00A76EDA"/>
    <w:rsid w:val="00A81CDB"/>
    <w:rsid w:val="00A9582E"/>
    <w:rsid w:val="00A9702F"/>
    <w:rsid w:val="00A97813"/>
    <w:rsid w:val="00A97A1B"/>
    <w:rsid w:val="00AA16D9"/>
    <w:rsid w:val="00AA427E"/>
    <w:rsid w:val="00AB16D7"/>
    <w:rsid w:val="00AD38C3"/>
    <w:rsid w:val="00AD4A99"/>
    <w:rsid w:val="00AD7049"/>
    <w:rsid w:val="00AE0F6B"/>
    <w:rsid w:val="00AE12C5"/>
    <w:rsid w:val="00AE513F"/>
    <w:rsid w:val="00AF4327"/>
    <w:rsid w:val="00AF44A3"/>
    <w:rsid w:val="00AF4712"/>
    <w:rsid w:val="00AF4EF6"/>
    <w:rsid w:val="00B019EC"/>
    <w:rsid w:val="00B24E8E"/>
    <w:rsid w:val="00B31145"/>
    <w:rsid w:val="00B53C84"/>
    <w:rsid w:val="00B53EE3"/>
    <w:rsid w:val="00B54788"/>
    <w:rsid w:val="00B64762"/>
    <w:rsid w:val="00B75BC7"/>
    <w:rsid w:val="00B75E38"/>
    <w:rsid w:val="00B760A4"/>
    <w:rsid w:val="00B82553"/>
    <w:rsid w:val="00B87F74"/>
    <w:rsid w:val="00BA17B0"/>
    <w:rsid w:val="00BA6A0C"/>
    <w:rsid w:val="00BB0715"/>
    <w:rsid w:val="00BC10E6"/>
    <w:rsid w:val="00BC34DE"/>
    <w:rsid w:val="00BC36D0"/>
    <w:rsid w:val="00BC6522"/>
    <w:rsid w:val="00BD2B26"/>
    <w:rsid w:val="00BD55E6"/>
    <w:rsid w:val="00BD717B"/>
    <w:rsid w:val="00BE115D"/>
    <w:rsid w:val="00BE68BE"/>
    <w:rsid w:val="00BF5573"/>
    <w:rsid w:val="00C047EC"/>
    <w:rsid w:val="00C07D73"/>
    <w:rsid w:val="00C07F46"/>
    <w:rsid w:val="00C12114"/>
    <w:rsid w:val="00C233D3"/>
    <w:rsid w:val="00C237C4"/>
    <w:rsid w:val="00C24066"/>
    <w:rsid w:val="00C2424F"/>
    <w:rsid w:val="00C26A2A"/>
    <w:rsid w:val="00C37698"/>
    <w:rsid w:val="00C4037E"/>
    <w:rsid w:val="00C5648C"/>
    <w:rsid w:val="00C56CEF"/>
    <w:rsid w:val="00C66907"/>
    <w:rsid w:val="00C74FD6"/>
    <w:rsid w:val="00C91445"/>
    <w:rsid w:val="00CA3A9F"/>
    <w:rsid w:val="00CA78A1"/>
    <w:rsid w:val="00CC1628"/>
    <w:rsid w:val="00CE6111"/>
    <w:rsid w:val="00CE7ED6"/>
    <w:rsid w:val="00D0270B"/>
    <w:rsid w:val="00D14EBB"/>
    <w:rsid w:val="00D35493"/>
    <w:rsid w:val="00D4357D"/>
    <w:rsid w:val="00D5214B"/>
    <w:rsid w:val="00D54523"/>
    <w:rsid w:val="00D635BC"/>
    <w:rsid w:val="00D815FF"/>
    <w:rsid w:val="00D81960"/>
    <w:rsid w:val="00D84A62"/>
    <w:rsid w:val="00D902B0"/>
    <w:rsid w:val="00D9123E"/>
    <w:rsid w:val="00D966BC"/>
    <w:rsid w:val="00DA586D"/>
    <w:rsid w:val="00DB2214"/>
    <w:rsid w:val="00DB3505"/>
    <w:rsid w:val="00DB41D7"/>
    <w:rsid w:val="00DC6652"/>
    <w:rsid w:val="00DC6B48"/>
    <w:rsid w:val="00DD01A8"/>
    <w:rsid w:val="00DD0750"/>
    <w:rsid w:val="00DE103B"/>
    <w:rsid w:val="00DE63C8"/>
    <w:rsid w:val="00DF1B4B"/>
    <w:rsid w:val="00E07225"/>
    <w:rsid w:val="00E12048"/>
    <w:rsid w:val="00E1280F"/>
    <w:rsid w:val="00E156F3"/>
    <w:rsid w:val="00E165C6"/>
    <w:rsid w:val="00E27D98"/>
    <w:rsid w:val="00E45DA5"/>
    <w:rsid w:val="00E4659F"/>
    <w:rsid w:val="00E47B9D"/>
    <w:rsid w:val="00E53BC6"/>
    <w:rsid w:val="00E57D8F"/>
    <w:rsid w:val="00E60651"/>
    <w:rsid w:val="00E76D4A"/>
    <w:rsid w:val="00E802F1"/>
    <w:rsid w:val="00E84405"/>
    <w:rsid w:val="00E84FA5"/>
    <w:rsid w:val="00E8504C"/>
    <w:rsid w:val="00E87573"/>
    <w:rsid w:val="00E91ED1"/>
    <w:rsid w:val="00E96AE6"/>
    <w:rsid w:val="00EA785D"/>
    <w:rsid w:val="00EB34F6"/>
    <w:rsid w:val="00EC53B9"/>
    <w:rsid w:val="00ED22F5"/>
    <w:rsid w:val="00ED496F"/>
    <w:rsid w:val="00EE32E6"/>
    <w:rsid w:val="00EF24EA"/>
    <w:rsid w:val="00EF41E6"/>
    <w:rsid w:val="00F03C02"/>
    <w:rsid w:val="00F23ACF"/>
    <w:rsid w:val="00F2678B"/>
    <w:rsid w:val="00F43995"/>
    <w:rsid w:val="00F44C1C"/>
    <w:rsid w:val="00F45020"/>
    <w:rsid w:val="00F45621"/>
    <w:rsid w:val="00F473A0"/>
    <w:rsid w:val="00F5042C"/>
    <w:rsid w:val="00F64ADB"/>
    <w:rsid w:val="00F75570"/>
    <w:rsid w:val="00F770E5"/>
    <w:rsid w:val="00F83E5C"/>
    <w:rsid w:val="00F96ED6"/>
    <w:rsid w:val="00FA53D1"/>
    <w:rsid w:val="00FB09B8"/>
    <w:rsid w:val="00FB13D2"/>
    <w:rsid w:val="00FB6734"/>
    <w:rsid w:val="00FC2A30"/>
    <w:rsid w:val="00FC2FED"/>
    <w:rsid w:val="00FC3A5D"/>
    <w:rsid w:val="00FC5A9D"/>
    <w:rsid w:val="00FC5C59"/>
    <w:rsid w:val="00FC6259"/>
    <w:rsid w:val="00FD3C8D"/>
    <w:rsid w:val="00FD6CA5"/>
    <w:rsid w:val="00FE3E1D"/>
    <w:rsid w:val="00FE79E2"/>
    <w:rsid w:val="00FF2F19"/>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3ACF"/>
    <w:rPr>
      <w:rFonts w:ascii="Times New Roman" w:hAnsi="Times New Roman" w:cs="Times New Roman"/>
    </w:rPr>
  </w:style>
  <w:style w:type="paragraph" w:styleId="Encabezado">
    <w:name w:val="header"/>
    <w:basedOn w:val="Normal"/>
    <w:link w:val="EncabezadoCar"/>
    <w:uiPriority w:val="99"/>
    <w:unhideWhenUsed/>
    <w:rsid w:val="00B75BC7"/>
    <w:pPr>
      <w:tabs>
        <w:tab w:val="center" w:pos="4419"/>
        <w:tab w:val="right" w:pos="8838"/>
      </w:tabs>
      <w:spacing w:after="0"/>
    </w:pPr>
  </w:style>
  <w:style w:type="character" w:customStyle="1" w:styleId="EncabezadoCar">
    <w:name w:val="Encabezado Car"/>
    <w:basedOn w:val="Fuentedeprrafopredeter"/>
    <w:link w:val="Encabezado"/>
    <w:uiPriority w:val="99"/>
    <w:rsid w:val="00B75BC7"/>
    <w:rPr>
      <w:rFonts w:ascii="Arial" w:hAnsi="Arial" w:cs="Arial"/>
    </w:rPr>
  </w:style>
  <w:style w:type="paragraph" w:styleId="Piedepgina">
    <w:name w:val="footer"/>
    <w:basedOn w:val="Normal"/>
    <w:link w:val="PiedepginaCar"/>
    <w:uiPriority w:val="99"/>
    <w:unhideWhenUsed/>
    <w:rsid w:val="00B75BC7"/>
    <w:pPr>
      <w:tabs>
        <w:tab w:val="center" w:pos="4419"/>
        <w:tab w:val="right" w:pos="8838"/>
      </w:tabs>
      <w:spacing w:after="0"/>
    </w:pPr>
  </w:style>
  <w:style w:type="character" w:customStyle="1" w:styleId="PiedepginaCar">
    <w:name w:val="Pie de página Car"/>
    <w:basedOn w:val="Fuentedeprrafopredeter"/>
    <w:link w:val="Piedepgina"/>
    <w:uiPriority w:val="99"/>
    <w:rsid w:val="00B75BC7"/>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14AC1D30-B59C-4BBE-9C16-14AA00D04DFB}"/>
</file>

<file path=customXml/itemProps3.xml><?xml version="1.0" encoding="utf-8"?>
<ds:datastoreItem xmlns:ds="http://schemas.openxmlformats.org/officeDocument/2006/customXml" ds:itemID="{A4708F2E-6FA5-4045-8DE4-66F22CCE995D}"/>
</file>

<file path=customXml/itemProps4.xml><?xml version="1.0" encoding="utf-8"?>
<ds:datastoreItem xmlns:ds="http://schemas.openxmlformats.org/officeDocument/2006/customXml" ds:itemID="{50A63875-1A94-4BE9-B658-7665F395EC5B}"/>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767</TotalTime>
  <Pages>3</Pages>
  <Words>1209</Words>
  <Characters>6655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373</cp:revision>
  <dcterms:created xsi:type="dcterms:W3CDTF">2026-03-03T16:25:00Z</dcterms:created>
  <dcterms:modified xsi:type="dcterms:W3CDTF">2026-04-16T21:46:00Z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