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489B3" w14:textId="35E6A726" w:rsidR="00CD58E2" w:rsidRPr="00C112B0" w:rsidRDefault="00CD58E2" w:rsidP="00CD58E2">
      <w:pPr>
        <w:jc w:val="center"/>
        <w:rPr>
          <w:rFonts w:ascii="Verdana" w:hAnsi="Verdana"/>
          <w:szCs w:val="24"/>
        </w:rPr>
      </w:pPr>
      <w:r w:rsidRPr="00C112B0">
        <w:rPr>
          <w:rFonts w:ascii="Verdana" w:hAnsi="Verdana"/>
          <w:b/>
          <w:bCs/>
          <w:szCs w:val="24"/>
        </w:rPr>
        <w:t>RESOLUCIÓN 4250 DE 2013</w:t>
      </w:r>
    </w:p>
    <w:p w14:paraId="3FC9FF07" w14:textId="77777777" w:rsidR="00C112B0" w:rsidRPr="00C112B0" w:rsidRDefault="00C112B0" w:rsidP="00C112B0">
      <w:pPr>
        <w:pStyle w:val="Sinespaciado"/>
        <w:jc w:val="both"/>
        <w:rPr>
          <w:rFonts w:ascii="Verdana" w:hAnsi="Verdana"/>
          <w:sz w:val="20"/>
          <w:szCs w:val="20"/>
        </w:rPr>
      </w:pPr>
      <w:r w:rsidRPr="00C112B0">
        <w:rPr>
          <w:rFonts w:ascii="Verdana" w:hAnsi="Verdana"/>
          <w:sz w:val="20"/>
          <w:szCs w:val="20"/>
        </w:rPr>
        <w:t>Fecha de Expedición: 5 de junio de 2013</w:t>
      </w:r>
    </w:p>
    <w:p w14:paraId="434985C9" w14:textId="77777777" w:rsidR="00C112B0" w:rsidRPr="00C112B0" w:rsidRDefault="00C112B0" w:rsidP="00C112B0">
      <w:pPr>
        <w:pStyle w:val="Sinespaciado"/>
        <w:jc w:val="both"/>
        <w:rPr>
          <w:rFonts w:ascii="Verdana" w:hAnsi="Verdana"/>
          <w:sz w:val="20"/>
          <w:szCs w:val="20"/>
        </w:rPr>
      </w:pPr>
      <w:r w:rsidRPr="00C112B0">
        <w:rPr>
          <w:rFonts w:ascii="Verdana" w:hAnsi="Verdana"/>
          <w:sz w:val="20"/>
          <w:szCs w:val="20"/>
        </w:rPr>
        <w:t xml:space="preserve">Fecha de </w:t>
      </w:r>
      <w:proofErr w:type="gramStart"/>
      <w:r w:rsidRPr="00C112B0">
        <w:rPr>
          <w:rFonts w:ascii="Verdana" w:hAnsi="Verdana"/>
          <w:sz w:val="20"/>
          <w:szCs w:val="20"/>
        </w:rPr>
        <w:t>entrada en vigencia</w:t>
      </w:r>
      <w:proofErr w:type="gramEnd"/>
      <w:r w:rsidRPr="00C112B0">
        <w:rPr>
          <w:rFonts w:ascii="Verdana" w:hAnsi="Verdana"/>
          <w:sz w:val="20"/>
          <w:szCs w:val="20"/>
        </w:rPr>
        <w:t>: 5 de junio de 2013</w:t>
      </w:r>
    </w:p>
    <w:p w14:paraId="74BE63DD" w14:textId="77777777" w:rsidR="00C112B0" w:rsidRDefault="00C112B0" w:rsidP="00C112B0">
      <w:pPr>
        <w:pStyle w:val="Sinespaciado"/>
        <w:jc w:val="both"/>
        <w:rPr>
          <w:rFonts w:ascii="Verdana" w:hAnsi="Verdana"/>
          <w:sz w:val="20"/>
          <w:szCs w:val="20"/>
        </w:rPr>
      </w:pPr>
      <w:r w:rsidRPr="00C112B0">
        <w:rPr>
          <w:rFonts w:ascii="Verdana" w:hAnsi="Verdana"/>
          <w:sz w:val="20"/>
          <w:szCs w:val="20"/>
        </w:rPr>
        <w:t>Estado de la vigencia: Derogada mediante resolución 5676 de 2014 “Por la cual se reestructura y se aprueba el Lineamiento Técnico-Administrativo del Subproyecto Estrategia de Recuperación Nutricional.”</w:t>
      </w:r>
      <w:r w:rsidRPr="00C112B0">
        <w:rPr>
          <w:rFonts w:ascii="Verdana" w:hAnsi="Verdana"/>
          <w:sz w:val="20"/>
          <w:szCs w:val="20"/>
        </w:rPr>
        <w:tab/>
      </w:r>
    </w:p>
    <w:p w14:paraId="64F35BAD" w14:textId="77777777" w:rsidR="00C112B0" w:rsidRDefault="00C112B0" w:rsidP="00C112B0">
      <w:pPr>
        <w:pStyle w:val="Sinespaciado"/>
        <w:jc w:val="both"/>
        <w:rPr>
          <w:rFonts w:ascii="Verdana" w:hAnsi="Verdana"/>
          <w:sz w:val="20"/>
          <w:szCs w:val="20"/>
        </w:rPr>
      </w:pPr>
    </w:p>
    <w:p w14:paraId="769E4C7A" w14:textId="4709FB1D" w:rsidR="00C112B0" w:rsidRPr="00C112B0" w:rsidRDefault="00C112B0" w:rsidP="00C112B0">
      <w:pPr>
        <w:pStyle w:val="Sinespaciado"/>
        <w:jc w:val="both"/>
        <w:rPr>
          <w:rFonts w:ascii="Verdana" w:hAnsi="Verdana"/>
          <w:sz w:val="20"/>
          <w:szCs w:val="20"/>
        </w:rPr>
      </w:pPr>
      <w:r w:rsidRPr="00C112B0">
        <w:rPr>
          <w:rFonts w:ascii="Verdana" w:hAnsi="Verdana"/>
          <w:sz w:val="20"/>
          <w:szCs w:val="20"/>
        </w:rPr>
        <w:t>Fecha de publicación en Diario Oficial: N/A</w:t>
      </w:r>
    </w:p>
    <w:p w14:paraId="02015D62" w14:textId="31E8EA12" w:rsidR="00CD58E2" w:rsidRPr="00C112B0" w:rsidRDefault="00C112B0" w:rsidP="00C112B0">
      <w:pPr>
        <w:pStyle w:val="Sinespaciado"/>
        <w:jc w:val="both"/>
        <w:rPr>
          <w:rFonts w:ascii="Verdana" w:hAnsi="Verdana"/>
          <w:sz w:val="20"/>
          <w:szCs w:val="20"/>
        </w:rPr>
      </w:pPr>
      <w:r w:rsidRPr="00C112B0">
        <w:rPr>
          <w:rFonts w:ascii="Verdana" w:hAnsi="Verdana"/>
          <w:sz w:val="20"/>
          <w:szCs w:val="20"/>
        </w:rPr>
        <w:t>Número del Diario Oficial: N/A</w:t>
      </w:r>
    </w:p>
    <w:p w14:paraId="292C9317" w14:textId="77777777" w:rsidR="00C112B0" w:rsidRPr="00FB6310" w:rsidRDefault="00C112B0" w:rsidP="00CD58E2">
      <w:pPr>
        <w:pStyle w:val="Sinespaciado"/>
        <w:jc w:val="center"/>
        <w:rPr>
          <w:rFonts w:ascii="Verdana" w:hAnsi="Verdana"/>
          <w:b/>
          <w:bCs/>
        </w:rPr>
      </w:pPr>
    </w:p>
    <w:p w14:paraId="27C604FC" w14:textId="77777777" w:rsidR="00CD58E2" w:rsidRPr="00FB6310" w:rsidRDefault="00CD58E2" w:rsidP="00CD58E2">
      <w:pPr>
        <w:pStyle w:val="Sinespaciado"/>
        <w:jc w:val="center"/>
        <w:rPr>
          <w:rFonts w:ascii="Verdana" w:hAnsi="Verdana"/>
          <w:b/>
          <w:bCs/>
        </w:rPr>
      </w:pPr>
      <w:r w:rsidRPr="00FB6310">
        <w:rPr>
          <w:rFonts w:ascii="Verdana" w:hAnsi="Verdana"/>
          <w:b/>
          <w:bCs/>
        </w:rPr>
        <w:t>RESOLUCIÓN 4250 DE 2013</w:t>
      </w:r>
    </w:p>
    <w:p w14:paraId="72B9FFDA" w14:textId="77777777" w:rsidR="00CD58E2" w:rsidRPr="00FB6310" w:rsidRDefault="00CD58E2" w:rsidP="00CD58E2">
      <w:pPr>
        <w:pStyle w:val="Sinespaciado"/>
        <w:jc w:val="center"/>
        <w:rPr>
          <w:rFonts w:ascii="Verdana" w:hAnsi="Verdana"/>
        </w:rPr>
      </w:pPr>
    </w:p>
    <w:p w14:paraId="649932E6" w14:textId="77777777" w:rsidR="00CD58E2" w:rsidRPr="00FB6310" w:rsidRDefault="00CD58E2" w:rsidP="00CD58E2">
      <w:pPr>
        <w:pStyle w:val="Sinespaciado"/>
        <w:jc w:val="center"/>
        <w:rPr>
          <w:rFonts w:ascii="Verdana" w:hAnsi="Verdana"/>
        </w:rPr>
      </w:pPr>
      <w:r w:rsidRPr="00FB6310">
        <w:rPr>
          <w:rFonts w:ascii="Verdana" w:hAnsi="Verdana"/>
        </w:rPr>
        <w:t>(junio 5)</w:t>
      </w:r>
    </w:p>
    <w:p w14:paraId="64428030" w14:textId="77777777" w:rsidR="00CD58E2" w:rsidRPr="00FB6310" w:rsidRDefault="00CD58E2" w:rsidP="00CD58E2">
      <w:pPr>
        <w:pStyle w:val="Sinespaciado"/>
        <w:jc w:val="center"/>
        <w:rPr>
          <w:rFonts w:ascii="Verdana" w:hAnsi="Verdana"/>
        </w:rPr>
      </w:pPr>
    </w:p>
    <w:p w14:paraId="7F33998C" w14:textId="77777777" w:rsidR="00CD58E2" w:rsidRPr="00FB6310" w:rsidRDefault="00CD58E2" w:rsidP="00CD58E2">
      <w:pPr>
        <w:pStyle w:val="Sinespaciado"/>
        <w:jc w:val="center"/>
        <w:rPr>
          <w:rFonts w:ascii="Verdana" w:hAnsi="Verdana"/>
          <w:b/>
          <w:bCs/>
        </w:rPr>
      </w:pPr>
      <w:r w:rsidRPr="00FB6310">
        <w:rPr>
          <w:rFonts w:ascii="Verdana" w:hAnsi="Verdana"/>
          <w:b/>
          <w:bCs/>
        </w:rPr>
        <w:t>INSTITUTO COLOMBIANO DE BIENESTAR FAMILIAR – ICBF</w:t>
      </w:r>
    </w:p>
    <w:p w14:paraId="799686C4" w14:textId="77777777" w:rsidR="00CD58E2" w:rsidRPr="00FB6310" w:rsidRDefault="00CD58E2" w:rsidP="00CD58E2">
      <w:pPr>
        <w:pStyle w:val="Sinespaciado"/>
        <w:jc w:val="center"/>
        <w:rPr>
          <w:rFonts w:ascii="Verdana" w:hAnsi="Verdana"/>
          <w:b/>
          <w:bCs/>
        </w:rPr>
      </w:pPr>
    </w:p>
    <w:p w14:paraId="48873C86" w14:textId="3DE0C419" w:rsidR="00644086" w:rsidRPr="00FB6310" w:rsidRDefault="00CD58E2" w:rsidP="00CD58E2">
      <w:pPr>
        <w:pStyle w:val="Sinespaciado"/>
        <w:jc w:val="center"/>
        <w:rPr>
          <w:rFonts w:ascii="Verdana" w:hAnsi="Verdana"/>
        </w:rPr>
      </w:pPr>
      <w:r w:rsidRPr="00FB6310">
        <w:rPr>
          <w:rFonts w:ascii="Verdana" w:hAnsi="Verdana"/>
        </w:rPr>
        <w:t xml:space="preserve">Por la cual se actualiza y se aprueba los Lineamientos Técnico - Administrativos del </w:t>
      </w:r>
      <w:proofErr w:type="gramStart"/>
      <w:r w:rsidRPr="00FB6310">
        <w:rPr>
          <w:rFonts w:ascii="Verdana" w:hAnsi="Verdana"/>
        </w:rPr>
        <w:t>Sub proyecto</w:t>
      </w:r>
      <w:proofErr w:type="gramEnd"/>
      <w:r w:rsidRPr="00FB6310">
        <w:rPr>
          <w:rFonts w:ascii="Verdana" w:hAnsi="Verdana"/>
        </w:rPr>
        <w:t xml:space="preserve"> Estrategia de Recuperación Nutricional</w:t>
      </w:r>
    </w:p>
    <w:p w14:paraId="37878823" w14:textId="35713E25" w:rsidR="00CD58E2" w:rsidRPr="00FB6310" w:rsidRDefault="00CD58E2" w:rsidP="00CD58E2">
      <w:pPr>
        <w:pStyle w:val="Sinespaciado"/>
        <w:jc w:val="both"/>
        <w:rPr>
          <w:rFonts w:ascii="Verdana" w:hAnsi="Verdana"/>
        </w:rPr>
      </w:pPr>
    </w:p>
    <w:p w14:paraId="2A6CC0F1" w14:textId="77777777" w:rsidR="00CD58E2" w:rsidRPr="00FB6310" w:rsidRDefault="00CD58E2" w:rsidP="00CD58E2">
      <w:pPr>
        <w:pStyle w:val="Sinespaciado"/>
        <w:jc w:val="center"/>
        <w:rPr>
          <w:rFonts w:ascii="Verdana" w:hAnsi="Verdana"/>
          <w:b/>
          <w:bCs/>
        </w:rPr>
      </w:pPr>
      <w:r w:rsidRPr="00FB6310">
        <w:rPr>
          <w:rFonts w:ascii="Verdana" w:hAnsi="Verdana"/>
          <w:b/>
          <w:bCs/>
        </w:rPr>
        <w:t>LA SUBDIRECTORA GENERAL - ENCARGADA DE LAS FUNCIONES DEL DESPACHO DE LA DIRECCIÓN DEL INSTITUTO COLOMBIANO DE BIENESTAR FAMILIAR - CECILIA DE LA FUENTE DE LLERAS - ICBF</w:t>
      </w:r>
    </w:p>
    <w:p w14:paraId="2932AAF4" w14:textId="77777777" w:rsidR="00CD58E2" w:rsidRPr="00FB6310" w:rsidRDefault="00CD58E2" w:rsidP="00CD58E2">
      <w:pPr>
        <w:pStyle w:val="Sinespaciado"/>
        <w:jc w:val="center"/>
        <w:rPr>
          <w:rFonts w:ascii="Verdana" w:hAnsi="Verdana"/>
        </w:rPr>
      </w:pPr>
    </w:p>
    <w:p w14:paraId="17D51E79" w14:textId="77777777" w:rsidR="00CD58E2" w:rsidRPr="00FB6310" w:rsidRDefault="00CD58E2" w:rsidP="00CD58E2">
      <w:pPr>
        <w:pStyle w:val="Sinespaciado"/>
        <w:jc w:val="center"/>
        <w:rPr>
          <w:rFonts w:ascii="Verdana" w:hAnsi="Verdana"/>
        </w:rPr>
      </w:pPr>
      <w:r w:rsidRPr="00FB6310">
        <w:rPr>
          <w:rFonts w:ascii="Verdana" w:hAnsi="Verdana"/>
        </w:rPr>
        <w:t>En uso de las facultades legales y estatutarias establecidas en el artículo 78 de la Ley 489 de 1998, el Decreto 987 de 2012 y la Ley 1098 de 2006- Código de la Infancia y la Adolescencia-, y demás normas concordantes y complementarias, y</w:t>
      </w:r>
    </w:p>
    <w:p w14:paraId="65FEB48A" w14:textId="77777777" w:rsidR="00CD58E2" w:rsidRPr="00FB6310" w:rsidRDefault="00CD58E2" w:rsidP="00CD58E2">
      <w:pPr>
        <w:pStyle w:val="Sinespaciado"/>
        <w:jc w:val="center"/>
        <w:rPr>
          <w:rFonts w:ascii="Verdana" w:hAnsi="Verdana"/>
        </w:rPr>
      </w:pPr>
    </w:p>
    <w:p w14:paraId="408F9657" w14:textId="5CB99C15" w:rsidR="00CD58E2" w:rsidRPr="00FB6310" w:rsidRDefault="00CD58E2" w:rsidP="00CD58E2">
      <w:pPr>
        <w:pStyle w:val="Sinespaciado"/>
        <w:jc w:val="center"/>
        <w:rPr>
          <w:rFonts w:ascii="Verdana" w:hAnsi="Verdana"/>
          <w:b/>
          <w:bCs/>
        </w:rPr>
      </w:pPr>
      <w:r w:rsidRPr="00FB6310">
        <w:rPr>
          <w:rFonts w:ascii="Verdana" w:hAnsi="Verdana"/>
          <w:b/>
          <w:bCs/>
        </w:rPr>
        <w:t>CONSIDERANDO:</w:t>
      </w:r>
    </w:p>
    <w:p w14:paraId="57A5CA30" w14:textId="0E4A773F" w:rsidR="00CD58E2" w:rsidRPr="00FB6310" w:rsidRDefault="00CD58E2" w:rsidP="00CD58E2">
      <w:pPr>
        <w:pStyle w:val="Sinespaciado"/>
        <w:jc w:val="center"/>
        <w:rPr>
          <w:rFonts w:ascii="Verdana" w:hAnsi="Verdana"/>
          <w:b/>
          <w:bCs/>
        </w:rPr>
      </w:pPr>
    </w:p>
    <w:p w14:paraId="2A9E066B" w14:textId="77777777" w:rsidR="00CD58E2" w:rsidRPr="00FB6310" w:rsidRDefault="00CD58E2" w:rsidP="00CD58E2">
      <w:pPr>
        <w:pStyle w:val="Sinespaciado"/>
        <w:jc w:val="both"/>
        <w:rPr>
          <w:rFonts w:ascii="Verdana" w:hAnsi="Verdana"/>
        </w:rPr>
      </w:pPr>
      <w:r w:rsidRPr="00FB6310">
        <w:rPr>
          <w:rFonts w:ascii="Verdana" w:hAnsi="Verdana"/>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0B68FD3B" w14:textId="77777777" w:rsidR="00CD58E2" w:rsidRPr="00FB6310" w:rsidRDefault="00CD58E2" w:rsidP="00CD58E2">
      <w:pPr>
        <w:pStyle w:val="Sinespaciado"/>
        <w:jc w:val="both"/>
        <w:rPr>
          <w:rFonts w:ascii="Verdana" w:hAnsi="Verdana"/>
        </w:rPr>
      </w:pPr>
    </w:p>
    <w:p w14:paraId="55C7896A" w14:textId="77777777" w:rsidR="00CD58E2" w:rsidRPr="00FB6310" w:rsidRDefault="00CD58E2" w:rsidP="00CD58E2">
      <w:pPr>
        <w:pStyle w:val="Sinespaciado"/>
        <w:jc w:val="both"/>
        <w:rPr>
          <w:rFonts w:ascii="Verdana" w:hAnsi="Verdana"/>
        </w:rPr>
      </w:pPr>
      <w:r w:rsidRPr="00FB6310">
        <w:rPr>
          <w:rFonts w:ascii="Verdana" w:hAnsi="Verdana"/>
        </w:rPr>
        <w:t>Que de acuerdo con el artículo 37 del Decreto 987 de 2012, la Dirección de Nutrición debe definir los lineamientos y estándares técnicos de ejecución de los programas y proyectos de Nutrición, que deberán aplicarse de acuerdo con el tipo de atención de su competencia, para cada una de las Direcciones de Primera Infancia, Niñez y Adolescencia, Familia y Comunidades y Protección.</w:t>
      </w:r>
    </w:p>
    <w:p w14:paraId="62EF7E33" w14:textId="77777777" w:rsidR="00CD58E2" w:rsidRPr="00FB6310" w:rsidRDefault="00CD58E2" w:rsidP="00CD58E2">
      <w:pPr>
        <w:pStyle w:val="Sinespaciado"/>
        <w:jc w:val="both"/>
        <w:rPr>
          <w:rFonts w:ascii="Verdana" w:hAnsi="Verdana"/>
        </w:rPr>
      </w:pPr>
    </w:p>
    <w:p w14:paraId="18C94A70" w14:textId="77777777" w:rsidR="00CD58E2" w:rsidRPr="00FB6310" w:rsidRDefault="00CD58E2" w:rsidP="00CD58E2">
      <w:pPr>
        <w:pStyle w:val="Sinespaciado"/>
        <w:jc w:val="both"/>
        <w:rPr>
          <w:rFonts w:ascii="Verdana" w:hAnsi="Verdana"/>
        </w:rPr>
      </w:pPr>
      <w:r w:rsidRPr="00FB6310">
        <w:rPr>
          <w:rFonts w:ascii="Verdana" w:hAnsi="Verdana"/>
        </w:rPr>
        <w:t xml:space="preserve">Que el Código de la Infancia y la Adolescencia, Ley 1098 de 2006, establece en su artículo 11, parágrafo único, que El Instituto Colombiano de Bienestar Familiar, como ente coordinador del Sistema Nacional de Bienestar Familiar, mantendrá todas las funciones que hoy tiene (Ley 75/68 y Ley 7/79) y definirá los lineamientos técnicos que las entidades deben cumplir para garantizar los </w:t>
      </w:r>
      <w:r w:rsidRPr="00FB6310">
        <w:rPr>
          <w:rFonts w:ascii="Verdana" w:hAnsi="Verdana"/>
        </w:rPr>
        <w:lastRenderedPageBreak/>
        <w:t>derechos de los niños, niñas y adolescentes, y para asegurar su restablecimiento.</w:t>
      </w:r>
    </w:p>
    <w:p w14:paraId="7D397157" w14:textId="77777777" w:rsidR="00CD58E2" w:rsidRPr="00FB6310" w:rsidRDefault="00CD58E2" w:rsidP="00CD58E2">
      <w:pPr>
        <w:pStyle w:val="Sinespaciado"/>
        <w:jc w:val="both"/>
        <w:rPr>
          <w:rFonts w:ascii="Verdana" w:hAnsi="Verdana"/>
        </w:rPr>
      </w:pPr>
    </w:p>
    <w:p w14:paraId="1FBE21D3" w14:textId="77777777" w:rsidR="00CD58E2" w:rsidRPr="00FB6310" w:rsidRDefault="00CD58E2" w:rsidP="00CD58E2">
      <w:pPr>
        <w:pStyle w:val="Sinespaciado"/>
        <w:jc w:val="both"/>
        <w:rPr>
          <w:rFonts w:ascii="Verdana" w:hAnsi="Verdana"/>
        </w:rPr>
      </w:pPr>
      <w:r w:rsidRPr="00FB6310">
        <w:rPr>
          <w:rFonts w:ascii="Verdana" w:hAnsi="Verdana"/>
        </w:rPr>
        <w:t>Que mediante Resolución No. 4533 de 2009, se expidieron los Lineamientos Técnico Administrativos de las Unidades de Atención Integral y Recuperación Nutricional para la Primera Infancia, modalidad que cambió su denominación a Centros de Recuperación Nutricional, y que actualmente hacen parte de la Estrategia de Recuperación Nutricional.</w:t>
      </w:r>
    </w:p>
    <w:p w14:paraId="5C246202" w14:textId="77777777" w:rsidR="00CD58E2" w:rsidRPr="00FB6310" w:rsidRDefault="00CD58E2" w:rsidP="00CD58E2">
      <w:pPr>
        <w:pStyle w:val="Sinespaciado"/>
        <w:jc w:val="both"/>
        <w:rPr>
          <w:rFonts w:ascii="Verdana" w:hAnsi="Verdana"/>
        </w:rPr>
      </w:pPr>
    </w:p>
    <w:p w14:paraId="7AD0D611" w14:textId="77777777" w:rsidR="00CD58E2" w:rsidRPr="00FB6310" w:rsidRDefault="00CD58E2" w:rsidP="00CD58E2">
      <w:pPr>
        <w:pStyle w:val="Sinespaciado"/>
        <w:jc w:val="both"/>
        <w:rPr>
          <w:rFonts w:ascii="Verdana" w:hAnsi="Verdana"/>
        </w:rPr>
      </w:pPr>
      <w:r w:rsidRPr="00FB6310">
        <w:rPr>
          <w:rFonts w:ascii="Verdana" w:hAnsi="Verdana"/>
        </w:rPr>
        <w:t>Que para el Sub proyecto de la Estrategia de Recuperación Nutricional es necesario definir principios conceptuales técnicos, administrativos y metodológicos para orientar de manera unificada la atención de las modalidades a nivel territorial, a través del establecimiento de lineamientos y estándares.</w:t>
      </w:r>
    </w:p>
    <w:p w14:paraId="38B1473B" w14:textId="77777777" w:rsidR="00CD58E2" w:rsidRPr="00FB6310" w:rsidRDefault="00CD58E2" w:rsidP="00CD58E2">
      <w:pPr>
        <w:pStyle w:val="Sinespaciado"/>
        <w:jc w:val="both"/>
        <w:rPr>
          <w:rFonts w:ascii="Verdana" w:hAnsi="Verdana"/>
        </w:rPr>
      </w:pPr>
    </w:p>
    <w:p w14:paraId="0406826C" w14:textId="77777777" w:rsidR="00CD58E2" w:rsidRPr="00FB6310" w:rsidRDefault="00CD58E2" w:rsidP="00CD58E2">
      <w:pPr>
        <w:pStyle w:val="Sinespaciado"/>
        <w:jc w:val="both"/>
        <w:rPr>
          <w:rFonts w:ascii="Verdana" w:hAnsi="Verdana"/>
        </w:rPr>
      </w:pPr>
      <w:r w:rsidRPr="00FB6310">
        <w:rPr>
          <w:rFonts w:ascii="Verdana" w:hAnsi="Verdana"/>
        </w:rPr>
        <w:t>Que por lo anterior es necesario actualizar y expedir los Lineamientos Técnico Administrativos del Sub proyecto Estrategia de Recuperación Nutricional.</w:t>
      </w:r>
    </w:p>
    <w:p w14:paraId="08C61080" w14:textId="77777777" w:rsidR="00CD58E2" w:rsidRPr="00FB6310" w:rsidRDefault="00CD58E2" w:rsidP="00CD58E2">
      <w:pPr>
        <w:pStyle w:val="Sinespaciado"/>
        <w:jc w:val="both"/>
        <w:rPr>
          <w:rFonts w:ascii="Verdana" w:hAnsi="Verdana"/>
        </w:rPr>
      </w:pPr>
    </w:p>
    <w:p w14:paraId="3173B8DF" w14:textId="77777777" w:rsidR="00CD58E2" w:rsidRPr="00FB6310" w:rsidRDefault="00CD58E2" w:rsidP="00CD58E2">
      <w:pPr>
        <w:pStyle w:val="Sinespaciado"/>
        <w:jc w:val="both"/>
        <w:rPr>
          <w:rFonts w:ascii="Verdana" w:hAnsi="Verdana"/>
        </w:rPr>
      </w:pPr>
      <w:proofErr w:type="gramStart"/>
      <w:r w:rsidRPr="00FB6310">
        <w:rPr>
          <w:rFonts w:ascii="Verdana" w:hAnsi="Verdana"/>
        </w:rPr>
        <w:t>Que</w:t>
      </w:r>
      <w:proofErr w:type="gramEnd"/>
      <w:r w:rsidRPr="00FB6310">
        <w:rPr>
          <w:rFonts w:ascii="Verdana" w:hAnsi="Verdana"/>
        </w:rPr>
        <w:t xml:space="preserve"> en mérito de lo expuesto,</w:t>
      </w:r>
    </w:p>
    <w:p w14:paraId="3F880998" w14:textId="77777777" w:rsidR="00CD58E2" w:rsidRPr="00FB6310" w:rsidRDefault="00CD58E2" w:rsidP="00CD58E2">
      <w:pPr>
        <w:pStyle w:val="Sinespaciado"/>
        <w:jc w:val="center"/>
        <w:rPr>
          <w:rFonts w:ascii="Verdana" w:hAnsi="Verdana"/>
          <w:b/>
          <w:bCs/>
        </w:rPr>
      </w:pPr>
    </w:p>
    <w:p w14:paraId="60E4EA1A" w14:textId="48F5D823" w:rsidR="00CD58E2" w:rsidRPr="00FB6310" w:rsidRDefault="00CD58E2" w:rsidP="00CD58E2">
      <w:pPr>
        <w:pStyle w:val="Sinespaciado"/>
        <w:jc w:val="center"/>
        <w:rPr>
          <w:rFonts w:ascii="Verdana" w:hAnsi="Verdana"/>
          <w:b/>
          <w:bCs/>
        </w:rPr>
      </w:pPr>
      <w:r w:rsidRPr="00FB6310">
        <w:rPr>
          <w:rFonts w:ascii="Verdana" w:hAnsi="Verdana"/>
          <w:b/>
          <w:bCs/>
        </w:rPr>
        <w:t>RESUELVE:</w:t>
      </w:r>
    </w:p>
    <w:p w14:paraId="1A7197C0" w14:textId="12D75CD8" w:rsidR="00CD58E2" w:rsidRPr="00FB6310" w:rsidRDefault="00CD58E2" w:rsidP="00CD58E2">
      <w:pPr>
        <w:pStyle w:val="Sinespaciado"/>
        <w:jc w:val="center"/>
        <w:rPr>
          <w:rFonts w:ascii="Verdana" w:hAnsi="Verdana"/>
          <w:b/>
          <w:bCs/>
        </w:rPr>
      </w:pPr>
    </w:p>
    <w:p w14:paraId="785E090A" w14:textId="7E750E37" w:rsidR="00CD58E2" w:rsidRPr="00FB6310" w:rsidRDefault="00CD58E2" w:rsidP="00CD58E2">
      <w:pPr>
        <w:pStyle w:val="Sinespaciado"/>
        <w:jc w:val="both"/>
        <w:rPr>
          <w:rFonts w:ascii="Verdana" w:hAnsi="Verdana"/>
        </w:rPr>
      </w:pPr>
      <w:r w:rsidRPr="00FB6310">
        <w:rPr>
          <w:rFonts w:ascii="Verdana" w:hAnsi="Verdana"/>
          <w:b/>
          <w:bCs/>
        </w:rPr>
        <w:t>ARTÍCULO PRIMERO.</w:t>
      </w:r>
      <w:r w:rsidRPr="00FB6310">
        <w:rPr>
          <w:rFonts w:ascii="Verdana" w:hAnsi="Verdana"/>
        </w:rPr>
        <w:t xml:space="preserve"> </w:t>
      </w:r>
      <w:r w:rsidR="00FB6310" w:rsidRPr="00FB6310">
        <w:rPr>
          <w:rFonts w:ascii="Verdana" w:hAnsi="Verdana"/>
          <w:b/>
        </w:rPr>
        <w:t>[</w:t>
      </w:r>
      <w:r w:rsidRPr="00FB6310">
        <w:rPr>
          <w:rFonts w:ascii="Verdana" w:hAnsi="Verdana"/>
          <w:b/>
        </w:rPr>
        <w:t xml:space="preserve">Resolución derogada por el artículo </w:t>
      </w:r>
      <w:r w:rsidR="00FB6310">
        <w:rPr>
          <w:rFonts w:ascii="Verdana" w:hAnsi="Verdana"/>
          <w:b/>
        </w:rPr>
        <w:t>8 de la Resolución 5676 de 2014]</w:t>
      </w:r>
      <w:r w:rsidRPr="00FB6310">
        <w:rPr>
          <w:rFonts w:ascii="Verdana" w:hAnsi="Verdana"/>
        </w:rPr>
        <w:t xml:space="preserve"> Actualizar y aprobar los Lineamientos Técnico Administrativos del Sub proyecto Estrategia de Recuperación Nutricional, los cuales hacen parte integral de la presente Resolución.</w:t>
      </w:r>
    </w:p>
    <w:p w14:paraId="4A8DB80F" w14:textId="77777777" w:rsidR="00CD58E2" w:rsidRPr="00FB6310" w:rsidRDefault="00CD58E2" w:rsidP="00CD58E2">
      <w:pPr>
        <w:pStyle w:val="Sinespaciado"/>
        <w:jc w:val="both"/>
        <w:rPr>
          <w:rFonts w:ascii="Verdana" w:hAnsi="Verdana"/>
        </w:rPr>
      </w:pPr>
    </w:p>
    <w:p w14:paraId="213EE059" w14:textId="0A22C44B" w:rsidR="00CD58E2" w:rsidRPr="00FB6310" w:rsidRDefault="00CD58E2" w:rsidP="00CD58E2">
      <w:pPr>
        <w:pStyle w:val="Sinespaciado"/>
        <w:jc w:val="both"/>
        <w:rPr>
          <w:rFonts w:ascii="Verdana" w:hAnsi="Verdana"/>
        </w:rPr>
      </w:pPr>
      <w:r w:rsidRPr="00FB6310">
        <w:rPr>
          <w:rFonts w:ascii="Verdana" w:hAnsi="Verdana"/>
          <w:b/>
          <w:bCs/>
        </w:rPr>
        <w:t>ARTÍCULO SEGUNDO.</w:t>
      </w:r>
      <w:r w:rsidRPr="00FB6310">
        <w:rPr>
          <w:rFonts w:ascii="Verdana" w:hAnsi="Verdana"/>
        </w:rPr>
        <w:t xml:space="preserve"> </w:t>
      </w:r>
      <w:r w:rsidR="00FB6310">
        <w:rPr>
          <w:rFonts w:ascii="Verdana" w:hAnsi="Verdana"/>
          <w:b/>
        </w:rPr>
        <w:t>[</w:t>
      </w:r>
      <w:r w:rsidRPr="00FB6310">
        <w:rPr>
          <w:rFonts w:ascii="Verdana" w:hAnsi="Verdana"/>
          <w:b/>
        </w:rPr>
        <w:t xml:space="preserve">Resolución derogada por el artículo </w:t>
      </w:r>
      <w:r w:rsidR="00FB6310">
        <w:rPr>
          <w:rFonts w:ascii="Verdana" w:hAnsi="Verdana"/>
          <w:b/>
        </w:rPr>
        <w:t>8 de la Resolución 5676 de 2014]</w:t>
      </w:r>
      <w:r w:rsidRPr="00FB6310">
        <w:rPr>
          <w:rFonts w:ascii="Verdana" w:hAnsi="Verdana"/>
        </w:rPr>
        <w:t xml:space="preserve"> La Dirección de Nutrición, los Directores Regionales, los Coordinadores de los Centros Zonales y todas las personas y Dependencias que participan en el desarrollo de esta Estrategia, deberán adoptar estas directrices para el cumplimiento de los objetivos propuestos.</w:t>
      </w:r>
    </w:p>
    <w:p w14:paraId="0431780C" w14:textId="77777777" w:rsidR="00CD58E2" w:rsidRPr="00FB6310" w:rsidRDefault="00CD58E2" w:rsidP="00CD58E2">
      <w:pPr>
        <w:pStyle w:val="Sinespaciado"/>
        <w:jc w:val="both"/>
        <w:rPr>
          <w:rFonts w:ascii="Verdana" w:hAnsi="Verdana"/>
          <w:b/>
          <w:bCs/>
        </w:rPr>
      </w:pPr>
    </w:p>
    <w:p w14:paraId="70720AA0" w14:textId="2934E24C" w:rsidR="00CD58E2" w:rsidRPr="00FB6310" w:rsidRDefault="00CD58E2" w:rsidP="00CD58E2">
      <w:pPr>
        <w:pStyle w:val="Sinespaciado"/>
        <w:jc w:val="both"/>
        <w:rPr>
          <w:rFonts w:ascii="Verdana" w:hAnsi="Verdana"/>
        </w:rPr>
      </w:pPr>
      <w:r w:rsidRPr="00FB6310">
        <w:rPr>
          <w:rFonts w:ascii="Verdana" w:hAnsi="Verdana"/>
          <w:b/>
          <w:bCs/>
        </w:rPr>
        <w:t>ARTÍCULO TERCERO</w:t>
      </w:r>
      <w:r w:rsidRPr="00FB6310">
        <w:rPr>
          <w:rFonts w:ascii="Verdana" w:hAnsi="Verdana"/>
        </w:rPr>
        <w:t xml:space="preserve">. </w:t>
      </w:r>
      <w:r w:rsidR="00FB6310">
        <w:rPr>
          <w:rFonts w:ascii="Verdana" w:hAnsi="Verdana"/>
          <w:b/>
        </w:rPr>
        <w:t>[</w:t>
      </w:r>
      <w:r w:rsidRPr="00FB6310">
        <w:rPr>
          <w:rFonts w:ascii="Verdana" w:hAnsi="Verdana"/>
          <w:b/>
        </w:rPr>
        <w:t xml:space="preserve">Resolución derogada por el artículo </w:t>
      </w:r>
      <w:r w:rsidR="00FB6310">
        <w:rPr>
          <w:rFonts w:ascii="Verdana" w:hAnsi="Verdana"/>
          <w:b/>
        </w:rPr>
        <w:t>8 de la Resolución 5676 de 2014]</w:t>
      </w:r>
      <w:r w:rsidRPr="00FB6310">
        <w:rPr>
          <w:rFonts w:ascii="Verdana" w:hAnsi="Verdana"/>
        </w:rPr>
        <w:t xml:space="preserve"> Las Direcciones Regionales y Centros Zonales de ICBF deberán desarrollar mecanismos para la difusión y cumplimiento de esta Resolución.</w:t>
      </w:r>
    </w:p>
    <w:p w14:paraId="620E8B3E" w14:textId="77777777" w:rsidR="00CD58E2" w:rsidRPr="00FB6310" w:rsidRDefault="00CD58E2" w:rsidP="00CD58E2">
      <w:pPr>
        <w:pStyle w:val="Sinespaciado"/>
        <w:jc w:val="both"/>
        <w:rPr>
          <w:rFonts w:ascii="Verdana" w:hAnsi="Verdana"/>
        </w:rPr>
      </w:pPr>
    </w:p>
    <w:p w14:paraId="6B1197DE" w14:textId="2F26739A" w:rsidR="00CD58E2" w:rsidRPr="00FB6310" w:rsidRDefault="00CD58E2" w:rsidP="00CD58E2">
      <w:pPr>
        <w:pStyle w:val="Sinespaciado"/>
        <w:jc w:val="both"/>
        <w:rPr>
          <w:rFonts w:ascii="Verdana" w:hAnsi="Verdana"/>
        </w:rPr>
      </w:pPr>
      <w:r w:rsidRPr="00FB6310">
        <w:rPr>
          <w:rFonts w:ascii="Verdana" w:hAnsi="Verdana"/>
          <w:b/>
          <w:bCs/>
        </w:rPr>
        <w:t>ARTÍCULO CUARTO.</w:t>
      </w:r>
      <w:r w:rsidRPr="00FB6310">
        <w:rPr>
          <w:rFonts w:ascii="Verdana" w:hAnsi="Verdana"/>
        </w:rPr>
        <w:t xml:space="preserve"> </w:t>
      </w:r>
      <w:r w:rsidR="00FB6310">
        <w:rPr>
          <w:rFonts w:ascii="Verdana" w:hAnsi="Verdana"/>
          <w:b/>
        </w:rPr>
        <w:t>[</w:t>
      </w:r>
      <w:r w:rsidRPr="00FB6310">
        <w:rPr>
          <w:rFonts w:ascii="Verdana" w:hAnsi="Verdana"/>
          <w:b/>
        </w:rPr>
        <w:t xml:space="preserve">Resolución derogada por el artículo </w:t>
      </w:r>
      <w:r w:rsidR="00FB6310">
        <w:rPr>
          <w:rFonts w:ascii="Verdana" w:hAnsi="Verdana"/>
          <w:b/>
        </w:rPr>
        <w:t>8 de la Resolución 5676 de 2014]</w:t>
      </w:r>
      <w:r w:rsidRPr="00FB6310">
        <w:rPr>
          <w:rFonts w:ascii="Verdana" w:hAnsi="Verdana"/>
        </w:rPr>
        <w:t xml:space="preserve"> La presente Resolución rige a partir de su expedición y deroga la Resolución No. 4533 de 2009 y las demás disposiciones que le sean contrarias.</w:t>
      </w:r>
    </w:p>
    <w:p w14:paraId="3FB43B59" w14:textId="00559F7A" w:rsidR="00CD58E2" w:rsidRPr="00FB6310" w:rsidRDefault="00CD58E2" w:rsidP="00CD58E2">
      <w:pPr>
        <w:pStyle w:val="Sinespaciado"/>
        <w:jc w:val="center"/>
        <w:rPr>
          <w:rFonts w:ascii="Verdana" w:hAnsi="Verdana"/>
        </w:rPr>
      </w:pPr>
    </w:p>
    <w:p w14:paraId="65D8DF43" w14:textId="77777777" w:rsidR="00CD58E2" w:rsidRPr="00C112B0" w:rsidRDefault="00CD58E2" w:rsidP="00CD58E2">
      <w:pPr>
        <w:pStyle w:val="Sinespaciado"/>
        <w:jc w:val="center"/>
        <w:rPr>
          <w:rFonts w:ascii="Verdana" w:hAnsi="Verdana"/>
          <w:b/>
          <w:bCs/>
        </w:rPr>
      </w:pPr>
      <w:r w:rsidRPr="00C112B0">
        <w:rPr>
          <w:rFonts w:ascii="Verdana" w:hAnsi="Verdana"/>
          <w:b/>
          <w:bCs/>
        </w:rPr>
        <w:t>COMUNIQUESE Y CUMPLASE</w:t>
      </w:r>
    </w:p>
    <w:p w14:paraId="4BF9F245" w14:textId="77777777" w:rsidR="00CD58E2" w:rsidRPr="00FB6310" w:rsidRDefault="00CD58E2" w:rsidP="00CD58E2">
      <w:pPr>
        <w:pStyle w:val="Sinespaciado"/>
        <w:jc w:val="center"/>
        <w:rPr>
          <w:rFonts w:ascii="Verdana" w:hAnsi="Verdana"/>
        </w:rPr>
      </w:pPr>
    </w:p>
    <w:p w14:paraId="4ED00E3E" w14:textId="527050F8" w:rsidR="00CD58E2" w:rsidRPr="00FB6310" w:rsidRDefault="00CD58E2" w:rsidP="00CD58E2">
      <w:pPr>
        <w:pStyle w:val="Sinespaciado"/>
        <w:jc w:val="center"/>
        <w:rPr>
          <w:rFonts w:ascii="Verdana" w:hAnsi="Verdana"/>
        </w:rPr>
      </w:pPr>
      <w:r w:rsidRPr="00FB6310">
        <w:rPr>
          <w:rFonts w:ascii="Verdana" w:hAnsi="Verdana"/>
        </w:rPr>
        <w:t>Dada en Bogotá D.C., a 5</w:t>
      </w:r>
      <w:r w:rsidR="00FB6310">
        <w:rPr>
          <w:rFonts w:ascii="Verdana" w:hAnsi="Verdana"/>
        </w:rPr>
        <w:t xml:space="preserve"> de junio de</w:t>
      </w:r>
      <w:r w:rsidRPr="00FB6310">
        <w:rPr>
          <w:rFonts w:ascii="Verdana" w:hAnsi="Verdana"/>
        </w:rPr>
        <w:t xml:space="preserve"> 2013</w:t>
      </w:r>
    </w:p>
    <w:p w14:paraId="1EBF3DD0" w14:textId="77777777" w:rsidR="00CD58E2" w:rsidRPr="00FB6310" w:rsidRDefault="00CD58E2" w:rsidP="00CD58E2">
      <w:pPr>
        <w:pStyle w:val="Sinespaciado"/>
        <w:jc w:val="center"/>
        <w:rPr>
          <w:rFonts w:ascii="Verdana" w:hAnsi="Verdana"/>
          <w:b/>
          <w:bCs/>
        </w:rPr>
      </w:pPr>
    </w:p>
    <w:p w14:paraId="29B30D82" w14:textId="77777777" w:rsidR="00CD58E2" w:rsidRPr="00FB6310" w:rsidRDefault="00CD58E2" w:rsidP="00CD58E2">
      <w:pPr>
        <w:pStyle w:val="Sinespaciado"/>
        <w:jc w:val="center"/>
        <w:rPr>
          <w:rFonts w:ascii="Verdana" w:hAnsi="Verdana"/>
          <w:b/>
          <w:bCs/>
        </w:rPr>
      </w:pPr>
      <w:r w:rsidRPr="00FB6310">
        <w:rPr>
          <w:rFonts w:ascii="Verdana" w:hAnsi="Verdana"/>
          <w:b/>
          <w:bCs/>
        </w:rPr>
        <w:t>ADRIANA MARÍA GONZÁLEZ MAXCYCLAK</w:t>
      </w:r>
    </w:p>
    <w:p w14:paraId="551A0FDD" w14:textId="77777777" w:rsidR="00CD58E2" w:rsidRPr="00FB6310" w:rsidRDefault="00CD58E2" w:rsidP="00CD58E2">
      <w:pPr>
        <w:pStyle w:val="Sinespaciado"/>
        <w:jc w:val="center"/>
        <w:rPr>
          <w:rFonts w:ascii="Verdana" w:hAnsi="Verdana"/>
        </w:rPr>
      </w:pPr>
    </w:p>
    <w:p w14:paraId="6FD3AC23" w14:textId="3C717BFD" w:rsidR="00CD58E2" w:rsidRPr="00FB6310" w:rsidRDefault="00CD58E2" w:rsidP="00CD58E2">
      <w:pPr>
        <w:pStyle w:val="Sinespaciado"/>
        <w:jc w:val="center"/>
        <w:rPr>
          <w:rFonts w:ascii="Verdana" w:hAnsi="Verdana"/>
        </w:rPr>
      </w:pPr>
      <w:r w:rsidRPr="00FB6310">
        <w:rPr>
          <w:rFonts w:ascii="Verdana" w:hAnsi="Verdana"/>
        </w:rPr>
        <w:lastRenderedPageBreak/>
        <w:t xml:space="preserve">Subdirectora General - Encargada de las Funciones del Despacho de la </w:t>
      </w:r>
      <w:r w:rsidR="00FB6310">
        <w:rPr>
          <w:rFonts w:ascii="Verdana" w:hAnsi="Verdana"/>
        </w:rPr>
        <w:t>d</w:t>
      </w:r>
      <w:r w:rsidRPr="00FB6310">
        <w:rPr>
          <w:rFonts w:ascii="Verdana" w:hAnsi="Verdana"/>
        </w:rPr>
        <w:t>irección</w:t>
      </w:r>
    </w:p>
    <w:sectPr w:rsidR="00CD58E2" w:rsidRPr="00FB63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8E2"/>
    <w:rsid w:val="00644086"/>
    <w:rsid w:val="0084184E"/>
    <w:rsid w:val="00C112B0"/>
    <w:rsid w:val="00CD58E2"/>
    <w:rsid w:val="00FB63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BDC1"/>
  <w15:chartTrackingRefBased/>
  <w15:docId w15:val="{8D8A7371-468B-4ED3-BC25-4B8414DB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8E2"/>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58E2"/>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D58E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360CCE-133A-4852-B269-1C754CC29C80}"/>
</file>

<file path=customXml/itemProps2.xml><?xml version="1.0" encoding="utf-8"?>
<ds:datastoreItem xmlns:ds="http://schemas.openxmlformats.org/officeDocument/2006/customXml" ds:itemID="{8D74DBFA-8E25-4064-A217-1A9EC17B441C}"/>
</file>

<file path=customXml/itemProps3.xml><?xml version="1.0" encoding="utf-8"?>
<ds:datastoreItem xmlns:ds="http://schemas.openxmlformats.org/officeDocument/2006/customXml" ds:itemID="{3BB8B743-160E-419C-8E3C-F07A25A24AAE}"/>
</file>

<file path=docProps/app.xml><?xml version="1.0" encoding="utf-8"?>
<Properties xmlns="http://schemas.openxmlformats.org/officeDocument/2006/extended-properties" xmlns:vt="http://schemas.openxmlformats.org/officeDocument/2006/docPropsVTypes">
  <Template>Normal</Template>
  <TotalTime>2</TotalTime>
  <Pages>3</Pages>
  <Words>671</Words>
  <Characters>3693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2026-01-08T19:11:00Z</dcterms:created>
  <dcterms:modified xsi:type="dcterms:W3CDTF">2026-01-08T19:11:00Z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