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0663" w14:textId="70B951B3" w:rsidR="00F21166" w:rsidRPr="00F21166" w:rsidRDefault="00F21166" w:rsidP="00F21166">
      <w:pPr>
        <w:jc w:val="center"/>
        <w:rPr>
          <w:rFonts w:ascii="Verdana" w:hAnsi="Verdana"/>
          <w:b/>
          <w:bCs/>
          <w:sz w:val="22"/>
          <w:szCs w:val="22"/>
        </w:rPr>
      </w:pPr>
      <w:r w:rsidRPr="00F21166">
        <w:rPr>
          <w:rFonts w:ascii="Verdana" w:hAnsi="Verdana"/>
          <w:b/>
          <w:bCs/>
          <w:sz w:val="22"/>
          <w:szCs w:val="22"/>
        </w:rPr>
        <w:t>RESOLUCIÓN 3958 DE 2012</w:t>
      </w:r>
    </w:p>
    <w:p w14:paraId="6EF09253" w14:textId="77777777" w:rsidR="0078321F" w:rsidRPr="0078321F" w:rsidRDefault="0078321F" w:rsidP="0078321F">
      <w:pPr>
        <w:pStyle w:val="Sinespaciado"/>
        <w:rPr>
          <w:rFonts w:ascii="Verdana" w:hAnsi="Verdana"/>
          <w:sz w:val="20"/>
          <w:szCs w:val="20"/>
        </w:rPr>
      </w:pPr>
      <w:r w:rsidRPr="0078321F">
        <w:rPr>
          <w:rFonts w:ascii="Verdana" w:hAnsi="Verdana"/>
          <w:sz w:val="20"/>
          <w:szCs w:val="20"/>
        </w:rPr>
        <w:t>Fecha de Expedición: 26 de julio de 2012</w:t>
      </w:r>
    </w:p>
    <w:p w14:paraId="1E2A5B56" w14:textId="77777777" w:rsidR="0078321F" w:rsidRPr="0078321F" w:rsidRDefault="0078321F" w:rsidP="0078321F">
      <w:pPr>
        <w:pStyle w:val="Sinespaciado"/>
        <w:rPr>
          <w:rFonts w:ascii="Verdana" w:hAnsi="Verdana"/>
          <w:sz w:val="20"/>
          <w:szCs w:val="20"/>
        </w:rPr>
      </w:pPr>
      <w:r w:rsidRPr="0078321F">
        <w:rPr>
          <w:rFonts w:ascii="Verdana" w:hAnsi="Verdana"/>
          <w:sz w:val="20"/>
          <w:szCs w:val="20"/>
        </w:rPr>
        <w:t xml:space="preserve">Fecha de </w:t>
      </w:r>
      <w:proofErr w:type="gramStart"/>
      <w:r w:rsidRPr="0078321F">
        <w:rPr>
          <w:rFonts w:ascii="Verdana" w:hAnsi="Verdana"/>
          <w:sz w:val="20"/>
          <w:szCs w:val="20"/>
        </w:rPr>
        <w:t>entrada en vigencia</w:t>
      </w:r>
      <w:proofErr w:type="gramEnd"/>
      <w:r w:rsidRPr="0078321F">
        <w:rPr>
          <w:rFonts w:ascii="Verdana" w:hAnsi="Verdana"/>
          <w:sz w:val="20"/>
          <w:szCs w:val="20"/>
        </w:rPr>
        <w:t>: 6 de agosto de 2012</w:t>
      </w:r>
    </w:p>
    <w:p w14:paraId="73816E17" w14:textId="77777777" w:rsidR="0078321F" w:rsidRDefault="0078321F" w:rsidP="0078321F">
      <w:pPr>
        <w:pStyle w:val="Sinespaciado"/>
        <w:rPr>
          <w:rFonts w:ascii="Verdana" w:hAnsi="Verdana"/>
          <w:sz w:val="20"/>
          <w:szCs w:val="20"/>
        </w:rPr>
      </w:pPr>
      <w:r w:rsidRPr="0078321F">
        <w:rPr>
          <w:rFonts w:ascii="Verdana" w:hAnsi="Verdana"/>
          <w:sz w:val="20"/>
          <w:szCs w:val="20"/>
        </w:rPr>
        <w:t>Estado de la vigencia: vigente</w:t>
      </w:r>
      <w:r w:rsidRPr="0078321F">
        <w:rPr>
          <w:rFonts w:ascii="Verdana" w:hAnsi="Verdana"/>
          <w:sz w:val="20"/>
          <w:szCs w:val="20"/>
        </w:rPr>
        <w:tab/>
      </w:r>
    </w:p>
    <w:p w14:paraId="31758C5A" w14:textId="77777777" w:rsidR="0078321F" w:rsidRDefault="0078321F" w:rsidP="0078321F">
      <w:pPr>
        <w:pStyle w:val="Sinespaciado"/>
        <w:rPr>
          <w:rFonts w:ascii="Verdana" w:hAnsi="Verdana"/>
          <w:sz w:val="20"/>
          <w:szCs w:val="20"/>
        </w:rPr>
      </w:pPr>
    </w:p>
    <w:p w14:paraId="59FEBC58" w14:textId="476965DC" w:rsidR="0078321F" w:rsidRPr="0078321F" w:rsidRDefault="0078321F" w:rsidP="0078321F">
      <w:pPr>
        <w:pStyle w:val="Sinespaciado"/>
        <w:rPr>
          <w:rFonts w:ascii="Verdana" w:hAnsi="Verdana"/>
          <w:sz w:val="20"/>
          <w:szCs w:val="20"/>
        </w:rPr>
      </w:pPr>
      <w:r w:rsidRPr="0078321F">
        <w:rPr>
          <w:rFonts w:ascii="Verdana" w:hAnsi="Verdana"/>
          <w:sz w:val="20"/>
          <w:szCs w:val="20"/>
        </w:rPr>
        <w:t>Fecha de publicación en Diario Oficial: 6 de agosto de 2012</w:t>
      </w:r>
    </w:p>
    <w:p w14:paraId="177D2EB9" w14:textId="1C8C6E76" w:rsidR="0088588F" w:rsidRDefault="0078321F" w:rsidP="0078321F">
      <w:pPr>
        <w:pStyle w:val="Sinespaciado"/>
        <w:rPr>
          <w:rFonts w:ascii="Verdana" w:hAnsi="Verdana"/>
          <w:sz w:val="20"/>
          <w:szCs w:val="20"/>
        </w:rPr>
      </w:pPr>
      <w:r w:rsidRPr="0078321F">
        <w:rPr>
          <w:rFonts w:ascii="Verdana" w:hAnsi="Verdana"/>
          <w:sz w:val="20"/>
          <w:szCs w:val="20"/>
        </w:rPr>
        <w:t>Número del Diario Oficial: 48.514</w:t>
      </w:r>
    </w:p>
    <w:p w14:paraId="244CD56E" w14:textId="77777777" w:rsidR="0078321F" w:rsidRPr="0078321F" w:rsidRDefault="0078321F" w:rsidP="0078321F">
      <w:pPr>
        <w:pStyle w:val="Sinespaciado"/>
        <w:rPr>
          <w:rFonts w:ascii="Verdana" w:hAnsi="Verdana"/>
          <w:sz w:val="20"/>
          <w:szCs w:val="20"/>
        </w:rPr>
      </w:pPr>
    </w:p>
    <w:p w14:paraId="19D77F72" w14:textId="3D5E7A80" w:rsidR="00F63A3C" w:rsidRPr="00F21166" w:rsidRDefault="00F63A3C" w:rsidP="00F21166">
      <w:pPr>
        <w:jc w:val="center"/>
        <w:rPr>
          <w:rFonts w:ascii="Verdana" w:hAnsi="Verdana"/>
          <w:b/>
          <w:bCs/>
          <w:sz w:val="22"/>
          <w:szCs w:val="22"/>
        </w:rPr>
      </w:pPr>
      <w:r w:rsidRPr="00F21166">
        <w:rPr>
          <w:rFonts w:ascii="Verdana" w:hAnsi="Verdana"/>
          <w:b/>
          <w:bCs/>
          <w:sz w:val="22"/>
          <w:szCs w:val="22"/>
        </w:rPr>
        <w:t>RESOLUCIÓN 3958 DE 2012</w:t>
      </w:r>
    </w:p>
    <w:p w14:paraId="274C5F5A" w14:textId="781426C3" w:rsidR="00F63A3C" w:rsidRPr="00F21166" w:rsidRDefault="00F63A3C" w:rsidP="00F21166">
      <w:pPr>
        <w:jc w:val="center"/>
        <w:rPr>
          <w:rFonts w:ascii="Verdana" w:hAnsi="Verdana"/>
          <w:b/>
          <w:bCs/>
          <w:sz w:val="22"/>
          <w:szCs w:val="22"/>
        </w:rPr>
      </w:pPr>
      <w:r w:rsidRPr="00F21166">
        <w:rPr>
          <w:rFonts w:ascii="Verdana" w:hAnsi="Verdana"/>
          <w:b/>
          <w:bCs/>
          <w:sz w:val="22"/>
          <w:szCs w:val="22"/>
        </w:rPr>
        <w:t>(</w:t>
      </w:r>
      <w:r w:rsidR="006B435D" w:rsidRPr="00F21166">
        <w:rPr>
          <w:rFonts w:ascii="Verdana" w:hAnsi="Verdana"/>
          <w:b/>
          <w:bCs/>
          <w:sz w:val="22"/>
          <w:szCs w:val="22"/>
        </w:rPr>
        <w:t xml:space="preserve">26 de </w:t>
      </w:r>
      <w:r w:rsidRPr="00F21166">
        <w:rPr>
          <w:rFonts w:ascii="Verdana" w:hAnsi="Verdana"/>
          <w:b/>
          <w:bCs/>
          <w:sz w:val="22"/>
          <w:szCs w:val="22"/>
        </w:rPr>
        <w:t>julio)</w:t>
      </w:r>
    </w:p>
    <w:p w14:paraId="7526ACC6" w14:textId="4DF6EF2B" w:rsidR="00F63A3C" w:rsidRPr="00F21166" w:rsidRDefault="00F63A3C" w:rsidP="00F21166">
      <w:pPr>
        <w:jc w:val="center"/>
        <w:rPr>
          <w:rFonts w:ascii="Verdana" w:hAnsi="Verdana"/>
          <w:b/>
          <w:bCs/>
          <w:sz w:val="22"/>
          <w:szCs w:val="22"/>
        </w:rPr>
      </w:pPr>
      <w:r w:rsidRPr="00F21166">
        <w:rPr>
          <w:rFonts w:ascii="Verdana" w:hAnsi="Verdana"/>
          <w:b/>
          <w:bCs/>
          <w:sz w:val="22"/>
          <w:szCs w:val="22"/>
        </w:rPr>
        <w:t>INSTITUTO COLOMBIANO DE BIENESTAR FAMILIAR</w:t>
      </w:r>
    </w:p>
    <w:p w14:paraId="2A1A819E" w14:textId="7E07450B" w:rsidR="00F63A3C" w:rsidRPr="00F63A3C" w:rsidRDefault="00F21166" w:rsidP="00F21166">
      <w:pPr>
        <w:jc w:val="center"/>
        <w:rPr>
          <w:rFonts w:ascii="Verdana" w:hAnsi="Verdana"/>
          <w:sz w:val="22"/>
          <w:szCs w:val="22"/>
        </w:rPr>
      </w:pPr>
      <w:r>
        <w:rPr>
          <w:rFonts w:ascii="Verdana" w:hAnsi="Verdana"/>
          <w:sz w:val="22"/>
          <w:szCs w:val="22"/>
        </w:rPr>
        <w:t>“</w:t>
      </w:r>
      <w:r w:rsidR="00F63A3C" w:rsidRPr="00F63A3C">
        <w:rPr>
          <w:rFonts w:ascii="Verdana" w:hAnsi="Verdana"/>
          <w:sz w:val="22"/>
          <w:szCs w:val="22"/>
        </w:rPr>
        <w:t>Por la cual se deroga el Comité de Cooperación y Seguimiento de los Acuerdos de Cooperación suscritos por el Instituto Colombiano de Bienestar Familiar, Cecilia de la Fuente de Lleras-ICBF, el cual fue estructurado mediante la Resolución número 2828 de 2010.</w:t>
      </w:r>
      <w:r>
        <w:rPr>
          <w:rFonts w:ascii="Verdana" w:hAnsi="Verdana"/>
          <w:sz w:val="22"/>
          <w:szCs w:val="22"/>
        </w:rPr>
        <w:t>”</w:t>
      </w:r>
    </w:p>
    <w:p w14:paraId="42CA65D3" w14:textId="31B70E73" w:rsidR="00F63A3C" w:rsidRPr="00F21166" w:rsidRDefault="00F63A3C" w:rsidP="00F21166">
      <w:pPr>
        <w:jc w:val="center"/>
        <w:rPr>
          <w:rFonts w:ascii="Verdana" w:hAnsi="Verdana"/>
          <w:b/>
          <w:bCs/>
          <w:sz w:val="22"/>
          <w:szCs w:val="22"/>
        </w:rPr>
      </w:pPr>
      <w:r w:rsidRPr="00F21166">
        <w:rPr>
          <w:rFonts w:ascii="Verdana" w:hAnsi="Verdana"/>
          <w:b/>
          <w:bCs/>
          <w:sz w:val="22"/>
          <w:szCs w:val="22"/>
        </w:rPr>
        <w:t>EL DIRECTOR DEL INSTITUTO COLOMBIANO DE BIENESTAR FAMILIAR - CECILIA DE LA FUENTE DE LLERAS,</w:t>
      </w:r>
    </w:p>
    <w:p w14:paraId="4A9A8F14" w14:textId="3DD93265" w:rsidR="00F63A3C" w:rsidRPr="00F63A3C" w:rsidRDefault="00F63A3C" w:rsidP="00F21166">
      <w:pPr>
        <w:jc w:val="center"/>
        <w:rPr>
          <w:rFonts w:ascii="Verdana" w:hAnsi="Verdana"/>
          <w:sz w:val="22"/>
          <w:szCs w:val="22"/>
        </w:rPr>
      </w:pPr>
      <w:r w:rsidRPr="00F63A3C">
        <w:rPr>
          <w:rFonts w:ascii="Verdana" w:hAnsi="Verdana"/>
          <w:sz w:val="22"/>
          <w:szCs w:val="22"/>
        </w:rPr>
        <w:t>en uso de sus facultades legales y estatutarias señaladas en la Ley 7a de 1979, el Decreto 334 de 1980, el artículo 78 de la Ley 489 de 1998, y en el 2o inciso del artículo 2o del Decreto 987 de 2012, y</w:t>
      </w:r>
    </w:p>
    <w:p w14:paraId="28BCA794" w14:textId="685CA30E" w:rsidR="00F63A3C" w:rsidRPr="00F21166" w:rsidRDefault="00F63A3C" w:rsidP="00F21166">
      <w:pPr>
        <w:jc w:val="center"/>
        <w:rPr>
          <w:rFonts w:ascii="Verdana" w:hAnsi="Verdana"/>
          <w:b/>
          <w:bCs/>
          <w:sz w:val="22"/>
          <w:szCs w:val="22"/>
        </w:rPr>
      </w:pPr>
      <w:r w:rsidRPr="00F21166">
        <w:rPr>
          <w:rFonts w:ascii="Verdana" w:hAnsi="Verdana"/>
          <w:b/>
          <w:bCs/>
          <w:sz w:val="22"/>
          <w:szCs w:val="22"/>
        </w:rPr>
        <w:t>CONSIDERANDO:</w:t>
      </w:r>
    </w:p>
    <w:p w14:paraId="04942A08" w14:textId="563A35F9" w:rsidR="00F63A3C" w:rsidRPr="00F63A3C" w:rsidRDefault="00F63A3C" w:rsidP="00F63A3C">
      <w:pPr>
        <w:pStyle w:val="Prrafodelista"/>
        <w:numPr>
          <w:ilvl w:val="0"/>
          <w:numId w:val="1"/>
        </w:numPr>
        <w:rPr>
          <w:rFonts w:ascii="Verdana" w:hAnsi="Verdana"/>
          <w:sz w:val="22"/>
          <w:szCs w:val="22"/>
        </w:rPr>
      </w:pPr>
      <w:r w:rsidRPr="00F63A3C">
        <w:rPr>
          <w:rFonts w:ascii="Verdana" w:hAnsi="Verdana"/>
          <w:sz w:val="22"/>
          <w:szCs w:val="22"/>
        </w:rPr>
        <w:t>Que mediante la Resolución número 2828 de 8 de julio de 2010, se estructuró el Comité de Cooperación y Seguimiento de los Acuerdos de Cooperación suscritos por el Instituto Colombiano de Bienestar Familiar (ICBF), creado mediante Resolución número 3567 del 26 de agosto de 2009, con el fin de conocer el desarrollo y los resultados obtenidos por medio de los Acuerdos de Cooperación.</w:t>
      </w:r>
    </w:p>
    <w:p w14:paraId="4E8F4133" w14:textId="013D483B" w:rsidR="00F63A3C" w:rsidRPr="00F63A3C" w:rsidRDefault="00F63A3C" w:rsidP="00F63A3C">
      <w:pPr>
        <w:pStyle w:val="Prrafodelista"/>
        <w:numPr>
          <w:ilvl w:val="0"/>
          <w:numId w:val="1"/>
        </w:numPr>
        <w:rPr>
          <w:rFonts w:ascii="Verdana" w:hAnsi="Verdana"/>
          <w:sz w:val="22"/>
          <w:szCs w:val="22"/>
        </w:rPr>
      </w:pPr>
      <w:proofErr w:type="gramStart"/>
      <w:r w:rsidRPr="00F63A3C">
        <w:rPr>
          <w:rFonts w:ascii="Verdana" w:hAnsi="Verdana"/>
          <w:sz w:val="22"/>
          <w:szCs w:val="22"/>
        </w:rPr>
        <w:t>Que</w:t>
      </w:r>
      <w:proofErr w:type="gramEnd"/>
      <w:r w:rsidRPr="00F63A3C">
        <w:rPr>
          <w:rFonts w:ascii="Verdana" w:hAnsi="Verdana"/>
          <w:sz w:val="22"/>
          <w:szCs w:val="22"/>
        </w:rPr>
        <w:t xml:space="preserve"> dada la necesidad de una adecuación organizacional basada en la modernización y el fortalecimiento del Gobierno, la gerencia y la calidad de los servicios que presta el ICBF, el Instituto modificó su estructura y determinó las funciones de sus dependencias mediante el Decreto número 987 del 14 de mayo de 2012.</w:t>
      </w:r>
    </w:p>
    <w:p w14:paraId="6BEBA000" w14:textId="63EB453F" w:rsidR="00F63A3C" w:rsidRPr="00F63A3C" w:rsidRDefault="00F63A3C" w:rsidP="00F63A3C">
      <w:pPr>
        <w:pStyle w:val="Prrafodelista"/>
        <w:numPr>
          <w:ilvl w:val="0"/>
          <w:numId w:val="1"/>
        </w:numPr>
        <w:rPr>
          <w:rFonts w:ascii="Verdana" w:hAnsi="Verdana"/>
          <w:sz w:val="22"/>
          <w:szCs w:val="22"/>
        </w:rPr>
      </w:pPr>
      <w:r w:rsidRPr="00F63A3C">
        <w:rPr>
          <w:rFonts w:ascii="Verdana" w:hAnsi="Verdana"/>
          <w:sz w:val="22"/>
          <w:szCs w:val="22"/>
        </w:rPr>
        <w:t>Que de acuerdo con el artículo 4o del Decreto número 987 del 14 de mayo del 2012, son funciones de la Oficina de Cooperación y Convenios, entre otras: (i) promover y construir alianzas entre el ICBF y las entidades u organismos nacionales o internacionales, de carácter público o privado, para el adecuado desarrollo de sus objetivos; (</w:t>
      </w:r>
      <w:proofErr w:type="spellStart"/>
      <w:r w:rsidRPr="00F63A3C">
        <w:rPr>
          <w:rFonts w:ascii="Verdana" w:hAnsi="Verdana"/>
          <w:sz w:val="22"/>
          <w:szCs w:val="22"/>
        </w:rPr>
        <w:t>ii</w:t>
      </w:r>
      <w:proofErr w:type="spellEnd"/>
      <w:r w:rsidRPr="00F63A3C">
        <w:rPr>
          <w:rFonts w:ascii="Verdana" w:hAnsi="Verdana"/>
          <w:sz w:val="22"/>
          <w:szCs w:val="22"/>
        </w:rPr>
        <w:t>) gestionar y coordinar, junto con la instancia correspondiente del Instituto, la ejecución y seguimiento de los convenios de cooperación; (</w:t>
      </w:r>
      <w:proofErr w:type="spellStart"/>
      <w:r w:rsidRPr="00F63A3C">
        <w:rPr>
          <w:rFonts w:ascii="Verdana" w:hAnsi="Verdana"/>
          <w:sz w:val="22"/>
          <w:szCs w:val="22"/>
        </w:rPr>
        <w:t>iii</w:t>
      </w:r>
      <w:proofErr w:type="spellEnd"/>
      <w:r w:rsidRPr="00F63A3C">
        <w:rPr>
          <w:rFonts w:ascii="Verdana" w:hAnsi="Verdana"/>
          <w:sz w:val="22"/>
          <w:szCs w:val="22"/>
        </w:rPr>
        <w:t>) elaborar los informes y evaluaciones sobre los acuerdos de cooperación con el ICBF con base en la información suministrada por la Dirección de Planeación y Control de Gestión y las Direcciones Misionales y difundir los Acuerdos de Cooperación que se logren y los mecanismos de financiación de proyectos al interior del Instituto.</w:t>
      </w:r>
    </w:p>
    <w:p w14:paraId="6BB7F630" w14:textId="0055E6EC" w:rsidR="00F63A3C" w:rsidRPr="00F63A3C" w:rsidRDefault="00F63A3C" w:rsidP="00F63A3C">
      <w:pPr>
        <w:pStyle w:val="Prrafodelista"/>
        <w:numPr>
          <w:ilvl w:val="0"/>
          <w:numId w:val="1"/>
        </w:numPr>
        <w:rPr>
          <w:rFonts w:ascii="Verdana" w:hAnsi="Verdana"/>
          <w:sz w:val="22"/>
          <w:szCs w:val="22"/>
        </w:rPr>
      </w:pPr>
      <w:r w:rsidRPr="00F63A3C">
        <w:rPr>
          <w:rFonts w:ascii="Verdana" w:hAnsi="Verdana"/>
          <w:sz w:val="22"/>
          <w:szCs w:val="22"/>
        </w:rPr>
        <w:lastRenderedPageBreak/>
        <w:t>Que mediante el artículo 9o del Decreto número 987 del 14 de mayo del 2012 se creó la Subdirección General, dependencia que entre otras funciones tiene las siguientes: asesorar a la Dirección General en la formulación de políticas, lineamientos, planes y/o programas relacionados con el Instituto y coordinar con las Direcciones Técnicas la definición y el desarrollo de políticas y lineamientos, planes y programas en materia de primera infancia, niñez y adolescencia, familia, poblaciones especiales, nutrición medidas de protección y sistema de coordinación, y en otros temas que le sean asignados por la Dirección General.</w:t>
      </w:r>
    </w:p>
    <w:p w14:paraId="5C03989A" w14:textId="58ACFEF2" w:rsidR="00F63A3C" w:rsidRPr="00F63A3C" w:rsidRDefault="00F63A3C" w:rsidP="00F63A3C">
      <w:pPr>
        <w:pStyle w:val="Prrafodelista"/>
        <w:numPr>
          <w:ilvl w:val="0"/>
          <w:numId w:val="1"/>
        </w:numPr>
        <w:rPr>
          <w:rFonts w:ascii="Verdana" w:hAnsi="Verdana"/>
          <w:sz w:val="22"/>
          <w:szCs w:val="22"/>
        </w:rPr>
      </w:pPr>
      <w:r w:rsidRPr="00F63A3C">
        <w:rPr>
          <w:rFonts w:ascii="Verdana" w:hAnsi="Verdana"/>
          <w:sz w:val="22"/>
          <w:szCs w:val="22"/>
        </w:rPr>
        <w:t xml:space="preserve">Que teniendo en cuenta que a partir de la expedición del Decreto número 987 de 2012 la Subdirección General se constituye en una instancia de coordinación y articulación al interior del instituto, se considera que la Oficina de Cooperación y Convenios podrá apoyarse en dicha Subdirección para liderar el análisis integral, orientación y toma de decisiones relacionadas con la pertinencia y viabilidad de la Cooperación Nacional e Internacional que ofrezca o reciba el ICBF. Por lo anterior se entiende que las funciones del Comité de Cooperación y Seguimiento de los Acuerdos de Cooperación suscritos por el </w:t>
      </w:r>
      <w:proofErr w:type="gramStart"/>
      <w:r w:rsidRPr="00F63A3C">
        <w:rPr>
          <w:rFonts w:ascii="Verdana" w:hAnsi="Verdana"/>
          <w:sz w:val="22"/>
          <w:szCs w:val="22"/>
        </w:rPr>
        <w:t>ICBF,</w:t>
      </w:r>
      <w:proofErr w:type="gramEnd"/>
      <w:r w:rsidRPr="00F63A3C">
        <w:rPr>
          <w:rFonts w:ascii="Verdana" w:hAnsi="Verdana"/>
          <w:sz w:val="22"/>
          <w:szCs w:val="22"/>
        </w:rPr>
        <w:t xml:space="preserve"> quedan inmersas en las funciones de la Oficina de Cooperación y Convenios con el apoyo de la Subdirección General.</w:t>
      </w:r>
    </w:p>
    <w:p w14:paraId="1B02FB19" w14:textId="041EBCB9" w:rsidR="00F63A3C" w:rsidRPr="00F63A3C" w:rsidRDefault="00F63A3C" w:rsidP="00F63A3C">
      <w:pPr>
        <w:pStyle w:val="Prrafodelista"/>
        <w:numPr>
          <w:ilvl w:val="0"/>
          <w:numId w:val="1"/>
        </w:numPr>
        <w:rPr>
          <w:rFonts w:ascii="Verdana" w:hAnsi="Verdana"/>
          <w:sz w:val="22"/>
          <w:szCs w:val="22"/>
        </w:rPr>
      </w:pPr>
      <w:proofErr w:type="gramStart"/>
      <w:r w:rsidRPr="00F63A3C">
        <w:rPr>
          <w:rFonts w:ascii="Verdana" w:hAnsi="Verdana"/>
          <w:sz w:val="22"/>
          <w:szCs w:val="22"/>
        </w:rPr>
        <w:t>Que</w:t>
      </w:r>
      <w:proofErr w:type="gramEnd"/>
      <w:r w:rsidRPr="00F63A3C">
        <w:rPr>
          <w:rFonts w:ascii="Verdana" w:hAnsi="Verdana"/>
          <w:sz w:val="22"/>
          <w:szCs w:val="22"/>
        </w:rPr>
        <w:t xml:space="preserve"> en mérito de lo expuesto,</w:t>
      </w:r>
    </w:p>
    <w:p w14:paraId="5C67B51D" w14:textId="77777777" w:rsidR="00F63A3C" w:rsidRPr="00F21166" w:rsidRDefault="00F63A3C" w:rsidP="00F21166">
      <w:pPr>
        <w:jc w:val="center"/>
        <w:rPr>
          <w:rFonts w:ascii="Verdana" w:hAnsi="Verdana"/>
          <w:b/>
          <w:bCs/>
          <w:sz w:val="22"/>
          <w:szCs w:val="22"/>
        </w:rPr>
      </w:pPr>
      <w:r w:rsidRPr="00F21166">
        <w:rPr>
          <w:rFonts w:ascii="Verdana" w:hAnsi="Verdana"/>
          <w:b/>
          <w:bCs/>
          <w:sz w:val="22"/>
          <w:szCs w:val="22"/>
        </w:rPr>
        <w:t>RESUELVE:</w:t>
      </w:r>
    </w:p>
    <w:p w14:paraId="27F3EE9E" w14:textId="77777777" w:rsidR="00F63A3C" w:rsidRPr="00F63A3C" w:rsidRDefault="00F63A3C" w:rsidP="00F63A3C">
      <w:pPr>
        <w:rPr>
          <w:rFonts w:ascii="Verdana" w:hAnsi="Verdana"/>
          <w:sz w:val="22"/>
          <w:szCs w:val="22"/>
        </w:rPr>
      </w:pPr>
      <w:r w:rsidRPr="00F21166">
        <w:rPr>
          <w:rFonts w:ascii="Verdana" w:hAnsi="Verdana"/>
          <w:b/>
          <w:bCs/>
          <w:sz w:val="22"/>
          <w:szCs w:val="22"/>
        </w:rPr>
        <w:t>ARTÍCULO 1o.</w:t>
      </w:r>
      <w:r w:rsidRPr="00F63A3C">
        <w:rPr>
          <w:rFonts w:ascii="Verdana" w:hAnsi="Verdana"/>
          <w:sz w:val="22"/>
          <w:szCs w:val="22"/>
        </w:rPr>
        <w:t xml:space="preserve"> Derogar el Comité de Cooperación y Seguimiento de los Acuerdos de Cooperación suscritos por el ICBF, el cual fue estructurado mediante Resolución número 2828 de 8 de julio de 2010, por las razones expuestas en la parte considerativa de la presente resolución.</w:t>
      </w:r>
    </w:p>
    <w:p w14:paraId="44A8E786" w14:textId="5CED4C09" w:rsidR="00F63A3C" w:rsidRPr="00F63A3C" w:rsidRDefault="00F63A3C" w:rsidP="00F63A3C">
      <w:pPr>
        <w:rPr>
          <w:rFonts w:ascii="Verdana" w:hAnsi="Verdana"/>
          <w:sz w:val="22"/>
          <w:szCs w:val="22"/>
        </w:rPr>
      </w:pPr>
      <w:r w:rsidRPr="00F21166">
        <w:rPr>
          <w:rFonts w:ascii="Verdana" w:hAnsi="Verdana"/>
          <w:b/>
          <w:bCs/>
          <w:sz w:val="22"/>
          <w:szCs w:val="22"/>
        </w:rPr>
        <w:t>ARTÍCULO 2o.</w:t>
      </w:r>
      <w:r w:rsidRPr="00F63A3C">
        <w:rPr>
          <w:rFonts w:ascii="Verdana" w:hAnsi="Verdana"/>
          <w:sz w:val="22"/>
          <w:szCs w:val="22"/>
        </w:rPr>
        <w:t xml:space="preserve"> La presente resolución rige a partir de la fecha de su publicación y deroga la Resolución número 2828 de 2010.</w:t>
      </w:r>
    </w:p>
    <w:p w14:paraId="4DFB1055" w14:textId="65485C12" w:rsidR="00F63A3C" w:rsidRPr="00F21166" w:rsidRDefault="00F21166" w:rsidP="00F21166">
      <w:pPr>
        <w:jc w:val="center"/>
        <w:rPr>
          <w:rFonts w:ascii="Verdana" w:hAnsi="Verdana"/>
          <w:b/>
          <w:bCs/>
          <w:sz w:val="22"/>
          <w:szCs w:val="22"/>
        </w:rPr>
      </w:pPr>
      <w:r w:rsidRPr="00F21166">
        <w:rPr>
          <w:rFonts w:ascii="Verdana" w:hAnsi="Verdana"/>
          <w:b/>
          <w:bCs/>
          <w:sz w:val="22"/>
          <w:szCs w:val="22"/>
        </w:rPr>
        <w:t>PUBLÍQUESE, Y CÚMPLASE,</w:t>
      </w:r>
    </w:p>
    <w:p w14:paraId="4559AA7F" w14:textId="59A0884C" w:rsidR="00F63A3C" w:rsidRPr="00F63A3C" w:rsidRDefault="00F63A3C" w:rsidP="00F21166">
      <w:pPr>
        <w:jc w:val="center"/>
        <w:rPr>
          <w:rFonts w:ascii="Verdana" w:hAnsi="Verdana"/>
          <w:sz w:val="22"/>
          <w:szCs w:val="22"/>
        </w:rPr>
      </w:pPr>
      <w:r w:rsidRPr="00F63A3C">
        <w:rPr>
          <w:rFonts w:ascii="Verdana" w:hAnsi="Verdana"/>
          <w:sz w:val="22"/>
          <w:szCs w:val="22"/>
        </w:rPr>
        <w:t xml:space="preserve">Dada en Bogotá, D. C., a </w:t>
      </w:r>
      <w:r w:rsidR="00F21166">
        <w:rPr>
          <w:rFonts w:ascii="Verdana" w:hAnsi="Verdana"/>
          <w:sz w:val="22"/>
          <w:szCs w:val="22"/>
        </w:rPr>
        <w:t xml:space="preserve">los </w:t>
      </w:r>
      <w:r w:rsidRPr="00F63A3C">
        <w:rPr>
          <w:rFonts w:ascii="Verdana" w:hAnsi="Verdana"/>
          <w:sz w:val="22"/>
          <w:szCs w:val="22"/>
        </w:rPr>
        <w:t xml:space="preserve">26 </w:t>
      </w:r>
      <w:r w:rsidR="00F21166">
        <w:rPr>
          <w:rFonts w:ascii="Verdana" w:hAnsi="Verdana"/>
          <w:sz w:val="22"/>
          <w:szCs w:val="22"/>
        </w:rPr>
        <w:t xml:space="preserve">días del mes </w:t>
      </w:r>
      <w:r w:rsidRPr="00F63A3C">
        <w:rPr>
          <w:rFonts w:ascii="Verdana" w:hAnsi="Verdana"/>
          <w:sz w:val="22"/>
          <w:szCs w:val="22"/>
        </w:rPr>
        <w:t>de julio de 2012.</w:t>
      </w:r>
    </w:p>
    <w:p w14:paraId="7CEBE489" w14:textId="77777777" w:rsidR="00F21166" w:rsidRPr="00F21166" w:rsidRDefault="00F21166" w:rsidP="00F21166">
      <w:pPr>
        <w:jc w:val="center"/>
        <w:rPr>
          <w:rFonts w:ascii="Verdana" w:hAnsi="Verdana"/>
          <w:b/>
          <w:bCs/>
          <w:sz w:val="22"/>
          <w:szCs w:val="22"/>
        </w:rPr>
      </w:pPr>
      <w:r w:rsidRPr="00F21166">
        <w:rPr>
          <w:rFonts w:ascii="Verdana" w:hAnsi="Verdana"/>
          <w:b/>
          <w:bCs/>
          <w:sz w:val="22"/>
          <w:szCs w:val="22"/>
        </w:rPr>
        <w:t>DIEGO ANDRÉS MOLANO APONTE</w:t>
      </w:r>
    </w:p>
    <w:p w14:paraId="2EF869C4" w14:textId="417FF78B" w:rsidR="00F63A3C" w:rsidRPr="00F63A3C" w:rsidRDefault="00F21166" w:rsidP="00F21166">
      <w:pPr>
        <w:jc w:val="center"/>
        <w:rPr>
          <w:rFonts w:ascii="Verdana" w:hAnsi="Verdana"/>
          <w:sz w:val="22"/>
          <w:szCs w:val="22"/>
        </w:rPr>
      </w:pPr>
      <w:r w:rsidRPr="00F63A3C">
        <w:rPr>
          <w:rFonts w:ascii="Verdana" w:hAnsi="Verdana"/>
          <w:sz w:val="22"/>
          <w:szCs w:val="22"/>
        </w:rPr>
        <w:t>EL DIRECTOR GENERAL</w:t>
      </w:r>
    </w:p>
    <w:p w14:paraId="6AFC3573" w14:textId="77777777" w:rsidR="00F21166" w:rsidRPr="00F63A3C" w:rsidRDefault="00F21166">
      <w:pPr>
        <w:rPr>
          <w:rFonts w:ascii="Verdana" w:hAnsi="Verdana"/>
          <w:sz w:val="22"/>
          <w:szCs w:val="22"/>
        </w:rPr>
      </w:pPr>
    </w:p>
    <w:sectPr w:rsidR="00F21166" w:rsidRPr="00F63A3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7D59CB"/>
    <w:multiLevelType w:val="hybridMultilevel"/>
    <w:tmpl w:val="17F67CA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143036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90B"/>
    <w:rsid w:val="00015D2A"/>
    <w:rsid w:val="00103D17"/>
    <w:rsid w:val="00490B89"/>
    <w:rsid w:val="00550F5C"/>
    <w:rsid w:val="006B435D"/>
    <w:rsid w:val="0075290B"/>
    <w:rsid w:val="0078321F"/>
    <w:rsid w:val="0088588F"/>
    <w:rsid w:val="00C44513"/>
    <w:rsid w:val="00DE4825"/>
    <w:rsid w:val="00E97B16"/>
    <w:rsid w:val="00F21166"/>
    <w:rsid w:val="00F63A3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BBC09"/>
  <w15:chartTrackingRefBased/>
  <w15:docId w15:val="{2BF06A32-EB8B-4C48-B128-4CB1291AF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D17"/>
  </w:style>
  <w:style w:type="paragraph" w:styleId="Ttulo1">
    <w:name w:val="heading 1"/>
    <w:basedOn w:val="Normal"/>
    <w:next w:val="Normal"/>
    <w:link w:val="Ttulo1Car"/>
    <w:uiPriority w:val="9"/>
    <w:qFormat/>
    <w:rsid w:val="007529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529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5290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5290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75290B"/>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75290B"/>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75290B"/>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75290B"/>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75290B"/>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5290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5290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5290B"/>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5290B"/>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75290B"/>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75290B"/>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75290B"/>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75290B"/>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75290B"/>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75290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5290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5290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5290B"/>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75290B"/>
    <w:pPr>
      <w:spacing w:before="160"/>
      <w:jc w:val="center"/>
    </w:pPr>
    <w:rPr>
      <w:i/>
      <w:iCs/>
      <w:color w:val="404040" w:themeColor="text1" w:themeTint="BF"/>
    </w:rPr>
  </w:style>
  <w:style w:type="character" w:customStyle="1" w:styleId="CitaCar">
    <w:name w:val="Cita Car"/>
    <w:basedOn w:val="Fuentedeprrafopredeter"/>
    <w:link w:val="Cita"/>
    <w:uiPriority w:val="29"/>
    <w:rsid w:val="0075290B"/>
    <w:rPr>
      <w:i/>
      <w:iCs/>
      <w:color w:val="404040" w:themeColor="text1" w:themeTint="BF"/>
    </w:rPr>
  </w:style>
  <w:style w:type="paragraph" w:styleId="Prrafodelista">
    <w:name w:val="List Paragraph"/>
    <w:basedOn w:val="Normal"/>
    <w:uiPriority w:val="34"/>
    <w:qFormat/>
    <w:rsid w:val="0075290B"/>
    <w:pPr>
      <w:ind w:left="720"/>
      <w:contextualSpacing/>
    </w:pPr>
  </w:style>
  <w:style w:type="character" w:styleId="nfasisintenso">
    <w:name w:val="Intense Emphasis"/>
    <w:basedOn w:val="Fuentedeprrafopredeter"/>
    <w:uiPriority w:val="21"/>
    <w:qFormat/>
    <w:rsid w:val="0075290B"/>
    <w:rPr>
      <w:i/>
      <w:iCs/>
      <w:color w:val="0F4761" w:themeColor="accent1" w:themeShade="BF"/>
    </w:rPr>
  </w:style>
  <w:style w:type="paragraph" w:styleId="Citadestacada">
    <w:name w:val="Intense Quote"/>
    <w:basedOn w:val="Normal"/>
    <w:next w:val="Normal"/>
    <w:link w:val="CitadestacadaCar"/>
    <w:uiPriority w:val="30"/>
    <w:qFormat/>
    <w:rsid w:val="007529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5290B"/>
    <w:rPr>
      <w:i/>
      <w:iCs/>
      <w:color w:val="0F4761" w:themeColor="accent1" w:themeShade="BF"/>
    </w:rPr>
  </w:style>
  <w:style w:type="character" w:styleId="Referenciaintensa">
    <w:name w:val="Intense Reference"/>
    <w:basedOn w:val="Fuentedeprrafopredeter"/>
    <w:uiPriority w:val="32"/>
    <w:qFormat/>
    <w:rsid w:val="0075290B"/>
    <w:rPr>
      <w:b/>
      <w:bCs/>
      <w:smallCaps/>
      <w:color w:val="0F4761" w:themeColor="accent1" w:themeShade="BF"/>
      <w:spacing w:val="5"/>
    </w:rPr>
  </w:style>
  <w:style w:type="table" w:styleId="Tablaconcuadrcula">
    <w:name w:val="Table Grid"/>
    <w:basedOn w:val="Tablanormal"/>
    <w:uiPriority w:val="39"/>
    <w:rsid w:val="00103D1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8321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8955F6-772F-470C-B8A5-DB824AE84BAC}"/>
</file>

<file path=customXml/itemProps2.xml><?xml version="1.0" encoding="utf-8"?>
<ds:datastoreItem xmlns:ds="http://schemas.openxmlformats.org/officeDocument/2006/customXml" ds:itemID="{AC29B432-87BE-432B-A2D0-7204D96EF8A3}"/>
</file>

<file path=customXml/itemProps3.xml><?xml version="1.0" encoding="utf-8"?>
<ds:datastoreItem xmlns:ds="http://schemas.openxmlformats.org/officeDocument/2006/customXml" ds:itemID="{AFF431C7-D435-4789-AACF-A7C8B077FF21}"/>
</file>

<file path=docProps/app.xml><?xml version="1.0" encoding="utf-8"?>
<Properties xmlns="http://schemas.openxmlformats.org/officeDocument/2006/extended-properties" xmlns:vt="http://schemas.openxmlformats.org/officeDocument/2006/docPropsVTypes">
  <Template>Normal</Template>
  <TotalTime>6</TotalTime>
  <Pages>1</Pages>
  <Words>667</Words>
  <Characters>3670</Characters>
  <Application>Microsoft Office Word</Application>
  <DocSecurity>0</DocSecurity>
  <Lines>30</Lines>
  <Paragraphs>8</Paragraphs>
  <ScaleCrop>false</ScaleCrop>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8</cp:revision>
  <dcterms:created xsi:type="dcterms:W3CDTF">2025-12-17T17:08:00Z</dcterms:created>
  <dcterms:modified xsi:type="dcterms:W3CDTF">2026-01-24T16:55:00Z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