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99C4" w14:textId="4576EED8" w:rsidR="00F21237" w:rsidRPr="00F21237" w:rsidRDefault="00F21237" w:rsidP="00F21237">
      <w:pPr>
        <w:jc w:val="center"/>
        <w:rPr>
          <w:rFonts w:ascii="Verdana" w:hAnsi="Verdana"/>
          <w:b/>
          <w:bCs/>
          <w:sz w:val="22"/>
          <w:szCs w:val="22"/>
        </w:rPr>
      </w:pPr>
      <w:r w:rsidRPr="00F21237">
        <w:rPr>
          <w:rFonts w:ascii="Verdana" w:hAnsi="Verdana"/>
          <w:b/>
          <w:bCs/>
          <w:sz w:val="22"/>
          <w:szCs w:val="22"/>
        </w:rPr>
        <w:t>RESOLUCIÓN 3825 DE 2014</w:t>
      </w:r>
    </w:p>
    <w:p w14:paraId="4A2E896F" w14:textId="46A8A0D3" w:rsidR="004F4864" w:rsidRPr="00F21237" w:rsidRDefault="004F4864" w:rsidP="00C70B5A">
      <w:pPr>
        <w:rPr>
          <w:rFonts w:ascii="Verdana" w:hAnsi="Verdana"/>
          <w:sz w:val="20"/>
          <w:szCs w:val="20"/>
        </w:rPr>
      </w:pPr>
      <w:r w:rsidRPr="00F21237">
        <w:rPr>
          <w:rFonts w:ascii="Verdana" w:hAnsi="Verdana"/>
          <w:sz w:val="20"/>
          <w:szCs w:val="20"/>
        </w:rPr>
        <w:t xml:space="preserve">Fecha de Expedición: </w:t>
      </w:r>
      <w:r w:rsidR="00F21237" w:rsidRPr="00F21237">
        <w:rPr>
          <w:rFonts w:ascii="Verdana" w:hAnsi="Verdana"/>
          <w:sz w:val="20"/>
          <w:szCs w:val="20"/>
        </w:rPr>
        <w:t>3 de julio</w:t>
      </w:r>
      <w:r w:rsidRPr="00F21237">
        <w:rPr>
          <w:rFonts w:ascii="Verdana" w:hAnsi="Verdana"/>
          <w:sz w:val="20"/>
          <w:szCs w:val="20"/>
        </w:rPr>
        <w:t xml:space="preserve"> de 2014</w:t>
      </w:r>
    </w:p>
    <w:p w14:paraId="765B35EC" w14:textId="3B60744B" w:rsidR="004F4864" w:rsidRPr="00F21237" w:rsidRDefault="004F4864" w:rsidP="00C70B5A">
      <w:pPr>
        <w:rPr>
          <w:rFonts w:ascii="Verdana" w:hAnsi="Verdana"/>
          <w:sz w:val="20"/>
          <w:szCs w:val="20"/>
        </w:rPr>
      </w:pPr>
      <w:r w:rsidRPr="00F21237">
        <w:rPr>
          <w:rFonts w:ascii="Verdana" w:hAnsi="Verdana"/>
          <w:sz w:val="20"/>
          <w:szCs w:val="20"/>
        </w:rPr>
        <w:t xml:space="preserve">Fecha de </w:t>
      </w:r>
      <w:proofErr w:type="gramStart"/>
      <w:r w:rsidRPr="00F21237">
        <w:rPr>
          <w:rFonts w:ascii="Verdana" w:hAnsi="Verdana"/>
          <w:sz w:val="20"/>
          <w:szCs w:val="20"/>
        </w:rPr>
        <w:t>entrada en vigencia</w:t>
      </w:r>
      <w:proofErr w:type="gramEnd"/>
      <w:r w:rsidRPr="00F21237">
        <w:rPr>
          <w:rFonts w:ascii="Verdana" w:hAnsi="Verdana"/>
          <w:sz w:val="20"/>
          <w:szCs w:val="20"/>
        </w:rPr>
        <w:t xml:space="preserve">: </w:t>
      </w:r>
      <w:r w:rsidR="00F21237" w:rsidRPr="00F21237">
        <w:rPr>
          <w:rFonts w:ascii="Verdana" w:hAnsi="Verdana"/>
          <w:sz w:val="20"/>
          <w:szCs w:val="20"/>
        </w:rPr>
        <w:t>3 de julio</w:t>
      </w:r>
      <w:r w:rsidRPr="00F21237">
        <w:rPr>
          <w:rFonts w:ascii="Verdana" w:hAnsi="Verdana"/>
          <w:sz w:val="20"/>
          <w:szCs w:val="20"/>
        </w:rPr>
        <w:t xml:space="preserve"> 2014</w:t>
      </w:r>
    </w:p>
    <w:p w14:paraId="24308D55" w14:textId="77777777" w:rsidR="004F4864" w:rsidRPr="00F21237" w:rsidRDefault="004F4864" w:rsidP="00C70B5A">
      <w:pPr>
        <w:rPr>
          <w:rFonts w:ascii="Verdana" w:hAnsi="Verdana"/>
          <w:sz w:val="20"/>
          <w:szCs w:val="20"/>
        </w:rPr>
      </w:pPr>
      <w:r w:rsidRPr="00F21237">
        <w:rPr>
          <w:rFonts w:ascii="Verdana" w:hAnsi="Verdana"/>
          <w:sz w:val="20"/>
          <w:szCs w:val="20"/>
        </w:rPr>
        <w:t>Estado de la vigencia: vigente</w:t>
      </w:r>
    </w:p>
    <w:p w14:paraId="75AAAD3F" w14:textId="77777777" w:rsidR="004F4864" w:rsidRPr="00F21237" w:rsidRDefault="004F4864" w:rsidP="00C70B5A">
      <w:pPr>
        <w:rPr>
          <w:rFonts w:ascii="Verdana" w:hAnsi="Verdana"/>
          <w:sz w:val="20"/>
          <w:szCs w:val="20"/>
        </w:rPr>
      </w:pPr>
    </w:p>
    <w:p w14:paraId="2FC55302" w14:textId="77777777" w:rsidR="004F4864" w:rsidRPr="00F21237" w:rsidRDefault="004F4864" w:rsidP="00C70B5A">
      <w:pPr>
        <w:rPr>
          <w:rFonts w:ascii="Verdana" w:hAnsi="Verdana"/>
          <w:sz w:val="20"/>
          <w:szCs w:val="20"/>
        </w:rPr>
      </w:pPr>
      <w:r w:rsidRPr="00F21237">
        <w:rPr>
          <w:rFonts w:ascii="Verdana" w:hAnsi="Verdana"/>
          <w:sz w:val="20"/>
          <w:szCs w:val="20"/>
        </w:rPr>
        <w:t>Fecha de publicación en Diario Oficial: N/A</w:t>
      </w:r>
    </w:p>
    <w:p w14:paraId="148B2F5B" w14:textId="1B2F16F3" w:rsidR="0088588F" w:rsidRPr="00F21237" w:rsidRDefault="004F4864" w:rsidP="00C70B5A">
      <w:pPr>
        <w:rPr>
          <w:rFonts w:ascii="Verdana" w:hAnsi="Verdana"/>
          <w:sz w:val="20"/>
          <w:szCs w:val="20"/>
        </w:rPr>
      </w:pPr>
      <w:r w:rsidRPr="00F21237">
        <w:rPr>
          <w:rFonts w:ascii="Verdana" w:hAnsi="Verdana"/>
          <w:sz w:val="20"/>
          <w:szCs w:val="20"/>
        </w:rPr>
        <w:t>Número del Diario Oficial: N/A</w:t>
      </w:r>
    </w:p>
    <w:p w14:paraId="3725A6DA" w14:textId="22656C34" w:rsidR="00DB2F9A" w:rsidRPr="00F21237" w:rsidRDefault="00DB2F9A" w:rsidP="00F21237">
      <w:pPr>
        <w:jc w:val="center"/>
        <w:rPr>
          <w:rFonts w:ascii="Verdana" w:hAnsi="Verdana"/>
          <w:b/>
          <w:bCs/>
          <w:sz w:val="22"/>
          <w:szCs w:val="22"/>
        </w:rPr>
      </w:pPr>
      <w:r w:rsidRPr="00F21237">
        <w:rPr>
          <w:rFonts w:ascii="Verdana" w:hAnsi="Verdana"/>
          <w:b/>
          <w:bCs/>
          <w:sz w:val="22"/>
          <w:szCs w:val="22"/>
        </w:rPr>
        <w:t>RESOLUCIÓN 3825 DE 2014</w:t>
      </w:r>
    </w:p>
    <w:p w14:paraId="3A7EDB5A" w14:textId="23B6A37E" w:rsidR="00DB2F9A" w:rsidRPr="00F21237" w:rsidRDefault="00DB2F9A" w:rsidP="00F21237">
      <w:pPr>
        <w:jc w:val="center"/>
        <w:rPr>
          <w:rFonts w:ascii="Verdana" w:hAnsi="Verdana"/>
          <w:b/>
          <w:bCs/>
          <w:sz w:val="22"/>
          <w:szCs w:val="22"/>
        </w:rPr>
      </w:pPr>
      <w:r w:rsidRPr="00F21237">
        <w:rPr>
          <w:rFonts w:ascii="Verdana" w:hAnsi="Verdana"/>
          <w:b/>
          <w:bCs/>
          <w:sz w:val="22"/>
          <w:szCs w:val="22"/>
        </w:rPr>
        <w:t>(</w:t>
      </w:r>
      <w:r w:rsidR="00F21237" w:rsidRPr="00F21237">
        <w:rPr>
          <w:rFonts w:ascii="Verdana" w:hAnsi="Verdana"/>
          <w:b/>
          <w:bCs/>
          <w:sz w:val="22"/>
          <w:szCs w:val="22"/>
        </w:rPr>
        <w:t xml:space="preserve">3 de </w:t>
      </w:r>
      <w:r w:rsidRPr="00F21237">
        <w:rPr>
          <w:rFonts w:ascii="Verdana" w:hAnsi="Verdana"/>
          <w:b/>
          <w:bCs/>
          <w:sz w:val="22"/>
          <w:szCs w:val="22"/>
        </w:rPr>
        <w:t>julio)</w:t>
      </w:r>
    </w:p>
    <w:p w14:paraId="4534F2F4" w14:textId="209A3CF5" w:rsidR="00DB2F9A" w:rsidRPr="00F21237" w:rsidRDefault="00DB2F9A" w:rsidP="00F21237">
      <w:pPr>
        <w:jc w:val="center"/>
        <w:rPr>
          <w:rFonts w:ascii="Verdana" w:hAnsi="Verdana"/>
          <w:b/>
          <w:bCs/>
          <w:sz w:val="22"/>
          <w:szCs w:val="22"/>
        </w:rPr>
      </w:pPr>
      <w:r w:rsidRPr="00F21237">
        <w:rPr>
          <w:rFonts w:ascii="Verdana" w:hAnsi="Verdana"/>
          <w:b/>
          <w:bCs/>
          <w:sz w:val="22"/>
          <w:szCs w:val="22"/>
        </w:rPr>
        <w:t>INSTITUTO COLOMBIANO DE BIENESTAR FAMILIAR- ICBF</w:t>
      </w:r>
    </w:p>
    <w:p w14:paraId="4AC33E9C" w14:textId="6E554222" w:rsidR="00DB2F9A" w:rsidRPr="00C70B5A" w:rsidRDefault="00DB2F9A" w:rsidP="00F21237">
      <w:pPr>
        <w:jc w:val="center"/>
        <w:rPr>
          <w:rFonts w:ascii="Verdana" w:hAnsi="Verdana"/>
          <w:sz w:val="22"/>
          <w:szCs w:val="22"/>
        </w:rPr>
      </w:pPr>
      <w:r w:rsidRPr="00C70B5A">
        <w:rPr>
          <w:rFonts w:ascii="Verdana" w:hAnsi="Verdana"/>
          <w:sz w:val="22"/>
          <w:szCs w:val="22"/>
        </w:rPr>
        <w:t>"Por la cual se efectúa una incorporación al Presupuesto de Ingresos y Gastos del Instituto Colombiano de Bienestar Familiar Cecilia De La Fuente De Lleras para la Vigencia Fiscal del año 2014”.</w:t>
      </w:r>
    </w:p>
    <w:p w14:paraId="70C960D7" w14:textId="1E9F2081" w:rsidR="00DB2F9A" w:rsidRPr="00F21237" w:rsidRDefault="00DB2F9A" w:rsidP="00F21237">
      <w:pPr>
        <w:jc w:val="center"/>
        <w:rPr>
          <w:rFonts w:ascii="Verdana" w:hAnsi="Verdana"/>
          <w:b/>
          <w:bCs/>
          <w:sz w:val="22"/>
          <w:szCs w:val="22"/>
        </w:rPr>
      </w:pPr>
      <w:r w:rsidRPr="00F21237">
        <w:rPr>
          <w:rFonts w:ascii="Verdana" w:hAnsi="Verdana"/>
          <w:b/>
          <w:bCs/>
          <w:sz w:val="22"/>
          <w:szCs w:val="22"/>
        </w:rPr>
        <w:t>EL DIRECTOR GENERAL DEL INSTITUTO COLOMBIANO DE BIENESTAR FAMILIAR CECILIA DE LA FUENTE DE LLERAS</w:t>
      </w:r>
    </w:p>
    <w:p w14:paraId="069C70DF" w14:textId="2B254B2A" w:rsidR="00DB2F9A" w:rsidRPr="00C70B5A" w:rsidRDefault="00DB2F9A" w:rsidP="00F21237">
      <w:pPr>
        <w:jc w:val="center"/>
        <w:rPr>
          <w:rFonts w:ascii="Verdana" w:hAnsi="Verdana"/>
          <w:sz w:val="22"/>
          <w:szCs w:val="22"/>
        </w:rPr>
      </w:pPr>
      <w:r w:rsidRPr="00C70B5A">
        <w:rPr>
          <w:rFonts w:ascii="Verdana" w:hAnsi="Verdana"/>
          <w:sz w:val="22"/>
          <w:szCs w:val="22"/>
        </w:rPr>
        <w:t xml:space="preserve">En uso de las facultades otorgadas por el Decreto 987 de </w:t>
      </w:r>
      <w:proofErr w:type="gramStart"/>
      <w:r w:rsidRPr="00C70B5A">
        <w:rPr>
          <w:rFonts w:ascii="Verdana" w:hAnsi="Verdana"/>
          <w:sz w:val="22"/>
          <w:szCs w:val="22"/>
        </w:rPr>
        <w:t>Mayo</w:t>
      </w:r>
      <w:proofErr w:type="gramEnd"/>
      <w:r w:rsidRPr="00C70B5A">
        <w:rPr>
          <w:rFonts w:ascii="Verdana" w:hAnsi="Verdana"/>
          <w:sz w:val="22"/>
          <w:szCs w:val="22"/>
        </w:rPr>
        <w:t xml:space="preserve"> 14 de 2012 y</w:t>
      </w:r>
    </w:p>
    <w:p w14:paraId="146AD0FB" w14:textId="77EA3AD0" w:rsidR="00DB2F9A" w:rsidRPr="00F21237" w:rsidRDefault="00DB2F9A" w:rsidP="00F21237">
      <w:pPr>
        <w:jc w:val="center"/>
        <w:rPr>
          <w:rFonts w:ascii="Verdana" w:hAnsi="Verdana"/>
          <w:b/>
          <w:bCs/>
          <w:sz w:val="22"/>
          <w:szCs w:val="22"/>
        </w:rPr>
      </w:pPr>
      <w:r w:rsidRPr="00F21237">
        <w:rPr>
          <w:rFonts w:ascii="Verdana" w:hAnsi="Verdana"/>
          <w:b/>
          <w:bCs/>
          <w:sz w:val="22"/>
          <w:szCs w:val="22"/>
        </w:rPr>
        <w:t>CONSIDERANDO:</w:t>
      </w:r>
    </w:p>
    <w:p w14:paraId="076FC86F" w14:textId="57869E05" w:rsidR="00DB2F9A" w:rsidRPr="00F21237" w:rsidRDefault="00DB2F9A" w:rsidP="00F21237">
      <w:pPr>
        <w:pStyle w:val="Prrafodelista"/>
        <w:numPr>
          <w:ilvl w:val="0"/>
          <w:numId w:val="1"/>
        </w:numPr>
        <w:rPr>
          <w:rFonts w:ascii="Verdana" w:hAnsi="Verdana"/>
          <w:sz w:val="22"/>
          <w:szCs w:val="22"/>
        </w:rPr>
      </w:pPr>
      <w:r w:rsidRPr="00F21237">
        <w:rPr>
          <w:rFonts w:ascii="Verdana" w:hAnsi="Verdana"/>
          <w:sz w:val="22"/>
          <w:szCs w:val="22"/>
        </w:rPr>
        <w:t xml:space="preserve">Que el Congreso de Colombia mediante la Ley 1687 de </w:t>
      </w:r>
      <w:proofErr w:type="gramStart"/>
      <w:r w:rsidRPr="00F21237">
        <w:rPr>
          <w:rFonts w:ascii="Verdana" w:hAnsi="Verdana"/>
          <w:sz w:val="22"/>
          <w:szCs w:val="22"/>
        </w:rPr>
        <w:t>Diciembre</w:t>
      </w:r>
      <w:proofErr w:type="gramEnd"/>
      <w:r w:rsidRPr="00F21237">
        <w:rPr>
          <w:rFonts w:ascii="Verdana" w:hAnsi="Verdana"/>
          <w:sz w:val="22"/>
          <w:szCs w:val="22"/>
        </w:rPr>
        <w:t xml:space="preserve"> 11 de 2013 decretó el Presupuesto de Rentas y Recursos de Capital y la Ley de Apropiaciones para la Vigencia Fiscal del 1o de Enero al 31 de </w:t>
      </w:r>
      <w:proofErr w:type="gramStart"/>
      <w:r w:rsidRPr="00F21237">
        <w:rPr>
          <w:rFonts w:ascii="Verdana" w:hAnsi="Verdana"/>
          <w:sz w:val="22"/>
          <w:szCs w:val="22"/>
        </w:rPr>
        <w:t>Diciembre</w:t>
      </w:r>
      <w:proofErr w:type="gramEnd"/>
      <w:r w:rsidRPr="00F21237">
        <w:rPr>
          <w:rFonts w:ascii="Verdana" w:hAnsi="Verdana"/>
          <w:sz w:val="22"/>
          <w:szCs w:val="22"/>
        </w:rPr>
        <w:t xml:space="preserve"> de 2014.</w:t>
      </w:r>
    </w:p>
    <w:p w14:paraId="639B81A1" w14:textId="4AC97391" w:rsidR="00DB2F9A" w:rsidRPr="00F21237" w:rsidRDefault="00DB2F9A" w:rsidP="00F21237">
      <w:pPr>
        <w:pStyle w:val="Prrafodelista"/>
        <w:numPr>
          <w:ilvl w:val="0"/>
          <w:numId w:val="1"/>
        </w:numPr>
        <w:rPr>
          <w:rFonts w:ascii="Verdana" w:hAnsi="Verdana"/>
          <w:sz w:val="22"/>
          <w:szCs w:val="22"/>
        </w:rPr>
      </w:pPr>
      <w:r w:rsidRPr="00F21237">
        <w:rPr>
          <w:rFonts w:ascii="Verdana" w:hAnsi="Verdana"/>
          <w:sz w:val="22"/>
          <w:szCs w:val="22"/>
        </w:rPr>
        <w:t xml:space="preserve">Que mediante Decreto No 3036 del 27 de </w:t>
      </w:r>
      <w:proofErr w:type="gramStart"/>
      <w:r w:rsidRPr="00F21237">
        <w:rPr>
          <w:rFonts w:ascii="Verdana" w:hAnsi="Verdana"/>
          <w:sz w:val="22"/>
          <w:szCs w:val="22"/>
        </w:rPr>
        <w:t>Diciembre</w:t>
      </w:r>
      <w:proofErr w:type="gramEnd"/>
      <w:r w:rsidRPr="00F21237">
        <w:rPr>
          <w:rFonts w:ascii="Verdana" w:hAnsi="Verdana"/>
          <w:sz w:val="22"/>
          <w:szCs w:val="22"/>
        </w:rPr>
        <w:t xml:space="preserve"> de 2013 por el cual se liquida el Presupuesto General de la Nación para la Vigencia 2014, se detallan las Apropiaciones y se clasifican y definen los Gastos, el cual incluye el Presupuesto para el Instituto Colombiano de Bienestar familiar para la Vigencia 2014.</w:t>
      </w:r>
    </w:p>
    <w:p w14:paraId="371641E5" w14:textId="28BFA459" w:rsidR="00DB2F9A" w:rsidRPr="00F21237" w:rsidRDefault="00DB2F9A" w:rsidP="00F21237">
      <w:pPr>
        <w:pStyle w:val="Prrafodelista"/>
        <w:numPr>
          <w:ilvl w:val="0"/>
          <w:numId w:val="1"/>
        </w:numPr>
        <w:rPr>
          <w:rFonts w:ascii="Verdana" w:hAnsi="Verdana"/>
          <w:sz w:val="22"/>
          <w:szCs w:val="22"/>
        </w:rPr>
      </w:pPr>
      <w:r w:rsidRPr="00F21237">
        <w:rPr>
          <w:rFonts w:ascii="Verdana" w:hAnsi="Verdana"/>
          <w:sz w:val="22"/>
          <w:szCs w:val="22"/>
        </w:rPr>
        <w:t>Que la Dirección General del Presupuesto Público Nacional mediante oficio 2-2014-024210 del 3 de Julio de 2014 comunica la aprobación a la operación presupuestal contenida en el Acuerdo No 003 del 27 de Junio de 2014, mediante el cual se efectúa una incorporación en el Presupuesto de Ingresos y Gastos del Instituto Colombiano de Bienestar Familiar para la Vigencia actual por la suma de VEINTINUEVE MIL CIENTO NOVENTA Y CUATRO MILLONES NOVECIENTOS TREINTA Y SEIS MIL CUATROCIENTOS CINCUENTA Y SIETE PESOS MCTE ($ 29.194.936.457.00), provenientes de la adición No 1 efectuada al Convenio Interadministrativo No 0001 del 3 de Enero de 2014, suscrito con el Ministerio de Educación Nacional.</w:t>
      </w:r>
    </w:p>
    <w:p w14:paraId="288A3245" w14:textId="4F557F34" w:rsidR="00DB2F9A" w:rsidRPr="00F21237" w:rsidRDefault="00DB2F9A" w:rsidP="00F21237">
      <w:pPr>
        <w:pStyle w:val="Prrafodelista"/>
        <w:numPr>
          <w:ilvl w:val="0"/>
          <w:numId w:val="1"/>
        </w:numPr>
        <w:rPr>
          <w:rFonts w:ascii="Verdana" w:hAnsi="Verdana"/>
          <w:sz w:val="22"/>
          <w:szCs w:val="22"/>
        </w:rPr>
      </w:pPr>
      <w:r w:rsidRPr="00F21237">
        <w:rPr>
          <w:rFonts w:ascii="Verdana" w:hAnsi="Verdana"/>
          <w:sz w:val="22"/>
          <w:szCs w:val="22"/>
        </w:rPr>
        <w:t xml:space="preserve">Que la Subdirección de Programación solicita la incorporación de la operación presupuestal contenida en el Acuerdo No 003 del 27 de </w:t>
      </w:r>
      <w:proofErr w:type="gramStart"/>
      <w:r w:rsidRPr="00F21237">
        <w:rPr>
          <w:rFonts w:ascii="Verdana" w:hAnsi="Verdana"/>
          <w:sz w:val="22"/>
          <w:szCs w:val="22"/>
        </w:rPr>
        <w:t>Junio</w:t>
      </w:r>
      <w:proofErr w:type="gramEnd"/>
      <w:r w:rsidRPr="00F21237">
        <w:rPr>
          <w:rFonts w:ascii="Verdana" w:hAnsi="Verdana"/>
          <w:sz w:val="22"/>
          <w:szCs w:val="22"/>
        </w:rPr>
        <w:t xml:space="preserve"> de 2014.</w:t>
      </w:r>
    </w:p>
    <w:p w14:paraId="0B895A94" w14:textId="679EED1D" w:rsidR="00DB2F9A" w:rsidRPr="00F21237" w:rsidRDefault="00DB2F9A" w:rsidP="00F21237">
      <w:pPr>
        <w:pStyle w:val="Prrafodelista"/>
        <w:numPr>
          <w:ilvl w:val="0"/>
          <w:numId w:val="1"/>
        </w:numPr>
        <w:rPr>
          <w:rFonts w:ascii="Verdana" w:hAnsi="Verdana"/>
          <w:sz w:val="22"/>
          <w:szCs w:val="22"/>
        </w:rPr>
      </w:pPr>
      <w:r w:rsidRPr="00F21237">
        <w:rPr>
          <w:rFonts w:ascii="Verdana" w:hAnsi="Verdana"/>
          <w:sz w:val="22"/>
          <w:szCs w:val="22"/>
        </w:rPr>
        <w:lastRenderedPageBreak/>
        <w:t xml:space="preserve">Que para el registro y la ejecución de los Programas que adelanta el Instituto Colombiano de Bienestar Familiar, se hace necesario efectuar la incorporación de la operación presupuestal contenida en el Acuerdo No 003 del 27 de </w:t>
      </w:r>
      <w:proofErr w:type="gramStart"/>
      <w:r w:rsidRPr="00F21237">
        <w:rPr>
          <w:rFonts w:ascii="Verdana" w:hAnsi="Verdana"/>
          <w:sz w:val="22"/>
          <w:szCs w:val="22"/>
        </w:rPr>
        <w:t>Junio</w:t>
      </w:r>
      <w:proofErr w:type="gramEnd"/>
      <w:r w:rsidRPr="00F21237">
        <w:rPr>
          <w:rFonts w:ascii="Verdana" w:hAnsi="Verdana"/>
          <w:sz w:val="22"/>
          <w:szCs w:val="22"/>
        </w:rPr>
        <w:t xml:space="preserve"> de 2014.</w:t>
      </w:r>
    </w:p>
    <w:p w14:paraId="431224EF" w14:textId="4BDBBD21" w:rsidR="00DB2F9A" w:rsidRPr="00F21237" w:rsidRDefault="00DB2F9A" w:rsidP="00F21237">
      <w:pPr>
        <w:pStyle w:val="Prrafodelista"/>
        <w:numPr>
          <w:ilvl w:val="0"/>
          <w:numId w:val="1"/>
        </w:numPr>
        <w:rPr>
          <w:rFonts w:ascii="Verdana" w:hAnsi="Verdana"/>
          <w:sz w:val="22"/>
          <w:szCs w:val="22"/>
        </w:rPr>
      </w:pPr>
      <w:proofErr w:type="gramStart"/>
      <w:r w:rsidRPr="00F21237">
        <w:rPr>
          <w:rFonts w:ascii="Verdana" w:hAnsi="Verdana"/>
          <w:sz w:val="22"/>
          <w:szCs w:val="22"/>
        </w:rPr>
        <w:t>Que</w:t>
      </w:r>
      <w:proofErr w:type="gramEnd"/>
      <w:r w:rsidRPr="00F21237">
        <w:rPr>
          <w:rFonts w:ascii="Verdana" w:hAnsi="Verdana"/>
          <w:sz w:val="22"/>
          <w:szCs w:val="22"/>
        </w:rPr>
        <w:t xml:space="preserve"> en mérito de lo expuesto,</w:t>
      </w:r>
    </w:p>
    <w:p w14:paraId="1E07DB43" w14:textId="30B2FB4C" w:rsidR="00DB2F9A" w:rsidRPr="00F21237" w:rsidRDefault="00DB2F9A" w:rsidP="00F21237">
      <w:pPr>
        <w:jc w:val="center"/>
        <w:rPr>
          <w:rFonts w:ascii="Verdana" w:hAnsi="Verdana"/>
          <w:b/>
          <w:bCs/>
          <w:sz w:val="22"/>
          <w:szCs w:val="22"/>
        </w:rPr>
      </w:pPr>
      <w:r w:rsidRPr="00F21237">
        <w:rPr>
          <w:rFonts w:ascii="Verdana" w:hAnsi="Verdana"/>
          <w:b/>
          <w:bCs/>
          <w:sz w:val="22"/>
          <w:szCs w:val="22"/>
        </w:rPr>
        <w:t>RESUELVE:</w:t>
      </w:r>
    </w:p>
    <w:p w14:paraId="2E7352A9" w14:textId="16472EED" w:rsidR="00DB2F9A" w:rsidRPr="00C70B5A" w:rsidRDefault="00DB2F9A" w:rsidP="00C70B5A">
      <w:pPr>
        <w:rPr>
          <w:rFonts w:ascii="Verdana" w:hAnsi="Verdana"/>
          <w:sz w:val="22"/>
          <w:szCs w:val="22"/>
        </w:rPr>
      </w:pPr>
      <w:r w:rsidRPr="00F21237">
        <w:rPr>
          <w:rFonts w:ascii="Verdana" w:hAnsi="Verdana"/>
          <w:b/>
          <w:bCs/>
          <w:sz w:val="22"/>
          <w:szCs w:val="22"/>
        </w:rPr>
        <w:t xml:space="preserve">ARTÍCULO </w:t>
      </w:r>
      <w:r w:rsidR="00742002">
        <w:rPr>
          <w:rFonts w:ascii="Verdana" w:hAnsi="Verdana"/>
          <w:b/>
          <w:bCs/>
          <w:sz w:val="22"/>
          <w:szCs w:val="22"/>
        </w:rPr>
        <w:t>1o</w:t>
      </w:r>
      <w:r w:rsidRPr="00F21237">
        <w:rPr>
          <w:rFonts w:ascii="Verdana" w:hAnsi="Verdana"/>
          <w:b/>
          <w:bCs/>
          <w:sz w:val="22"/>
          <w:szCs w:val="22"/>
        </w:rPr>
        <w:t>.</w:t>
      </w:r>
      <w:r w:rsidRPr="00C70B5A">
        <w:rPr>
          <w:rFonts w:ascii="Verdana" w:hAnsi="Verdana"/>
          <w:sz w:val="22"/>
          <w:szCs w:val="22"/>
        </w:rPr>
        <w:t xml:space="preserve"> Incorporar al Presupuesto de Ingresos del Instituto Colombiano de Bienestar Familiar para la Vigencia 2014, la suma de VEINTINUEVE MIL CIENTO NOVENTA Y CUATRO MILLONES NOVECIENTOS TREINTA Y SEIS MIL CUATROCIENTOS CINCUENTA Y SIETE PESOS MCTE ($ 29.194.936.457.00), provenientes del Ministerio de Educación de conformidad con el siguiente detalle:</w:t>
      </w:r>
    </w:p>
    <w:tbl>
      <w:tblPr>
        <w:tblStyle w:val="Tablaconcuadrcula"/>
        <w:tblW w:w="5000" w:type="pct"/>
        <w:tblLook w:val="04A0" w:firstRow="1" w:lastRow="0" w:firstColumn="1" w:lastColumn="0" w:noHBand="0" w:noVBand="1"/>
      </w:tblPr>
      <w:tblGrid>
        <w:gridCol w:w="5915"/>
        <w:gridCol w:w="2913"/>
      </w:tblGrid>
      <w:tr w:rsidR="00F21237" w:rsidRPr="00F21237" w14:paraId="6ABE152F" w14:textId="77777777" w:rsidTr="00F21237">
        <w:tc>
          <w:tcPr>
            <w:tcW w:w="3350" w:type="pct"/>
            <w:hideMark/>
          </w:tcPr>
          <w:p w14:paraId="442C08CC" w14:textId="77777777" w:rsidR="00F21237" w:rsidRPr="00F21237" w:rsidRDefault="00F21237" w:rsidP="00F21237">
            <w:pPr>
              <w:spacing w:after="160"/>
              <w:rPr>
                <w:rFonts w:ascii="Verdana" w:hAnsi="Verdana"/>
                <w:sz w:val="22"/>
                <w:szCs w:val="22"/>
              </w:rPr>
            </w:pPr>
            <w:r w:rsidRPr="00F21237">
              <w:rPr>
                <w:rFonts w:ascii="Verdana" w:hAnsi="Verdana"/>
                <w:sz w:val="22"/>
                <w:szCs w:val="22"/>
              </w:rPr>
              <w:t>2. RECURSOS DE CAPITAL DE LA NACION</w:t>
            </w:r>
            <w:r w:rsidRPr="00F21237">
              <w:rPr>
                <w:rFonts w:ascii="Verdana" w:hAnsi="Verdana"/>
                <w:sz w:val="22"/>
                <w:szCs w:val="22"/>
              </w:rPr>
              <w:br/>
            </w:r>
            <w:r w:rsidRPr="00F21237">
              <w:rPr>
                <w:rFonts w:ascii="Verdana" w:hAnsi="Verdana"/>
                <w:sz w:val="22"/>
                <w:szCs w:val="22"/>
              </w:rPr>
              <w:br/>
              <w:t>2.7 OTROS RECURSOS DE CAPITAL</w:t>
            </w:r>
          </w:p>
        </w:tc>
        <w:tc>
          <w:tcPr>
            <w:tcW w:w="1650" w:type="pct"/>
            <w:hideMark/>
          </w:tcPr>
          <w:p w14:paraId="685A4962" w14:textId="77777777" w:rsidR="00F21237" w:rsidRPr="00F21237" w:rsidRDefault="00F21237" w:rsidP="00F21237">
            <w:pPr>
              <w:spacing w:after="160"/>
              <w:rPr>
                <w:rFonts w:ascii="Verdana" w:hAnsi="Verdana"/>
                <w:sz w:val="22"/>
                <w:szCs w:val="22"/>
              </w:rPr>
            </w:pPr>
            <w:r w:rsidRPr="00F21237">
              <w:rPr>
                <w:rFonts w:ascii="Verdana" w:hAnsi="Verdana"/>
                <w:sz w:val="22"/>
                <w:szCs w:val="22"/>
              </w:rPr>
              <w:t>29.194.936.457.00</w:t>
            </w:r>
            <w:r w:rsidRPr="00F21237">
              <w:rPr>
                <w:rFonts w:ascii="Verdana" w:hAnsi="Verdana"/>
                <w:sz w:val="22"/>
                <w:szCs w:val="22"/>
              </w:rPr>
              <w:br/>
            </w:r>
            <w:r w:rsidRPr="00F21237">
              <w:rPr>
                <w:rFonts w:ascii="Verdana" w:hAnsi="Verdana"/>
                <w:sz w:val="22"/>
                <w:szCs w:val="22"/>
              </w:rPr>
              <w:br/>
              <w:t>29.194.936.457.00</w:t>
            </w:r>
          </w:p>
        </w:tc>
      </w:tr>
    </w:tbl>
    <w:p w14:paraId="1936F583" w14:textId="77777777" w:rsidR="00DB2F9A" w:rsidRPr="00C70B5A" w:rsidRDefault="00DB2F9A" w:rsidP="00C70B5A">
      <w:pPr>
        <w:rPr>
          <w:rFonts w:ascii="Verdana" w:hAnsi="Verdana"/>
          <w:sz w:val="22"/>
          <w:szCs w:val="22"/>
        </w:rPr>
      </w:pPr>
    </w:p>
    <w:p w14:paraId="7B27C549" w14:textId="1C7441F1" w:rsidR="0059118C" w:rsidRPr="00C70B5A" w:rsidRDefault="00DB2F9A" w:rsidP="00C70B5A">
      <w:pPr>
        <w:rPr>
          <w:rFonts w:ascii="Verdana" w:hAnsi="Verdana"/>
          <w:sz w:val="22"/>
          <w:szCs w:val="22"/>
        </w:rPr>
      </w:pPr>
      <w:r w:rsidRPr="0059118C">
        <w:rPr>
          <w:rFonts w:ascii="Verdana" w:hAnsi="Verdana"/>
          <w:b/>
          <w:bCs/>
          <w:sz w:val="22"/>
          <w:szCs w:val="22"/>
        </w:rPr>
        <w:t xml:space="preserve">ARTÍCULO </w:t>
      </w:r>
      <w:r w:rsidR="00742002">
        <w:rPr>
          <w:rFonts w:ascii="Verdana" w:hAnsi="Verdana"/>
          <w:b/>
          <w:bCs/>
          <w:sz w:val="22"/>
          <w:szCs w:val="22"/>
        </w:rPr>
        <w:t>2o</w:t>
      </w:r>
      <w:r w:rsidRPr="0059118C">
        <w:rPr>
          <w:rFonts w:ascii="Verdana" w:hAnsi="Verdana"/>
          <w:b/>
          <w:bCs/>
          <w:sz w:val="22"/>
          <w:szCs w:val="22"/>
        </w:rPr>
        <w:t>.</w:t>
      </w:r>
      <w:r w:rsidRPr="00C70B5A">
        <w:rPr>
          <w:rFonts w:ascii="Verdana" w:hAnsi="Verdana"/>
          <w:sz w:val="22"/>
          <w:szCs w:val="22"/>
        </w:rPr>
        <w:t xml:space="preserve"> Incorporar al Presupuesto de Gastos de Inversión del Instituto Colombiano de Bienestar Familiar para la Vigencia 2014, la suma de VEINTINUEVE MIL CIENTO NOVENTA Y CUATRO MILLONES NOVECIENTOS TREINTA Y SEIS MIL CUATROCIENTOS CINCUENTA Y SIETE PESOS MCTE ($ 29.194.936.457.00), provenientes del Ministerio de Educación de conformidad con el si</w:t>
      </w:r>
      <w:r w:rsidR="00F21237" w:rsidRPr="00C70B5A">
        <w:rPr>
          <w:rFonts w:ascii="Verdana" w:hAnsi="Verdana"/>
          <w:sz w:val="22"/>
          <w:szCs w:val="22"/>
        </w:rPr>
        <w:t>guiente detalle:</w:t>
      </w:r>
    </w:p>
    <w:tbl>
      <w:tblPr>
        <w:tblStyle w:val="Tablaconcuadrcula"/>
        <w:tblW w:w="5050" w:type="pct"/>
        <w:tblLook w:val="04A0" w:firstRow="1" w:lastRow="0" w:firstColumn="1" w:lastColumn="0" w:noHBand="0" w:noVBand="1"/>
      </w:tblPr>
      <w:tblGrid>
        <w:gridCol w:w="370"/>
        <w:gridCol w:w="636"/>
        <w:gridCol w:w="1239"/>
        <w:gridCol w:w="899"/>
        <w:gridCol w:w="698"/>
        <w:gridCol w:w="2719"/>
        <w:gridCol w:w="2355"/>
      </w:tblGrid>
      <w:tr w:rsidR="0059118C" w:rsidRPr="0059118C" w14:paraId="0F48CA49" w14:textId="77777777" w:rsidTr="0059118C">
        <w:tc>
          <w:tcPr>
            <w:tcW w:w="750" w:type="pct"/>
            <w:gridSpan w:val="2"/>
            <w:hideMark/>
          </w:tcPr>
          <w:p w14:paraId="3FC8823F" w14:textId="77777777" w:rsidR="0059118C" w:rsidRPr="0059118C" w:rsidRDefault="0059118C" w:rsidP="0059118C">
            <w:pPr>
              <w:spacing w:after="160"/>
              <w:rPr>
                <w:rFonts w:ascii="Verdana" w:hAnsi="Verdana"/>
                <w:sz w:val="22"/>
                <w:szCs w:val="22"/>
              </w:rPr>
            </w:pPr>
            <w:r w:rsidRPr="0059118C">
              <w:rPr>
                <w:rFonts w:ascii="Verdana" w:hAnsi="Verdana"/>
                <w:b/>
                <w:bCs/>
                <w:sz w:val="22"/>
                <w:szCs w:val="22"/>
              </w:rPr>
              <w:t>PROG</w:t>
            </w:r>
          </w:p>
        </w:tc>
        <w:tc>
          <w:tcPr>
            <w:tcW w:w="450" w:type="pct"/>
            <w:hideMark/>
          </w:tcPr>
          <w:p w14:paraId="0A398721" w14:textId="77777777" w:rsidR="0059118C" w:rsidRPr="0059118C" w:rsidRDefault="0059118C" w:rsidP="0059118C">
            <w:pPr>
              <w:spacing w:after="160"/>
              <w:rPr>
                <w:rFonts w:ascii="Verdana" w:hAnsi="Verdana"/>
                <w:sz w:val="22"/>
                <w:szCs w:val="22"/>
              </w:rPr>
            </w:pPr>
            <w:r w:rsidRPr="0059118C">
              <w:rPr>
                <w:rFonts w:ascii="Verdana" w:hAnsi="Verdana"/>
                <w:b/>
                <w:bCs/>
                <w:sz w:val="22"/>
                <w:szCs w:val="22"/>
              </w:rPr>
              <w:t>SUBPRO</w:t>
            </w:r>
          </w:p>
        </w:tc>
        <w:tc>
          <w:tcPr>
            <w:tcW w:w="350" w:type="pct"/>
            <w:hideMark/>
          </w:tcPr>
          <w:p w14:paraId="5C01A11A" w14:textId="77777777" w:rsidR="0059118C" w:rsidRPr="0059118C" w:rsidRDefault="0059118C" w:rsidP="0059118C">
            <w:pPr>
              <w:spacing w:after="160"/>
              <w:rPr>
                <w:rFonts w:ascii="Verdana" w:hAnsi="Verdana"/>
                <w:sz w:val="22"/>
                <w:szCs w:val="22"/>
              </w:rPr>
            </w:pPr>
            <w:r w:rsidRPr="0059118C">
              <w:rPr>
                <w:rFonts w:ascii="Verdana" w:hAnsi="Verdana"/>
                <w:b/>
                <w:bCs/>
                <w:sz w:val="22"/>
                <w:szCs w:val="22"/>
              </w:rPr>
              <w:t>PROY</w:t>
            </w:r>
          </w:p>
        </w:tc>
        <w:tc>
          <w:tcPr>
            <w:tcW w:w="300" w:type="pct"/>
            <w:hideMark/>
          </w:tcPr>
          <w:p w14:paraId="458E516A" w14:textId="77777777" w:rsidR="0059118C" w:rsidRPr="0059118C" w:rsidRDefault="0059118C" w:rsidP="0059118C">
            <w:pPr>
              <w:spacing w:after="160"/>
              <w:rPr>
                <w:rFonts w:ascii="Verdana" w:hAnsi="Verdana"/>
                <w:sz w:val="22"/>
                <w:szCs w:val="22"/>
              </w:rPr>
            </w:pPr>
            <w:r w:rsidRPr="0059118C">
              <w:rPr>
                <w:rFonts w:ascii="Verdana" w:hAnsi="Verdana"/>
                <w:b/>
                <w:bCs/>
                <w:sz w:val="22"/>
                <w:szCs w:val="22"/>
              </w:rPr>
              <w:t>REC</w:t>
            </w:r>
          </w:p>
        </w:tc>
        <w:tc>
          <w:tcPr>
            <w:tcW w:w="2100" w:type="pct"/>
            <w:hideMark/>
          </w:tcPr>
          <w:p w14:paraId="7FD629B8" w14:textId="77777777" w:rsidR="0059118C" w:rsidRPr="0059118C" w:rsidRDefault="0059118C" w:rsidP="0059118C">
            <w:pPr>
              <w:spacing w:after="160"/>
              <w:rPr>
                <w:rFonts w:ascii="Verdana" w:hAnsi="Verdana"/>
                <w:sz w:val="22"/>
                <w:szCs w:val="22"/>
              </w:rPr>
            </w:pPr>
            <w:r w:rsidRPr="0059118C">
              <w:rPr>
                <w:rFonts w:ascii="Verdana" w:hAnsi="Verdana"/>
                <w:b/>
                <w:bCs/>
                <w:sz w:val="22"/>
                <w:szCs w:val="22"/>
              </w:rPr>
              <w:t>CONCEPTO</w:t>
            </w:r>
          </w:p>
        </w:tc>
        <w:tc>
          <w:tcPr>
            <w:tcW w:w="1000" w:type="pct"/>
            <w:hideMark/>
          </w:tcPr>
          <w:p w14:paraId="560B6C5B" w14:textId="77777777" w:rsidR="0059118C" w:rsidRPr="0059118C" w:rsidRDefault="0059118C" w:rsidP="0059118C">
            <w:pPr>
              <w:spacing w:after="160"/>
              <w:rPr>
                <w:rFonts w:ascii="Verdana" w:hAnsi="Verdana"/>
                <w:sz w:val="22"/>
                <w:szCs w:val="22"/>
              </w:rPr>
            </w:pPr>
            <w:r w:rsidRPr="0059118C">
              <w:rPr>
                <w:rFonts w:ascii="Verdana" w:hAnsi="Verdana"/>
                <w:b/>
                <w:bCs/>
                <w:sz w:val="22"/>
                <w:szCs w:val="22"/>
              </w:rPr>
              <w:t>CREDITO</w:t>
            </w:r>
          </w:p>
        </w:tc>
      </w:tr>
      <w:tr w:rsidR="0059118C" w:rsidRPr="0059118C" w14:paraId="25C06AD2" w14:textId="77777777" w:rsidTr="0059118C">
        <w:tc>
          <w:tcPr>
            <w:tcW w:w="300" w:type="pct"/>
            <w:hideMark/>
          </w:tcPr>
          <w:p w14:paraId="76850338" w14:textId="77777777" w:rsidR="0059118C" w:rsidRPr="0059118C" w:rsidRDefault="0059118C" w:rsidP="0059118C">
            <w:pPr>
              <w:spacing w:after="160"/>
              <w:rPr>
                <w:rFonts w:ascii="Verdana" w:hAnsi="Verdana"/>
                <w:sz w:val="22"/>
                <w:szCs w:val="22"/>
              </w:rPr>
            </w:pPr>
            <w:r w:rsidRPr="0059118C">
              <w:rPr>
                <w:rFonts w:ascii="Verdana" w:hAnsi="Verdana"/>
                <w:sz w:val="22"/>
                <w:szCs w:val="22"/>
              </w:rPr>
              <w:t>C</w:t>
            </w:r>
          </w:p>
        </w:tc>
        <w:tc>
          <w:tcPr>
            <w:tcW w:w="950" w:type="pct"/>
            <w:gridSpan w:val="2"/>
            <w:hideMark/>
          </w:tcPr>
          <w:p w14:paraId="67D97E17" w14:textId="77777777" w:rsidR="0059118C" w:rsidRPr="0059118C" w:rsidRDefault="0059118C" w:rsidP="0059118C">
            <w:pPr>
              <w:spacing w:after="160"/>
              <w:rPr>
                <w:rFonts w:ascii="Verdana" w:hAnsi="Verdana"/>
                <w:sz w:val="22"/>
                <w:szCs w:val="22"/>
              </w:rPr>
            </w:pPr>
            <w:r w:rsidRPr="0059118C">
              <w:rPr>
                <w:rFonts w:ascii="Verdana" w:hAnsi="Verdana"/>
                <w:sz w:val="22"/>
                <w:szCs w:val="22"/>
              </w:rPr>
              <w:t> </w:t>
            </w:r>
          </w:p>
        </w:tc>
        <w:tc>
          <w:tcPr>
            <w:tcW w:w="700" w:type="pct"/>
            <w:gridSpan w:val="2"/>
            <w:hideMark/>
          </w:tcPr>
          <w:p w14:paraId="1DC73736" w14:textId="77777777" w:rsidR="0059118C" w:rsidRPr="0059118C" w:rsidRDefault="0059118C" w:rsidP="0059118C">
            <w:pPr>
              <w:spacing w:after="160"/>
              <w:rPr>
                <w:rFonts w:ascii="Verdana" w:hAnsi="Verdana"/>
                <w:sz w:val="22"/>
                <w:szCs w:val="22"/>
              </w:rPr>
            </w:pPr>
            <w:r w:rsidRPr="0059118C">
              <w:rPr>
                <w:rFonts w:ascii="Verdana" w:hAnsi="Verdana"/>
                <w:sz w:val="22"/>
                <w:szCs w:val="22"/>
              </w:rPr>
              <w:t> </w:t>
            </w:r>
          </w:p>
        </w:tc>
        <w:tc>
          <w:tcPr>
            <w:tcW w:w="2100" w:type="pct"/>
            <w:hideMark/>
          </w:tcPr>
          <w:p w14:paraId="7E9DD9F2" w14:textId="77777777" w:rsidR="0059118C" w:rsidRPr="0059118C" w:rsidRDefault="0059118C" w:rsidP="0059118C">
            <w:pPr>
              <w:spacing w:after="160"/>
              <w:rPr>
                <w:rFonts w:ascii="Verdana" w:hAnsi="Verdana"/>
                <w:sz w:val="22"/>
                <w:szCs w:val="22"/>
              </w:rPr>
            </w:pPr>
            <w:r w:rsidRPr="0059118C">
              <w:rPr>
                <w:rFonts w:ascii="Verdana" w:hAnsi="Verdana"/>
                <w:sz w:val="22"/>
                <w:szCs w:val="22"/>
              </w:rPr>
              <w:t>GASTOS DE INVERSION</w:t>
            </w:r>
          </w:p>
        </w:tc>
        <w:tc>
          <w:tcPr>
            <w:tcW w:w="1000" w:type="pct"/>
            <w:hideMark/>
          </w:tcPr>
          <w:p w14:paraId="08BF161F" w14:textId="77777777" w:rsidR="0059118C" w:rsidRPr="0059118C" w:rsidRDefault="0059118C" w:rsidP="0059118C">
            <w:pPr>
              <w:spacing w:after="160"/>
              <w:rPr>
                <w:rFonts w:ascii="Verdana" w:hAnsi="Verdana"/>
                <w:sz w:val="22"/>
                <w:szCs w:val="22"/>
              </w:rPr>
            </w:pPr>
            <w:r w:rsidRPr="0059118C">
              <w:rPr>
                <w:rFonts w:ascii="Verdana" w:hAnsi="Verdana"/>
                <w:sz w:val="22"/>
                <w:szCs w:val="22"/>
              </w:rPr>
              <w:t>29,194,936,457.00</w:t>
            </w:r>
          </w:p>
        </w:tc>
      </w:tr>
      <w:tr w:rsidR="0059118C" w:rsidRPr="0059118C" w14:paraId="27FF3A19" w14:textId="77777777" w:rsidTr="0059118C">
        <w:tc>
          <w:tcPr>
            <w:tcW w:w="300" w:type="pct"/>
            <w:hideMark/>
          </w:tcPr>
          <w:p w14:paraId="61CEBFAC" w14:textId="77777777" w:rsidR="0059118C" w:rsidRPr="0059118C" w:rsidRDefault="0059118C" w:rsidP="0059118C">
            <w:pPr>
              <w:spacing w:after="160"/>
              <w:rPr>
                <w:rFonts w:ascii="Verdana" w:hAnsi="Verdana"/>
                <w:sz w:val="22"/>
                <w:szCs w:val="22"/>
              </w:rPr>
            </w:pPr>
            <w:r w:rsidRPr="0059118C">
              <w:rPr>
                <w:rFonts w:ascii="Verdana" w:hAnsi="Verdana"/>
                <w:sz w:val="22"/>
                <w:szCs w:val="22"/>
              </w:rPr>
              <w:t>C</w:t>
            </w:r>
          </w:p>
        </w:tc>
        <w:tc>
          <w:tcPr>
            <w:tcW w:w="450" w:type="pct"/>
            <w:hideMark/>
          </w:tcPr>
          <w:p w14:paraId="539C0AF7" w14:textId="77777777" w:rsidR="0059118C" w:rsidRPr="0059118C" w:rsidRDefault="0059118C" w:rsidP="0059118C">
            <w:pPr>
              <w:spacing w:after="160"/>
              <w:rPr>
                <w:rFonts w:ascii="Verdana" w:hAnsi="Verdana"/>
                <w:sz w:val="22"/>
                <w:szCs w:val="22"/>
              </w:rPr>
            </w:pPr>
            <w:r w:rsidRPr="0059118C">
              <w:rPr>
                <w:rFonts w:ascii="Verdana" w:hAnsi="Verdana"/>
                <w:sz w:val="22"/>
                <w:szCs w:val="22"/>
              </w:rPr>
              <w:t>320</w:t>
            </w:r>
          </w:p>
        </w:tc>
        <w:tc>
          <w:tcPr>
            <w:tcW w:w="850" w:type="pct"/>
            <w:gridSpan w:val="2"/>
            <w:hideMark/>
          </w:tcPr>
          <w:p w14:paraId="245D8BA3" w14:textId="77777777" w:rsidR="0059118C" w:rsidRPr="0059118C" w:rsidRDefault="0059118C" w:rsidP="0059118C">
            <w:pPr>
              <w:spacing w:after="160"/>
              <w:rPr>
                <w:rFonts w:ascii="Verdana" w:hAnsi="Verdana"/>
                <w:sz w:val="22"/>
                <w:szCs w:val="22"/>
              </w:rPr>
            </w:pPr>
            <w:r w:rsidRPr="0059118C">
              <w:rPr>
                <w:rFonts w:ascii="Verdana" w:hAnsi="Verdana"/>
                <w:sz w:val="22"/>
                <w:szCs w:val="22"/>
              </w:rPr>
              <w:t> </w:t>
            </w:r>
          </w:p>
        </w:tc>
        <w:tc>
          <w:tcPr>
            <w:tcW w:w="2400" w:type="pct"/>
            <w:gridSpan w:val="2"/>
            <w:hideMark/>
          </w:tcPr>
          <w:p w14:paraId="33C2A0E4" w14:textId="77777777" w:rsidR="0059118C" w:rsidRPr="0059118C" w:rsidRDefault="0059118C" w:rsidP="0059118C">
            <w:pPr>
              <w:spacing w:after="160"/>
              <w:rPr>
                <w:rFonts w:ascii="Verdana" w:hAnsi="Verdana"/>
                <w:sz w:val="22"/>
                <w:szCs w:val="22"/>
              </w:rPr>
            </w:pPr>
            <w:r w:rsidRPr="0059118C">
              <w:rPr>
                <w:rFonts w:ascii="Verdana" w:hAnsi="Verdana"/>
                <w:sz w:val="22"/>
                <w:szCs w:val="22"/>
              </w:rPr>
              <w:t>PROTECCION Y BIENESTAR SOCIAL DEL RECURSO HUMANO</w:t>
            </w:r>
            <w:r w:rsidRPr="0059118C">
              <w:rPr>
                <w:rFonts w:ascii="Verdana" w:hAnsi="Verdana"/>
                <w:sz w:val="22"/>
                <w:szCs w:val="22"/>
              </w:rPr>
              <w:br/>
            </w:r>
            <w:r w:rsidRPr="0059118C">
              <w:rPr>
                <w:rFonts w:ascii="Verdana" w:hAnsi="Verdana"/>
                <w:sz w:val="22"/>
                <w:szCs w:val="22"/>
              </w:rPr>
              <w:br/>
              <w:t>ATENCION DE LA FAMILIA,</w:t>
            </w:r>
          </w:p>
        </w:tc>
        <w:tc>
          <w:tcPr>
            <w:tcW w:w="1000" w:type="pct"/>
            <w:hideMark/>
          </w:tcPr>
          <w:p w14:paraId="4CA318E7" w14:textId="77777777" w:rsidR="0059118C" w:rsidRPr="0059118C" w:rsidRDefault="0059118C" w:rsidP="0059118C">
            <w:pPr>
              <w:spacing w:after="160"/>
              <w:rPr>
                <w:rFonts w:ascii="Verdana" w:hAnsi="Verdana"/>
                <w:sz w:val="22"/>
                <w:szCs w:val="22"/>
              </w:rPr>
            </w:pPr>
            <w:r w:rsidRPr="0059118C">
              <w:rPr>
                <w:rFonts w:ascii="Verdana" w:hAnsi="Verdana"/>
                <w:sz w:val="22"/>
                <w:szCs w:val="22"/>
              </w:rPr>
              <w:t>29,194,936,457.00</w:t>
            </w:r>
          </w:p>
        </w:tc>
      </w:tr>
      <w:tr w:rsidR="0059118C" w:rsidRPr="0059118C" w14:paraId="332476FB" w14:textId="77777777" w:rsidTr="0059118C">
        <w:tc>
          <w:tcPr>
            <w:tcW w:w="300" w:type="pct"/>
            <w:hideMark/>
          </w:tcPr>
          <w:p w14:paraId="0564A54E" w14:textId="77777777" w:rsidR="0059118C" w:rsidRPr="0059118C" w:rsidRDefault="0059118C" w:rsidP="0059118C">
            <w:pPr>
              <w:spacing w:after="160"/>
              <w:rPr>
                <w:rFonts w:ascii="Verdana" w:hAnsi="Verdana"/>
                <w:sz w:val="22"/>
                <w:szCs w:val="22"/>
              </w:rPr>
            </w:pPr>
            <w:r w:rsidRPr="0059118C">
              <w:rPr>
                <w:rFonts w:ascii="Verdana" w:hAnsi="Verdana"/>
                <w:sz w:val="22"/>
                <w:szCs w:val="22"/>
              </w:rPr>
              <w:t>C</w:t>
            </w:r>
          </w:p>
        </w:tc>
        <w:tc>
          <w:tcPr>
            <w:tcW w:w="450" w:type="pct"/>
            <w:hideMark/>
          </w:tcPr>
          <w:p w14:paraId="01265B1C" w14:textId="77777777" w:rsidR="0059118C" w:rsidRPr="0059118C" w:rsidRDefault="0059118C" w:rsidP="0059118C">
            <w:pPr>
              <w:spacing w:after="160"/>
              <w:rPr>
                <w:rFonts w:ascii="Verdana" w:hAnsi="Verdana"/>
                <w:sz w:val="22"/>
                <w:szCs w:val="22"/>
              </w:rPr>
            </w:pPr>
            <w:r w:rsidRPr="0059118C">
              <w:rPr>
                <w:rFonts w:ascii="Verdana" w:hAnsi="Verdana"/>
                <w:sz w:val="22"/>
                <w:szCs w:val="22"/>
              </w:rPr>
              <w:t>320</w:t>
            </w:r>
          </w:p>
        </w:tc>
        <w:tc>
          <w:tcPr>
            <w:tcW w:w="450" w:type="pct"/>
            <w:hideMark/>
          </w:tcPr>
          <w:p w14:paraId="3781F65F" w14:textId="77777777" w:rsidR="0059118C" w:rsidRPr="0059118C" w:rsidRDefault="0059118C" w:rsidP="0059118C">
            <w:pPr>
              <w:spacing w:after="160"/>
              <w:rPr>
                <w:rFonts w:ascii="Verdana" w:hAnsi="Verdana"/>
                <w:sz w:val="22"/>
                <w:szCs w:val="22"/>
              </w:rPr>
            </w:pPr>
            <w:r w:rsidRPr="0059118C">
              <w:rPr>
                <w:rFonts w:ascii="Verdana" w:hAnsi="Verdana"/>
                <w:sz w:val="22"/>
                <w:szCs w:val="22"/>
              </w:rPr>
              <w:t>1504</w:t>
            </w:r>
          </w:p>
        </w:tc>
        <w:tc>
          <w:tcPr>
            <w:tcW w:w="700" w:type="pct"/>
            <w:gridSpan w:val="2"/>
            <w:hideMark/>
          </w:tcPr>
          <w:p w14:paraId="0FD57302" w14:textId="77777777" w:rsidR="0059118C" w:rsidRPr="0059118C" w:rsidRDefault="0059118C" w:rsidP="0059118C">
            <w:pPr>
              <w:spacing w:after="160"/>
              <w:rPr>
                <w:rFonts w:ascii="Verdana" w:hAnsi="Verdana"/>
                <w:sz w:val="22"/>
                <w:szCs w:val="22"/>
              </w:rPr>
            </w:pPr>
            <w:r w:rsidRPr="0059118C">
              <w:rPr>
                <w:rFonts w:ascii="Verdana" w:hAnsi="Verdana"/>
                <w:sz w:val="22"/>
                <w:szCs w:val="22"/>
              </w:rPr>
              <w:t> </w:t>
            </w:r>
          </w:p>
        </w:tc>
        <w:tc>
          <w:tcPr>
            <w:tcW w:w="2100" w:type="pct"/>
            <w:hideMark/>
          </w:tcPr>
          <w:p w14:paraId="0AA9C02A" w14:textId="77777777" w:rsidR="0059118C" w:rsidRPr="0059118C" w:rsidRDefault="0059118C" w:rsidP="0059118C">
            <w:pPr>
              <w:spacing w:after="160"/>
              <w:rPr>
                <w:rFonts w:ascii="Verdana" w:hAnsi="Verdana"/>
                <w:sz w:val="22"/>
                <w:szCs w:val="22"/>
              </w:rPr>
            </w:pPr>
            <w:r w:rsidRPr="0059118C">
              <w:rPr>
                <w:rFonts w:ascii="Verdana" w:hAnsi="Verdana"/>
                <w:sz w:val="22"/>
                <w:szCs w:val="22"/>
              </w:rPr>
              <w:t xml:space="preserve">PRIMERA INFANCIA, NIÑEZ, </w:t>
            </w:r>
            <w:proofErr w:type="gramStart"/>
            <w:r w:rsidRPr="0059118C">
              <w:rPr>
                <w:rFonts w:ascii="Verdana" w:hAnsi="Verdana"/>
                <w:sz w:val="22"/>
                <w:szCs w:val="22"/>
              </w:rPr>
              <w:t>ADOLESCENCIA  Y</w:t>
            </w:r>
            <w:proofErr w:type="gramEnd"/>
            <w:r w:rsidRPr="0059118C">
              <w:rPr>
                <w:rFonts w:ascii="Verdana" w:hAnsi="Verdana"/>
                <w:sz w:val="22"/>
                <w:szCs w:val="22"/>
              </w:rPr>
              <w:t xml:space="preserve"> JUVENTUD</w:t>
            </w:r>
          </w:p>
        </w:tc>
        <w:tc>
          <w:tcPr>
            <w:tcW w:w="1000" w:type="pct"/>
            <w:hideMark/>
          </w:tcPr>
          <w:p w14:paraId="2D3DB3B8" w14:textId="77777777" w:rsidR="0059118C" w:rsidRPr="0059118C" w:rsidRDefault="0059118C" w:rsidP="0059118C">
            <w:pPr>
              <w:spacing w:after="160"/>
              <w:rPr>
                <w:rFonts w:ascii="Verdana" w:hAnsi="Verdana"/>
                <w:sz w:val="22"/>
                <w:szCs w:val="22"/>
              </w:rPr>
            </w:pPr>
            <w:r w:rsidRPr="0059118C">
              <w:rPr>
                <w:rFonts w:ascii="Verdana" w:hAnsi="Verdana"/>
                <w:sz w:val="22"/>
                <w:szCs w:val="22"/>
              </w:rPr>
              <w:t>29,194,936,457.00</w:t>
            </w:r>
          </w:p>
        </w:tc>
      </w:tr>
      <w:tr w:rsidR="0059118C" w:rsidRPr="0059118C" w14:paraId="7F18CE6A" w14:textId="77777777" w:rsidTr="0059118C">
        <w:tc>
          <w:tcPr>
            <w:tcW w:w="300" w:type="pct"/>
            <w:hideMark/>
          </w:tcPr>
          <w:p w14:paraId="18F54C8F" w14:textId="77777777" w:rsidR="0059118C" w:rsidRPr="0059118C" w:rsidRDefault="0059118C" w:rsidP="0059118C">
            <w:pPr>
              <w:spacing w:after="160"/>
              <w:rPr>
                <w:rFonts w:ascii="Verdana" w:hAnsi="Verdana"/>
                <w:sz w:val="22"/>
                <w:szCs w:val="22"/>
              </w:rPr>
            </w:pPr>
            <w:r w:rsidRPr="0059118C">
              <w:rPr>
                <w:rFonts w:ascii="Verdana" w:hAnsi="Verdana"/>
                <w:sz w:val="22"/>
                <w:szCs w:val="22"/>
              </w:rPr>
              <w:t>C</w:t>
            </w:r>
          </w:p>
        </w:tc>
        <w:tc>
          <w:tcPr>
            <w:tcW w:w="450" w:type="pct"/>
            <w:hideMark/>
          </w:tcPr>
          <w:p w14:paraId="1586C778" w14:textId="77777777" w:rsidR="0059118C" w:rsidRPr="0059118C" w:rsidRDefault="0059118C" w:rsidP="0059118C">
            <w:pPr>
              <w:spacing w:after="160"/>
              <w:rPr>
                <w:rFonts w:ascii="Verdana" w:hAnsi="Verdana"/>
                <w:sz w:val="22"/>
                <w:szCs w:val="22"/>
              </w:rPr>
            </w:pPr>
            <w:r w:rsidRPr="0059118C">
              <w:rPr>
                <w:rFonts w:ascii="Verdana" w:hAnsi="Verdana"/>
                <w:sz w:val="22"/>
                <w:szCs w:val="22"/>
              </w:rPr>
              <w:t>320</w:t>
            </w:r>
          </w:p>
        </w:tc>
        <w:tc>
          <w:tcPr>
            <w:tcW w:w="450" w:type="pct"/>
            <w:hideMark/>
          </w:tcPr>
          <w:p w14:paraId="6E9EFEF0" w14:textId="77777777" w:rsidR="0059118C" w:rsidRPr="0059118C" w:rsidRDefault="0059118C" w:rsidP="0059118C">
            <w:pPr>
              <w:spacing w:after="160"/>
              <w:rPr>
                <w:rFonts w:ascii="Verdana" w:hAnsi="Verdana"/>
                <w:sz w:val="22"/>
                <w:szCs w:val="22"/>
              </w:rPr>
            </w:pPr>
            <w:r w:rsidRPr="0059118C">
              <w:rPr>
                <w:rFonts w:ascii="Verdana" w:hAnsi="Verdana"/>
                <w:sz w:val="22"/>
                <w:szCs w:val="22"/>
              </w:rPr>
              <w:t>1504</w:t>
            </w:r>
          </w:p>
        </w:tc>
        <w:tc>
          <w:tcPr>
            <w:tcW w:w="350" w:type="pct"/>
            <w:hideMark/>
          </w:tcPr>
          <w:p w14:paraId="64A72DCE" w14:textId="77777777" w:rsidR="0059118C" w:rsidRPr="0059118C" w:rsidRDefault="0059118C" w:rsidP="0059118C">
            <w:pPr>
              <w:spacing w:after="160"/>
              <w:rPr>
                <w:rFonts w:ascii="Verdana" w:hAnsi="Verdana"/>
                <w:sz w:val="22"/>
                <w:szCs w:val="22"/>
              </w:rPr>
            </w:pPr>
            <w:r w:rsidRPr="0059118C">
              <w:rPr>
                <w:rFonts w:ascii="Verdana" w:hAnsi="Verdana"/>
                <w:sz w:val="22"/>
                <w:szCs w:val="22"/>
              </w:rPr>
              <w:t>10</w:t>
            </w:r>
          </w:p>
        </w:tc>
        <w:tc>
          <w:tcPr>
            <w:tcW w:w="2400" w:type="pct"/>
            <w:gridSpan w:val="2"/>
            <w:hideMark/>
          </w:tcPr>
          <w:p w14:paraId="7C9511F9" w14:textId="77777777" w:rsidR="0059118C" w:rsidRPr="0059118C" w:rsidRDefault="0059118C" w:rsidP="0059118C">
            <w:pPr>
              <w:spacing w:after="160"/>
              <w:rPr>
                <w:rFonts w:ascii="Verdana" w:hAnsi="Verdana"/>
                <w:sz w:val="22"/>
                <w:szCs w:val="22"/>
              </w:rPr>
            </w:pPr>
            <w:r w:rsidRPr="0059118C">
              <w:rPr>
                <w:rFonts w:ascii="Verdana" w:hAnsi="Verdana"/>
                <w:sz w:val="22"/>
                <w:szCs w:val="22"/>
              </w:rPr>
              <w:t>APOYO NUTRICIONAL A LA NIÑEZ Y ADOLESCENCIA REGISTRADOS EN MATRICULA OFICIAL A NIVEL NACIONAL</w:t>
            </w:r>
          </w:p>
        </w:tc>
        <w:tc>
          <w:tcPr>
            <w:tcW w:w="1000" w:type="pct"/>
            <w:hideMark/>
          </w:tcPr>
          <w:p w14:paraId="7DDF6B00" w14:textId="77777777" w:rsidR="0059118C" w:rsidRPr="0059118C" w:rsidRDefault="0059118C" w:rsidP="0059118C">
            <w:pPr>
              <w:spacing w:after="160"/>
              <w:rPr>
                <w:rFonts w:ascii="Verdana" w:hAnsi="Verdana"/>
                <w:sz w:val="22"/>
                <w:szCs w:val="22"/>
              </w:rPr>
            </w:pPr>
            <w:r w:rsidRPr="0059118C">
              <w:rPr>
                <w:rFonts w:ascii="Verdana" w:hAnsi="Verdana"/>
                <w:sz w:val="22"/>
                <w:szCs w:val="22"/>
              </w:rPr>
              <w:t>29,194,936,457.00</w:t>
            </w:r>
          </w:p>
        </w:tc>
      </w:tr>
      <w:tr w:rsidR="0059118C" w:rsidRPr="0059118C" w14:paraId="50CA5C47" w14:textId="77777777" w:rsidTr="0059118C">
        <w:tc>
          <w:tcPr>
            <w:tcW w:w="750" w:type="pct"/>
            <w:gridSpan w:val="2"/>
            <w:hideMark/>
          </w:tcPr>
          <w:p w14:paraId="75B3BC9A" w14:textId="77777777" w:rsidR="0059118C" w:rsidRPr="0059118C" w:rsidRDefault="0059118C" w:rsidP="0059118C">
            <w:pPr>
              <w:spacing w:after="160"/>
              <w:rPr>
                <w:rFonts w:ascii="Verdana" w:hAnsi="Verdana"/>
                <w:sz w:val="22"/>
                <w:szCs w:val="22"/>
              </w:rPr>
            </w:pPr>
            <w:r w:rsidRPr="0059118C">
              <w:rPr>
                <w:rFonts w:ascii="Verdana" w:hAnsi="Verdana"/>
                <w:sz w:val="22"/>
                <w:szCs w:val="22"/>
              </w:rPr>
              <w:t> </w:t>
            </w:r>
          </w:p>
        </w:tc>
        <w:tc>
          <w:tcPr>
            <w:tcW w:w="850" w:type="pct"/>
            <w:gridSpan w:val="2"/>
            <w:hideMark/>
          </w:tcPr>
          <w:p w14:paraId="0B576924" w14:textId="77777777" w:rsidR="0059118C" w:rsidRPr="0059118C" w:rsidRDefault="0059118C" w:rsidP="0059118C">
            <w:pPr>
              <w:spacing w:after="160"/>
              <w:rPr>
                <w:rFonts w:ascii="Verdana" w:hAnsi="Verdana"/>
                <w:sz w:val="22"/>
                <w:szCs w:val="22"/>
              </w:rPr>
            </w:pPr>
            <w:r w:rsidRPr="0059118C">
              <w:rPr>
                <w:rFonts w:ascii="Verdana" w:hAnsi="Verdana"/>
                <w:sz w:val="22"/>
                <w:szCs w:val="22"/>
              </w:rPr>
              <w:t> </w:t>
            </w:r>
          </w:p>
        </w:tc>
        <w:tc>
          <w:tcPr>
            <w:tcW w:w="300" w:type="pct"/>
            <w:hideMark/>
          </w:tcPr>
          <w:p w14:paraId="33695409" w14:textId="77777777" w:rsidR="0059118C" w:rsidRPr="0059118C" w:rsidRDefault="0059118C" w:rsidP="0059118C">
            <w:pPr>
              <w:spacing w:after="160"/>
              <w:rPr>
                <w:rFonts w:ascii="Verdana" w:hAnsi="Verdana"/>
                <w:sz w:val="22"/>
                <w:szCs w:val="22"/>
              </w:rPr>
            </w:pPr>
            <w:r w:rsidRPr="0059118C">
              <w:rPr>
                <w:rFonts w:ascii="Verdana" w:hAnsi="Verdana"/>
                <w:sz w:val="22"/>
                <w:szCs w:val="22"/>
              </w:rPr>
              <w:t>10</w:t>
            </w:r>
          </w:p>
        </w:tc>
        <w:tc>
          <w:tcPr>
            <w:tcW w:w="2100" w:type="pct"/>
            <w:hideMark/>
          </w:tcPr>
          <w:p w14:paraId="6AC99B75" w14:textId="77777777" w:rsidR="0059118C" w:rsidRPr="0059118C" w:rsidRDefault="0059118C" w:rsidP="0059118C">
            <w:pPr>
              <w:spacing w:after="160"/>
              <w:rPr>
                <w:rFonts w:ascii="Verdana" w:hAnsi="Verdana"/>
                <w:sz w:val="22"/>
                <w:szCs w:val="22"/>
              </w:rPr>
            </w:pPr>
            <w:r w:rsidRPr="0059118C">
              <w:rPr>
                <w:rFonts w:ascii="Verdana" w:hAnsi="Verdana"/>
                <w:sz w:val="22"/>
                <w:szCs w:val="22"/>
              </w:rPr>
              <w:t>RECURSOS CORRIENTES</w:t>
            </w:r>
          </w:p>
        </w:tc>
        <w:tc>
          <w:tcPr>
            <w:tcW w:w="1000" w:type="pct"/>
            <w:hideMark/>
          </w:tcPr>
          <w:p w14:paraId="535DCE90" w14:textId="77777777" w:rsidR="0059118C" w:rsidRPr="0059118C" w:rsidRDefault="0059118C" w:rsidP="0059118C">
            <w:pPr>
              <w:spacing w:after="160"/>
              <w:rPr>
                <w:rFonts w:ascii="Verdana" w:hAnsi="Verdana"/>
                <w:sz w:val="22"/>
                <w:szCs w:val="22"/>
              </w:rPr>
            </w:pPr>
            <w:r w:rsidRPr="0059118C">
              <w:rPr>
                <w:rFonts w:ascii="Verdana" w:hAnsi="Verdana"/>
                <w:sz w:val="22"/>
                <w:szCs w:val="22"/>
              </w:rPr>
              <w:t>137,897,877.00</w:t>
            </w:r>
          </w:p>
        </w:tc>
      </w:tr>
      <w:tr w:rsidR="0059118C" w:rsidRPr="0059118C" w14:paraId="369C61FE" w14:textId="77777777" w:rsidTr="0059118C">
        <w:tc>
          <w:tcPr>
            <w:tcW w:w="750" w:type="pct"/>
            <w:gridSpan w:val="2"/>
            <w:hideMark/>
          </w:tcPr>
          <w:p w14:paraId="7E42F432" w14:textId="77777777" w:rsidR="0059118C" w:rsidRPr="0059118C" w:rsidRDefault="0059118C" w:rsidP="0059118C">
            <w:pPr>
              <w:spacing w:after="160"/>
              <w:rPr>
                <w:rFonts w:ascii="Verdana" w:hAnsi="Verdana"/>
                <w:sz w:val="22"/>
                <w:szCs w:val="22"/>
              </w:rPr>
            </w:pPr>
            <w:r w:rsidRPr="0059118C">
              <w:rPr>
                <w:rFonts w:ascii="Verdana" w:hAnsi="Verdana"/>
                <w:sz w:val="22"/>
                <w:szCs w:val="22"/>
              </w:rPr>
              <w:lastRenderedPageBreak/>
              <w:t> </w:t>
            </w:r>
          </w:p>
        </w:tc>
        <w:tc>
          <w:tcPr>
            <w:tcW w:w="850" w:type="pct"/>
            <w:gridSpan w:val="2"/>
            <w:hideMark/>
          </w:tcPr>
          <w:p w14:paraId="699F0B49" w14:textId="77777777" w:rsidR="0059118C" w:rsidRPr="0059118C" w:rsidRDefault="0059118C" w:rsidP="0059118C">
            <w:pPr>
              <w:spacing w:after="160"/>
              <w:rPr>
                <w:rFonts w:ascii="Verdana" w:hAnsi="Verdana"/>
                <w:sz w:val="22"/>
                <w:szCs w:val="22"/>
              </w:rPr>
            </w:pPr>
            <w:r w:rsidRPr="0059118C">
              <w:rPr>
                <w:rFonts w:ascii="Verdana" w:hAnsi="Verdana"/>
                <w:sz w:val="22"/>
                <w:szCs w:val="22"/>
              </w:rPr>
              <w:t> </w:t>
            </w:r>
          </w:p>
        </w:tc>
        <w:tc>
          <w:tcPr>
            <w:tcW w:w="300" w:type="pct"/>
            <w:hideMark/>
          </w:tcPr>
          <w:p w14:paraId="1580E9BB" w14:textId="77777777" w:rsidR="0059118C" w:rsidRPr="0059118C" w:rsidRDefault="0059118C" w:rsidP="0059118C">
            <w:pPr>
              <w:spacing w:after="160"/>
              <w:rPr>
                <w:rFonts w:ascii="Verdana" w:hAnsi="Verdana"/>
                <w:sz w:val="22"/>
                <w:szCs w:val="22"/>
              </w:rPr>
            </w:pPr>
            <w:r w:rsidRPr="0059118C">
              <w:rPr>
                <w:rFonts w:ascii="Verdana" w:hAnsi="Verdana"/>
                <w:sz w:val="22"/>
                <w:szCs w:val="22"/>
              </w:rPr>
              <w:t>11</w:t>
            </w:r>
          </w:p>
        </w:tc>
        <w:tc>
          <w:tcPr>
            <w:tcW w:w="2100" w:type="pct"/>
            <w:hideMark/>
          </w:tcPr>
          <w:p w14:paraId="0D93683A" w14:textId="77777777" w:rsidR="0059118C" w:rsidRPr="0059118C" w:rsidRDefault="0059118C" w:rsidP="0059118C">
            <w:pPr>
              <w:spacing w:after="160"/>
              <w:rPr>
                <w:rFonts w:ascii="Verdana" w:hAnsi="Verdana"/>
                <w:sz w:val="22"/>
                <w:szCs w:val="22"/>
              </w:rPr>
            </w:pPr>
            <w:r w:rsidRPr="0059118C">
              <w:rPr>
                <w:rFonts w:ascii="Verdana" w:hAnsi="Verdana"/>
                <w:sz w:val="22"/>
                <w:szCs w:val="22"/>
              </w:rPr>
              <w:t>OTROS RECURSOS DEL TESORO</w:t>
            </w:r>
          </w:p>
        </w:tc>
        <w:tc>
          <w:tcPr>
            <w:tcW w:w="1000" w:type="pct"/>
            <w:hideMark/>
          </w:tcPr>
          <w:p w14:paraId="6B1242DF" w14:textId="77777777" w:rsidR="0059118C" w:rsidRPr="0059118C" w:rsidRDefault="0059118C" w:rsidP="0059118C">
            <w:pPr>
              <w:spacing w:after="160"/>
              <w:rPr>
                <w:rFonts w:ascii="Verdana" w:hAnsi="Verdana"/>
                <w:sz w:val="22"/>
                <w:szCs w:val="22"/>
              </w:rPr>
            </w:pPr>
            <w:r w:rsidRPr="0059118C">
              <w:rPr>
                <w:rFonts w:ascii="Verdana" w:hAnsi="Verdana"/>
                <w:sz w:val="22"/>
                <w:szCs w:val="22"/>
              </w:rPr>
              <w:t>29,057,038,580.00</w:t>
            </w:r>
          </w:p>
        </w:tc>
      </w:tr>
      <w:tr w:rsidR="0059118C" w:rsidRPr="0059118C" w14:paraId="5FAECFF2" w14:textId="77777777" w:rsidTr="0059118C">
        <w:tc>
          <w:tcPr>
            <w:tcW w:w="750" w:type="pct"/>
            <w:gridSpan w:val="2"/>
            <w:hideMark/>
          </w:tcPr>
          <w:p w14:paraId="28682637" w14:textId="77777777" w:rsidR="0059118C" w:rsidRPr="0059118C" w:rsidRDefault="0059118C" w:rsidP="0059118C">
            <w:pPr>
              <w:spacing w:after="160"/>
              <w:rPr>
                <w:rFonts w:ascii="Verdana" w:hAnsi="Verdana"/>
                <w:sz w:val="22"/>
                <w:szCs w:val="22"/>
              </w:rPr>
            </w:pPr>
            <w:r w:rsidRPr="0059118C">
              <w:rPr>
                <w:rFonts w:ascii="Verdana" w:hAnsi="Verdana"/>
                <w:sz w:val="22"/>
                <w:szCs w:val="22"/>
              </w:rPr>
              <w:t> </w:t>
            </w:r>
          </w:p>
        </w:tc>
        <w:tc>
          <w:tcPr>
            <w:tcW w:w="850" w:type="pct"/>
            <w:gridSpan w:val="2"/>
            <w:hideMark/>
          </w:tcPr>
          <w:p w14:paraId="3E8ED6C2" w14:textId="77777777" w:rsidR="0059118C" w:rsidRPr="0059118C" w:rsidRDefault="0059118C" w:rsidP="0059118C">
            <w:pPr>
              <w:spacing w:after="160"/>
              <w:rPr>
                <w:rFonts w:ascii="Verdana" w:hAnsi="Verdana"/>
                <w:sz w:val="22"/>
                <w:szCs w:val="22"/>
              </w:rPr>
            </w:pPr>
            <w:r w:rsidRPr="0059118C">
              <w:rPr>
                <w:rFonts w:ascii="Verdana" w:hAnsi="Verdana"/>
                <w:sz w:val="22"/>
                <w:szCs w:val="22"/>
              </w:rPr>
              <w:t> </w:t>
            </w:r>
          </w:p>
        </w:tc>
        <w:tc>
          <w:tcPr>
            <w:tcW w:w="3400" w:type="pct"/>
            <w:gridSpan w:val="2"/>
            <w:hideMark/>
          </w:tcPr>
          <w:p w14:paraId="08D1B4F6" w14:textId="77777777" w:rsidR="0059118C" w:rsidRPr="0059118C" w:rsidRDefault="0059118C" w:rsidP="0059118C">
            <w:pPr>
              <w:spacing w:after="160"/>
              <w:rPr>
                <w:rFonts w:ascii="Verdana" w:hAnsi="Verdana"/>
                <w:sz w:val="22"/>
                <w:szCs w:val="22"/>
              </w:rPr>
            </w:pPr>
            <w:r w:rsidRPr="0059118C">
              <w:rPr>
                <w:rFonts w:ascii="Verdana" w:hAnsi="Verdana"/>
                <w:sz w:val="22"/>
                <w:szCs w:val="22"/>
              </w:rPr>
              <w:t> </w:t>
            </w:r>
          </w:p>
        </w:tc>
        <w:tc>
          <w:tcPr>
            <w:tcW w:w="0" w:type="auto"/>
            <w:hideMark/>
          </w:tcPr>
          <w:p w14:paraId="7017E4BB" w14:textId="77777777" w:rsidR="0059118C" w:rsidRPr="0059118C" w:rsidRDefault="0059118C" w:rsidP="0059118C">
            <w:pPr>
              <w:spacing w:after="160"/>
              <w:rPr>
                <w:rFonts w:ascii="Verdana" w:hAnsi="Verdana"/>
                <w:sz w:val="22"/>
                <w:szCs w:val="22"/>
              </w:rPr>
            </w:pPr>
          </w:p>
        </w:tc>
      </w:tr>
    </w:tbl>
    <w:p w14:paraId="5B89C405" w14:textId="3CFD20EC" w:rsidR="00C70B5A" w:rsidRDefault="00C70B5A" w:rsidP="00C70B5A">
      <w:pPr>
        <w:rPr>
          <w:rFonts w:ascii="Verdana" w:hAnsi="Verdana"/>
          <w:sz w:val="22"/>
          <w:szCs w:val="22"/>
        </w:rPr>
      </w:pPr>
    </w:p>
    <w:p w14:paraId="25B8189D" w14:textId="2BF50F67" w:rsidR="00DB2F9A" w:rsidRPr="00C70B5A" w:rsidRDefault="00DB2F9A" w:rsidP="00C70B5A">
      <w:pPr>
        <w:rPr>
          <w:rFonts w:ascii="Verdana" w:hAnsi="Verdana"/>
          <w:sz w:val="22"/>
          <w:szCs w:val="22"/>
        </w:rPr>
      </w:pPr>
      <w:r w:rsidRPr="00C70B5A">
        <w:rPr>
          <w:rFonts w:ascii="Verdana" w:hAnsi="Verdana"/>
          <w:b/>
          <w:bCs/>
          <w:sz w:val="22"/>
          <w:szCs w:val="22"/>
        </w:rPr>
        <w:t xml:space="preserve">ARTÍCULO </w:t>
      </w:r>
      <w:r w:rsidR="00742002">
        <w:rPr>
          <w:rFonts w:ascii="Verdana" w:hAnsi="Verdana"/>
          <w:b/>
          <w:bCs/>
          <w:sz w:val="22"/>
          <w:szCs w:val="22"/>
        </w:rPr>
        <w:t>3o</w:t>
      </w:r>
      <w:r w:rsidRPr="00C70B5A">
        <w:rPr>
          <w:rFonts w:ascii="Verdana" w:hAnsi="Verdana"/>
          <w:b/>
          <w:bCs/>
          <w:sz w:val="22"/>
          <w:szCs w:val="22"/>
        </w:rPr>
        <w:t>.</w:t>
      </w:r>
      <w:r w:rsidRPr="00C70B5A">
        <w:rPr>
          <w:rFonts w:ascii="Verdana" w:hAnsi="Verdana"/>
          <w:sz w:val="22"/>
          <w:szCs w:val="22"/>
        </w:rPr>
        <w:t xml:space="preserve"> La presente Resolución rige a partir de la fecha de su expedición.</w:t>
      </w:r>
    </w:p>
    <w:p w14:paraId="4BB1A903" w14:textId="64C8867F" w:rsidR="00DB2F9A" w:rsidRPr="00C70B5A" w:rsidRDefault="00DB2F9A" w:rsidP="00C70B5A">
      <w:pPr>
        <w:jc w:val="center"/>
        <w:rPr>
          <w:rFonts w:ascii="Verdana" w:hAnsi="Verdana"/>
          <w:b/>
          <w:bCs/>
          <w:sz w:val="22"/>
          <w:szCs w:val="22"/>
        </w:rPr>
      </w:pPr>
      <w:r w:rsidRPr="00C70B5A">
        <w:rPr>
          <w:rFonts w:ascii="Verdana" w:hAnsi="Verdana"/>
          <w:b/>
          <w:bCs/>
          <w:sz w:val="22"/>
          <w:szCs w:val="22"/>
        </w:rPr>
        <w:t>COMUNIQUESE Y CUMPLASE</w:t>
      </w:r>
      <w:r w:rsidR="00C70B5A" w:rsidRPr="00C70B5A">
        <w:rPr>
          <w:rFonts w:ascii="Verdana" w:hAnsi="Verdana"/>
          <w:b/>
          <w:bCs/>
          <w:sz w:val="22"/>
          <w:szCs w:val="22"/>
        </w:rPr>
        <w:t>,</w:t>
      </w:r>
    </w:p>
    <w:p w14:paraId="1AF3E214" w14:textId="69545EDF" w:rsidR="00DB2F9A" w:rsidRPr="00C70B5A" w:rsidRDefault="00DB2F9A" w:rsidP="00C70B5A">
      <w:pPr>
        <w:jc w:val="center"/>
        <w:rPr>
          <w:rFonts w:ascii="Verdana" w:hAnsi="Verdana"/>
          <w:sz w:val="22"/>
          <w:szCs w:val="22"/>
        </w:rPr>
      </w:pPr>
      <w:r w:rsidRPr="00C70B5A">
        <w:rPr>
          <w:rFonts w:ascii="Verdana" w:hAnsi="Verdana"/>
          <w:sz w:val="22"/>
          <w:szCs w:val="22"/>
        </w:rPr>
        <w:t xml:space="preserve">Dada en Bogotá, D. C. a los 3 </w:t>
      </w:r>
      <w:r w:rsidR="00C70B5A">
        <w:rPr>
          <w:rFonts w:ascii="Verdana" w:hAnsi="Verdana"/>
          <w:sz w:val="22"/>
          <w:szCs w:val="22"/>
        </w:rPr>
        <w:t>días del mes de julio de 2014</w:t>
      </w:r>
      <w:r w:rsidRPr="00C70B5A">
        <w:rPr>
          <w:rFonts w:ascii="Verdana" w:hAnsi="Verdana"/>
          <w:sz w:val="22"/>
          <w:szCs w:val="22"/>
        </w:rPr>
        <w:t>.</w:t>
      </w:r>
    </w:p>
    <w:p w14:paraId="1CC4427D" w14:textId="71CA6455" w:rsidR="00DB2F9A" w:rsidRPr="00C70B5A" w:rsidRDefault="00DB2F9A" w:rsidP="00C70B5A">
      <w:pPr>
        <w:jc w:val="center"/>
        <w:rPr>
          <w:rFonts w:ascii="Verdana" w:hAnsi="Verdana"/>
          <w:b/>
          <w:bCs/>
          <w:sz w:val="22"/>
          <w:szCs w:val="22"/>
        </w:rPr>
      </w:pPr>
      <w:r w:rsidRPr="00C70B5A">
        <w:rPr>
          <w:rFonts w:ascii="Verdana" w:hAnsi="Verdana"/>
          <w:b/>
          <w:bCs/>
          <w:sz w:val="22"/>
          <w:szCs w:val="22"/>
        </w:rPr>
        <w:t>MARCO AURELIO ZULUAGA GIRALDO</w:t>
      </w:r>
    </w:p>
    <w:p w14:paraId="24675964" w14:textId="50F0770D" w:rsidR="00DB2F9A" w:rsidRPr="00C70B5A" w:rsidRDefault="00C70B5A" w:rsidP="00C70B5A">
      <w:pPr>
        <w:jc w:val="center"/>
        <w:rPr>
          <w:rFonts w:ascii="Verdana" w:hAnsi="Verdana"/>
          <w:sz w:val="22"/>
          <w:szCs w:val="22"/>
        </w:rPr>
      </w:pPr>
      <w:r w:rsidRPr="00C70B5A">
        <w:rPr>
          <w:rFonts w:ascii="Verdana" w:hAnsi="Verdana"/>
          <w:sz w:val="22"/>
          <w:szCs w:val="22"/>
        </w:rPr>
        <w:t>DIRECTOR GENERAL</w:t>
      </w:r>
    </w:p>
    <w:sectPr w:rsidR="00DB2F9A" w:rsidRPr="00C70B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284F"/>
    <w:multiLevelType w:val="hybridMultilevel"/>
    <w:tmpl w:val="25548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7684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93"/>
    <w:rsid w:val="000067B3"/>
    <w:rsid w:val="00015D2A"/>
    <w:rsid w:val="00224A55"/>
    <w:rsid w:val="00490B89"/>
    <w:rsid w:val="004F4864"/>
    <w:rsid w:val="00550F5C"/>
    <w:rsid w:val="0059118C"/>
    <w:rsid w:val="00742002"/>
    <w:rsid w:val="0088588F"/>
    <w:rsid w:val="00982156"/>
    <w:rsid w:val="00A45293"/>
    <w:rsid w:val="00C70B5A"/>
    <w:rsid w:val="00CD13A7"/>
    <w:rsid w:val="00DB2F9A"/>
    <w:rsid w:val="00DE2251"/>
    <w:rsid w:val="00F212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6EA7"/>
  <w15:chartTrackingRefBased/>
  <w15:docId w15:val="{D939B528-08D4-4B2C-950B-0B6976E8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64"/>
  </w:style>
  <w:style w:type="paragraph" w:styleId="Ttulo1">
    <w:name w:val="heading 1"/>
    <w:basedOn w:val="Normal"/>
    <w:next w:val="Normal"/>
    <w:link w:val="Ttulo1Car"/>
    <w:uiPriority w:val="9"/>
    <w:qFormat/>
    <w:rsid w:val="00A45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5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52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52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4529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452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4529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4529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4529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52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52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529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529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4529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4529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4529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4529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4529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4529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52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52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529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45293"/>
    <w:pPr>
      <w:spacing w:before="160"/>
      <w:jc w:val="center"/>
    </w:pPr>
    <w:rPr>
      <w:i/>
      <w:iCs/>
      <w:color w:val="404040" w:themeColor="text1" w:themeTint="BF"/>
    </w:rPr>
  </w:style>
  <w:style w:type="character" w:customStyle="1" w:styleId="CitaCar">
    <w:name w:val="Cita Car"/>
    <w:basedOn w:val="Fuentedeprrafopredeter"/>
    <w:link w:val="Cita"/>
    <w:uiPriority w:val="29"/>
    <w:rsid w:val="00A45293"/>
    <w:rPr>
      <w:i/>
      <w:iCs/>
      <w:color w:val="404040" w:themeColor="text1" w:themeTint="BF"/>
    </w:rPr>
  </w:style>
  <w:style w:type="paragraph" w:styleId="Prrafodelista">
    <w:name w:val="List Paragraph"/>
    <w:basedOn w:val="Normal"/>
    <w:uiPriority w:val="34"/>
    <w:qFormat/>
    <w:rsid w:val="00A45293"/>
    <w:pPr>
      <w:ind w:left="720"/>
      <w:contextualSpacing/>
    </w:pPr>
  </w:style>
  <w:style w:type="character" w:styleId="nfasisintenso">
    <w:name w:val="Intense Emphasis"/>
    <w:basedOn w:val="Fuentedeprrafopredeter"/>
    <w:uiPriority w:val="21"/>
    <w:qFormat/>
    <w:rsid w:val="00A45293"/>
    <w:rPr>
      <w:i/>
      <w:iCs/>
      <w:color w:val="0F4761" w:themeColor="accent1" w:themeShade="BF"/>
    </w:rPr>
  </w:style>
  <w:style w:type="paragraph" w:styleId="Citadestacada">
    <w:name w:val="Intense Quote"/>
    <w:basedOn w:val="Normal"/>
    <w:next w:val="Normal"/>
    <w:link w:val="CitadestacadaCar"/>
    <w:uiPriority w:val="30"/>
    <w:qFormat/>
    <w:rsid w:val="00A45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5293"/>
    <w:rPr>
      <w:i/>
      <w:iCs/>
      <w:color w:val="0F4761" w:themeColor="accent1" w:themeShade="BF"/>
    </w:rPr>
  </w:style>
  <w:style w:type="character" w:styleId="Referenciaintensa">
    <w:name w:val="Intense Reference"/>
    <w:basedOn w:val="Fuentedeprrafopredeter"/>
    <w:uiPriority w:val="32"/>
    <w:qFormat/>
    <w:rsid w:val="00A45293"/>
    <w:rPr>
      <w:b/>
      <w:bCs/>
      <w:smallCaps/>
      <w:color w:val="0F4761" w:themeColor="accent1" w:themeShade="BF"/>
      <w:spacing w:val="5"/>
    </w:rPr>
  </w:style>
  <w:style w:type="table" w:styleId="Tablaconcuadrcula">
    <w:name w:val="Table Grid"/>
    <w:basedOn w:val="Tablanormal"/>
    <w:uiPriority w:val="39"/>
    <w:rsid w:val="005911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09275-41E4-4BFD-AE3A-8451D9BDC0C2}"/>
</file>

<file path=customXml/itemProps2.xml><?xml version="1.0" encoding="utf-8"?>
<ds:datastoreItem xmlns:ds="http://schemas.openxmlformats.org/officeDocument/2006/customXml" ds:itemID="{526E6081-9749-4A4A-92BB-4D7C3740BBE5}"/>
</file>

<file path=customXml/itemProps3.xml><?xml version="1.0" encoding="utf-8"?>
<ds:datastoreItem xmlns:ds="http://schemas.openxmlformats.org/officeDocument/2006/customXml" ds:itemID="{167EEB0E-01CA-43F3-BFE2-543A04B00A80}"/>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3289</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2026-01-27T19:44:00Z</dcterms:created>
  <dcterms:modified xsi:type="dcterms:W3CDTF">2026-01-27T19:44:00Z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