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7322" w:rsidRDefault="005914AA" w14:paraId="18593D7F" w14:textId="77777777">
      <w:pPr>
        <w:spacing w:after="160" w:line="240" w:lineRule="auto"/>
        <w:jc w:val="center"/>
        <w:rPr>
          <w:rFonts w:ascii="Verdana" w:hAnsi="Verdana" w:eastAsia="Verdana" w:cs="Verdana"/>
          <w:b/>
          <w:bCs/>
        </w:rPr>
      </w:pPr>
      <w:r>
        <w:rPr>
          <w:rFonts w:ascii="Verdana" w:hAnsi="Verdana" w:eastAsia="Verdana" w:cs="Verdana"/>
          <w:b/>
          <w:bCs/>
        </w:rPr>
        <w:t>RESOLUCIÓN 3614 DE 2014</w:t>
      </w:r>
    </w:p>
    <w:p w:rsidRPr="00051E01" w:rsidR="00051E01" w:rsidP="00051E01" w:rsidRDefault="00051E01" w14:paraId="0FB1FFDD" w14:textId="77777777">
      <w:pPr>
        <w:pStyle w:val="Sinespaciado"/>
        <w:rPr>
          <w:sz w:val="20"/>
          <w:szCs w:val="20"/>
        </w:rPr>
      </w:pPr>
      <w:bookmarkStart w:name="_gkik43155102" w:colFirst="0" w:colLast="0" w:id="0"/>
      <w:bookmarkEnd w:id="0"/>
      <w:r w:rsidRPr="00051E01">
        <w:rPr>
          <w:sz w:val="20"/>
          <w:szCs w:val="20"/>
        </w:rPr>
        <w:t>Fecha de Expedición: 20 de junio de 2014</w:t>
      </w:r>
    </w:p>
    <w:p w:rsidRPr="00051E01" w:rsidR="00051E01" w:rsidP="00051E01" w:rsidRDefault="00051E01" w14:paraId="3AB1841F" w14:textId="77777777">
      <w:pPr>
        <w:pStyle w:val="Sinespaciado"/>
        <w:rPr>
          <w:sz w:val="20"/>
          <w:szCs w:val="20"/>
        </w:rPr>
      </w:pPr>
      <w:r w:rsidRPr="00051E01">
        <w:rPr>
          <w:sz w:val="20"/>
          <w:szCs w:val="20"/>
        </w:rPr>
        <w:t>Fecha de entrada en vigencia: 20 de junio de 2014</w:t>
      </w:r>
    </w:p>
    <w:p w:rsidRPr="00051E01" w:rsidR="00051E01" w:rsidP="00051E01" w:rsidRDefault="00051E01" w14:paraId="47267400" w14:textId="77777777">
      <w:pPr>
        <w:pStyle w:val="Sinespaciado"/>
        <w:rPr>
          <w:sz w:val="20"/>
          <w:szCs w:val="20"/>
        </w:rPr>
      </w:pPr>
      <w:r w:rsidRPr="00051E01">
        <w:rPr>
          <w:sz w:val="20"/>
          <w:szCs w:val="20"/>
        </w:rPr>
        <w:t>Estado de la vigencia: Vigente</w:t>
      </w:r>
    </w:p>
    <w:p w:rsidR="00051E01" w:rsidP="00051E01" w:rsidRDefault="00051E01" w14:paraId="25947EA5" w14:textId="77777777">
      <w:pPr>
        <w:pStyle w:val="Sinespaciado"/>
        <w:rPr>
          <w:sz w:val="20"/>
          <w:szCs w:val="20"/>
        </w:rPr>
      </w:pPr>
    </w:p>
    <w:p w:rsidRPr="00051E01" w:rsidR="00051E01" w:rsidP="00051E01" w:rsidRDefault="00051E01" w14:paraId="293CFC91" w14:textId="32F2BEF5">
      <w:pPr>
        <w:pStyle w:val="Sinespaciado"/>
        <w:rPr>
          <w:sz w:val="20"/>
          <w:szCs w:val="20"/>
        </w:rPr>
      </w:pPr>
      <w:r w:rsidRPr="00051E01">
        <w:rPr>
          <w:sz w:val="20"/>
          <w:szCs w:val="20"/>
        </w:rPr>
        <w:t>Fecha de publicación en Diario Oficial: N/A</w:t>
      </w:r>
    </w:p>
    <w:p w:rsidRPr="00051E01" w:rsidR="00051E01" w:rsidP="00051E01" w:rsidRDefault="00051E01" w14:paraId="23B214FA" w14:textId="77777777">
      <w:pPr>
        <w:pStyle w:val="Sinespaciado"/>
        <w:rPr>
          <w:sz w:val="20"/>
          <w:szCs w:val="20"/>
        </w:rPr>
      </w:pPr>
      <w:r w:rsidRPr="00051E01">
        <w:rPr>
          <w:sz w:val="20"/>
          <w:szCs w:val="20"/>
        </w:rPr>
        <w:t>Número del Diario Oficial: N/A</w:t>
      </w:r>
    </w:p>
    <w:p w:rsidRPr="00051E01" w:rsidR="00051E01" w:rsidP="00051E01" w:rsidRDefault="00051E01" w14:paraId="01FA167E" w14:textId="77777777">
      <w:pPr>
        <w:pStyle w:val="Sinespaciado"/>
      </w:pPr>
    </w:p>
    <w:p w:rsidR="00017322" w:rsidRDefault="005914AA" w14:paraId="4A11B961" w14:textId="4472CC2C">
      <w:pPr>
        <w:shd w:val="clear" w:color="auto" w:fill="FFFFFF"/>
        <w:spacing w:after="240" w:line="240" w:lineRule="auto"/>
        <w:jc w:val="center"/>
        <w:rPr>
          <w:rFonts w:ascii="Verdana" w:hAnsi="Verdana" w:eastAsia="Verdana" w:cs="Verdana"/>
        </w:rPr>
      </w:pPr>
      <w:r>
        <w:rPr>
          <w:rFonts w:ascii="Verdana" w:hAnsi="Verdana" w:eastAsia="Verdana" w:cs="Verdana"/>
          <w:b/>
          <w:bCs/>
        </w:rPr>
        <w:t>RESOLUCIÓN 3614 DE 2014</w:t>
      </w:r>
    </w:p>
    <w:p w:rsidR="00017322" w:rsidRDefault="005914AA" w14:paraId="2501905D" w14:textId="77777777">
      <w:pPr>
        <w:shd w:val="clear" w:color="auto" w:fill="FFFFFF"/>
        <w:spacing w:after="240"/>
        <w:jc w:val="center"/>
        <w:rPr>
          <w:rFonts w:ascii="Verdana" w:hAnsi="Verdana" w:eastAsia="Verdana" w:cs="Verdana"/>
        </w:rPr>
      </w:pPr>
      <w:r>
        <w:rPr>
          <w:rFonts w:ascii="Verdana" w:hAnsi="Verdana" w:eastAsia="Verdana" w:cs="Verdana"/>
        </w:rPr>
        <w:t>(junio 20)</w:t>
      </w:r>
    </w:p>
    <w:p w:rsidR="00017322" w:rsidRDefault="005914AA" w14:paraId="480BF642" w14:textId="77777777">
      <w:pPr>
        <w:shd w:val="clear" w:color="auto" w:fill="FFFFFF"/>
        <w:spacing w:after="240"/>
        <w:jc w:val="center"/>
        <w:rPr>
          <w:rFonts w:ascii="Verdana" w:hAnsi="Verdana" w:eastAsia="Verdana" w:cs="Verdana"/>
          <w:b/>
          <w:bCs/>
        </w:rPr>
      </w:pPr>
      <w:r>
        <w:rPr>
          <w:rFonts w:ascii="Verdana" w:hAnsi="Verdana" w:eastAsia="Verdana" w:cs="Verdana"/>
          <w:b/>
          <w:bCs/>
        </w:rPr>
        <w:t>INSTITUTO COLOMBIANO DE BIENESTAR FAMILIAR – ICBF</w:t>
      </w:r>
    </w:p>
    <w:p w:rsidR="00017322" w:rsidRDefault="005914AA" w14:paraId="0DF31DD8" w14:textId="36F4A1E6">
      <w:pPr>
        <w:shd w:val="clear" w:color="auto" w:fill="FFFFFF"/>
        <w:spacing w:after="240"/>
        <w:jc w:val="center"/>
        <w:rPr>
          <w:rFonts w:ascii="Verdana" w:hAnsi="Verdana" w:eastAsia="Verdana" w:cs="Verdana"/>
        </w:rPr>
      </w:pPr>
      <w:r>
        <w:rPr>
          <w:rFonts w:ascii="Verdana" w:hAnsi="Verdana" w:eastAsia="Verdana" w:cs="Verdana"/>
        </w:rPr>
        <w:t xml:space="preserve">“Por la cual se modifica la Resolución No. </w:t>
      </w:r>
      <w:r w:rsidR="00017322">
        <w:rPr>
          <w:rFonts w:ascii="Verdana" w:hAnsi="Verdana" w:eastAsia="Verdana" w:cs="Verdana"/>
        </w:rPr>
        <w:t>0325</w:t>
      </w:r>
      <w:r>
        <w:rPr>
          <w:rFonts w:ascii="Verdana" w:hAnsi="Verdana" w:eastAsia="Verdana" w:cs="Verdana"/>
        </w:rPr>
        <w:t xml:space="preserve"> de 2014"</w:t>
      </w:r>
    </w:p>
    <w:p w:rsidR="00017322" w:rsidRDefault="005914AA" w14:paraId="42CC8F1B" w14:textId="77777777">
      <w:pPr>
        <w:shd w:val="clear" w:color="auto" w:fill="FFFFFF"/>
        <w:spacing w:after="240"/>
        <w:jc w:val="center"/>
        <w:rPr>
          <w:rFonts w:ascii="Verdana" w:hAnsi="Verdana" w:eastAsia="Verdana" w:cs="Verdana"/>
          <w:b/>
          <w:bCs/>
        </w:rPr>
      </w:pPr>
      <w:r>
        <w:rPr>
          <w:rFonts w:ascii="Verdana" w:hAnsi="Verdana" w:eastAsia="Verdana" w:cs="Verdana"/>
          <w:b/>
          <w:bCs/>
        </w:rPr>
        <w:t>EL DIRECTOR GENERAL DEL INSTITUTO COLOMBIANO DE BIENESTAR FAMILIAR -CECILIA DE LA FUENTE DE LLERAS-</w:t>
      </w:r>
    </w:p>
    <w:p w:rsidR="00017322" w:rsidRDefault="005914AA" w14:paraId="3C9ADC05" w14:textId="347D5179">
      <w:pPr>
        <w:shd w:val="clear" w:color="auto" w:fill="FFFFFF"/>
        <w:spacing w:after="240"/>
        <w:jc w:val="center"/>
        <w:rPr>
          <w:rFonts w:ascii="Verdana" w:hAnsi="Verdana" w:eastAsia="Verdana" w:cs="Verdana"/>
        </w:rPr>
      </w:pPr>
      <w:r>
        <w:rPr>
          <w:rFonts w:ascii="Verdana" w:hAnsi="Verdana" w:eastAsia="Verdana" w:cs="Verdana"/>
        </w:rPr>
        <w:t xml:space="preserve">En uso de sus facultades constitucionales y legales, especialmente las conferidas en el artículo </w:t>
      </w:r>
      <w:r w:rsidR="00017322">
        <w:rPr>
          <w:rFonts w:ascii="Verdana" w:hAnsi="Verdana" w:eastAsia="Verdana" w:cs="Verdana"/>
        </w:rPr>
        <w:t>78</w:t>
      </w:r>
      <w:r>
        <w:rPr>
          <w:rFonts w:ascii="Verdana" w:hAnsi="Verdana" w:eastAsia="Verdana" w:cs="Verdana"/>
        </w:rPr>
        <w:t xml:space="preserve"> de la Ley 489 de 1998 y la Ley </w:t>
      </w:r>
      <w:r w:rsidR="00017322">
        <w:rPr>
          <w:rFonts w:ascii="Verdana" w:hAnsi="Verdana" w:eastAsia="Verdana" w:cs="Verdana"/>
        </w:rPr>
        <w:t>7</w:t>
      </w:r>
      <w:r>
        <w:rPr>
          <w:rFonts w:ascii="Verdana" w:hAnsi="Verdana" w:eastAsia="Verdana" w:cs="Verdana"/>
        </w:rPr>
        <w:t xml:space="preserve"> de 1979, el Acuerdo </w:t>
      </w:r>
      <w:r w:rsidR="00017322">
        <w:rPr>
          <w:rFonts w:ascii="Verdana" w:hAnsi="Verdana" w:eastAsia="Verdana" w:cs="Verdana"/>
        </w:rPr>
        <w:t>102</w:t>
      </w:r>
      <w:r>
        <w:rPr>
          <w:rFonts w:ascii="Verdana" w:hAnsi="Verdana" w:eastAsia="Verdana" w:cs="Verdana"/>
        </w:rPr>
        <w:t xml:space="preserve"> de 1979 -aprobado por el Decreto 334 de 1989-, y Decreto </w:t>
      </w:r>
      <w:r w:rsidR="00017322">
        <w:rPr>
          <w:rFonts w:ascii="Verdana" w:hAnsi="Verdana" w:eastAsia="Verdana" w:cs="Verdana"/>
        </w:rPr>
        <w:t>987</w:t>
      </w:r>
      <w:r>
        <w:rPr>
          <w:rFonts w:ascii="Verdana" w:hAnsi="Verdana" w:eastAsia="Verdana" w:cs="Verdana"/>
        </w:rPr>
        <w:t xml:space="preserve"> de 2012, y</w:t>
      </w:r>
    </w:p>
    <w:p w:rsidR="00017322" w:rsidRDefault="005914AA" w14:paraId="1BF78429" w14:textId="77777777">
      <w:pPr>
        <w:shd w:val="clear" w:color="auto" w:fill="FFFFFF"/>
        <w:spacing w:after="240"/>
        <w:jc w:val="center"/>
        <w:rPr>
          <w:rFonts w:ascii="Verdana" w:hAnsi="Verdana" w:eastAsia="Verdana" w:cs="Verdana"/>
          <w:b/>
          <w:bCs/>
        </w:rPr>
      </w:pPr>
      <w:r>
        <w:rPr>
          <w:rFonts w:ascii="Verdana" w:hAnsi="Verdana" w:eastAsia="Verdana" w:cs="Verdana"/>
          <w:b/>
          <w:bCs/>
        </w:rPr>
        <w:t>CONSIDERANDO</w:t>
      </w:r>
    </w:p>
    <w:p w:rsidR="00017322" w:rsidRDefault="005914AA" w14:paraId="0195D24B" w14:textId="6CC904D7">
      <w:pPr>
        <w:shd w:val="clear" w:color="auto" w:fill="FFFFFF"/>
        <w:spacing w:after="240"/>
        <w:jc w:val="both"/>
        <w:rPr>
          <w:rFonts w:ascii="Verdana" w:hAnsi="Verdana" w:eastAsia="Verdana" w:cs="Verdana"/>
        </w:rPr>
      </w:pPr>
      <w:r>
        <w:rPr>
          <w:rFonts w:ascii="Verdana" w:hAnsi="Verdana" w:eastAsia="Verdana" w:cs="Verdana"/>
        </w:rPr>
        <w:t xml:space="preserve">Que mediante la Resolución </w:t>
      </w:r>
      <w:r w:rsidR="00017322">
        <w:rPr>
          <w:rFonts w:ascii="Verdana" w:hAnsi="Verdana" w:eastAsia="Verdana" w:cs="Verdana"/>
        </w:rPr>
        <w:t>0325</w:t>
      </w:r>
      <w:r>
        <w:rPr>
          <w:rFonts w:ascii="Verdana" w:hAnsi="Verdana" w:eastAsia="Verdana" w:cs="Verdana"/>
        </w:rPr>
        <w:t xml:space="preserve"> del 22 de enero de 2014, la Dirección General, en ejercicio de las facultades dispuestas en el artículo </w:t>
      </w:r>
      <w:r w:rsidR="00017322">
        <w:rPr>
          <w:rFonts w:ascii="Verdana" w:hAnsi="Verdana" w:eastAsia="Verdana" w:cs="Verdana"/>
        </w:rPr>
        <w:t>9</w:t>
      </w:r>
      <w:r>
        <w:rPr>
          <w:rFonts w:ascii="Verdana" w:hAnsi="Verdana" w:eastAsia="Verdana" w:cs="Verdana"/>
        </w:rPr>
        <w:t xml:space="preserve"> de la Ley 489 de 1998, otorgó delegación especial a todos los Directores Regionales concediendo las competencias para la celebración de aquellos contratos de comodato que sean suscritos en el marco de los contratos de aporte.</w:t>
      </w:r>
    </w:p>
    <w:p w:rsidR="00017322" w:rsidRDefault="005914AA" w14:paraId="6BB13FF7" w14:textId="06EFF54F">
      <w:pPr>
        <w:shd w:val="clear" w:color="auto" w:fill="FFFFFF"/>
        <w:spacing w:after="240"/>
        <w:jc w:val="both"/>
        <w:rPr>
          <w:rFonts w:ascii="Verdana" w:hAnsi="Verdana" w:eastAsia="Verdana" w:cs="Verdana"/>
        </w:rPr>
      </w:pPr>
      <w:r>
        <w:rPr>
          <w:rFonts w:ascii="Verdana" w:hAnsi="Verdana" w:eastAsia="Verdana" w:cs="Verdana"/>
        </w:rPr>
        <w:t xml:space="preserve">Que en el artículo </w:t>
      </w:r>
      <w:r w:rsidR="00017322">
        <w:rPr>
          <w:rFonts w:ascii="Verdana" w:hAnsi="Verdana" w:eastAsia="Verdana" w:cs="Verdana"/>
        </w:rPr>
        <w:t>segundo</w:t>
      </w:r>
      <w:r>
        <w:rPr>
          <w:rFonts w:ascii="Verdana" w:hAnsi="Verdana" w:eastAsia="Verdana" w:cs="Verdana"/>
        </w:rPr>
        <w:t xml:space="preserve"> del acto administrativo aludido anteriormente, se determinó que el procedimiento institucional para la entrega de la documentación respectiva, en el marco del trámite contractual de comodato, corresponde al identificado con el </w:t>
      </w:r>
      <w:r>
        <w:rPr>
          <w:rFonts w:ascii="Verdana" w:hAnsi="Verdana" w:eastAsia="Verdana" w:cs="Verdana"/>
        </w:rPr>
        <w:lastRenderedPageBreak/>
        <w:t>código PR11.MPA1.P5, el cual se encuentra a cargo del Grupo de Gestión de Bienes del Instituto.</w:t>
      </w:r>
    </w:p>
    <w:p w:rsidR="00017322" w:rsidRDefault="005914AA" w14:paraId="09EFD3D5" w14:textId="77777777">
      <w:pPr>
        <w:shd w:val="clear" w:color="auto" w:fill="FFFFFF"/>
        <w:spacing w:after="240"/>
        <w:jc w:val="both"/>
        <w:rPr>
          <w:rFonts w:ascii="Verdana" w:hAnsi="Verdana" w:eastAsia="Verdana" w:cs="Verdana"/>
        </w:rPr>
      </w:pPr>
      <w:r>
        <w:rPr>
          <w:rFonts w:ascii="Verdana" w:hAnsi="Verdana" w:eastAsia="Verdana" w:cs="Verdana"/>
        </w:rPr>
        <w:t>Que mediante memorando institucional allegado a la Dirección de Contratación con radicación 1-2014-005220-0101 de fecha 26 de mayo de 2014, la Coordinadora del Grupo de Gestión de Bienes, indicó que el procedimiento vigente es aquel que corresponde a la radicación con código PR5.MPA1.P5, denominado "PROCEDIMIENTO EGRESO DE BIENES MUEBLES E INMUEBLES EN COMODATO PARA OPERADORES DE PROGRAMAS DEL ICBF CON CONTRATOS DE APORTE”.</w:t>
      </w:r>
    </w:p>
    <w:p w:rsidR="00017322" w:rsidRDefault="005914AA" w14:paraId="509E3D03" w14:textId="77777777">
      <w:pPr>
        <w:shd w:val="clear" w:color="auto" w:fill="FFFFFF"/>
        <w:spacing w:after="240"/>
        <w:jc w:val="both"/>
        <w:rPr>
          <w:rFonts w:ascii="Verdana" w:hAnsi="Verdana" w:eastAsia="Verdana" w:cs="Verdana"/>
        </w:rPr>
      </w:pPr>
      <w:r>
        <w:rPr>
          <w:rFonts w:ascii="Verdana" w:hAnsi="Verdana" w:eastAsia="Verdana" w:cs="Verdana"/>
        </w:rPr>
        <w:t>Que el aludido procedimiento, según indica oficialmente la Coordinadora del Grupo de Gestión de Bienes, simplificó el número de documentos necesarios para llevar a cabo el procedimiento contractual, e igualmente modificó las competencias para impartir las recomendaciones sobre la aprobación del contrato comodato a celebrarse, generando que las mismas descansen en los Comités de Gestión de Bienes Regionales.</w:t>
      </w:r>
    </w:p>
    <w:p w:rsidR="00017322" w:rsidRDefault="005914AA" w14:paraId="6197837D" w14:textId="74910874">
      <w:pPr>
        <w:shd w:val="clear" w:color="auto" w:fill="FFFFFF"/>
        <w:spacing w:after="240"/>
        <w:jc w:val="both"/>
        <w:rPr>
          <w:rFonts w:ascii="Verdana" w:hAnsi="Verdana" w:eastAsia="Verdana" w:cs="Verdana"/>
        </w:rPr>
      </w:pPr>
      <w:r>
        <w:rPr>
          <w:rFonts w:ascii="Verdana" w:hAnsi="Verdana" w:eastAsia="Verdana" w:cs="Verdana"/>
        </w:rPr>
        <w:t xml:space="preserve">Que se hace necesario modificar la parte resolutiva de la Resolución </w:t>
      </w:r>
      <w:r w:rsidR="00017322">
        <w:rPr>
          <w:rFonts w:ascii="Verdana" w:hAnsi="Verdana" w:eastAsia="Verdana" w:cs="Verdana"/>
        </w:rPr>
        <w:t>0325</w:t>
      </w:r>
      <w:r>
        <w:rPr>
          <w:rFonts w:ascii="Verdana" w:hAnsi="Verdana" w:eastAsia="Verdana" w:cs="Verdana"/>
        </w:rPr>
        <w:t xml:space="preserve"> del 22 de enero de 2014 emitida por este despacho, y en ese orden de ideas, en los términos descritos anteriormente.</w:t>
      </w:r>
    </w:p>
    <w:p w:rsidR="00017322" w:rsidRDefault="005914AA" w14:paraId="0C9C45BA" w14:textId="77777777">
      <w:pPr>
        <w:shd w:val="clear" w:color="auto" w:fill="FFFFFF"/>
        <w:spacing w:after="240"/>
        <w:jc w:val="both"/>
        <w:rPr>
          <w:rFonts w:ascii="Verdana" w:hAnsi="Verdana" w:eastAsia="Verdana" w:cs="Verdana"/>
          <w:b/>
          <w:bCs/>
        </w:rPr>
      </w:pPr>
      <w:r>
        <w:rPr>
          <w:rFonts w:ascii="Verdana" w:hAnsi="Verdana" w:eastAsia="Verdana" w:cs="Verdana"/>
        </w:rPr>
        <w:t xml:space="preserve">En mérito de lo expuesto, el Director General del </w:t>
      </w:r>
      <w:r>
        <w:rPr>
          <w:rFonts w:ascii="Verdana" w:hAnsi="Verdana" w:eastAsia="Verdana" w:cs="Verdana"/>
          <w:b/>
          <w:bCs/>
        </w:rPr>
        <w:t>INSTITUTO COLOMBIANO DE BIENESTAR FAMILIAR -CECILIA DE LA FUENTE DE LLERAS-</w:t>
      </w:r>
    </w:p>
    <w:p w:rsidR="00017322" w:rsidRDefault="005914AA" w14:paraId="622BB8F3" w14:textId="77777777">
      <w:pPr>
        <w:shd w:val="clear" w:color="auto" w:fill="FFFFFF"/>
        <w:spacing w:after="240"/>
        <w:jc w:val="center"/>
        <w:rPr>
          <w:rFonts w:ascii="Verdana" w:hAnsi="Verdana" w:eastAsia="Verdana" w:cs="Verdana"/>
          <w:b/>
          <w:bCs/>
        </w:rPr>
      </w:pPr>
      <w:r>
        <w:rPr>
          <w:rFonts w:ascii="Verdana" w:hAnsi="Verdana" w:eastAsia="Verdana" w:cs="Verdana"/>
          <w:b/>
          <w:bCs/>
        </w:rPr>
        <w:t>RESUELVE</w:t>
      </w:r>
    </w:p>
    <w:p w:rsidR="00017322" w:rsidRDefault="005914AA" w14:paraId="42632DF3" w14:textId="47C22A47">
      <w:pPr>
        <w:shd w:val="clear" w:color="auto" w:fill="FFFFFF"/>
        <w:spacing w:after="240"/>
        <w:jc w:val="both"/>
        <w:rPr>
          <w:rFonts w:ascii="Verdana" w:hAnsi="Verdana" w:eastAsia="Verdana" w:cs="Verdana"/>
        </w:rPr>
      </w:pPr>
      <w:r>
        <w:rPr>
          <w:rFonts w:ascii="Verdana" w:hAnsi="Verdana" w:eastAsia="Verdana" w:cs="Verdana"/>
          <w:b/>
          <w:bCs/>
        </w:rPr>
        <w:t>ARTÍCULO PRIMERO.</w:t>
      </w:r>
      <w:r>
        <w:rPr>
          <w:rFonts w:ascii="Verdana" w:hAnsi="Verdana" w:eastAsia="Verdana" w:cs="Verdana"/>
        </w:rPr>
        <w:t xml:space="preserve"> Modifíquese el Artículo </w:t>
      </w:r>
      <w:r w:rsidR="00017322">
        <w:rPr>
          <w:rFonts w:ascii="Verdana" w:hAnsi="Verdana" w:eastAsia="Verdana" w:cs="Verdana"/>
        </w:rPr>
        <w:t>Segundo</w:t>
      </w:r>
      <w:r>
        <w:rPr>
          <w:rFonts w:ascii="Verdana" w:hAnsi="Verdana" w:eastAsia="Verdana" w:cs="Verdana"/>
        </w:rPr>
        <w:t xml:space="preserve"> de la Resolución 0325 del 22 de enero de 2014, el cual quedará así.</w:t>
      </w:r>
    </w:p>
    <w:p w:rsidR="00017322" w:rsidRDefault="005914AA" w14:paraId="71E69DCA" w14:textId="77777777">
      <w:pPr>
        <w:shd w:val="clear" w:color="auto" w:fill="FFFFFF"/>
        <w:spacing w:after="240"/>
        <w:jc w:val="both"/>
        <w:rPr>
          <w:rFonts w:ascii="Verdana" w:hAnsi="Verdana" w:eastAsia="Verdana" w:cs="Verdana"/>
        </w:rPr>
      </w:pPr>
      <w:r>
        <w:rPr>
          <w:rFonts w:ascii="Verdana" w:hAnsi="Verdana" w:eastAsia="Verdana" w:cs="Verdana"/>
        </w:rPr>
        <w:t>“</w:t>
      </w:r>
      <w:r>
        <w:rPr>
          <w:rFonts w:ascii="Verdana" w:hAnsi="Verdana" w:eastAsia="Verdana" w:cs="Verdana"/>
          <w:b/>
          <w:bCs/>
        </w:rPr>
        <w:t>ARTÍCULO SEGUNDO.</w:t>
      </w:r>
      <w:r>
        <w:rPr>
          <w:rFonts w:ascii="Verdana" w:hAnsi="Verdana" w:eastAsia="Verdana" w:cs="Verdana"/>
        </w:rPr>
        <w:t xml:space="preserve"> “Para la celebración de los contratos de comodato, los Directores Regionales deberán dar cumplimiento al procedimiento interno PR5.MPA1.P5 V2.0 - Procedimiento Egreso de Bienes Muebles e Inmuebles en Comodato para Operadores de Programas del ICBF con Contratos de Aporte”.</w:t>
      </w:r>
    </w:p>
    <w:p w:rsidR="00017322" w:rsidRDefault="005914AA" w14:paraId="37403868" w14:textId="18E030A0">
      <w:pPr>
        <w:shd w:val="clear" w:color="auto" w:fill="FFFFFF"/>
        <w:spacing w:after="240"/>
        <w:jc w:val="both"/>
        <w:rPr>
          <w:rFonts w:ascii="Verdana" w:hAnsi="Verdana" w:eastAsia="Verdana" w:cs="Verdana"/>
        </w:rPr>
      </w:pPr>
      <w:r>
        <w:rPr>
          <w:rFonts w:ascii="Verdana" w:hAnsi="Verdana" w:eastAsia="Verdana" w:cs="Verdana"/>
          <w:b/>
          <w:bCs/>
        </w:rPr>
        <w:t>ARTÍCULO SEGUNDO.</w:t>
      </w:r>
      <w:r>
        <w:rPr>
          <w:rFonts w:ascii="Verdana" w:hAnsi="Verdana" w:eastAsia="Verdana" w:cs="Verdana"/>
        </w:rPr>
        <w:t xml:space="preserve"> La presente Resolución rige a partir de la fecha de su expedición, y modifica en lo pertinente a la Resolución No. </w:t>
      </w:r>
      <w:r w:rsidR="00017322">
        <w:rPr>
          <w:rFonts w:ascii="Verdana" w:hAnsi="Verdana" w:eastAsia="Verdana" w:cs="Verdana"/>
        </w:rPr>
        <w:t>0325</w:t>
      </w:r>
      <w:r>
        <w:rPr>
          <w:rFonts w:ascii="Verdana" w:hAnsi="Verdana" w:eastAsia="Verdana" w:cs="Verdana"/>
        </w:rPr>
        <w:t xml:space="preserve"> de 2014.</w:t>
      </w:r>
    </w:p>
    <w:p w:rsidR="00017322" w:rsidRDefault="005914AA" w14:paraId="35C0C885" w14:textId="77777777">
      <w:pPr>
        <w:shd w:val="clear" w:color="auto" w:fill="FFFFFF"/>
        <w:spacing w:after="240"/>
        <w:jc w:val="center"/>
        <w:rPr>
          <w:rFonts w:ascii="Verdana" w:hAnsi="Verdana" w:eastAsia="Verdana" w:cs="Verdana"/>
          <w:b/>
          <w:bCs/>
        </w:rPr>
      </w:pPr>
      <w:r>
        <w:rPr>
          <w:rFonts w:ascii="Verdana" w:hAnsi="Verdana" w:eastAsia="Verdana" w:cs="Verdana"/>
          <w:b/>
          <w:bCs/>
        </w:rPr>
        <w:t>COMUNIQUESE Y CÚMPLASE</w:t>
      </w:r>
    </w:p>
    <w:p w:rsidR="00017322" w:rsidRDefault="005914AA" w14:paraId="3FD96EE2" w14:textId="77777777">
      <w:pPr>
        <w:shd w:val="clear" w:color="auto" w:fill="FFFFFF"/>
        <w:spacing w:after="240"/>
        <w:jc w:val="center"/>
        <w:rPr>
          <w:rFonts w:ascii="Verdana" w:hAnsi="Verdana" w:eastAsia="Verdana" w:cs="Verdana"/>
        </w:rPr>
      </w:pPr>
      <w:r>
        <w:rPr>
          <w:rFonts w:ascii="Verdana" w:hAnsi="Verdana" w:eastAsia="Verdana" w:cs="Verdana"/>
        </w:rPr>
        <w:t>Dada en Bogotá D.C. 20 de junio de 2014</w:t>
      </w:r>
    </w:p>
    <w:p w:rsidR="00017322" w:rsidRDefault="005914AA" w14:paraId="137FA268" w14:textId="77777777">
      <w:pPr>
        <w:shd w:val="clear" w:color="auto" w:fill="FFFFFF"/>
        <w:spacing w:after="240"/>
        <w:jc w:val="center"/>
        <w:rPr>
          <w:rFonts w:ascii="Verdana" w:hAnsi="Verdana" w:eastAsia="Verdana" w:cs="Verdana"/>
          <w:b/>
          <w:bCs/>
        </w:rPr>
      </w:pPr>
      <w:r>
        <w:rPr>
          <w:rFonts w:ascii="Verdana" w:hAnsi="Verdana" w:eastAsia="Verdana" w:cs="Verdana"/>
          <w:b/>
          <w:bCs/>
        </w:rPr>
        <w:t>MARCO AURELIO ZULUAGA GIRALDO</w:t>
      </w:r>
    </w:p>
    <w:p w:rsidR="00017322" w:rsidRDefault="005914AA" w14:paraId="22861C24" w14:textId="77777777">
      <w:pPr>
        <w:shd w:val="clear" w:color="auto" w:fill="FFFFFF"/>
        <w:spacing w:after="240"/>
        <w:jc w:val="center"/>
        <w:rPr>
          <w:rFonts w:ascii="Verdana" w:hAnsi="Verdana" w:eastAsia="Verdana" w:cs="Verdana"/>
        </w:rPr>
      </w:pPr>
      <w:r>
        <w:rPr>
          <w:rFonts w:ascii="Verdana" w:hAnsi="Verdana" w:eastAsia="Verdana" w:cs="Verdana"/>
        </w:rPr>
        <w:t>Director General</w:t>
      </w:r>
    </w:p>
    <w:p w:rsidR="00017322" w:rsidRDefault="00017322" w14:paraId="0DF258F0" w14:textId="77777777">
      <w:pPr>
        <w:rPr>
          <w:rFonts w:ascii="Verdana" w:hAnsi="Verdana" w:eastAsia="Verdana" w:cs="Verdana"/>
        </w:rPr>
      </w:pPr>
    </w:p>
    <w:sectPr w:rsidR="00017322">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47BA0569-6491-43EE-9C03-C4FFFB2CE6E2}" r:id="rId1"/>
    <w:embedBold w:fontKey="{6BADAA92-2006-4A41-8AFB-EFB0D85770D1}" r:id="rId2"/>
  </w:font>
  <w:font w:name="Calibri">
    <w:panose1 w:val="020F0502020204030204"/>
    <w:charset w:val="00"/>
    <w:family w:val="swiss"/>
    <w:pitch w:val="variable"/>
    <w:sig w:usb0="E4002EFF" w:usb1="C200247B" w:usb2="00000009" w:usb3="00000000" w:csb0="000001FF" w:csb1="00000000"/>
    <w:embedRegular w:fontKey="{E8F65D58-C58E-4616-AFEC-E0E87066EA30}" r:id="rId3"/>
  </w:font>
  <w:font w:name="Cambria">
    <w:panose1 w:val="02040503050406030204"/>
    <w:charset w:val="00"/>
    <w:family w:val="roman"/>
    <w:pitch w:val="variable"/>
    <w:sig w:usb0="E00006FF" w:usb1="420024FF" w:usb2="02000000" w:usb3="00000000" w:csb0="0000019F" w:csb1="00000000"/>
    <w:embedRegular w:fontKey="{DDD4CFF2-4DB3-46D9-9FE9-83646F2B9656}"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322"/>
    <w:rsid w:val="00017322"/>
    <w:rsid w:val="00051E01"/>
    <w:rsid w:val="000F6CC4"/>
    <w:rsid w:val="003B4188"/>
    <w:rsid w:val="005914AA"/>
    <w:rsid w:val="00665FDA"/>
    <w:rsid w:val="104D3246"/>
    <w:rsid w:val="74D13B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3CFF"/>
  <w15:docId w15:val="{DB8DC97A-E47F-4E59-92D5-FCA53EC4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051E0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3971B5-6A1E-4348-9577-72DAFC73C205}"/>
</file>

<file path=customXml/itemProps2.xml><?xml version="1.0" encoding="utf-8"?>
<ds:datastoreItem xmlns:ds="http://schemas.openxmlformats.org/officeDocument/2006/customXml" ds:itemID="{936F301D-B650-4BCE-8A3A-D23C99FA6F7F}"/>
</file>

<file path=customXml/itemProps3.xml><?xml version="1.0" encoding="utf-8"?>
<ds:datastoreItem xmlns:ds="http://schemas.openxmlformats.org/officeDocument/2006/customXml" ds:itemID="{8452E116-EF0F-4FA8-AF3E-D32EDF89EC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Eduardo Lozano Bocanegra</dc:creator>
  <lastModifiedBy>Daniel Eduardo Lozano Bocanegra</lastModifiedBy>
  <revision>5</revision>
  <dcterms:created xsi:type="dcterms:W3CDTF">2026-01-06T17:02:00.0000000Z</dcterms:created>
  <dcterms:modified xsi:type="dcterms:W3CDTF">2026-06-12T16:38:06.5619480Z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