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2DD7B" w14:textId="77777777" w:rsidR="00A167EC" w:rsidRDefault="0084628F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357 DE 2009</w:t>
      </w:r>
    </w:p>
    <w:p w14:paraId="685A8242" w14:textId="77777777" w:rsidR="00EF49F6" w:rsidRDefault="00EF49F6">
      <w:pPr>
        <w:jc w:val="center"/>
        <w:rPr>
          <w:rFonts w:ascii="Verdana" w:eastAsia="Verdana" w:hAnsi="Verdana" w:cs="Verdana"/>
          <w:b/>
          <w:bCs/>
        </w:rPr>
      </w:pPr>
    </w:p>
    <w:p w14:paraId="587DED92" w14:textId="77777777" w:rsidR="00EF49F6" w:rsidRPr="00EF49F6" w:rsidRDefault="00EF49F6" w:rsidP="00EF49F6">
      <w:pPr>
        <w:jc w:val="both"/>
        <w:rPr>
          <w:rFonts w:ascii="Verdana" w:eastAsia="Verdana" w:hAnsi="Verdana" w:cs="Verdana"/>
          <w:sz w:val="20"/>
          <w:szCs w:val="20"/>
        </w:rPr>
      </w:pPr>
      <w:bookmarkStart w:id="0" w:name="_tp650qh6c8e2" w:colFirst="0" w:colLast="0"/>
      <w:bookmarkEnd w:id="0"/>
      <w:r w:rsidRPr="00EF49F6">
        <w:rPr>
          <w:rFonts w:ascii="Verdana" w:eastAsia="Verdana" w:hAnsi="Verdana" w:cs="Verdana"/>
          <w:sz w:val="20"/>
          <w:szCs w:val="20"/>
        </w:rPr>
        <w:t>Fecha de Expedición: 9 de febrero de 2009</w:t>
      </w:r>
    </w:p>
    <w:p w14:paraId="720FD6B9" w14:textId="77777777" w:rsidR="00EF49F6" w:rsidRPr="00EF49F6" w:rsidRDefault="00EF49F6" w:rsidP="00EF49F6">
      <w:pPr>
        <w:jc w:val="both"/>
        <w:rPr>
          <w:rFonts w:ascii="Verdana" w:eastAsia="Verdana" w:hAnsi="Verdana" w:cs="Verdana"/>
          <w:sz w:val="20"/>
          <w:szCs w:val="20"/>
        </w:rPr>
      </w:pPr>
      <w:r w:rsidRPr="00EF49F6">
        <w:rPr>
          <w:rFonts w:ascii="Verdana" w:eastAsia="Verdana" w:hAnsi="Verdana" w:cs="Verdana"/>
          <w:sz w:val="20"/>
          <w:szCs w:val="20"/>
        </w:rPr>
        <w:t>Fecha de entrada en vigencia: 9 de febrero de 2009</w:t>
      </w:r>
    </w:p>
    <w:p w14:paraId="64AD6B7E" w14:textId="77777777" w:rsidR="00EF49F6" w:rsidRPr="00EF49F6" w:rsidRDefault="00EF49F6" w:rsidP="00EF49F6">
      <w:pPr>
        <w:jc w:val="both"/>
        <w:rPr>
          <w:rFonts w:ascii="Verdana" w:eastAsia="Verdana" w:hAnsi="Verdana" w:cs="Verdana"/>
          <w:sz w:val="20"/>
          <w:szCs w:val="20"/>
        </w:rPr>
      </w:pPr>
      <w:r w:rsidRPr="00EF49F6">
        <w:rPr>
          <w:rFonts w:ascii="Verdana" w:eastAsia="Verdana" w:hAnsi="Verdana" w:cs="Verdana"/>
          <w:sz w:val="20"/>
          <w:szCs w:val="20"/>
        </w:rPr>
        <w:t>Estado de la vigencia: Derogada por el artículo 6 de la Resolución 1176 de 2010</w:t>
      </w:r>
    </w:p>
    <w:p w14:paraId="0955D925" w14:textId="77777777" w:rsidR="00EF49F6" w:rsidRDefault="00EF49F6" w:rsidP="00EF49F6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C01BD60" w14:textId="1AECCBDF" w:rsidR="00EF49F6" w:rsidRPr="00EF49F6" w:rsidRDefault="00EF49F6" w:rsidP="00EF49F6">
      <w:pPr>
        <w:jc w:val="both"/>
        <w:rPr>
          <w:rFonts w:ascii="Verdana" w:eastAsia="Verdana" w:hAnsi="Verdana" w:cs="Verdana"/>
          <w:sz w:val="20"/>
          <w:szCs w:val="20"/>
        </w:rPr>
      </w:pPr>
      <w:r w:rsidRPr="00EF49F6">
        <w:rPr>
          <w:rFonts w:ascii="Verdana" w:eastAsia="Verdana" w:hAnsi="Verdana" w:cs="Verdana"/>
          <w:sz w:val="20"/>
          <w:szCs w:val="20"/>
        </w:rPr>
        <w:t>Fecha de publicación en Diario Oficial: 14 de abril de 2009</w:t>
      </w:r>
    </w:p>
    <w:p w14:paraId="1D66EF61" w14:textId="19CB0EB4" w:rsidR="00A167EC" w:rsidRPr="00EF49F6" w:rsidRDefault="00EF49F6" w:rsidP="00EF49F6">
      <w:pPr>
        <w:jc w:val="both"/>
        <w:rPr>
          <w:rFonts w:ascii="Verdana" w:eastAsia="Verdana" w:hAnsi="Verdana" w:cs="Verdana"/>
          <w:sz w:val="20"/>
          <w:szCs w:val="20"/>
        </w:rPr>
      </w:pPr>
      <w:r w:rsidRPr="00EF49F6">
        <w:rPr>
          <w:rFonts w:ascii="Verdana" w:eastAsia="Verdana" w:hAnsi="Verdana" w:cs="Verdana"/>
          <w:sz w:val="20"/>
          <w:szCs w:val="20"/>
        </w:rPr>
        <w:t>Número del Diario Oficial: 47.320</w:t>
      </w:r>
    </w:p>
    <w:p w14:paraId="78BE067D" w14:textId="77777777" w:rsidR="00EF49F6" w:rsidRDefault="00EF49F6" w:rsidP="00EF49F6">
      <w:pPr>
        <w:rPr>
          <w:rFonts w:ascii="Verdana" w:eastAsia="Verdana" w:hAnsi="Verdana" w:cs="Verdana"/>
          <w:b/>
          <w:bCs/>
        </w:rPr>
      </w:pPr>
    </w:p>
    <w:p w14:paraId="10FA1EDA" w14:textId="77777777" w:rsidR="00A167EC" w:rsidRDefault="0084628F">
      <w:pPr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357 DE 2009</w:t>
      </w:r>
    </w:p>
    <w:p w14:paraId="667E5707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(febrero 9)</w:t>
      </w:r>
    </w:p>
    <w:p w14:paraId="17DD8C79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2962CB23" w14:textId="355A88E0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modifica la Resolución </w:t>
      </w:r>
      <w:r w:rsidR="00A167EC">
        <w:rPr>
          <w:rFonts w:ascii="Verdana" w:eastAsia="Verdana" w:hAnsi="Verdana" w:cs="Verdana"/>
        </w:rPr>
        <w:t>097</w:t>
      </w:r>
      <w:r>
        <w:rPr>
          <w:rFonts w:ascii="Verdana" w:eastAsia="Verdana" w:hAnsi="Verdana" w:cs="Verdana"/>
        </w:rPr>
        <w:t xml:space="preserve"> de 21 de enero de 2008, “por la cual se conforma el Grupo de Apoyo para el Mejoramiento de la Gestión Institucional y se establecen sus funciones.</w:t>
      </w:r>
    </w:p>
    <w:p w14:paraId="4E17B4A3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7E79B085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estatutarias, y</w:t>
      </w:r>
    </w:p>
    <w:p w14:paraId="1D75E052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4E2B62F5" w14:textId="4A86FE61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para dar cumplimiento a las Leyes </w:t>
      </w:r>
      <w:r w:rsidR="00A167EC">
        <w:rPr>
          <w:rFonts w:ascii="Verdana" w:eastAsia="Verdana" w:hAnsi="Verdana" w:cs="Verdana"/>
        </w:rPr>
        <w:t>87</w:t>
      </w:r>
      <w:r>
        <w:rPr>
          <w:rFonts w:ascii="Verdana" w:eastAsia="Verdana" w:hAnsi="Verdana" w:cs="Verdana"/>
        </w:rPr>
        <w:t xml:space="preserve"> de 1993 y </w:t>
      </w:r>
      <w:r w:rsidR="00A167EC">
        <w:rPr>
          <w:rFonts w:ascii="Verdana" w:eastAsia="Verdana" w:hAnsi="Verdana" w:cs="Verdana"/>
        </w:rPr>
        <w:t>872</w:t>
      </w:r>
      <w:r>
        <w:rPr>
          <w:rFonts w:ascii="Verdana" w:eastAsia="Verdana" w:hAnsi="Verdana" w:cs="Verdana"/>
        </w:rPr>
        <w:t xml:space="preserve"> de 2003 y los Decretos Reglamentarios </w:t>
      </w:r>
      <w:r w:rsidR="00A167EC">
        <w:rPr>
          <w:rFonts w:ascii="Verdana" w:eastAsia="Verdana" w:hAnsi="Verdana" w:cs="Verdana"/>
        </w:rPr>
        <w:t>4110</w:t>
      </w:r>
      <w:r>
        <w:rPr>
          <w:rFonts w:ascii="Verdana" w:eastAsia="Verdana" w:hAnsi="Verdana" w:cs="Verdana"/>
        </w:rPr>
        <w:t xml:space="preserve"> de 2004 y 1599 de 2005, expedidos por el Gobierno Nacional, el Instituto Colombiano de Bienestar Familiar debe implementar un Sistema de Gestión orientado a mejorar la prestación de los servicios a la ciudadanía.</w:t>
      </w:r>
    </w:p>
    <w:p w14:paraId="7180418B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el desarrollo de los Sistemas de Gestión es esencial la identificación y documentación de los procesos.</w:t>
      </w:r>
    </w:p>
    <w:p w14:paraId="605F6AF4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la implementación efectiva de los Sistemas de Gestión se hace necesario conformar un Grupo interáreas que actúe como facilitador de los Sistemas de Gestión en las diferentes instancias y dependencias del instituto.</w:t>
      </w:r>
    </w:p>
    <w:p w14:paraId="4796FD6A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anterior, </w:t>
      </w:r>
    </w:p>
    <w:p w14:paraId="06849F22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28D983BD" w14:textId="27D2A9A6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</w:t>
      </w:r>
      <w:r w:rsidR="00EF49F6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167EC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1176 de 2010</w:t>
      </w:r>
      <w:r w:rsidR="00EF49F6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Modificar el artículo </w:t>
      </w:r>
      <w:r w:rsidR="00A167EC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>o. Conformación, el cual queda de la siguiente manera:</w:t>
      </w:r>
    </w:p>
    <w:p w14:paraId="3B9FBFD4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Grupo de Apoyo para el Mejoramiento Institucional (GAMI), estará constituido por los servidores públicos de las siguientes dependencias:</w:t>
      </w:r>
    </w:p>
    <w:p w14:paraId="7A8EFD81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a) Dirección General.</w:t>
      </w:r>
    </w:p>
    <w:p w14:paraId="5AA047BB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Secretaría General.</w:t>
      </w:r>
    </w:p>
    <w:p w14:paraId="51ECB32A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c) Dirección de Planeación.</w:t>
      </w:r>
    </w:p>
    <w:p w14:paraId="00A2311F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Dirección Técnica.</w:t>
      </w:r>
    </w:p>
    <w:p w14:paraId="69432416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Dirección de Evaluación f) Dirección de Gestión Humana.</w:t>
      </w:r>
    </w:p>
    <w:p w14:paraId="4FCC582D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g) Dirección Administrativa.</w:t>
      </w:r>
    </w:p>
    <w:p w14:paraId="6D5FA923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h) Dirección Financiera.</w:t>
      </w:r>
    </w:p>
    <w:p w14:paraId="09E8880C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i) Subdirección de Mejoramiento Organizacional.</w:t>
      </w:r>
    </w:p>
    <w:p w14:paraId="38B7F03A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j) Oficina de Comunicaciones y Atención al Ciudadano.</w:t>
      </w:r>
    </w:p>
    <w:p w14:paraId="0387BFEF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k) Oficina Asesora Jurídica.</w:t>
      </w:r>
    </w:p>
    <w:p w14:paraId="09DAE5A8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l) Oficina de Control Interno.</w:t>
      </w:r>
    </w:p>
    <w:p w14:paraId="2DA9097E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m) Oficina de Cooperación y Convenios.</w:t>
      </w:r>
    </w:p>
    <w:p w14:paraId="48DDE7BC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n) Oficina de Control Interno Disciplinario.</w:t>
      </w:r>
    </w:p>
    <w:p w14:paraId="041003A6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PARÁGRAFO.</w:t>
      </w:r>
      <w:r>
        <w:rPr>
          <w:rFonts w:ascii="Verdana" w:eastAsia="Verdana" w:hAnsi="Verdana" w:cs="Verdana"/>
        </w:rPr>
        <w:t xml:space="preserve"> Los jefes de las dependencias relacionadas en este artículo podrán designar uno o varios servidores públicos representantes de las dependencias, subdirecciones o grupos que la conformen, según la necesidad; así mismo, se deberá informar por escrito a la Subdirección de Mejoramiento Organizacional los nombres de los servidores públicos designados para conformar el grupo.</w:t>
      </w:r>
    </w:p>
    <w:p w14:paraId="75689D71" w14:textId="660C1A3C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</w:t>
      </w:r>
      <w:r>
        <w:rPr>
          <w:rFonts w:ascii="Verdana" w:eastAsia="Verdana" w:hAnsi="Verdana" w:cs="Verdana"/>
        </w:rPr>
        <w:t xml:space="preserve"> </w:t>
      </w:r>
      <w:r w:rsidR="00EF49F6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167EC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1176 de 2010</w:t>
      </w:r>
      <w:r w:rsidR="00EF49F6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Modificar el artículo </w:t>
      </w:r>
      <w:r w:rsidR="00A167EC"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</w:rPr>
        <w:t>o. Funciones, el cual queda de la siguiente manera:</w:t>
      </w:r>
    </w:p>
    <w:p w14:paraId="496CE359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Grupo de Apoyo para el Mejoramiento Institucional (GAMI), tendrá las siguientes funciones:</w:t>
      </w:r>
    </w:p>
    <w:p w14:paraId="715AAB5D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Promover en sus respectivas dependencias el desarrollo de las actividades contempladas en el Plan Operativo para la Sostenibilidad del Sistema Integrado de Gestión (SIGE), aprobado por la Dirección de Planeación.</w:t>
      </w:r>
    </w:p>
    <w:p w14:paraId="3E6D0D6A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Acompañar a las dependencias en el proceso de elaboración y actualización de la documentación requerida por el SIGE de acuerdo con el procedimiento Elaboración y Control de Documentos y ejecutar estrategias para su divulgación y comunicación.</w:t>
      </w:r>
    </w:p>
    <w:p w14:paraId="78A87472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c) Formular e implementar dentro de las dependencias, estrategias de comunicación que sensibilicen y motiven a los servidores públicos y a los </w:t>
      </w:r>
      <w:r>
        <w:rPr>
          <w:rFonts w:ascii="Verdana" w:eastAsia="Verdana" w:hAnsi="Verdana" w:cs="Verdana"/>
        </w:rPr>
        <w:lastRenderedPageBreak/>
        <w:t>particulares que ejercen funciones públicas, para que participen de forma activa en el mejoramiento institucional.</w:t>
      </w:r>
    </w:p>
    <w:p w14:paraId="71882A8E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d) Mantener informados a los jefes de dependencia sobre los avances y compromisos en la sostenibilidad del SIGE.</w:t>
      </w:r>
    </w:p>
    <w:p w14:paraId="0FD56E38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e) Coordinar con los responsables de procesos la preparación de la información requerida para la Revisión del Sistema de Gestión de Calidad por la Dirección.</w:t>
      </w:r>
    </w:p>
    <w:p w14:paraId="09F20BBA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f) Consolidar en cada dependencia la información requerida por la Subdirección de Mejoramiento Organizacional para verificar el estado de avance en la sostenibilidad del SIGE.</w:t>
      </w:r>
    </w:p>
    <w:p w14:paraId="25B88695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g) Proponer y participar en actividades de motivación dirigidas a servidores públicos y particulares que ejercen funciones públicas realizadas en la Institución, para la sostenibilidad del SIGE.</w:t>
      </w:r>
    </w:p>
    <w:p w14:paraId="330FDBD2" w14:textId="77777777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h) Retroalimentar a la Subdirección de Mejoramiento Organizacional sobre las estrategias utilizadas para la sostenibilidad del SIGE y proponer acciones de mejora.</w:t>
      </w:r>
    </w:p>
    <w:p w14:paraId="0270CB07" w14:textId="296B358E" w:rsidR="00A167EC" w:rsidRDefault="0084628F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</w:t>
      </w:r>
      <w:r>
        <w:rPr>
          <w:rFonts w:ascii="Verdana" w:eastAsia="Verdana" w:hAnsi="Verdana" w:cs="Verdana"/>
        </w:rPr>
        <w:t xml:space="preserve"> </w:t>
      </w:r>
      <w:r w:rsidR="00EF49F6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A167EC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1176 de 2010</w:t>
      </w:r>
      <w:r w:rsidR="00EF49F6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3C2986D0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2025A70B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9 de febrero de 2009.</w:t>
      </w:r>
    </w:p>
    <w:p w14:paraId="5F86146E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Directora General, </w:t>
      </w:r>
    </w:p>
    <w:p w14:paraId="35CAAC15" w14:textId="77777777" w:rsidR="00A167EC" w:rsidRDefault="0084628F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ELVIRA FORERO HERNÁNDEZ. </w:t>
      </w:r>
    </w:p>
    <w:p w14:paraId="3B387F97" w14:textId="77777777" w:rsidR="00A167EC" w:rsidRDefault="00A167EC">
      <w:pPr>
        <w:rPr>
          <w:rFonts w:ascii="Verdana" w:eastAsia="Verdana" w:hAnsi="Verdana" w:cs="Verdana"/>
        </w:rPr>
      </w:pPr>
    </w:p>
    <w:p w14:paraId="01839528" w14:textId="77777777" w:rsidR="00A167EC" w:rsidRDefault="00A167EC">
      <w:pPr>
        <w:rPr>
          <w:rFonts w:ascii="Verdana" w:eastAsia="Verdana" w:hAnsi="Verdana" w:cs="Verdana"/>
        </w:rPr>
      </w:pPr>
    </w:p>
    <w:sectPr w:rsidR="00A167E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E62AFD8-9739-407E-BB30-271A736674D4}"/>
    <w:embedBold r:id="rId2" w:fontKey="{1E181754-98C6-4E0D-9A69-CD1EE133C7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2B06AF2-C229-46BE-AE92-C8D47B2ECB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82A8A9-8399-4AD6-B3A8-046A088358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7EC"/>
    <w:rsid w:val="00090D88"/>
    <w:rsid w:val="00665FDA"/>
    <w:rsid w:val="0084628F"/>
    <w:rsid w:val="0094427D"/>
    <w:rsid w:val="00A167EC"/>
    <w:rsid w:val="00EF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93FF11"/>
  <w15:docId w15:val="{CEAA993E-1541-4696-AD32-F23AA317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EBBDCE-994C-4052-92A4-21BD22B361E3}"/>
</file>

<file path=customXml/itemProps2.xml><?xml version="1.0" encoding="utf-8"?>
<ds:datastoreItem xmlns:ds="http://schemas.openxmlformats.org/officeDocument/2006/customXml" ds:itemID="{401A096C-71B4-46B8-BF3C-E1B3F2C34673}"/>
</file>

<file path=customXml/itemProps3.xml><?xml version="1.0" encoding="utf-8"?>
<ds:datastoreItem xmlns:ds="http://schemas.openxmlformats.org/officeDocument/2006/customXml" ds:itemID="{EF8B25F8-444C-4464-A11C-79577BE6C1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705</Words>
  <Characters>3878</Characters>
  <Application>Microsoft Office Word</Application>
  <DocSecurity>0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3</cp:revision>
  <dcterms:created xsi:type="dcterms:W3CDTF">2026-01-14T14:56:00Z</dcterms:created>
  <dcterms:modified xsi:type="dcterms:W3CDTF">2026-04-16T16:43:00Z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