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0AE" w14:textId="57D09C46" w:rsidR="005B7D98" w:rsidRPr="00A92E78" w:rsidRDefault="005B7D98" w:rsidP="005B7D98">
      <w:pPr>
        <w:jc w:val="center"/>
        <w:rPr>
          <w:rFonts w:ascii="Verdana" w:hAnsi="Verdana"/>
          <w:szCs w:val="24"/>
        </w:rPr>
      </w:pPr>
      <w:r w:rsidRPr="00A92E78">
        <w:rPr>
          <w:rFonts w:ascii="Verdana" w:hAnsi="Verdana"/>
          <w:b/>
          <w:bCs/>
          <w:szCs w:val="24"/>
        </w:rPr>
        <w:t>RESOLUCIÓN 3420 DE 2011</w:t>
      </w:r>
    </w:p>
    <w:p w14:paraId="51EF8495" w14:textId="77777777" w:rsidR="00A92E78" w:rsidRPr="00A92E78" w:rsidRDefault="00A92E78" w:rsidP="00A92E78">
      <w:pPr>
        <w:pStyle w:val="Sinespaciado"/>
        <w:rPr>
          <w:rFonts w:ascii="Verdana" w:hAnsi="Verdana"/>
          <w:sz w:val="20"/>
          <w:szCs w:val="20"/>
        </w:rPr>
      </w:pPr>
      <w:r w:rsidRPr="00A92E78">
        <w:rPr>
          <w:rFonts w:ascii="Verdana" w:hAnsi="Verdana"/>
          <w:sz w:val="20"/>
          <w:szCs w:val="20"/>
        </w:rPr>
        <w:t>Fecha de Expedición: 8 de agosto de 2011</w:t>
      </w:r>
    </w:p>
    <w:p w14:paraId="6CBE239D" w14:textId="77777777" w:rsidR="00A92E78" w:rsidRPr="00A92E78" w:rsidRDefault="00A92E78" w:rsidP="00A92E78">
      <w:pPr>
        <w:pStyle w:val="Sinespaciado"/>
        <w:rPr>
          <w:rFonts w:ascii="Verdana" w:hAnsi="Verdana"/>
          <w:sz w:val="20"/>
          <w:szCs w:val="20"/>
        </w:rPr>
      </w:pPr>
      <w:r w:rsidRPr="00A92E78">
        <w:rPr>
          <w:rFonts w:ascii="Verdana" w:hAnsi="Verdana"/>
          <w:sz w:val="20"/>
          <w:szCs w:val="20"/>
        </w:rPr>
        <w:t xml:space="preserve">Fecha de </w:t>
      </w:r>
      <w:proofErr w:type="gramStart"/>
      <w:r w:rsidRPr="00A92E78">
        <w:rPr>
          <w:rFonts w:ascii="Verdana" w:hAnsi="Verdana"/>
          <w:sz w:val="20"/>
          <w:szCs w:val="20"/>
        </w:rPr>
        <w:t>entrada en vigencia</w:t>
      </w:r>
      <w:proofErr w:type="gramEnd"/>
      <w:r w:rsidRPr="00A92E78">
        <w:rPr>
          <w:rFonts w:ascii="Verdana" w:hAnsi="Verdana"/>
          <w:sz w:val="20"/>
          <w:szCs w:val="20"/>
        </w:rPr>
        <w:t>: 8 de agosto de 2011</w:t>
      </w:r>
    </w:p>
    <w:p w14:paraId="1F9E5CDD" w14:textId="77777777" w:rsidR="00A92E78" w:rsidRPr="00A92E78" w:rsidRDefault="00A92E78" w:rsidP="00A92E78">
      <w:pPr>
        <w:pStyle w:val="Sinespaciado"/>
        <w:rPr>
          <w:rFonts w:ascii="Verdana" w:hAnsi="Verdana"/>
          <w:sz w:val="20"/>
          <w:szCs w:val="20"/>
        </w:rPr>
      </w:pPr>
      <w:r w:rsidRPr="00A92E78">
        <w:rPr>
          <w:rFonts w:ascii="Verdana" w:hAnsi="Verdana"/>
          <w:sz w:val="20"/>
          <w:szCs w:val="20"/>
        </w:rPr>
        <w:t>Estado de la vigencia: Vigente</w:t>
      </w:r>
      <w:r w:rsidRPr="00A92E78">
        <w:rPr>
          <w:rFonts w:ascii="Verdana" w:hAnsi="Verdana"/>
          <w:sz w:val="20"/>
          <w:szCs w:val="20"/>
        </w:rPr>
        <w:tab/>
      </w:r>
    </w:p>
    <w:p w14:paraId="2D7E00D1" w14:textId="77777777" w:rsidR="00A92E78" w:rsidRPr="00A92E78" w:rsidRDefault="00A92E78" w:rsidP="00A92E78">
      <w:pPr>
        <w:pStyle w:val="Sinespaciado"/>
        <w:rPr>
          <w:rFonts w:ascii="Verdana" w:hAnsi="Verdana"/>
          <w:sz w:val="20"/>
          <w:szCs w:val="20"/>
        </w:rPr>
      </w:pPr>
    </w:p>
    <w:p w14:paraId="556935EB" w14:textId="195D5B23" w:rsidR="00A92E78" w:rsidRPr="00A92E78" w:rsidRDefault="00A92E78" w:rsidP="00A92E78">
      <w:pPr>
        <w:pStyle w:val="Sinespaciado"/>
        <w:rPr>
          <w:rFonts w:ascii="Verdana" w:hAnsi="Verdana"/>
          <w:sz w:val="20"/>
          <w:szCs w:val="20"/>
        </w:rPr>
      </w:pPr>
      <w:r w:rsidRPr="00A92E78">
        <w:rPr>
          <w:rFonts w:ascii="Verdana" w:hAnsi="Verdana"/>
          <w:sz w:val="20"/>
          <w:szCs w:val="20"/>
        </w:rPr>
        <w:t>Fecha de publicación en Diario Oficial: N/A</w:t>
      </w:r>
    </w:p>
    <w:p w14:paraId="52E891C2" w14:textId="40466A30" w:rsidR="005B7D98" w:rsidRPr="00A92E78" w:rsidRDefault="00A92E78" w:rsidP="00A92E78">
      <w:pPr>
        <w:pStyle w:val="Sinespaciado"/>
        <w:rPr>
          <w:rFonts w:ascii="Verdana" w:hAnsi="Verdana"/>
          <w:sz w:val="20"/>
          <w:szCs w:val="20"/>
        </w:rPr>
      </w:pPr>
      <w:r w:rsidRPr="00A92E78">
        <w:rPr>
          <w:rFonts w:ascii="Verdana" w:hAnsi="Verdana"/>
          <w:sz w:val="20"/>
          <w:szCs w:val="20"/>
        </w:rPr>
        <w:t>Número del Diario Oficial: N/A</w:t>
      </w:r>
    </w:p>
    <w:p w14:paraId="740B5448" w14:textId="77777777" w:rsidR="00A92E78" w:rsidRPr="0087335A" w:rsidRDefault="00A92E78" w:rsidP="00A92E78">
      <w:pPr>
        <w:pStyle w:val="Sinespaciado"/>
        <w:rPr>
          <w:rFonts w:ascii="Verdana" w:hAnsi="Verdana"/>
        </w:rPr>
      </w:pPr>
    </w:p>
    <w:p w14:paraId="3F2CA5D4" w14:textId="77777777" w:rsidR="005B7D98" w:rsidRPr="0087335A" w:rsidRDefault="005B7D98" w:rsidP="005B7D98">
      <w:pPr>
        <w:pStyle w:val="Sinespaciado"/>
        <w:jc w:val="center"/>
        <w:rPr>
          <w:rFonts w:ascii="Verdana" w:hAnsi="Verdana"/>
          <w:b/>
          <w:bCs/>
        </w:rPr>
      </w:pPr>
      <w:r w:rsidRPr="0087335A">
        <w:rPr>
          <w:rFonts w:ascii="Verdana" w:hAnsi="Verdana"/>
          <w:b/>
          <w:bCs/>
        </w:rPr>
        <w:t>RESOLUCIÓN 3420 DE 2011</w:t>
      </w:r>
    </w:p>
    <w:p w14:paraId="2EE29480" w14:textId="77777777" w:rsidR="005B7D98" w:rsidRPr="0087335A" w:rsidRDefault="005B7D98" w:rsidP="005B7D98">
      <w:pPr>
        <w:pStyle w:val="Sinespaciado"/>
        <w:jc w:val="center"/>
        <w:rPr>
          <w:rFonts w:ascii="Verdana" w:hAnsi="Verdana"/>
        </w:rPr>
      </w:pPr>
    </w:p>
    <w:p w14:paraId="4567CE36" w14:textId="77777777" w:rsidR="005B7D98" w:rsidRPr="0087335A" w:rsidRDefault="005B7D98" w:rsidP="005B7D98">
      <w:pPr>
        <w:pStyle w:val="Sinespaciado"/>
        <w:jc w:val="center"/>
        <w:rPr>
          <w:rFonts w:ascii="Verdana" w:hAnsi="Verdana"/>
        </w:rPr>
      </w:pPr>
      <w:r w:rsidRPr="0087335A">
        <w:rPr>
          <w:rFonts w:ascii="Verdana" w:hAnsi="Verdana"/>
        </w:rPr>
        <w:t>(agosto 8)</w:t>
      </w:r>
    </w:p>
    <w:p w14:paraId="1B01065F" w14:textId="7DFDEB21" w:rsidR="005B7D98" w:rsidRPr="0087335A" w:rsidRDefault="005B7D98" w:rsidP="0087335A">
      <w:pPr>
        <w:pStyle w:val="Sinespaciado"/>
        <w:rPr>
          <w:rFonts w:ascii="Verdana" w:hAnsi="Verdana"/>
        </w:rPr>
      </w:pPr>
    </w:p>
    <w:p w14:paraId="115E2AF4" w14:textId="77777777" w:rsidR="005B7D98" w:rsidRPr="0087335A" w:rsidRDefault="005B7D98" w:rsidP="005B7D98">
      <w:pPr>
        <w:pStyle w:val="Sinespaciado"/>
        <w:jc w:val="center"/>
        <w:rPr>
          <w:rFonts w:ascii="Verdana" w:hAnsi="Verdana"/>
          <w:b/>
          <w:bCs/>
        </w:rPr>
      </w:pPr>
      <w:r w:rsidRPr="0087335A">
        <w:rPr>
          <w:rFonts w:ascii="Verdana" w:hAnsi="Verdana"/>
          <w:b/>
          <w:bCs/>
        </w:rPr>
        <w:t>INSTITUTO COLOMBIANO DE BIENESTAR FAMILIAR – ICBF</w:t>
      </w:r>
    </w:p>
    <w:p w14:paraId="64A28E35" w14:textId="77777777" w:rsidR="005B7D98" w:rsidRPr="0087335A" w:rsidRDefault="005B7D98" w:rsidP="005B7D98">
      <w:pPr>
        <w:pStyle w:val="Sinespaciado"/>
        <w:jc w:val="center"/>
        <w:rPr>
          <w:rFonts w:ascii="Verdana" w:hAnsi="Verdana"/>
        </w:rPr>
      </w:pPr>
    </w:p>
    <w:p w14:paraId="4B36709A" w14:textId="77777777" w:rsidR="005B7D98" w:rsidRPr="0087335A" w:rsidRDefault="005B7D98" w:rsidP="005B7D98">
      <w:pPr>
        <w:pStyle w:val="Sinespaciado"/>
        <w:jc w:val="center"/>
        <w:rPr>
          <w:rFonts w:ascii="Verdana" w:hAnsi="Verdana"/>
        </w:rPr>
      </w:pPr>
      <w:r w:rsidRPr="0087335A">
        <w:rPr>
          <w:rFonts w:ascii="Verdana" w:hAnsi="Verdana"/>
        </w:rPr>
        <w:t>Por la cual se modifican parcialmente los Lineamientos de Programación y Ejecución de Metas Sociales y Financieras - vigencia 2011 del Instituto Colombiano de Bienestar Familiar - Cecilia De la Fuente de Lleras.</w:t>
      </w:r>
    </w:p>
    <w:p w14:paraId="028AACA0" w14:textId="77777777" w:rsidR="005B7D98" w:rsidRPr="0087335A" w:rsidRDefault="005B7D98" w:rsidP="005B7D98">
      <w:pPr>
        <w:pStyle w:val="Sinespaciado"/>
        <w:jc w:val="center"/>
        <w:rPr>
          <w:rFonts w:ascii="Verdana" w:hAnsi="Verdana"/>
        </w:rPr>
      </w:pPr>
    </w:p>
    <w:p w14:paraId="1D0D2016" w14:textId="77777777" w:rsidR="005B7D98" w:rsidRPr="0087335A" w:rsidRDefault="005B7D98" w:rsidP="005B7D98">
      <w:pPr>
        <w:pStyle w:val="Sinespaciado"/>
        <w:jc w:val="center"/>
        <w:rPr>
          <w:rFonts w:ascii="Verdana" w:hAnsi="Verdana"/>
          <w:b/>
          <w:bCs/>
        </w:rPr>
      </w:pPr>
      <w:r w:rsidRPr="0087335A">
        <w:rPr>
          <w:rFonts w:ascii="Verdana" w:hAnsi="Verdana"/>
          <w:b/>
          <w:bCs/>
        </w:rPr>
        <w:t>LA DIRECTORA GENERAL DEL INSTITUTO COLOMBIANO DE BIENESTAR FAMILIAR - CECILIA DE LA FUENTE DE LLERAS</w:t>
      </w:r>
    </w:p>
    <w:p w14:paraId="1B94BB0C" w14:textId="77777777" w:rsidR="005B7D98" w:rsidRPr="0087335A" w:rsidRDefault="005B7D98" w:rsidP="005B7D98">
      <w:pPr>
        <w:pStyle w:val="Sinespaciado"/>
        <w:jc w:val="center"/>
        <w:rPr>
          <w:rFonts w:ascii="Verdana" w:hAnsi="Verdana"/>
        </w:rPr>
      </w:pPr>
    </w:p>
    <w:p w14:paraId="33D877AD" w14:textId="77777777" w:rsidR="005B7D98" w:rsidRPr="0087335A" w:rsidRDefault="005B7D98" w:rsidP="005B7D98">
      <w:pPr>
        <w:pStyle w:val="Sinespaciado"/>
        <w:jc w:val="center"/>
        <w:rPr>
          <w:rFonts w:ascii="Verdana" w:hAnsi="Verdana"/>
        </w:rPr>
      </w:pPr>
      <w:r w:rsidRPr="0087335A">
        <w:rPr>
          <w:rFonts w:ascii="Verdana" w:hAnsi="Verdana"/>
        </w:rPr>
        <w:t>En uso de sus facultades legales y en especial las conferidas por el numeral 4o del artículo 21 y el literal b) del artículo 28 de la Ley 7a de 1979, y</w:t>
      </w:r>
    </w:p>
    <w:p w14:paraId="12740A28" w14:textId="77777777" w:rsidR="005B7D98" w:rsidRPr="0087335A" w:rsidRDefault="005B7D98" w:rsidP="005B7D98">
      <w:pPr>
        <w:pStyle w:val="Sinespaciado"/>
        <w:jc w:val="center"/>
        <w:rPr>
          <w:rFonts w:ascii="Verdana" w:hAnsi="Verdana"/>
        </w:rPr>
      </w:pPr>
    </w:p>
    <w:p w14:paraId="477A314F" w14:textId="0C88B2C8" w:rsidR="005B7D98" w:rsidRPr="0087335A" w:rsidRDefault="005B7D98" w:rsidP="005B7D98">
      <w:pPr>
        <w:pStyle w:val="Sinespaciado"/>
        <w:jc w:val="center"/>
        <w:rPr>
          <w:rFonts w:ascii="Verdana" w:hAnsi="Verdana"/>
          <w:b/>
          <w:bCs/>
        </w:rPr>
      </w:pPr>
      <w:r w:rsidRPr="0087335A">
        <w:rPr>
          <w:rFonts w:ascii="Verdana" w:hAnsi="Verdana"/>
          <w:b/>
          <w:bCs/>
        </w:rPr>
        <w:t>CONSIDERANDO</w:t>
      </w:r>
    </w:p>
    <w:p w14:paraId="733F4F89" w14:textId="5EDB3367" w:rsidR="005B7D98" w:rsidRPr="0087335A" w:rsidRDefault="005B7D98" w:rsidP="005B7D98">
      <w:pPr>
        <w:pStyle w:val="Sinespaciado"/>
        <w:jc w:val="center"/>
        <w:rPr>
          <w:rFonts w:ascii="Verdana" w:hAnsi="Verdana"/>
          <w:b/>
          <w:bCs/>
        </w:rPr>
      </w:pPr>
    </w:p>
    <w:p w14:paraId="313F2373" w14:textId="77777777" w:rsidR="005B7D98" w:rsidRPr="0087335A" w:rsidRDefault="005B7D98" w:rsidP="005B7D98">
      <w:pPr>
        <w:pStyle w:val="Sinespaciado"/>
        <w:jc w:val="both"/>
        <w:rPr>
          <w:rFonts w:ascii="Verdana" w:hAnsi="Verdana"/>
        </w:rPr>
      </w:pPr>
      <w:r w:rsidRPr="0087335A">
        <w:rPr>
          <w:rFonts w:ascii="Verdana" w:hAnsi="Verdana"/>
        </w:rPr>
        <w:t>Que mediante la Resolución No. 22 de 3 de enero de 2011 se aprobaron los Lineamientos de Programación y Ejecución de Metas Sociales y Financieras del Instituto Colombiano de Bienestar Familiar Cecilia De la Fuente de Lleras - vigencia 2011.</w:t>
      </w:r>
    </w:p>
    <w:p w14:paraId="5E3FC3EC" w14:textId="77777777" w:rsidR="005B7D98" w:rsidRPr="0087335A" w:rsidRDefault="005B7D98" w:rsidP="005B7D98">
      <w:pPr>
        <w:pStyle w:val="Sinespaciado"/>
        <w:jc w:val="both"/>
        <w:rPr>
          <w:rFonts w:ascii="Verdana" w:hAnsi="Verdana"/>
        </w:rPr>
      </w:pPr>
    </w:p>
    <w:p w14:paraId="4F4C2A12" w14:textId="77777777" w:rsidR="005B7D98" w:rsidRPr="0087335A" w:rsidRDefault="005B7D98" w:rsidP="005B7D98">
      <w:pPr>
        <w:pStyle w:val="Sinespaciado"/>
        <w:jc w:val="both"/>
        <w:rPr>
          <w:rFonts w:ascii="Verdana" w:hAnsi="Verdana"/>
        </w:rPr>
      </w:pPr>
      <w:r w:rsidRPr="0087335A">
        <w:rPr>
          <w:rFonts w:ascii="Verdana" w:hAnsi="Verdana"/>
        </w:rPr>
        <w:t>Que la ficha No. I-38 de los Lineamientos, correspondiente al identificador presupuestal  320-1501-140-10 que regula lo referente a En Conflicto con la Ley (En Sistema de Responsabilidad Penal) dentro del Proyecto Protección - Acciones para Preservar y Restituir el Ejercicio Integral de los Derechos de la Niñez y la Familia, debe ser modificada con el objeto de ajustar el ítem Costo de la modalidad Centro Transitorio, con el objeto de ajustar el costo cupo/mes como una excepción para la Dirección Regional Amazonas, debido a que allí entra en funcionamiento un Centro de Atención a niños, niñas y adolescentes en conflicto con la ley penal, y dadas las características especiales de la región en lo que respecta a la escasa oferta de profesionales especializados en materia de atención a adolescentes infractores y en los costos de desplazamiento de los educadores requeridos, se genera un mayor valor del servicio que implica incrementar el costo cupo niño/mes.</w:t>
      </w:r>
    </w:p>
    <w:p w14:paraId="37F6DF9D" w14:textId="77777777" w:rsidR="005B7D98" w:rsidRPr="0087335A" w:rsidRDefault="005B7D98" w:rsidP="005B7D98">
      <w:pPr>
        <w:pStyle w:val="Sinespaciado"/>
        <w:jc w:val="both"/>
        <w:rPr>
          <w:rFonts w:ascii="Verdana" w:hAnsi="Verdana"/>
        </w:rPr>
      </w:pPr>
    </w:p>
    <w:p w14:paraId="14ED532B" w14:textId="77777777" w:rsidR="005B7D98" w:rsidRPr="0087335A" w:rsidRDefault="005B7D98" w:rsidP="005B7D98">
      <w:pPr>
        <w:pStyle w:val="Sinespaciado"/>
        <w:jc w:val="both"/>
        <w:rPr>
          <w:rFonts w:ascii="Verdana" w:hAnsi="Verdana"/>
        </w:rPr>
      </w:pPr>
      <w:r w:rsidRPr="0087335A">
        <w:rPr>
          <w:rFonts w:ascii="Verdana" w:hAnsi="Verdana"/>
        </w:rPr>
        <w:t xml:space="preserve">Que la ficha No. I-53 de los Lineamientos, correspondiente al identificador presupuestal 320-1501-148, correspondiente al Proyecto Mejoramiento a la Gestión Institucional y Soporte a los Proyectos Preventivos a Nivel Nacional, </w:t>
      </w:r>
      <w:r w:rsidRPr="0087335A">
        <w:rPr>
          <w:rFonts w:ascii="Verdana" w:hAnsi="Verdana"/>
        </w:rPr>
        <w:lastRenderedPageBreak/>
        <w:t>debe ser modificada en los ítems Objetivo, Población Objetivo, Acciones y Clasificador del Gasto, de acuerdo con las necesidades de las áreas objeto del soporte que brinda el Proyecto.</w:t>
      </w:r>
    </w:p>
    <w:p w14:paraId="6F9C56E2" w14:textId="77777777" w:rsidR="005B7D98" w:rsidRPr="0087335A" w:rsidRDefault="005B7D98" w:rsidP="005B7D98">
      <w:pPr>
        <w:pStyle w:val="Sinespaciado"/>
        <w:jc w:val="both"/>
        <w:rPr>
          <w:rFonts w:ascii="Verdana" w:hAnsi="Verdana"/>
        </w:rPr>
      </w:pPr>
    </w:p>
    <w:p w14:paraId="5BBE1A21" w14:textId="77777777" w:rsidR="005B7D98" w:rsidRPr="0087335A" w:rsidRDefault="005B7D98" w:rsidP="005B7D98">
      <w:pPr>
        <w:pStyle w:val="Sinespaciado"/>
        <w:jc w:val="both"/>
        <w:rPr>
          <w:rFonts w:ascii="Verdana" w:hAnsi="Verdana"/>
        </w:rPr>
      </w:pPr>
      <w:r w:rsidRPr="0087335A">
        <w:rPr>
          <w:rFonts w:ascii="Verdana" w:hAnsi="Verdana"/>
        </w:rPr>
        <w:t>Que la ficha No. I-72 de los Lineamientos, correspondiente al identificador presupuestal 320-1501-151-07, que regula lo referente a Recuperación Nutricional - Ambulatoria Paquete dentro del Proyecto Asistencia a la Primera Infancia a Nivel Nacional, debe ser modificada en los ítems Objetivo, Población Objetivo, Acciones, Rotación, Costo, Contratación y Clasificador del Gasto, de acuerdo con las necesidades del área responsable de su ejecución.</w:t>
      </w:r>
    </w:p>
    <w:p w14:paraId="26FD51E9" w14:textId="77777777" w:rsidR="005B7D98" w:rsidRPr="0087335A" w:rsidRDefault="005B7D98" w:rsidP="005B7D98">
      <w:pPr>
        <w:pStyle w:val="Sinespaciado"/>
        <w:jc w:val="both"/>
        <w:rPr>
          <w:rFonts w:ascii="Verdana" w:hAnsi="Verdana"/>
        </w:rPr>
      </w:pPr>
    </w:p>
    <w:p w14:paraId="5F3C1D07" w14:textId="77777777" w:rsidR="005B7D98" w:rsidRPr="0087335A" w:rsidRDefault="005B7D98" w:rsidP="005B7D98">
      <w:pPr>
        <w:pStyle w:val="Sinespaciado"/>
        <w:jc w:val="both"/>
        <w:rPr>
          <w:rFonts w:ascii="Verdana" w:hAnsi="Verdana"/>
        </w:rPr>
      </w:pPr>
      <w:r w:rsidRPr="0087335A">
        <w:rPr>
          <w:rFonts w:ascii="Verdana" w:hAnsi="Verdana"/>
        </w:rPr>
        <w:t>Que dentro de la estructura presupuestal se creó el rubro 320-1501-151-28, denominado Centros de Desarrollo Infantil, dentro del Proyecto Asistencia a la Primera Infancia a Nivel Nacional, por lo que se hace necesario incluir en los Lineamientos la ficha No. I-87 A que regule lo referente al citado Subproyecto para poder ejecutar los recursos programados en la vigencia 2011 y garantizar la atención integral a la primera infancia.</w:t>
      </w:r>
    </w:p>
    <w:p w14:paraId="20327707" w14:textId="77777777" w:rsidR="005B7D98" w:rsidRPr="0087335A" w:rsidRDefault="005B7D98" w:rsidP="005B7D98">
      <w:pPr>
        <w:pStyle w:val="Sinespaciado"/>
        <w:jc w:val="both"/>
        <w:rPr>
          <w:rFonts w:ascii="Verdana" w:hAnsi="Verdana"/>
        </w:rPr>
      </w:pPr>
    </w:p>
    <w:p w14:paraId="4B0D0715" w14:textId="77777777" w:rsidR="005B7D98" w:rsidRPr="0087335A" w:rsidRDefault="005B7D98" w:rsidP="005B7D98">
      <w:pPr>
        <w:pStyle w:val="Sinespaciado"/>
        <w:jc w:val="both"/>
        <w:rPr>
          <w:rFonts w:ascii="Verdana" w:hAnsi="Verdana"/>
        </w:rPr>
      </w:pPr>
      <w:r w:rsidRPr="0087335A">
        <w:rPr>
          <w:rFonts w:ascii="Verdana" w:hAnsi="Verdana"/>
        </w:rPr>
        <w:t>Que el Anexo 07: Raciones de Bienestarina establece las raciones de Bienestarina que contempla el componente nutricional de las distintas modalidades de atención, por lo que se hace necesario modificarlo para incluir lo correspondiente al nuevo servicio de Centros de Desarrollo Infantil, según lo referenciado en el anterior considerando.</w:t>
      </w:r>
    </w:p>
    <w:p w14:paraId="4DD58BAB" w14:textId="77777777" w:rsidR="005B7D98" w:rsidRPr="0087335A" w:rsidRDefault="005B7D98" w:rsidP="005B7D98">
      <w:pPr>
        <w:pStyle w:val="Sinespaciado"/>
        <w:jc w:val="both"/>
        <w:rPr>
          <w:rFonts w:ascii="Verdana" w:hAnsi="Verdana"/>
        </w:rPr>
      </w:pPr>
    </w:p>
    <w:p w14:paraId="145BED33" w14:textId="77777777" w:rsidR="005B7D98" w:rsidRPr="0087335A" w:rsidRDefault="005B7D98" w:rsidP="005B7D98">
      <w:pPr>
        <w:pStyle w:val="Sinespaciado"/>
        <w:jc w:val="both"/>
        <w:rPr>
          <w:rFonts w:ascii="Verdana" w:hAnsi="Verdana"/>
        </w:rPr>
      </w:pPr>
      <w:r w:rsidRPr="0087335A">
        <w:rPr>
          <w:rFonts w:ascii="Verdana" w:hAnsi="Verdana"/>
        </w:rPr>
        <w:t>Que para la modificación de las fichas existe el análisis de viabilidad técnica expedido por las dependencias responsables de los temas contenidos en ellos.</w:t>
      </w:r>
    </w:p>
    <w:p w14:paraId="25A77B58" w14:textId="77777777" w:rsidR="005B7D98" w:rsidRPr="0087335A" w:rsidRDefault="005B7D98" w:rsidP="005B7D98">
      <w:pPr>
        <w:pStyle w:val="Sinespaciado"/>
        <w:jc w:val="both"/>
        <w:rPr>
          <w:rFonts w:ascii="Verdana" w:hAnsi="Verdana"/>
        </w:rPr>
      </w:pPr>
    </w:p>
    <w:p w14:paraId="2533B331" w14:textId="77777777" w:rsidR="005B7D98" w:rsidRPr="0087335A" w:rsidRDefault="005B7D98" w:rsidP="005B7D98">
      <w:pPr>
        <w:pStyle w:val="Sinespaciado"/>
        <w:jc w:val="both"/>
        <w:rPr>
          <w:rFonts w:ascii="Verdana" w:hAnsi="Verdana"/>
        </w:rPr>
      </w:pPr>
      <w:proofErr w:type="gramStart"/>
      <w:r w:rsidRPr="0087335A">
        <w:rPr>
          <w:rFonts w:ascii="Verdana" w:hAnsi="Verdana"/>
        </w:rPr>
        <w:t>Que</w:t>
      </w:r>
      <w:proofErr w:type="gramEnd"/>
      <w:r w:rsidRPr="0087335A">
        <w:rPr>
          <w:rFonts w:ascii="Verdana" w:hAnsi="Verdana"/>
        </w:rPr>
        <w:t xml:space="preserve"> en mérito de lo expuesto,</w:t>
      </w:r>
    </w:p>
    <w:p w14:paraId="4B6E1892" w14:textId="77777777" w:rsidR="005B7D98" w:rsidRPr="0087335A" w:rsidRDefault="005B7D98" w:rsidP="005B7D98">
      <w:pPr>
        <w:pStyle w:val="Sinespaciado"/>
        <w:jc w:val="both"/>
        <w:rPr>
          <w:rFonts w:ascii="Verdana" w:hAnsi="Verdana"/>
        </w:rPr>
      </w:pPr>
    </w:p>
    <w:p w14:paraId="1A4FE158" w14:textId="3C7EF8E0" w:rsidR="005B7D98" w:rsidRPr="0087335A" w:rsidRDefault="005B7D98" w:rsidP="005B7D98">
      <w:pPr>
        <w:pStyle w:val="Sinespaciado"/>
        <w:jc w:val="center"/>
        <w:rPr>
          <w:rFonts w:ascii="Verdana" w:hAnsi="Verdana"/>
          <w:b/>
          <w:bCs/>
        </w:rPr>
      </w:pPr>
      <w:r w:rsidRPr="0087335A">
        <w:rPr>
          <w:rFonts w:ascii="Verdana" w:hAnsi="Verdana"/>
          <w:b/>
          <w:bCs/>
        </w:rPr>
        <w:t>RESUELVE</w:t>
      </w:r>
    </w:p>
    <w:p w14:paraId="6E1E8E27" w14:textId="254053C6" w:rsidR="005B7D98" w:rsidRPr="0087335A" w:rsidRDefault="005B7D98" w:rsidP="005B7D98">
      <w:pPr>
        <w:pStyle w:val="Sinespaciado"/>
        <w:jc w:val="center"/>
        <w:rPr>
          <w:rFonts w:ascii="Verdana" w:hAnsi="Verdana"/>
          <w:b/>
          <w:bCs/>
        </w:rPr>
      </w:pPr>
    </w:p>
    <w:p w14:paraId="2FDA9218" w14:textId="3208D766" w:rsidR="005B7D98" w:rsidRPr="0087335A" w:rsidRDefault="005B7D98" w:rsidP="005B7D98">
      <w:pPr>
        <w:pStyle w:val="Sinespaciado"/>
        <w:jc w:val="both"/>
        <w:rPr>
          <w:rFonts w:ascii="Verdana" w:hAnsi="Verdana"/>
        </w:rPr>
      </w:pPr>
      <w:r w:rsidRPr="0087335A">
        <w:rPr>
          <w:rFonts w:ascii="Verdana" w:hAnsi="Verdana"/>
          <w:b/>
          <w:bCs/>
        </w:rPr>
        <w:t>ARTÍCULO 1o.</w:t>
      </w:r>
      <w:r w:rsidRPr="0087335A">
        <w:rPr>
          <w:rFonts w:ascii="Verdana" w:hAnsi="Verdana"/>
        </w:rPr>
        <w:t xml:space="preserve"> Modificar la ficha No. I-38 de los Lineamientos de Programación y Ejecución de Metas Sociales y Financieras - vigencia 2011, en el ítem Costo, estableciendo una tarifa diferencial para la Dirección Regional Amazonas, la cual quedará así:</w:t>
      </w:r>
    </w:p>
    <w:p w14:paraId="183C2D56" w14:textId="57A40871" w:rsidR="005B7D98" w:rsidRPr="0087335A" w:rsidRDefault="005B7D98" w:rsidP="005B7D98">
      <w:pPr>
        <w:pStyle w:val="Sinespaciado"/>
        <w:jc w:val="both"/>
        <w:rPr>
          <w:rFonts w:ascii="Verdana" w:hAnsi="Verdana"/>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96"/>
        <w:gridCol w:w="6230"/>
      </w:tblGrid>
      <w:tr w:rsidR="005B7D98" w:rsidRPr="0087335A" w14:paraId="1ACA7372" w14:textId="77777777" w:rsidTr="005B7D98">
        <w:trPr>
          <w:tblCellSpacing w:w="15" w:type="dxa"/>
        </w:trPr>
        <w:tc>
          <w:tcPr>
            <w:tcW w:w="1500" w:type="pct"/>
            <w:tcBorders>
              <w:top w:val="nil"/>
              <w:left w:val="nil"/>
              <w:bottom w:val="nil"/>
              <w:right w:val="nil"/>
            </w:tcBorders>
            <w:tcMar>
              <w:top w:w="0" w:type="dxa"/>
              <w:left w:w="0" w:type="dxa"/>
              <w:bottom w:w="0" w:type="dxa"/>
              <w:right w:w="0" w:type="dxa"/>
            </w:tcMar>
            <w:hideMark/>
          </w:tcPr>
          <w:p w14:paraId="419D6DFE" w14:textId="77777777" w:rsidR="005B7D98" w:rsidRPr="0087335A" w:rsidRDefault="005B7D98" w:rsidP="005B7D98">
            <w:pPr>
              <w:pStyle w:val="Sinespaciado"/>
              <w:rPr>
                <w:rFonts w:ascii="Verdana" w:hAnsi="Verdana"/>
              </w:rPr>
            </w:pPr>
            <w:r w:rsidRPr="0087335A">
              <w:rPr>
                <w:rFonts w:ascii="Verdana" w:hAnsi="Verdana"/>
              </w:rPr>
              <w:t>Proyecto 320-1501-140</w:t>
            </w:r>
          </w:p>
        </w:tc>
        <w:tc>
          <w:tcPr>
            <w:tcW w:w="3500" w:type="pct"/>
            <w:tcBorders>
              <w:top w:val="nil"/>
              <w:left w:val="nil"/>
              <w:bottom w:val="nil"/>
              <w:right w:val="nil"/>
            </w:tcBorders>
            <w:tcMar>
              <w:top w:w="0" w:type="dxa"/>
              <w:left w:w="0" w:type="dxa"/>
              <w:bottom w:w="0" w:type="dxa"/>
              <w:right w:w="0" w:type="dxa"/>
            </w:tcMar>
            <w:hideMark/>
          </w:tcPr>
          <w:p w14:paraId="4F91788C" w14:textId="77777777" w:rsidR="005B7D98" w:rsidRPr="0087335A" w:rsidRDefault="005B7D98" w:rsidP="005B7D98">
            <w:pPr>
              <w:pStyle w:val="Sinespaciado"/>
              <w:rPr>
                <w:rFonts w:ascii="Verdana" w:hAnsi="Verdana"/>
              </w:rPr>
            </w:pPr>
            <w:r w:rsidRPr="0087335A">
              <w:rPr>
                <w:rFonts w:ascii="Verdana" w:hAnsi="Verdana"/>
              </w:rPr>
              <w:t>PROTECCIÓN - ACCIONES PARA PRESERVAR Y RESTITUIR EL EJERCICIO INTEGRAL DE LOS DERECHOS DE LA NIÑEZ Y LA FAMILIA</w:t>
            </w:r>
          </w:p>
        </w:tc>
      </w:tr>
      <w:tr w:rsidR="005B7D98" w:rsidRPr="0087335A" w14:paraId="256A6559" w14:textId="77777777" w:rsidTr="005B7D98">
        <w:trPr>
          <w:tblCellSpacing w:w="15" w:type="dxa"/>
        </w:trPr>
        <w:tc>
          <w:tcPr>
            <w:tcW w:w="1500" w:type="pct"/>
            <w:tcBorders>
              <w:top w:val="nil"/>
              <w:left w:val="nil"/>
              <w:bottom w:val="nil"/>
              <w:right w:val="nil"/>
            </w:tcBorders>
            <w:tcMar>
              <w:top w:w="0" w:type="dxa"/>
              <w:left w:w="0" w:type="dxa"/>
              <w:bottom w:w="0" w:type="dxa"/>
              <w:right w:w="0" w:type="dxa"/>
            </w:tcMar>
            <w:hideMark/>
          </w:tcPr>
          <w:p w14:paraId="63BB950F" w14:textId="77777777" w:rsidR="005B7D98" w:rsidRPr="0087335A" w:rsidRDefault="005B7D98" w:rsidP="005B7D98">
            <w:pPr>
              <w:pStyle w:val="Sinespaciado"/>
              <w:rPr>
                <w:rFonts w:ascii="Verdana" w:hAnsi="Verdana"/>
              </w:rPr>
            </w:pPr>
            <w:r w:rsidRPr="0087335A">
              <w:rPr>
                <w:rFonts w:ascii="Verdana" w:hAnsi="Verdana"/>
              </w:rPr>
              <w:t>Subproyecto 10</w:t>
            </w:r>
          </w:p>
        </w:tc>
        <w:tc>
          <w:tcPr>
            <w:tcW w:w="3500" w:type="pct"/>
            <w:tcBorders>
              <w:top w:val="nil"/>
              <w:left w:val="nil"/>
              <w:bottom w:val="nil"/>
              <w:right w:val="nil"/>
            </w:tcBorders>
            <w:tcMar>
              <w:top w:w="0" w:type="dxa"/>
              <w:left w:w="0" w:type="dxa"/>
              <w:bottom w:w="0" w:type="dxa"/>
              <w:right w:w="0" w:type="dxa"/>
            </w:tcMar>
            <w:hideMark/>
          </w:tcPr>
          <w:p w14:paraId="2E524694" w14:textId="77777777" w:rsidR="005B7D98" w:rsidRPr="0087335A" w:rsidRDefault="005B7D98" w:rsidP="005B7D98">
            <w:pPr>
              <w:pStyle w:val="Sinespaciado"/>
              <w:rPr>
                <w:rFonts w:ascii="Verdana" w:hAnsi="Verdana"/>
              </w:rPr>
            </w:pPr>
            <w:r w:rsidRPr="0087335A">
              <w:rPr>
                <w:rFonts w:ascii="Verdana" w:hAnsi="Verdana"/>
              </w:rPr>
              <w:t>EN CONFLICTO CON LA LEY (EN SISTEMA DE RESPONSABILIDAD PENAL)</w:t>
            </w:r>
          </w:p>
        </w:tc>
      </w:tr>
    </w:tbl>
    <w:p w14:paraId="4AE4CCD6" w14:textId="40C3BF63" w:rsidR="005B7D98" w:rsidRPr="0087335A" w:rsidRDefault="005B7D98" w:rsidP="005B7D98">
      <w:pPr>
        <w:pStyle w:val="Sinespaciado"/>
        <w:jc w:val="both"/>
        <w:rPr>
          <w:rFonts w:ascii="Verdana" w:hAnsi="Verdana"/>
        </w:rPr>
      </w:pPr>
    </w:p>
    <w:p w14:paraId="2635DDA3" w14:textId="77777777" w:rsidR="005B7D98" w:rsidRPr="0087335A" w:rsidRDefault="005B7D98" w:rsidP="005B7D98">
      <w:pPr>
        <w:pStyle w:val="Sinespaciado"/>
        <w:jc w:val="both"/>
        <w:rPr>
          <w:rFonts w:ascii="Verdana" w:hAnsi="Verdana"/>
        </w:rPr>
      </w:pPr>
      <w:r w:rsidRPr="0087335A">
        <w:rPr>
          <w:rFonts w:ascii="Verdana" w:hAnsi="Verdana"/>
        </w:rPr>
        <w:t>Costo:</w:t>
      </w:r>
    </w:p>
    <w:p w14:paraId="7B8484E3" w14:textId="77777777" w:rsidR="005B7D98" w:rsidRPr="0087335A" w:rsidRDefault="005B7D98" w:rsidP="005B7D98">
      <w:pPr>
        <w:pStyle w:val="Sinespaciado"/>
        <w:jc w:val="both"/>
        <w:rPr>
          <w:rFonts w:ascii="Verdana" w:hAnsi="Verdana"/>
        </w:rPr>
      </w:pPr>
    </w:p>
    <w:p w14:paraId="30921773" w14:textId="40BA5C3B" w:rsidR="005B7D98" w:rsidRPr="0087335A" w:rsidRDefault="005B7D98" w:rsidP="005B7D98">
      <w:pPr>
        <w:pStyle w:val="Sinespaciado"/>
        <w:jc w:val="both"/>
        <w:rPr>
          <w:rFonts w:ascii="Verdana" w:hAnsi="Verdana"/>
        </w:rPr>
      </w:pPr>
      <w:r w:rsidRPr="0087335A">
        <w:rPr>
          <w:rFonts w:ascii="Verdana" w:hAnsi="Verdana"/>
        </w:rPr>
        <w:t>Centro Transitorio: $1.261.075</w:t>
      </w:r>
    </w:p>
    <w:p w14:paraId="48712D88" w14:textId="38EC9C0A" w:rsidR="005B7D98" w:rsidRPr="0087335A" w:rsidRDefault="005B7D98" w:rsidP="005B7D98">
      <w:pPr>
        <w:pStyle w:val="Sinespaciado"/>
        <w:jc w:val="both"/>
        <w:rPr>
          <w:rFonts w:ascii="Verdana" w:hAnsi="Verdana"/>
        </w:rPr>
      </w:pPr>
    </w:p>
    <w:p w14:paraId="303763F6" w14:textId="61A46F3B" w:rsidR="005B7D98" w:rsidRDefault="005B7D98" w:rsidP="005B7D98">
      <w:pPr>
        <w:pStyle w:val="Sinespaciado"/>
        <w:jc w:val="both"/>
        <w:rPr>
          <w:rFonts w:ascii="Verdana" w:hAnsi="Verdana"/>
        </w:rPr>
      </w:pPr>
      <w:r w:rsidRPr="0087335A">
        <w:rPr>
          <w:rFonts w:ascii="Verdana" w:hAnsi="Verdana"/>
          <w:b/>
          <w:bCs/>
        </w:rPr>
        <w:t>ARTÍCULO 2o.</w:t>
      </w:r>
      <w:r w:rsidRPr="0087335A">
        <w:rPr>
          <w:rFonts w:ascii="Verdana" w:hAnsi="Verdana"/>
        </w:rPr>
        <w:t xml:space="preserve"> Modificar la ficha No. I-53 de los Lineamientos de Programación y Ejecución de Metas Sociales y Financieras - vigencia 2011, en los ítems </w:t>
      </w:r>
      <w:r w:rsidRPr="0087335A">
        <w:rPr>
          <w:rFonts w:ascii="Verdana" w:hAnsi="Verdana"/>
        </w:rPr>
        <w:lastRenderedPageBreak/>
        <w:t>Objetivo, Población Objetivo, Acciones y Clasificador del Gasto de los Subproyectos señalados, los cuales quedarán así:</w:t>
      </w:r>
    </w:p>
    <w:p w14:paraId="7C4C1CB2" w14:textId="77777777" w:rsidR="0087335A" w:rsidRPr="0087335A" w:rsidRDefault="0087335A" w:rsidP="005B7D98">
      <w:pPr>
        <w:pStyle w:val="Sinespaciado"/>
        <w:jc w:val="both"/>
        <w:rPr>
          <w:rFonts w:ascii="Verdana" w:hAnsi="Verdana"/>
        </w:rPr>
      </w:pPr>
    </w:p>
    <w:p w14:paraId="522106EB" w14:textId="42FAF28A" w:rsidR="005B7D98" w:rsidRPr="0087335A" w:rsidRDefault="005B7D98" w:rsidP="005B7D98">
      <w:pPr>
        <w:pStyle w:val="Sinespaciado"/>
        <w:jc w:val="center"/>
        <w:rPr>
          <w:rFonts w:ascii="Verdana" w:hAnsi="Verdana"/>
          <w:b/>
          <w:bCs/>
        </w:rPr>
      </w:pPr>
      <w:r w:rsidRPr="0087335A">
        <w:rPr>
          <w:rFonts w:ascii="Verdana" w:hAnsi="Verdana"/>
          <w:b/>
          <w:bCs/>
        </w:rPr>
        <w:t>Objetivo</w:t>
      </w:r>
    </w:p>
    <w:p w14:paraId="58133937" w14:textId="77777777" w:rsidR="005B7D98" w:rsidRPr="0087335A" w:rsidRDefault="005B7D98" w:rsidP="005B7D98">
      <w:pPr>
        <w:pStyle w:val="Sinespaciado"/>
        <w:jc w:val="center"/>
        <w:rPr>
          <w:rFonts w:ascii="Verdana" w:hAnsi="Verdana"/>
          <w:b/>
          <w:bCs/>
        </w:rPr>
      </w:pPr>
    </w:p>
    <w:p w14:paraId="7486D6A2" w14:textId="77777777" w:rsidR="005B7D98" w:rsidRPr="0087335A" w:rsidRDefault="005B7D98" w:rsidP="005B7D98">
      <w:pPr>
        <w:pStyle w:val="Sinespaciado"/>
        <w:jc w:val="center"/>
        <w:rPr>
          <w:rFonts w:ascii="Verdana" w:hAnsi="Verdana"/>
          <w:b/>
          <w:bCs/>
        </w:rPr>
      </w:pPr>
      <w:r w:rsidRPr="0087335A">
        <w:rPr>
          <w:rFonts w:ascii="Verdana" w:hAnsi="Verdana"/>
          <w:b/>
          <w:bCs/>
        </w:rPr>
        <w:t>General:</w:t>
      </w:r>
    </w:p>
    <w:p w14:paraId="73E4F504" w14:textId="77777777" w:rsidR="005B7D98" w:rsidRPr="0087335A" w:rsidRDefault="005B7D98" w:rsidP="005B7D98">
      <w:pPr>
        <w:pStyle w:val="Sinespaciado"/>
        <w:jc w:val="both"/>
        <w:rPr>
          <w:rFonts w:ascii="Verdana" w:hAnsi="Verdana"/>
        </w:rPr>
      </w:pPr>
    </w:p>
    <w:p w14:paraId="31989782" w14:textId="77777777" w:rsidR="005B7D98" w:rsidRPr="0087335A" w:rsidRDefault="005B7D98" w:rsidP="005B7D98">
      <w:pPr>
        <w:pStyle w:val="Sinespaciado"/>
        <w:jc w:val="both"/>
        <w:rPr>
          <w:rFonts w:ascii="Verdana" w:hAnsi="Verdana"/>
        </w:rPr>
      </w:pPr>
      <w:r w:rsidRPr="0087335A">
        <w:rPr>
          <w:rFonts w:ascii="Verdana" w:hAnsi="Verdana"/>
        </w:rPr>
        <w:t>Cualificar la atención a la ciudadanía mediante la revisión y mejora de los procesos y procedimientos, implementar el Sistema de Gestión de la Calidad y apoyar con recursos la ejecución de sus proyectos y programas misionales siendo cada vez más eficaces y eficientes en su gestión.</w:t>
      </w:r>
    </w:p>
    <w:p w14:paraId="45F93636" w14:textId="77777777" w:rsidR="005B7D98" w:rsidRPr="0087335A" w:rsidRDefault="005B7D98" w:rsidP="005B7D98">
      <w:pPr>
        <w:pStyle w:val="Sinespaciado"/>
        <w:jc w:val="center"/>
        <w:rPr>
          <w:rFonts w:ascii="Verdana" w:hAnsi="Verdana"/>
          <w:b/>
          <w:bCs/>
        </w:rPr>
      </w:pPr>
    </w:p>
    <w:p w14:paraId="617ED62E" w14:textId="5802A750" w:rsidR="005B7D98" w:rsidRPr="0087335A" w:rsidRDefault="005B7D98" w:rsidP="005B7D98">
      <w:pPr>
        <w:pStyle w:val="Sinespaciado"/>
        <w:jc w:val="center"/>
        <w:rPr>
          <w:rFonts w:ascii="Verdana" w:hAnsi="Verdana"/>
          <w:b/>
          <w:bCs/>
        </w:rPr>
      </w:pPr>
      <w:r w:rsidRPr="0087335A">
        <w:rPr>
          <w:rFonts w:ascii="Verdana" w:hAnsi="Verdana"/>
          <w:b/>
          <w:bCs/>
        </w:rPr>
        <w:t>Específicos:</w:t>
      </w:r>
    </w:p>
    <w:p w14:paraId="78D984D2" w14:textId="4BC9678C" w:rsidR="005B7D98" w:rsidRPr="0087335A" w:rsidRDefault="005B7D98" w:rsidP="005B7D98">
      <w:pPr>
        <w:pStyle w:val="Sinespaciado"/>
        <w:jc w:val="center"/>
        <w:rPr>
          <w:rFonts w:ascii="Verdana" w:hAnsi="Verdana"/>
          <w:b/>
          <w:bCs/>
        </w:rPr>
      </w:pPr>
    </w:p>
    <w:p w14:paraId="239EF152" w14:textId="77777777" w:rsidR="005B7D98" w:rsidRPr="0087335A" w:rsidRDefault="005B7D98" w:rsidP="005B7D98">
      <w:pPr>
        <w:pStyle w:val="Sinespaciado"/>
        <w:jc w:val="both"/>
        <w:rPr>
          <w:rFonts w:ascii="Verdana" w:hAnsi="Verdana"/>
        </w:rPr>
      </w:pPr>
      <w:r w:rsidRPr="0087335A">
        <w:rPr>
          <w:rFonts w:ascii="Verdana" w:hAnsi="Verdana"/>
        </w:rPr>
        <w:t>- Diseñar e implementar estrategias y acciones para el mejoramiento institucional.</w:t>
      </w:r>
    </w:p>
    <w:p w14:paraId="239CA9A9" w14:textId="77777777" w:rsidR="005B7D98" w:rsidRPr="0087335A" w:rsidRDefault="005B7D98" w:rsidP="005B7D98">
      <w:pPr>
        <w:pStyle w:val="Sinespaciado"/>
        <w:jc w:val="both"/>
        <w:rPr>
          <w:rFonts w:ascii="Verdana" w:hAnsi="Verdana"/>
        </w:rPr>
      </w:pPr>
    </w:p>
    <w:p w14:paraId="4C258E30" w14:textId="77777777" w:rsidR="005B7D98" w:rsidRPr="0087335A" w:rsidRDefault="005B7D98" w:rsidP="005B7D98">
      <w:pPr>
        <w:pStyle w:val="Sinespaciado"/>
        <w:jc w:val="both"/>
        <w:rPr>
          <w:rFonts w:ascii="Verdana" w:hAnsi="Verdana"/>
        </w:rPr>
      </w:pPr>
      <w:r w:rsidRPr="0087335A">
        <w:rPr>
          <w:rFonts w:ascii="Verdana" w:hAnsi="Verdana"/>
        </w:rPr>
        <w:t>- Brindar soporte al fortalecimiento institucional en el desarrollo de las actividades tanto misionales como de apoyo.</w:t>
      </w:r>
    </w:p>
    <w:p w14:paraId="57CCA074" w14:textId="77777777" w:rsidR="005B7D98" w:rsidRPr="0087335A" w:rsidRDefault="005B7D98" w:rsidP="005B7D98">
      <w:pPr>
        <w:pStyle w:val="Sinespaciado"/>
        <w:jc w:val="both"/>
        <w:rPr>
          <w:rFonts w:ascii="Verdana" w:hAnsi="Verdana"/>
        </w:rPr>
      </w:pPr>
    </w:p>
    <w:p w14:paraId="603453E3" w14:textId="77777777" w:rsidR="005B7D98" w:rsidRPr="0087335A" w:rsidRDefault="005B7D98" w:rsidP="005B7D98">
      <w:pPr>
        <w:pStyle w:val="Sinespaciado"/>
        <w:jc w:val="both"/>
        <w:rPr>
          <w:rFonts w:ascii="Verdana" w:hAnsi="Verdana"/>
        </w:rPr>
      </w:pPr>
      <w:r w:rsidRPr="0087335A">
        <w:rPr>
          <w:rFonts w:ascii="Verdana" w:hAnsi="Verdana"/>
        </w:rPr>
        <w:t>- Facilitar al ICBF la ejecución de los proyectos misionales apoyando las diferentes actividades que los soportan.</w:t>
      </w:r>
    </w:p>
    <w:p w14:paraId="52830BD2" w14:textId="77777777" w:rsidR="005B7D98" w:rsidRPr="0087335A" w:rsidRDefault="005B7D98" w:rsidP="005B7D98">
      <w:pPr>
        <w:pStyle w:val="Sinespaciado"/>
        <w:jc w:val="both"/>
        <w:rPr>
          <w:rFonts w:ascii="Verdana" w:hAnsi="Verdana"/>
        </w:rPr>
      </w:pPr>
    </w:p>
    <w:p w14:paraId="086967C3" w14:textId="77777777" w:rsidR="005B7D98" w:rsidRPr="0087335A" w:rsidRDefault="005B7D98" w:rsidP="005B7D98">
      <w:pPr>
        <w:pStyle w:val="Sinespaciado"/>
        <w:jc w:val="both"/>
        <w:rPr>
          <w:rFonts w:ascii="Verdana" w:hAnsi="Verdana"/>
        </w:rPr>
      </w:pPr>
      <w:r w:rsidRPr="0087335A">
        <w:rPr>
          <w:rFonts w:ascii="Verdana" w:hAnsi="Verdana"/>
        </w:rPr>
        <w:t>- Brindar soporte a las acciones para el desarrollo del RUB (Registro Único de Beneficiarios), el cual está orientado a la identificación y caracterización de los beneficiarios de los servicios del ICBF.</w:t>
      </w:r>
    </w:p>
    <w:p w14:paraId="4EBE499A" w14:textId="77777777" w:rsidR="005B7D98" w:rsidRPr="0087335A" w:rsidRDefault="005B7D98" w:rsidP="005B7D98">
      <w:pPr>
        <w:pStyle w:val="Sinespaciado"/>
        <w:jc w:val="both"/>
        <w:rPr>
          <w:rFonts w:ascii="Verdana" w:hAnsi="Verdana"/>
        </w:rPr>
      </w:pPr>
    </w:p>
    <w:p w14:paraId="751A87C3" w14:textId="77777777" w:rsidR="005B7D98" w:rsidRPr="0087335A" w:rsidRDefault="005B7D98" w:rsidP="005B7D98">
      <w:pPr>
        <w:pStyle w:val="Sinespaciado"/>
        <w:jc w:val="both"/>
        <w:rPr>
          <w:rFonts w:ascii="Verdana" w:hAnsi="Verdana"/>
        </w:rPr>
      </w:pPr>
      <w:r w:rsidRPr="0087335A">
        <w:rPr>
          <w:rFonts w:ascii="Verdana" w:hAnsi="Verdana"/>
        </w:rPr>
        <w:t>- Contribuir al desarrollo del Sistema Integrado de Gestión- SIGE.</w:t>
      </w:r>
    </w:p>
    <w:p w14:paraId="15D7367C" w14:textId="77777777" w:rsidR="005B7D98" w:rsidRPr="0087335A" w:rsidRDefault="005B7D98" w:rsidP="005B7D98">
      <w:pPr>
        <w:pStyle w:val="Sinespaciado"/>
        <w:jc w:val="both"/>
        <w:rPr>
          <w:rFonts w:ascii="Verdana" w:hAnsi="Verdana"/>
        </w:rPr>
      </w:pPr>
    </w:p>
    <w:p w14:paraId="7C51E339" w14:textId="77777777" w:rsidR="005B7D98" w:rsidRPr="0087335A" w:rsidRDefault="005B7D98" w:rsidP="005B7D98">
      <w:pPr>
        <w:pStyle w:val="Sinespaciado"/>
        <w:jc w:val="both"/>
        <w:rPr>
          <w:rFonts w:ascii="Verdana" w:hAnsi="Verdana"/>
        </w:rPr>
      </w:pPr>
      <w:r w:rsidRPr="0087335A">
        <w:rPr>
          <w:rFonts w:ascii="Verdana" w:hAnsi="Verdana"/>
        </w:rPr>
        <w:t>- Promover una cultura encaminada a las buenas prácticas de los servidores públicos y agentes educativos institucionales y comunitarios en el manejo del medio ambiente.</w:t>
      </w:r>
    </w:p>
    <w:p w14:paraId="6C86FA0A" w14:textId="77777777" w:rsidR="005B7D98" w:rsidRPr="0087335A" w:rsidRDefault="005B7D98" w:rsidP="005B7D98">
      <w:pPr>
        <w:pStyle w:val="Sinespaciado"/>
        <w:jc w:val="both"/>
        <w:rPr>
          <w:rFonts w:ascii="Verdana" w:hAnsi="Verdana"/>
        </w:rPr>
      </w:pPr>
    </w:p>
    <w:p w14:paraId="1133470C" w14:textId="77777777" w:rsidR="005B7D98" w:rsidRPr="0087335A" w:rsidRDefault="005B7D98" w:rsidP="005B7D98">
      <w:pPr>
        <w:pStyle w:val="Sinespaciado"/>
        <w:jc w:val="both"/>
        <w:rPr>
          <w:rFonts w:ascii="Verdana" w:hAnsi="Verdana"/>
        </w:rPr>
      </w:pPr>
      <w:r w:rsidRPr="0087335A">
        <w:rPr>
          <w:rFonts w:ascii="Verdana" w:hAnsi="Verdana"/>
        </w:rPr>
        <w:t>- Financiar las contribuciones y disposiciones de ley que implican erogaciones presupuéstales en el proceso de contratación y ejecución de los proyectos.</w:t>
      </w:r>
    </w:p>
    <w:p w14:paraId="7739631C" w14:textId="77777777" w:rsidR="005B7D98" w:rsidRPr="0087335A" w:rsidRDefault="005B7D98" w:rsidP="005B7D98">
      <w:pPr>
        <w:pStyle w:val="Sinespaciado"/>
        <w:jc w:val="both"/>
        <w:rPr>
          <w:rFonts w:ascii="Verdana" w:hAnsi="Verdana"/>
        </w:rPr>
      </w:pPr>
    </w:p>
    <w:p w14:paraId="0896380F" w14:textId="52D8519F" w:rsidR="005B7D98" w:rsidRPr="0087335A" w:rsidRDefault="005B7D98" w:rsidP="005B7D98">
      <w:pPr>
        <w:pStyle w:val="Sinespaciado"/>
        <w:jc w:val="center"/>
        <w:rPr>
          <w:rFonts w:ascii="Verdana" w:hAnsi="Verdana"/>
          <w:b/>
          <w:bCs/>
        </w:rPr>
      </w:pPr>
      <w:r w:rsidRPr="0087335A">
        <w:rPr>
          <w:rFonts w:ascii="Verdana" w:hAnsi="Verdana"/>
          <w:b/>
          <w:bCs/>
        </w:rPr>
        <w:t>Acciones:</w:t>
      </w:r>
    </w:p>
    <w:p w14:paraId="4FC0234B" w14:textId="1916C89E" w:rsidR="005B7D98" w:rsidRPr="0087335A" w:rsidRDefault="005B7D98" w:rsidP="005B7D98">
      <w:pPr>
        <w:pStyle w:val="Sinespaciado"/>
        <w:jc w:val="center"/>
        <w:rPr>
          <w:rFonts w:ascii="Verdana" w:hAnsi="Verdana"/>
          <w:b/>
          <w:bCs/>
        </w:rPr>
      </w:pPr>
    </w:p>
    <w:p w14:paraId="27814474" w14:textId="77777777" w:rsidR="005B7D98" w:rsidRPr="0087335A" w:rsidRDefault="005B7D98" w:rsidP="005B7D98">
      <w:pPr>
        <w:pStyle w:val="Sinespaciado"/>
        <w:jc w:val="both"/>
        <w:rPr>
          <w:rFonts w:ascii="Verdana" w:hAnsi="Verdana"/>
        </w:rPr>
      </w:pPr>
      <w:r w:rsidRPr="0087335A">
        <w:rPr>
          <w:rFonts w:ascii="Verdana" w:hAnsi="Verdana"/>
        </w:rPr>
        <w:t>Utilizar los recursos, mecanismos y estrategias que faciliten y den soporte a la ejecución de las actividades misionales previstas en los Proyectos preventivos, como en los diferentes Subproyectos del presente Proyecto.</w:t>
      </w:r>
    </w:p>
    <w:p w14:paraId="252BDF7F" w14:textId="77777777" w:rsidR="005B7D98" w:rsidRPr="0087335A" w:rsidRDefault="005B7D98" w:rsidP="005B7D98">
      <w:pPr>
        <w:pStyle w:val="Sinespaciado"/>
        <w:jc w:val="both"/>
        <w:rPr>
          <w:rFonts w:ascii="Verdana" w:hAnsi="Verdana"/>
          <w:b/>
          <w:bCs/>
        </w:rPr>
      </w:pPr>
    </w:p>
    <w:p w14:paraId="1F29DE4F" w14:textId="77777777" w:rsidR="005B7D98" w:rsidRPr="0087335A" w:rsidRDefault="005B7D98" w:rsidP="005B7D98">
      <w:pPr>
        <w:pStyle w:val="Sinespaciado"/>
        <w:jc w:val="both"/>
        <w:rPr>
          <w:rFonts w:ascii="Verdana" w:hAnsi="Verdana"/>
          <w:b/>
          <w:bCs/>
        </w:rPr>
      </w:pPr>
      <w:r w:rsidRPr="0087335A">
        <w:rPr>
          <w:rFonts w:ascii="Verdana" w:hAnsi="Verdana"/>
          <w:b/>
          <w:bCs/>
        </w:rPr>
        <w:t>Clasificador del Gasto:</w:t>
      </w:r>
    </w:p>
    <w:p w14:paraId="24424801" w14:textId="77777777" w:rsidR="005B7D98" w:rsidRPr="0087335A" w:rsidRDefault="005B7D98" w:rsidP="005B7D98">
      <w:pPr>
        <w:pStyle w:val="Sinespaciado"/>
        <w:jc w:val="both"/>
        <w:rPr>
          <w:rFonts w:ascii="Verdana" w:hAnsi="Verdana"/>
          <w:b/>
          <w:bCs/>
        </w:rPr>
      </w:pPr>
    </w:p>
    <w:p w14:paraId="1DD116E5" w14:textId="77777777" w:rsidR="005B7D98" w:rsidRPr="0087335A" w:rsidRDefault="005B7D98" w:rsidP="005B7D98">
      <w:pPr>
        <w:pStyle w:val="Sinespaciado"/>
        <w:jc w:val="both"/>
        <w:rPr>
          <w:rFonts w:ascii="Verdana" w:hAnsi="Verdana"/>
          <w:b/>
          <w:bCs/>
        </w:rPr>
      </w:pPr>
      <w:r w:rsidRPr="0087335A">
        <w:rPr>
          <w:rFonts w:ascii="Verdana" w:hAnsi="Verdana"/>
          <w:b/>
          <w:bCs/>
        </w:rPr>
        <w:t>03. Seguimiento Nutricional</w:t>
      </w:r>
    </w:p>
    <w:p w14:paraId="7968226F" w14:textId="77777777" w:rsidR="005B7D98" w:rsidRPr="0087335A" w:rsidRDefault="005B7D98" w:rsidP="005B7D98">
      <w:pPr>
        <w:pStyle w:val="Sinespaciado"/>
        <w:jc w:val="both"/>
        <w:rPr>
          <w:rFonts w:ascii="Verdana" w:hAnsi="Verdana"/>
          <w:b/>
          <w:bCs/>
        </w:rPr>
      </w:pPr>
    </w:p>
    <w:p w14:paraId="1A1B1D1C" w14:textId="6BAB45ED" w:rsidR="005B7D98" w:rsidRPr="0087335A" w:rsidRDefault="005B7D98" w:rsidP="005B7D98">
      <w:pPr>
        <w:pStyle w:val="Sinespaciado"/>
        <w:jc w:val="both"/>
        <w:rPr>
          <w:rFonts w:ascii="Verdana" w:hAnsi="Verdana"/>
          <w:b/>
          <w:bCs/>
        </w:rPr>
      </w:pPr>
      <w:r w:rsidRPr="0087335A">
        <w:rPr>
          <w:rFonts w:ascii="Verdana" w:hAnsi="Verdana"/>
          <w:b/>
          <w:bCs/>
        </w:rPr>
        <w:t>Gastos de personal</w:t>
      </w:r>
    </w:p>
    <w:p w14:paraId="24A676A8" w14:textId="2122D1B1" w:rsidR="005B7D98" w:rsidRPr="0087335A" w:rsidRDefault="005B7D98" w:rsidP="005B7D98">
      <w:pPr>
        <w:pStyle w:val="Sinespaciado"/>
        <w:jc w:val="both"/>
        <w:rPr>
          <w:rFonts w:ascii="Verdana" w:hAnsi="Verdana"/>
          <w:b/>
          <w:bCs/>
        </w:rPr>
      </w:pPr>
    </w:p>
    <w:p w14:paraId="5854EA99" w14:textId="77777777" w:rsidR="005B7D98" w:rsidRPr="0087335A" w:rsidRDefault="005B7D98" w:rsidP="005B7D98">
      <w:pPr>
        <w:pStyle w:val="Sinespaciado"/>
        <w:jc w:val="both"/>
        <w:rPr>
          <w:rFonts w:ascii="Verdana" w:hAnsi="Verdana"/>
        </w:rPr>
      </w:pPr>
      <w:r w:rsidRPr="0087335A">
        <w:rPr>
          <w:rFonts w:ascii="Verdana" w:hAnsi="Verdana"/>
        </w:rPr>
        <w:lastRenderedPageBreak/>
        <w:t>- Pago de personas naturales o jurídicas requeridas para el desarrollo del sistema de seguimiento nutricional que requieran los proyectos 149, 150 y 151, que no puedan ser atendidos con personal de planta del ICBF.</w:t>
      </w:r>
    </w:p>
    <w:p w14:paraId="4CB8E18C" w14:textId="77777777" w:rsidR="005B7D98" w:rsidRPr="0087335A" w:rsidRDefault="005B7D98" w:rsidP="005B7D98">
      <w:pPr>
        <w:pStyle w:val="Sinespaciado"/>
        <w:jc w:val="both"/>
        <w:rPr>
          <w:rFonts w:ascii="Verdana" w:hAnsi="Verdana"/>
        </w:rPr>
      </w:pPr>
    </w:p>
    <w:p w14:paraId="4FD331CA" w14:textId="17C49F78" w:rsidR="005B7D98" w:rsidRPr="0087335A" w:rsidRDefault="005B7D98" w:rsidP="005B7D98">
      <w:pPr>
        <w:pStyle w:val="Sinespaciado"/>
        <w:jc w:val="both"/>
        <w:rPr>
          <w:rFonts w:ascii="Verdana" w:hAnsi="Verdana"/>
          <w:b/>
          <w:bCs/>
        </w:rPr>
      </w:pPr>
      <w:r w:rsidRPr="0087335A">
        <w:rPr>
          <w:rFonts w:ascii="Verdana" w:hAnsi="Verdana"/>
          <w:b/>
          <w:bCs/>
        </w:rPr>
        <w:t>Gastos generales</w:t>
      </w:r>
    </w:p>
    <w:p w14:paraId="6D266C13" w14:textId="760CF88E" w:rsidR="005B7D98" w:rsidRPr="0087335A" w:rsidRDefault="005B7D98" w:rsidP="005B7D98">
      <w:pPr>
        <w:pStyle w:val="Sinespaciado"/>
        <w:jc w:val="both"/>
        <w:rPr>
          <w:rFonts w:ascii="Verdana" w:hAnsi="Verdana"/>
          <w:b/>
          <w:bCs/>
        </w:rPr>
      </w:pPr>
    </w:p>
    <w:p w14:paraId="619710CA" w14:textId="77777777" w:rsidR="005B7D98" w:rsidRPr="0087335A" w:rsidRDefault="005B7D98" w:rsidP="005B7D98">
      <w:pPr>
        <w:pStyle w:val="Sinespaciado"/>
        <w:jc w:val="both"/>
        <w:rPr>
          <w:rFonts w:ascii="Verdana" w:hAnsi="Verdana"/>
        </w:rPr>
      </w:pPr>
      <w:r w:rsidRPr="0087335A">
        <w:rPr>
          <w:rFonts w:ascii="Verdana" w:hAnsi="Verdana"/>
        </w:rPr>
        <w:t>- Apoyo a actividades de sistematización, análisis y envío de información en desarrollo de los procesos del seguimiento nutricional que requieran los proyectos 149, 150 y 151.</w:t>
      </w:r>
    </w:p>
    <w:p w14:paraId="7B6BF297" w14:textId="77777777" w:rsidR="005B7D98" w:rsidRPr="0087335A" w:rsidRDefault="005B7D98" w:rsidP="005B7D98">
      <w:pPr>
        <w:pStyle w:val="Sinespaciado"/>
        <w:jc w:val="both"/>
        <w:rPr>
          <w:rFonts w:ascii="Verdana" w:hAnsi="Verdana"/>
        </w:rPr>
      </w:pPr>
    </w:p>
    <w:p w14:paraId="7746898E" w14:textId="77777777" w:rsidR="005B7D98" w:rsidRPr="0087335A" w:rsidRDefault="005B7D98" w:rsidP="005B7D98">
      <w:pPr>
        <w:pStyle w:val="Sinespaciado"/>
        <w:jc w:val="both"/>
        <w:rPr>
          <w:rFonts w:ascii="Verdana" w:hAnsi="Verdana"/>
        </w:rPr>
      </w:pPr>
      <w:r w:rsidRPr="0087335A">
        <w:rPr>
          <w:rFonts w:ascii="Verdana" w:hAnsi="Verdana"/>
        </w:rPr>
        <w:t>- Producción, reproducción y distribución de insumos (fotocopias, papelería, materiales) requeridos para los procesos de seguimiento nutricional que requieran los proyectos 149, 150 y 151.</w:t>
      </w:r>
    </w:p>
    <w:p w14:paraId="681812C8" w14:textId="77777777" w:rsidR="005B7D98" w:rsidRPr="0087335A" w:rsidRDefault="005B7D98" w:rsidP="005B7D98">
      <w:pPr>
        <w:pStyle w:val="Sinespaciado"/>
        <w:jc w:val="both"/>
        <w:rPr>
          <w:rFonts w:ascii="Verdana" w:hAnsi="Verdana"/>
        </w:rPr>
      </w:pPr>
    </w:p>
    <w:p w14:paraId="7E9568C8" w14:textId="77777777" w:rsidR="005B7D98" w:rsidRPr="0087335A" w:rsidRDefault="005B7D98" w:rsidP="005B7D98">
      <w:pPr>
        <w:pStyle w:val="Sinespaciado"/>
        <w:jc w:val="both"/>
        <w:rPr>
          <w:rFonts w:ascii="Verdana" w:hAnsi="Verdana"/>
        </w:rPr>
      </w:pPr>
      <w:r w:rsidRPr="0087335A">
        <w:rPr>
          <w:rFonts w:ascii="Verdana" w:hAnsi="Verdana"/>
        </w:rPr>
        <w:t>- Compra y mantenimiento de equipos antropométricos (</w:t>
      </w:r>
      <w:proofErr w:type="spellStart"/>
      <w:r w:rsidRPr="0087335A">
        <w:rPr>
          <w:rFonts w:ascii="Verdana" w:hAnsi="Verdana"/>
        </w:rPr>
        <w:t>infantómetros</w:t>
      </w:r>
      <w:proofErr w:type="spellEnd"/>
      <w:r w:rsidRPr="0087335A">
        <w:rPr>
          <w:rFonts w:ascii="Verdana" w:hAnsi="Verdana"/>
        </w:rPr>
        <w:t>, balanzas pesa - bebé, balanzas de piso y tallímetros) de acuerdo a las especificaciones técnicas establecidas por la Subdirección de Seguimiento y Análisis.</w:t>
      </w:r>
    </w:p>
    <w:p w14:paraId="44E1B099" w14:textId="77777777" w:rsidR="005B7D98" w:rsidRPr="0087335A" w:rsidRDefault="005B7D98" w:rsidP="005B7D98">
      <w:pPr>
        <w:pStyle w:val="Sinespaciado"/>
        <w:jc w:val="both"/>
        <w:rPr>
          <w:rFonts w:ascii="Verdana" w:hAnsi="Verdana"/>
        </w:rPr>
      </w:pPr>
    </w:p>
    <w:p w14:paraId="2140C5CF" w14:textId="77777777" w:rsidR="005B7D98" w:rsidRPr="0087335A" w:rsidRDefault="005B7D98" w:rsidP="005B7D98">
      <w:pPr>
        <w:pStyle w:val="Sinespaciado"/>
        <w:jc w:val="both"/>
        <w:rPr>
          <w:rFonts w:ascii="Verdana" w:hAnsi="Verdana"/>
          <w:b/>
          <w:bCs/>
          <w:u w:val="single"/>
        </w:rPr>
      </w:pPr>
      <w:r w:rsidRPr="0087335A">
        <w:rPr>
          <w:rFonts w:ascii="Verdana" w:hAnsi="Verdana"/>
          <w:b/>
          <w:bCs/>
          <w:u w:val="single"/>
        </w:rPr>
        <w:t>04. Asistencia Técnica</w:t>
      </w:r>
    </w:p>
    <w:p w14:paraId="4CF16313" w14:textId="77777777" w:rsidR="005B7D98" w:rsidRPr="0087335A" w:rsidRDefault="005B7D98" w:rsidP="005B7D98">
      <w:pPr>
        <w:pStyle w:val="Sinespaciado"/>
        <w:jc w:val="both"/>
        <w:rPr>
          <w:rFonts w:ascii="Verdana" w:hAnsi="Verdana"/>
          <w:b/>
          <w:bCs/>
        </w:rPr>
      </w:pPr>
    </w:p>
    <w:p w14:paraId="3094F620" w14:textId="42FD57A4" w:rsidR="005B7D98" w:rsidRPr="0087335A" w:rsidRDefault="005B7D98" w:rsidP="005B7D98">
      <w:pPr>
        <w:pStyle w:val="Sinespaciado"/>
        <w:jc w:val="both"/>
        <w:rPr>
          <w:rFonts w:ascii="Verdana" w:hAnsi="Verdana"/>
          <w:b/>
          <w:bCs/>
        </w:rPr>
      </w:pPr>
      <w:r w:rsidRPr="0087335A">
        <w:rPr>
          <w:rFonts w:ascii="Verdana" w:hAnsi="Verdana"/>
          <w:b/>
          <w:bCs/>
        </w:rPr>
        <w:t>Gastos de Personal:</w:t>
      </w:r>
    </w:p>
    <w:p w14:paraId="0C1808B8" w14:textId="11134207" w:rsidR="005B7D98" w:rsidRPr="0087335A" w:rsidRDefault="005B7D98" w:rsidP="005B7D98">
      <w:pPr>
        <w:pStyle w:val="Sinespaciado"/>
        <w:jc w:val="both"/>
        <w:rPr>
          <w:rFonts w:ascii="Verdana" w:hAnsi="Verdana"/>
          <w:b/>
          <w:bCs/>
        </w:rPr>
      </w:pPr>
    </w:p>
    <w:p w14:paraId="62CD6A4D" w14:textId="77777777" w:rsidR="005B7D98" w:rsidRPr="0087335A" w:rsidRDefault="005B7D98" w:rsidP="005B7D98">
      <w:pPr>
        <w:pStyle w:val="Sinespaciado"/>
        <w:jc w:val="both"/>
        <w:rPr>
          <w:rFonts w:ascii="Verdana" w:hAnsi="Verdana"/>
        </w:rPr>
      </w:pPr>
      <w:r w:rsidRPr="0087335A">
        <w:rPr>
          <w:rFonts w:ascii="Verdana" w:hAnsi="Verdana"/>
        </w:rPr>
        <w:t>- Pago de personas naturales o jurídicas para desarrollar eventos de capacitación, que no puedan ser atendidas con personal del ICBF.</w:t>
      </w:r>
    </w:p>
    <w:p w14:paraId="7D73E7D5" w14:textId="77777777" w:rsidR="005B7D98" w:rsidRPr="0087335A" w:rsidRDefault="005B7D98" w:rsidP="005B7D98">
      <w:pPr>
        <w:pStyle w:val="Sinespaciado"/>
        <w:jc w:val="both"/>
        <w:rPr>
          <w:rFonts w:ascii="Verdana" w:hAnsi="Verdana"/>
        </w:rPr>
      </w:pPr>
    </w:p>
    <w:p w14:paraId="6291CABE" w14:textId="77777777" w:rsidR="005B7D98" w:rsidRPr="0087335A" w:rsidRDefault="005B7D98" w:rsidP="005B7D98">
      <w:pPr>
        <w:pStyle w:val="Sinespaciado"/>
        <w:jc w:val="both"/>
        <w:rPr>
          <w:rFonts w:ascii="Verdana" w:hAnsi="Verdana"/>
        </w:rPr>
      </w:pPr>
      <w:r w:rsidRPr="0087335A">
        <w:rPr>
          <w:rFonts w:ascii="Verdana" w:hAnsi="Verdana"/>
        </w:rPr>
        <w:t>- Contratación de talleristas para la realización de eventos propios del Proyecto y para la implementación de la Ley de la Infancia y la Adolescencia.</w:t>
      </w:r>
    </w:p>
    <w:p w14:paraId="0E1BB850" w14:textId="77777777" w:rsidR="005B7D98" w:rsidRPr="0087335A" w:rsidRDefault="005B7D98" w:rsidP="005B7D98">
      <w:pPr>
        <w:pStyle w:val="Sinespaciado"/>
        <w:jc w:val="both"/>
        <w:rPr>
          <w:rFonts w:ascii="Verdana" w:hAnsi="Verdana"/>
        </w:rPr>
      </w:pPr>
    </w:p>
    <w:p w14:paraId="2AD8CF73" w14:textId="70A6BE5C" w:rsidR="005B7D98" w:rsidRPr="0087335A" w:rsidRDefault="005B7D98" w:rsidP="005B7D98">
      <w:pPr>
        <w:pStyle w:val="Sinespaciado"/>
        <w:jc w:val="both"/>
        <w:rPr>
          <w:rFonts w:ascii="Verdana" w:hAnsi="Verdana"/>
          <w:b/>
          <w:bCs/>
        </w:rPr>
      </w:pPr>
      <w:r w:rsidRPr="0087335A">
        <w:rPr>
          <w:rFonts w:ascii="Verdana" w:hAnsi="Verdana"/>
          <w:b/>
          <w:bCs/>
        </w:rPr>
        <w:t>Gastos generales</w:t>
      </w:r>
    </w:p>
    <w:p w14:paraId="47E1D53E" w14:textId="3DBE953F" w:rsidR="005B7D98" w:rsidRPr="0087335A" w:rsidRDefault="005B7D98" w:rsidP="005B7D98">
      <w:pPr>
        <w:pStyle w:val="Sinespaciado"/>
        <w:jc w:val="both"/>
        <w:rPr>
          <w:rFonts w:ascii="Verdana" w:hAnsi="Verdana"/>
          <w:b/>
          <w:bCs/>
        </w:rPr>
      </w:pPr>
    </w:p>
    <w:p w14:paraId="44D69D34" w14:textId="77777777" w:rsidR="005B7D98" w:rsidRPr="0087335A" w:rsidRDefault="005B7D98" w:rsidP="005B7D98">
      <w:pPr>
        <w:pStyle w:val="Sinespaciado"/>
        <w:jc w:val="both"/>
        <w:rPr>
          <w:rFonts w:ascii="Verdana" w:hAnsi="Verdana"/>
        </w:rPr>
      </w:pPr>
      <w:r w:rsidRPr="0087335A">
        <w:rPr>
          <w:rFonts w:ascii="Verdana" w:hAnsi="Verdana"/>
        </w:rPr>
        <w:t>- Suministro de fotocopias y compra de material didáctico requerido para el desarrollo de estrategias pedagógicas correspondientes a los proyectos 148, 149, 150 y 151.</w:t>
      </w:r>
    </w:p>
    <w:p w14:paraId="7859A064" w14:textId="77777777" w:rsidR="005B7D98" w:rsidRPr="0087335A" w:rsidRDefault="005B7D98" w:rsidP="005B7D98">
      <w:pPr>
        <w:pStyle w:val="Sinespaciado"/>
        <w:jc w:val="both"/>
        <w:rPr>
          <w:rFonts w:ascii="Verdana" w:hAnsi="Verdana"/>
        </w:rPr>
      </w:pPr>
    </w:p>
    <w:p w14:paraId="216B07A1" w14:textId="77777777" w:rsidR="005B7D98" w:rsidRPr="0087335A" w:rsidRDefault="005B7D98" w:rsidP="005B7D98">
      <w:pPr>
        <w:pStyle w:val="Sinespaciado"/>
        <w:jc w:val="both"/>
        <w:rPr>
          <w:rFonts w:ascii="Verdana" w:hAnsi="Verdana"/>
        </w:rPr>
      </w:pPr>
      <w:r w:rsidRPr="0087335A">
        <w:rPr>
          <w:rFonts w:ascii="Verdana" w:hAnsi="Verdana"/>
        </w:rPr>
        <w:t>- Gastos de diseño, diagramación, artes y otros de tipo editorial y de impresión para las publicaciones relacionadas con los proyectos 148, 149, 150 y 151 para los cuales no exista capacidad técnica en el ICBF (Para uso exclusivo de la Sede de la Dirección General).</w:t>
      </w:r>
    </w:p>
    <w:p w14:paraId="2210632A" w14:textId="77777777" w:rsidR="005B7D98" w:rsidRPr="0087335A" w:rsidRDefault="005B7D98" w:rsidP="005B7D98">
      <w:pPr>
        <w:pStyle w:val="Sinespaciado"/>
        <w:jc w:val="both"/>
        <w:rPr>
          <w:rFonts w:ascii="Verdana" w:hAnsi="Verdana"/>
        </w:rPr>
      </w:pPr>
    </w:p>
    <w:p w14:paraId="69B8F428" w14:textId="77777777" w:rsidR="005B7D98" w:rsidRPr="0087335A" w:rsidRDefault="005B7D98" w:rsidP="005B7D98">
      <w:pPr>
        <w:pStyle w:val="Sinespaciado"/>
        <w:jc w:val="both"/>
        <w:rPr>
          <w:rFonts w:ascii="Verdana" w:hAnsi="Verdana"/>
        </w:rPr>
      </w:pPr>
      <w:r w:rsidRPr="0087335A">
        <w:rPr>
          <w:rFonts w:ascii="Verdana" w:hAnsi="Verdana"/>
        </w:rPr>
        <w:t>- Producción, reproducción y distribución de material informativo y pedagógico requeridos para los procesos de asistencia técnica y capacitación (audio, video o impresos).</w:t>
      </w:r>
    </w:p>
    <w:p w14:paraId="777BA1AE" w14:textId="77777777" w:rsidR="005B7D98" w:rsidRPr="0087335A" w:rsidRDefault="005B7D98" w:rsidP="005B7D98">
      <w:pPr>
        <w:pStyle w:val="Sinespaciado"/>
        <w:jc w:val="both"/>
        <w:rPr>
          <w:rFonts w:ascii="Verdana" w:hAnsi="Verdana"/>
        </w:rPr>
      </w:pPr>
    </w:p>
    <w:p w14:paraId="5CF699C7" w14:textId="77777777" w:rsidR="005B7D98" w:rsidRPr="0087335A" w:rsidRDefault="005B7D98" w:rsidP="005B7D98">
      <w:pPr>
        <w:pStyle w:val="Sinespaciado"/>
        <w:jc w:val="both"/>
        <w:rPr>
          <w:rFonts w:ascii="Verdana" w:hAnsi="Verdana"/>
        </w:rPr>
      </w:pPr>
      <w:r w:rsidRPr="0087335A">
        <w:rPr>
          <w:rFonts w:ascii="Verdana" w:hAnsi="Verdana"/>
        </w:rPr>
        <w:t>- Elaboración de audiovisuales para fines de atención, apoyo o seguimiento relacionados con los servicios de los Proyectos 149, 150 y 151 (Para uso exclusivo de la Sede de la Dirección General).</w:t>
      </w:r>
    </w:p>
    <w:p w14:paraId="7B765403" w14:textId="77777777" w:rsidR="005B7D98" w:rsidRPr="0087335A" w:rsidRDefault="005B7D98" w:rsidP="005B7D98">
      <w:pPr>
        <w:pStyle w:val="Sinespaciado"/>
        <w:jc w:val="both"/>
        <w:rPr>
          <w:rFonts w:ascii="Verdana" w:hAnsi="Verdana"/>
        </w:rPr>
      </w:pPr>
    </w:p>
    <w:p w14:paraId="0581E670" w14:textId="77777777" w:rsidR="005B7D98" w:rsidRPr="0087335A" w:rsidRDefault="005B7D98" w:rsidP="005B7D98">
      <w:pPr>
        <w:pStyle w:val="Sinespaciado"/>
        <w:jc w:val="both"/>
        <w:rPr>
          <w:rFonts w:ascii="Verdana" w:hAnsi="Verdana"/>
        </w:rPr>
      </w:pPr>
      <w:r w:rsidRPr="0087335A">
        <w:rPr>
          <w:rFonts w:ascii="Verdana" w:hAnsi="Verdana"/>
        </w:rPr>
        <w:lastRenderedPageBreak/>
        <w:t>- Pago de correo y mensajería para la distribución de insumos requeridos por las Regionales y Centros Zonales para garantizar la gestión de los proyectos preventivos 149, 150 y 151.</w:t>
      </w:r>
    </w:p>
    <w:p w14:paraId="6372072A" w14:textId="77777777" w:rsidR="005B7D98" w:rsidRPr="0087335A" w:rsidRDefault="005B7D98" w:rsidP="005B7D98">
      <w:pPr>
        <w:pStyle w:val="Sinespaciado"/>
        <w:jc w:val="both"/>
        <w:rPr>
          <w:rFonts w:ascii="Verdana" w:hAnsi="Verdana"/>
        </w:rPr>
      </w:pPr>
    </w:p>
    <w:p w14:paraId="2889C41B" w14:textId="77777777" w:rsidR="005B7D98" w:rsidRPr="0087335A" w:rsidRDefault="005B7D98" w:rsidP="005B7D98">
      <w:pPr>
        <w:pStyle w:val="Sinespaciado"/>
        <w:jc w:val="both"/>
        <w:rPr>
          <w:rFonts w:ascii="Verdana" w:hAnsi="Verdana"/>
        </w:rPr>
      </w:pPr>
      <w:r w:rsidRPr="0087335A">
        <w:rPr>
          <w:rFonts w:ascii="Verdana" w:hAnsi="Verdana"/>
        </w:rPr>
        <w:t>- Logística para la realización de eventos de asistencia técnica y capacitación correspondientes a los proyectos 149, 150 y 151 (Alquiler de: instalaciones, equipos, refrigerios en casos estrictamente necesarios).</w:t>
      </w:r>
    </w:p>
    <w:p w14:paraId="4834FE39" w14:textId="77777777" w:rsidR="005B7D98" w:rsidRPr="0087335A" w:rsidRDefault="005B7D98" w:rsidP="005B7D98">
      <w:pPr>
        <w:pStyle w:val="Sinespaciado"/>
        <w:jc w:val="both"/>
        <w:rPr>
          <w:rFonts w:ascii="Verdana" w:hAnsi="Verdana"/>
        </w:rPr>
      </w:pPr>
    </w:p>
    <w:p w14:paraId="3409B650" w14:textId="77777777" w:rsidR="005B7D98" w:rsidRPr="0087335A" w:rsidRDefault="005B7D98" w:rsidP="005B7D98">
      <w:pPr>
        <w:pStyle w:val="Sinespaciado"/>
        <w:jc w:val="both"/>
        <w:rPr>
          <w:rFonts w:ascii="Verdana" w:hAnsi="Verdana"/>
        </w:rPr>
      </w:pPr>
      <w:r w:rsidRPr="0087335A">
        <w:rPr>
          <w:rFonts w:ascii="Verdana" w:hAnsi="Verdana"/>
        </w:rPr>
        <w:t>- Apoyo para el desplazamiento, alojamiento y manutención de los Agentes Educativos comunitarios, en casos estrictamente necesarios.</w:t>
      </w:r>
    </w:p>
    <w:p w14:paraId="73A3DA39" w14:textId="77777777" w:rsidR="005B7D98" w:rsidRPr="0087335A" w:rsidRDefault="005B7D98" w:rsidP="005B7D98">
      <w:pPr>
        <w:pStyle w:val="Sinespaciado"/>
        <w:jc w:val="both"/>
        <w:rPr>
          <w:rFonts w:ascii="Verdana" w:hAnsi="Verdana"/>
        </w:rPr>
      </w:pPr>
    </w:p>
    <w:p w14:paraId="6FF7C1A1" w14:textId="77777777" w:rsidR="005B7D98" w:rsidRPr="0087335A" w:rsidRDefault="005B7D98" w:rsidP="005B7D98">
      <w:pPr>
        <w:pStyle w:val="Sinespaciado"/>
        <w:jc w:val="both"/>
        <w:rPr>
          <w:rFonts w:ascii="Verdana" w:hAnsi="Verdana"/>
        </w:rPr>
      </w:pPr>
      <w:r w:rsidRPr="0087335A">
        <w:rPr>
          <w:rFonts w:ascii="Verdana" w:hAnsi="Verdana"/>
        </w:rPr>
        <w:t>- Apoyo para el desplazamiento, alojamiento y manutención de servidores públicos que participen en eventos de capacitación con temas propios de los Proyectos preventivos en sitios fuera de la sede habitual de trabajo. Excluye el pago de Viáticos.</w:t>
      </w:r>
    </w:p>
    <w:p w14:paraId="0ECC2052" w14:textId="77777777" w:rsidR="005B7D98" w:rsidRPr="0087335A" w:rsidRDefault="005B7D98" w:rsidP="005B7D98">
      <w:pPr>
        <w:pStyle w:val="Sinespaciado"/>
        <w:jc w:val="both"/>
        <w:rPr>
          <w:rFonts w:ascii="Verdana" w:hAnsi="Verdana"/>
        </w:rPr>
      </w:pPr>
    </w:p>
    <w:p w14:paraId="4800B3BE" w14:textId="77777777" w:rsidR="005B7D98" w:rsidRPr="0087335A" w:rsidRDefault="005B7D98" w:rsidP="005B7D98">
      <w:pPr>
        <w:pStyle w:val="Sinespaciado"/>
        <w:jc w:val="both"/>
        <w:rPr>
          <w:rFonts w:ascii="Verdana" w:hAnsi="Verdana"/>
        </w:rPr>
      </w:pPr>
      <w:r w:rsidRPr="0087335A">
        <w:rPr>
          <w:rFonts w:ascii="Verdana" w:hAnsi="Verdana"/>
        </w:rPr>
        <w:t>- Capacitación en Sistemas de Gestión de Calidad.</w:t>
      </w:r>
    </w:p>
    <w:p w14:paraId="5DFC6493" w14:textId="77777777" w:rsidR="005B7D98" w:rsidRPr="0087335A" w:rsidRDefault="005B7D98" w:rsidP="005B7D98">
      <w:pPr>
        <w:pStyle w:val="Sinespaciado"/>
        <w:jc w:val="both"/>
        <w:rPr>
          <w:rFonts w:ascii="Verdana" w:hAnsi="Verdana"/>
        </w:rPr>
      </w:pPr>
    </w:p>
    <w:p w14:paraId="36AB5277" w14:textId="77777777" w:rsidR="005B7D98" w:rsidRPr="0087335A" w:rsidRDefault="005B7D98" w:rsidP="005B7D98">
      <w:pPr>
        <w:pStyle w:val="Sinespaciado"/>
        <w:jc w:val="both"/>
        <w:rPr>
          <w:rFonts w:ascii="Verdana" w:hAnsi="Verdana"/>
        </w:rPr>
      </w:pPr>
      <w:r w:rsidRPr="0087335A">
        <w:rPr>
          <w:rFonts w:ascii="Verdana" w:hAnsi="Verdana"/>
        </w:rPr>
        <w:t>- Publicación de avisos de prensa para licitaciones y convocatorias públicas de los servicios de los proyectos 149, 150 y 151 u otros temas relacionados con los mismos (Para uso exclusivo de la Sede de la Dirección General).</w:t>
      </w:r>
    </w:p>
    <w:p w14:paraId="65876AC2" w14:textId="77777777" w:rsidR="005B7D98" w:rsidRPr="0087335A" w:rsidRDefault="005B7D98" w:rsidP="005B7D98">
      <w:pPr>
        <w:pStyle w:val="Sinespaciado"/>
        <w:jc w:val="both"/>
        <w:rPr>
          <w:rFonts w:ascii="Verdana" w:hAnsi="Verdana"/>
        </w:rPr>
      </w:pPr>
    </w:p>
    <w:p w14:paraId="171771EA" w14:textId="77777777" w:rsidR="005B7D98" w:rsidRPr="0087335A" w:rsidRDefault="005B7D98" w:rsidP="005B7D98">
      <w:pPr>
        <w:pStyle w:val="Sinespaciado"/>
        <w:jc w:val="both"/>
        <w:rPr>
          <w:rFonts w:ascii="Verdana" w:hAnsi="Verdana"/>
        </w:rPr>
      </w:pPr>
      <w:r w:rsidRPr="0087335A">
        <w:rPr>
          <w:rFonts w:ascii="Verdana" w:hAnsi="Verdana"/>
        </w:rPr>
        <w:t>- Gastos de actividades inherentes a la divulgación de contenidos y mensajes en medios masivos de comunicación para promover los programas preventivos y sensibilizar a la familia y la comunidad en general, frente a su responsabilidad en la garantía de los derechos de la niñez en el marco de la Ley de Infancia y Adolescencia. Su ejecución sólo podrá hacerse previa autorización de la Dirección de Prevención.</w:t>
      </w:r>
    </w:p>
    <w:p w14:paraId="7979E4E3" w14:textId="77777777" w:rsidR="005B7D98" w:rsidRPr="0087335A" w:rsidRDefault="005B7D98" w:rsidP="005B7D98">
      <w:pPr>
        <w:pStyle w:val="Sinespaciado"/>
        <w:jc w:val="both"/>
        <w:rPr>
          <w:rFonts w:ascii="Verdana" w:hAnsi="Verdana"/>
        </w:rPr>
      </w:pPr>
    </w:p>
    <w:p w14:paraId="544ED239" w14:textId="77777777" w:rsidR="005B7D98" w:rsidRPr="0087335A" w:rsidRDefault="005B7D98" w:rsidP="005B7D98">
      <w:pPr>
        <w:pStyle w:val="Sinespaciado"/>
        <w:jc w:val="both"/>
        <w:rPr>
          <w:rFonts w:ascii="Verdana" w:hAnsi="Verdana"/>
          <w:b/>
          <w:bCs/>
          <w:u w:val="single"/>
        </w:rPr>
      </w:pPr>
      <w:r w:rsidRPr="0087335A">
        <w:rPr>
          <w:rFonts w:ascii="Verdana" w:hAnsi="Verdana"/>
          <w:b/>
          <w:bCs/>
          <w:u w:val="single"/>
        </w:rPr>
        <w:t>09. Comisiones bancarias y costos financieros</w:t>
      </w:r>
    </w:p>
    <w:p w14:paraId="6EE3B4FD" w14:textId="77777777" w:rsidR="005B7D98" w:rsidRPr="0087335A" w:rsidRDefault="005B7D98" w:rsidP="005B7D98">
      <w:pPr>
        <w:pStyle w:val="Sinespaciado"/>
        <w:jc w:val="both"/>
        <w:rPr>
          <w:rFonts w:ascii="Verdana" w:hAnsi="Verdana"/>
          <w:b/>
          <w:bCs/>
        </w:rPr>
      </w:pPr>
    </w:p>
    <w:p w14:paraId="5370770A" w14:textId="00918766" w:rsidR="005B7D98" w:rsidRPr="0087335A" w:rsidRDefault="005B7D98" w:rsidP="005B7D98">
      <w:pPr>
        <w:pStyle w:val="Sinespaciado"/>
        <w:jc w:val="both"/>
        <w:rPr>
          <w:rFonts w:ascii="Verdana" w:hAnsi="Verdana"/>
          <w:b/>
          <w:bCs/>
        </w:rPr>
      </w:pPr>
      <w:r w:rsidRPr="0087335A">
        <w:rPr>
          <w:rFonts w:ascii="Verdana" w:hAnsi="Verdana"/>
          <w:b/>
          <w:bCs/>
        </w:rPr>
        <w:t>Otros:</w:t>
      </w:r>
    </w:p>
    <w:p w14:paraId="6A03F5C5" w14:textId="34F87CBB" w:rsidR="005B7D98" w:rsidRPr="0087335A" w:rsidRDefault="005B7D98" w:rsidP="005B7D98">
      <w:pPr>
        <w:pStyle w:val="Sinespaciado"/>
        <w:jc w:val="both"/>
        <w:rPr>
          <w:rFonts w:ascii="Verdana" w:hAnsi="Verdana"/>
          <w:b/>
          <w:bCs/>
        </w:rPr>
      </w:pPr>
    </w:p>
    <w:p w14:paraId="523A7BC6" w14:textId="77777777" w:rsidR="005B7D98" w:rsidRPr="0087335A" w:rsidRDefault="005B7D98" w:rsidP="005B7D98">
      <w:pPr>
        <w:pStyle w:val="Sinespaciado"/>
        <w:jc w:val="both"/>
        <w:rPr>
          <w:rFonts w:ascii="Verdana" w:hAnsi="Verdana"/>
        </w:rPr>
      </w:pPr>
      <w:r w:rsidRPr="0087335A">
        <w:rPr>
          <w:rFonts w:ascii="Verdana" w:hAnsi="Verdana"/>
        </w:rPr>
        <w:t>Pago de comisiones bancarias y otros costos causados en la ejecución de los proyectos de inversión 149, 150 y 151.</w:t>
      </w:r>
    </w:p>
    <w:p w14:paraId="28AB470E" w14:textId="77777777" w:rsidR="005B7D98" w:rsidRPr="0087335A" w:rsidRDefault="005B7D98" w:rsidP="005B7D98">
      <w:pPr>
        <w:pStyle w:val="Sinespaciado"/>
        <w:jc w:val="both"/>
        <w:rPr>
          <w:rFonts w:ascii="Verdana" w:hAnsi="Verdana"/>
        </w:rPr>
      </w:pPr>
    </w:p>
    <w:p w14:paraId="4DD1AA12" w14:textId="77777777" w:rsidR="005B7D98" w:rsidRPr="0087335A" w:rsidRDefault="005B7D98" w:rsidP="005B7D98">
      <w:pPr>
        <w:pStyle w:val="Sinespaciado"/>
        <w:jc w:val="both"/>
        <w:rPr>
          <w:rFonts w:ascii="Verdana" w:hAnsi="Verdana"/>
          <w:b/>
          <w:bCs/>
        </w:rPr>
      </w:pPr>
      <w:r w:rsidRPr="0087335A">
        <w:rPr>
          <w:rFonts w:ascii="Verdana" w:hAnsi="Verdana"/>
          <w:b/>
          <w:bCs/>
        </w:rPr>
        <w:t xml:space="preserve">11. </w:t>
      </w:r>
      <w:r w:rsidRPr="0087335A">
        <w:rPr>
          <w:rFonts w:ascii="Verdana" w:hAnsi="Verdana"/>
          <w:b/>
          <w:bCs/>
          <w:u w:val="single"/>
        </w:rPr>
        <w:t>Viáticos de los provectos 148-149-150 151</w:t>
      </w:r>
    </w:p>
    <w:p w14:paraId="7F76410A" w14:textId="77777777" w:rsidR="005B7D98" w:rsidRPr="0087335A" w:rsidRDefault="005B7D98" w:rsidP="005B7D98">
      <w:pPr>
        <w:pStyle w:val="Sinespaciado"/>
        <w:jc w:val="both"/>
        <w:rPr>
          <w:rFonts w:ascii="Verdana" w:hAnsi="Verdana"/>
          <w:b/>
          <w:bCs/>
        </w:rPr>
      </w:pPr>
    </w:p>
    <w:p w14:paraId="76AA07ED" w14:textId="77777777" w:rsidR="005B7D98" w:rsidRPr="0087335A" w:rsidRDefault="005B7D98" w:rsidP="005B7D98">
      <w:pPr>
        <w:pStyle w:val="Sinespaciado"/>
        <w:jc w:val="both"/>
        <w:rPr>
          <w:rFonts w:ascii="Verdana" w:hAnsi="Verdana"/>
          <w:b/>
          <w:bCs/>
        </w:rPr>
      </w:pPr>
      <w:r w:rsidRPr="0087335A">
        <w:rPr>
          <w:rFonts w:ascii="Verdana" w:hAnsi="Verdana"/>
          <w:b/>
          <w:bCs/>
        </w:rPr>
        <w:t>Gastos Generales</w:t>
      </w:r>
    </w:p>
    <w:p w14:paraId="73FF137E" w14:textId="77777777" w:rsidR="005B7D98" w:rsidRPr="0087335A" w:rsidRDefault="005B7D98" w:rsidP="005B7D98">
      <w:pPr>
        <w:pStyle w:val="Sinespaciado"/>
        <w:jc w:val="both"/>
        <w:rPr>
          <w:rFonts w:ascii="Verdana" w:hAnsi="Verdana"/>
        </w:rPr>
      </w:pPr>
    </w:p>
    <w:p w14:paraId="1B9BC77B" w14:textId="77777777" w:rsidR="005B7D98" w:rsidRPr="0087335A" w:rsidRDefault="005B7D98" w:rsidP="005B7D98">
      <w:pPr>
        <w:pStyle w:val="Sinespaciado"/>
        <w:jc w:val="both"/>
        <w:rPr>
          <w:rFonts w:ascii="Verdana" w:hAnsi="Verdana"/>
        </w:rPr>
      </w:pPr>
      <w:r w:rsidRPr="0087335A">
        <w:rPr>
          <w:rFonts w:ascii="Verdana" w:hAnsi="Verdana"/>
        </w:rPr>
        <w:t>Viáticos para servidores públicos, personas naturales o jurídicas contratadas, encargados de procesos derivados del cumplimiento de los proyectos 148, 149, 150 y 151 y la Ley de la infancia y la adolescencia.</w:t>
      </w:r>
    </w:p>
    <w:p w14:paraId="42407327" w14:textId="77777777" w:rsidR="005B7D98" w:rsidRPr="0087335A" w:rsidRDefault="005B7D98" w:rsidP="005B7D98">
      <w:pPr>
        <w:pStyle w:val="Sinespaciado"/>
        <w:jc w:val="both"/>
        <w:rPr>
          <w:rFonts w:ascii="Verdana" w:hAnsi="Verdana"/>
        </w:rPr>
      </w:pPr>
    </w:p>
    <w:p w14:paraId="3D8E8539" w14:textId="77777777" w:rsidR="005B7D98" w:rsidRPr="0087335A" w:rsidRDefault="005B7D98" w:rsidP="005B7D98">
      <w:pPr>
        <w:pStyle w:val="Sinespaciado"/>
        <w:jc w:val="both"/>
        <w:rPr>
          <w:rFonts w:ascii="Verdana" w:hAnsi="Verdana"/>
          <w:b/>
          <w:bCs/>
          <w:u w:val="single"/>
        </w:rPr>
      </w:pPr>
      <w:r w:rsidRPr="0087335A">
        <w:rPr>
          <w:rFonts w:ascii="Verdana" w:hAnsi="Verdana"/>
          <w:b/>
          <w:bCs/>
        </w:rPr>
        <w:t xml:space="preserve">12. </w:t>
      </w:r>
      <w:r w:rsidRPr="0087335A">
        <w:rPr>
          <w:rFonts w:ascii="Verdana" w:hAnsi="Verdana"/>
          <w:b/>
          <w:bCs/>
          <w:u w:val="single"/>
        </w:rPr>
        <w:t>Gastos de viaje de los Provectos 148-149-150 151</w:t>
      </w:r>
    </w:p>
    <w:p w14:paraId="1F999E52" w14:textId="77777777" w:rsidR="005B7D98" w:rsidRPr="0087335A" w:rsidRDefault="005B7D98" w:rsidP="005B7D98">
      <w:pPr>
        <w:pStyle w:val="Sinespaciado"/>
        <w:jc w:val="both"/>
        <w:rPr>
          <w:rFonts w:ascii="Verdana" w:hAnsi="Verdana"/>
          <w:b/>
          <w:bCs/>
        </w:rPr>
      </w:pPr>
    </w:p>
    <w:p w14:paraId="3BD5E208" w14:textId="46BC39B1" w:rsidR="005B7D98" w:rsidRPr="0087335A" w:rsidRDefault="005B7D98" w:rsidP="005B7D98">
      <w:pPr>
        <w:pStyle w:val="Sinespaciado"/>
        <w:jc w:val="both"/>
        <w:rPr>
          <w:rFonts w:ascii="Verdana" w:hAnsi="Verdana"/>
          <w:b/>
          <w:bCs/>
        </w:rPr>
      </w:pPr>
      <w:r w:rsidRPr="0087335A">
        <w:rPr>
          <w:rFonts w:ascii="Verdana" w:hAnsi="Verdana"/>
          <w:b/>
          <w:bCs/>
        </w:rPr>
        <w:t>Gastos Generales</w:t>
      </w:r>
    </w:p>
    <w:p w14:paraId="3DFE087A" w14:textId="55980D9B" w:rsidR="005B7D98" w:rsidRPr="0087335A" w:rsidRDefault="005B7D98" w:rsidP="005B7D98">
      <w:pPr>
        <w:pStyle w:val="Sinespaciado"/>
        <w:jc w:val="both"/>
        <w:rPr>
          <w:rFonts w:ascii="Verdana" w:hAnsi="Verdana"/>
          <w:b/>
          <w:bCs/>
        </w:rPr>
      </w:pPr>
    </w:p>
    <w:p w14:paraId="2262BF31" w14:textId="77777777" w:rsidR="005B7D98" w:rsidRPr="0087335A" w:rsidRDefault="005B7D98" w:rsidP="005B7D98">
      <w:pPr>
        <w:rPr>
          <w:rFonts w:ascii="Verdana" w:hAnsi="Verdana"/>
        </w:rPr>
      </w:pPr>
      <w:r w:rsidRPr="0087335A">
        <w:rPr>
          <w:rFonts w:ascii="Verdana" w:hAnsi="Verdana"/>
        </w:rPr>
        <w:lastRenderedPageBreak/>
        <w:t>Comprende gastos de transporte para servidores públicos, personas naturales o jurídicas contratadas, cuando deban adelantar actividades en lugar diferente al lugar de trabajo.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96"/>
        <w:gridCol w:w="6230"/>
      </w:tblGrid>
      <w:tr w:rsidR="005B7D98" w:rsidRPr="0087335A" w14:paraId="53FC80A9" w14:textId="77777777" w:rsidTr="005B7D98">
        <w:trPr>
          <w:tblCellSpacing w:w="15" w:type="dxa"/>
        </w:trPr>
        <w:tc>
          <w:tcPr>
            <w:tcW w:w="1500" w:type="pct"/>
            <w:tcBorders>
              <w:top w:val="nil"/>
              <w:left w:val="nil"/>
              <w:bottom w:val="nil"/>
              <w:right w:val="nil"/>
            </w:tcBorders>
            <w:tcMar>
              <w:top w:w="0" w:type="dxa"/>
              <w:left w:w="0" w:type="dxa"/>
              <w:bottom w:w="0" w:type="dxa"/>
              <w:right w:w="0" w:type="dxa"/>
            </w:tcMar>
            <w:hideMark/>
          </w:tcPr>
          <w:p w14:paraId="01FBC47F" w14:textId="77777777" w:rsidR="005B7D98" w:rsidRPr="0087335A" w:rsidRDefault="005B7D98" w:rsidP="005B7D98">
            <w:pPr>
              <w:pStyle w:val="Sinespaciado"/>
              <w:rPr>
                <w:rFonts w:ascii="Verdana" w:hAnsi="Verdana"/>
              </w:rPr>
            </w:pPr>
            <w:r w:rsidRPr="0087335A">
              <w:rPr>
                <w:rFonts w:ascii="Verdana" w:hAnsi="Verdana"/>
              </w:rPr>
              <w:t>Proyecto 320-1501-151</w:t>
            </w:r>
          </w:p>
        </w:tc>
        <w:tc>
          <w:tcPr>
            <w:tcW w:w="3500" w:type="pct"/>
            <w:tcBorders>
              <w:top w:val="nil"/>
              <w:left w:val="nil"/>
              <w:bottom w:val="nil"/>
              <w:right w:val="nil"/>
            </w:tcBorders>
            <w:tcMar>
              <w:top w:w="0" w:type="dxa"/>
              <w:left w:w="0" w:type="dxa"/>
              <w:bottom w:w="0" w:type="dxa"/>
              <w:right w:w="0" w:type="dxa"/>
            </w:tcMar>
            <w:hideMark/>
          </w:tcPr>
          <w:p w14:paraId="32ADE37A" w14:textId="77777777" w:rsidR="005B7D98" w:rsidRPr="0087335A" w:rsidRDefault="005B7D98" w:rsidP="005B7D98">
            <w:pPr>
              <w:pStyle w:val="Sinespaciado"/>
              <w:rPr>
                <w:rFonts w:ascii="Verdana" w:hAnsi="Verdana"/>
              </w:rPr>
            </w:pPr>
            <w:r w:rsidRPr="0087335A">
              <w:rPr>
                <w:rFonts w:ascii="Verdana" w:hAnsi="Verdana"/>
              </w:rPr>
              <w:t>ASISTENCIA A LA PRIMERA INFANCIA A NIVEL NACIONAL</w:t>
            </w:r>
          </w:p>
        </w:tc>
      </w:tr>
      <w:tr w:rsidR="005B7D98" w:rsidRPr="0087335A" w14:paraId="0285CB89" w14:textId="77777777" w:rsidTr="005B7D98">
        <w:trPr>
          <w:tblCellSpacing w:w="15" w:type="dxa"/>
        </w:trPr>
        <w:tc>
          <w:tcPr>
            <w:tcW w:w="1500" w:type="pct"/>
            <w:tcBorders>
              <w:top w:val="nil"/>
              <w:left w:val="nil"/>
              <w:bottom w:val="nil"/>
              <w:right w:val="nil"/>
            </w:tcBorders>
            <w:tcMar>
              <w:top w:w="0" w:type="dxa"/>
              <w:left w:w="0" w:type="dxa"/>
              <w:bottom w:w="0" w:type="dxa"/>
              <w:right w:w="0" w:type="dxa"/>
            </w:tcMar>
            <w:hideMark/>
          </w:tcPr>
          <w:p w14:paraId="18E0ACDD" w14:textId="77777777" w:rsidR="005B7D98" w:rsidRPr="0087335A" w:rsidRDefault="005B7D98" w:rsidP="005B7D98">
            <w:pPr>
              <w:pStyle w:val="Sinespaciado"/>
              <w:rPr>
                <w:rFonts w:ascii="Verdana" w:hAnsi="Verdana"/>
              </w:rPr>
            </w:pPr>
            <w:r w:rsidRPr="0087335A">
              <w:rPr>
                <w:rFonts w:ascii="Verdana" w:hAnsi="Verdana"/>
              </w:rPr>
              <w:t>Subproyecto 07</w:t>
            </w:r>
          </w:p>
        </w:tc>
        <w:tc>
          <w:tcPr>
            <w:tcW w:w="3500" w:type="pct"/>
            <w:tcBorders>
              <w:top w:val="nil"/>
              <w:left w:val="nil"/>
              <w:bottom w:val="nil"/>
              <w:right w:val="nil"/>
            </w:tcBorders>
            <w:tcMar>
              <w:top w:w="0" w:type="dxa"/>
              <w:left w:w="0" w:type="dxa"/>
              <w:bottom w:w="0" w:type="dxa"/>
              <w:right w:w="0" w:type="dxa"/>
            </w:tcMar>
            <w:hideMark/>
          </w:tcPr>
          <w:p w14:paraId="7E54491D" w14:textId="77777777" w:rsidR="005B7D98" w:rsidRPr="0087335A" w:rsidRDefault="005B7D98" w:rsidP="005B7D98">
            <w:pPr>
              <w:pStyle w:val="Sinespaciado"/>
              <w:rPr>
                <w:rFonts w:ascii="Verdana" w:hAnsi="Verdana"/>
              </w:rPr>
            </w:pPr>
            <w:r w:rsidRPr="0087335A">
              <w:rPr>
                <w:rFonts w:ascii="Verdana" w:hAnsi="Verdana"/>
              </w:rPr>
              <w:t>RECUPERACIÓN NUTRICIONAL – AMBULATORIA PAQUETE</w:t>
            </w:r>
          </w:p>
        </w:tc>
      </w:tr>
    </w:tbl>
    <w:p w14:paraId="454ED29E" w14:textId="23203CC5" w:rsidR="005B7D98" w:rsidRPr="0087335A" w:rsidRDefault="005B7D98" w:rsidP="005B7D98">
      <w:pPr>
        <w:pStyle w:val="Sinespaciado"/>
        <w:jc w:val="both"/>
        <w:rPr>
          <w:rFonts w:ascii="Verdana" w:hAnsi="Verdana"/>
        </w:rPr>
      </w:pPr>
    </w:p>
    <w:p w14:paraId="1F7521FC" w14:textId="77777777" w:rsidR="005B7D98" w:rsidRPr="0087335A" w:rsidRDefault="005B7D98" w:rsidP="005B7D98">
      <w:pPr>
        <w:pStyle w:val="Sinespaciado"/>
        <w:jc w:val="both"/>
        <w:rPr>
          <w:rFonts w:ascii="Verdana" w:hAnsi="Verdana"/>
          <w:b/>
          <w:bCs/>
        </w:rPr>
      </w:pPr>
      <w:r w:rsidRPr="0087335A">
        <w:rPr>
          <w:rFonts w:ascii="Verdana" w:hAnsi="Verdana"/>
          <w:b/>
          <w:bCs/>
        </w:rPr>
        <w:t>Objetivos</w:t>
      </w:r>
    </w:p>
    <w:p w14:paraId="6BA58ACC" w14:textId="77777777" w:rsidR="005B7D98" w:rsidRPr="0087335A" w:rsidRDefault="005B7D98" w:rsidP="005B7D98">
      <w:pPr>
        <w:pStyle w:val="Sinespaciado"/>
        <w:jc w:val="both"/>
        <w:rPr>
          <w:rFonts w:ascii="Verdana" w:hAnsi="Verdana"/>
          <w:b/>
          <w:bCs/>
        </w:rPr>
      </w:pPr>
    </w:p>
    <w:p w14:paraId="26C81BE6" w14:textId="237CD280" w:rsidR="005B7D98" w:rsidRPr="0087335A" w:rsidRDefault="005B7D98" w:rsidP="005B7D98">
      <w:pPr>
        <w:pStyle w:val="Sinespaciado"/>
        <w:jc w:val="both"/>
        <w:rPr>
          <w:rFonts w:ascii="Verdana" w:hAnsi="Verdana"/>
          <w:b/>
          <w:bCs/>
        </w:rPr>
      </w:pPr>
      <w:r w:rsidRPr="0087335A">
        <w:rPr>
          <w:rFonts w:ascii="Verdana" w:hAnsi="Verdana"/>
          <w:b/>
          <w:bCs/>
        </w:rPr>
        <w:t>General:</w:t>
      </w:r>
    </w:p>
    <w:p w14:paraId="06A42D1A" w14:textId="6363058D" w:rsidR="005B7D98" w:rsidRPr="0087335A" w:rsidRDefault="005B7D98" w:rsidP="005B7D98">
      <w:pPr>
        <w:pStyle w:val="Sinespaciado"/>
        <w:jc w:val="both"/>
        <w:rPr>
          <w:rFonts w:ascii="Verdana" w:hAnsi="Verdana"/>
          <w:b/>
          <w:bCs/>
        </w:rPr>
      </w:pPr>
    </w:p>
    <w:p w14:paraId="13E4EEB3" w14:textId="77777777" w:rsidR="005B7D98" w:rsidRPr="0087335A" w:rsidRDefault="005B7D98" w:rsidP="005B7D98">
      <w:pPr>
        <w:pStyle w:val="Sinespaciado"/>
        <w:jc w:val="both"/>
        <w:rPr>
          <w:rFonts w:ascii="Verdana" w:hAnsi="Verdana"/>
        </w:rPr>
      </w:pPr>
      <w:r w:rsidRPr="0087335A">
        <w:rPr>
          <w:rFonts w:ascii="Verdana" w:hAnsi="Verdana"/>
        </w:rPr>
        <w:t xml:space="preserve">Contribuir a la recuperación del estado nutricional del niño y niña de 6 meses a 4 años - 11 meses - 29 días </w:t>
      </w:r>
      <w:proofErr w:type="spellStart"/>
      <w:r w:rsidRPr="0087335A">
        <w:rPr>
          <w:rFonts w:ascii="Verdana" w:hAnsi="Verdana"/>
        </w:rPr>
        <w:t>ó</w:t>
      </w:r>
      <w:proofErr w:type="spellEnd"/>
      <w:r w:rsidRPr="0087335A">
        <w:rPr>
          <w:rFonts w:ascii="Verdana" w:hAnsi="Verdana"/>
        </w:rPr>
        <w:t xml:space="preserve"> 59 meses, con riesgo de peso bajo para la talla; peso bajo para la talla o desnutrición aguda y peso muy bajo para la talla o desnutrición aguda severa; adicionalmente, menores de dos años con riesgo de peso bajo para la edad; peso bajo para la edad o desnutrición global; peso muy bajo para la edad o desnutrición global severa, para avanzar en el logro de un estado nutricional adecuado en la primera infancia y así romper el ciclo de desnutrición-pobreza-bajo nivel educativo, con la participación de la familia como responsable directa de la atención de los niños y niñas, la sociedad como corresponsable y del Estado como garante de los derechos de la niñez.</w:t>
      </w:r>
    </w:p>
    <w:p w14:paraId="50A603B2" w14:textId="77777777" w:rsidR="005B7D98" w:rsidRPr="0087335A" w:rsidRDefault="005B7D98" w:rsidP="005B7D98">
      <w:pPr>
        <w:pStyle w:val="Sinespaciado"/>
        <w:jc w:val="both"/>
        <w:rPr>
          <w:rFonts w:ascii="Verdana" w:hAnsi="Verdana"/>
        </w:rPr>
      </w:pPr>
    </w:p>
    <w:p w14:paraId="68D8DA85" w14:textId="7739C0A9" w:rsidR="005B7D98" w:rsidRPr="0087335A" w:rsidRDefault="005B7D98" w:rsidP="005B7D98">
      <w:pPr>
        <w:pStyle w:val="Sinespaciado"/>
        <w:jc w:val="both"/>
        <w:rPr>
          <w:rFonts w:ascii="Verdana" w:hAnsi="Verdana"/>
          <w:b/>
          <w:bCs/>
        </w:rPr>
      </w:pPr>
      <w:r w:rsidRPr="0087335A">
        <w:rPr>
          <w:rFonts w:ascii="Verdana" w:hAnsi="Verdana"/>
          <w:b/>
          <w:bCs/>
        </w:rPr>
        <w:t>Específicos:</w:t>
      </w:r>
    </w:p>
    <w:p w14:paraId="7DA10595" w14:textId="25601E71" w:rsidR="005B7D98" w:rsidRPr="0087335A" w:rsidRDefault="005B7D98" w:rsidP="005B7D98">
      <w:pPr>
        <w:pStyle w:val="Sinespaciado"/>
        <w:jc w:val="both"/>
        <w:rPr>
          <w:rFonts w:ascii="Verdana" w:hAnsi="Verdana"/>
          <w:b/>
          <w:bCs/>
        </w:rPr>
      </w:pPr>
    </w:p>
    <w:p w14:paraId="74E8DAE3" w14:textId="77777777" w:rsidR="005B7D98" w:rsidRPr="0087335A" w:rsidRDefault="005B7D98" w:rsidP="005B7D98">
      <w:pPr>
        <w:pStyle w:val="Sinespaciado"/>
        <w:jc w:val="both"/>
        <w:rPr>
          <w:rFonts w:ascii="Verdana" w:hAnsi="Verdana"/>
        </w:rPr>
      </w:pPr>
      <w:r w:rsidRPr="0087335A">
        <w:rPr>
          <w:rFonts w:ascii="Verdana" w:hAnsi="Verdana"/>
        </w:rPr>
        <w:t>- Contribuir al mejoramiento del estado nutricional, idealmente llegar a peso adecuado para la edad o talla.</w:t>
      </w:r>
    </w:p>
    <w:p w14:paraId="24223758" w14:textId="77777777" w:rsidR="005B7D98" w:rsidRPr="0087335A" w:rsidRDefault="005B7D98" w:rsidP="005B7D98">
      <w:pPr>
        <w:pStyle w:val="Sinespaciado"/>
        <w:jc w:val="both"/>
        <w:rPr>
          <w:rFonts w:ascii="Verdana" w:hAnsi="Verdana"/>
        </w:rPr>
      </w:pPr>
    </w:p>
    <w:p w14:paraId="4FB1EEA1" w14:textId="77777777" w:rsidR="005B7D98" w:rsidRPr="0087335A" w:rsidRDefault="005B7D98" w:rsidP="005B7D98">
      <w:pPr>
        <w:pStyle w:val="Sinespaciado"/>
        <w:jc w:val="both"/>
        <w:rPr>
          <w:rFonts w:ascii="Verdana" w:hAnsi="Verdana"/>
        </w:rPr>
      </w:pPr>
      <w:r w:rsidRPr="0087335A">
        <w:rPr>
          <w:rFonts w:ascii="Verdana" w:hAnsi="Verdana"/>
        </w:rPr>
        <w:t xml:space="preserve">- Evitar un mayor deterioro en el estado nutricional de los niños y las niñas de 6 meses a 4 años -11 meses - 29 días </w:t>
      </w:r>
      <w:proofErr w:type="spellStart"/>
      <w:r w:rsidRPr="0087335A">
        <w:rPr>
          <w:rFonts w:ascii="Verdana" w:hAnsi="Verdana"/>
        </w:rPr>
        <w:t>ó</w:t>
      </w:r>
      <w:proofErr w:type="spellEnd"/>
      <w:r w:rsidRPr="0087335A">
        <w:rPr>
          <w:rFonts w:ascii="Verdana" w:hAnsi="Verdana"/>
        </w:rPr>
        <w:t xml:space="preserve"> 59 meses.</w:t>
      </w:r>
    </w:p>
    <w:p w14:paraId="781C7126" w14:textId="77777777" w:rsidR="005B7D98" w:rsidRPr="0087335A" w:rsidRDefault="005B7D98" w:rsidP="005B7D98">
      <w:pPr>
        <w:pStyle w:val="Sinespaciado"/>
        <w:jc w:val="both"/>
        <w:rPr>
          <w:rFonts w:ascii="Verdana" w:hAnsi="Verdana"/>
        </w:rPr>
      </w:pPr>
    </w:p>
    <w:p w14:paraId="762DB6C3" w14:textId="77777777" w:rsidR="005B7D98" w:rsidRPr="0087335A" w:rsidRDefault="005B7D98" w:rsidP="005B7D98">
      <w:pPr>
        <w:pStyle w:val="Sinespaciado"/>
        <w:jc w:val="both"/>
        <w:rPr>
          <w:rFonts w:ascii="Verdana" w:hAnsi="Verdana"/>
        </w:rPr>
      </w:pPr>
      <w:r w:rsidRPr="0087335A">
        <w:rPr>
          <w:rFonts w:ascii="Verdana" w:hAnsi="Verdana"/>
        </w:rPr>
        <w:t>- Remitir los niños y las niñas con desnutrición aguda o global, severa y a riesgo con patología agregada al Sistema General de Seguridad Social en Salud para que reciban la atención adecuada a su condición y a los Centros de Recuperación Nutricional en los municipios donde se encuentren en funcionamiento, para que puedan ser beneficiarios del servicio.</w:t>
      </w:r>
    </w:p>
    <w:p w14:paraId="52C94FB3" w14:textId="77777777" w:rsidR="005B7D98" w:rsidRPr="0087335A" w:rsidRDefault="005B7D98" w:rsidP="005B7D98">
      <w:pPr>
        <w:pStyle w:val="Sinespaciado"/>
        <w:jc w:val="both"/>
        <w:rPr>
          <w:rFonts w:ascii="Verdana" w:hAnsi="Verdana"/>
        </w:rPr>
      </w:pPr>
    </w:p>
    <w:p w14:paraId="10035F6C" w14:textId="77777777" w:rsidR="005B7D98" w:rsidRPr="0087335A" w:rsidRDefault="005B7D98" w:rsidP="005B7D98">
      <w:pPr>
        <w:pStyle w:val="Sinespaciado"/>
        <w:jc w:val="both"/>
        <w:rPr>
          <w:rFonts w:ascii="Verdana" w:hAnsi="Verdana"/>
        </w:rPr>
      </w:pPr>
      <w:r w:rsidRPr="0087335A">
        <w:rPr>
          <w:rFonts w:ascii="Verdana" w:hAnsi="Verdana"/>
        </w:rPr>
        <w:t>- Promover la afiliación de la población menor de cinco años y de su familia al Sistema General de Seguridad en Salud - SGSSS para que acceda a la oferta de servicios que por medio de la atención integral contribuyan a la recuperación nutricional; garantizando a los niños beneficiarios la vinculación al programa de crecimiento y desarrollo, seguimiento y control al esquema único de vacunación.</w:t>
      </w:r>
    </w:p>
    <w:p w14:paraId="6C705A18" w14:textId="77777777" w:rsidR="005B7D98" w:rsidRPr="0087335A" w:rsidRDefault="005B7D98" w:rsidP="005B7D98">
      <w:pPr>
        <w:pStyle w:val="Sinespaciado"/>
        <w:jc w:val="both"/>
        <w:rPr>
          <w:rFonts w:ascii="Verdana" w:hAnsi="Verdana"/>
        </w:rPr>
      </w:pPr>
    </w:p>
    <w:p w14:paraId="2D3D3CD6" w14:textId="77777777" w:rsidR="005B7D98" w:rsidRPr="0087335A" w:rsidRDefault="005B7D98" w:rsidP="005B7D98">
      <w:pPr>
        <w:pStyle w:val="Sinespaciado"/>
        <w:jc w:val="both"/>
        <w:rPr>
          <w:rFonts w:ascii="Verdana" w:hAnsi="Verdana"/>
        </w:rPr>
      </w:pPr>
      <w:r w:rsidRPr="0087335A">
        <w:rPr>
          <w:rFonts w:ascii="Verdana" w:hAnsi="Verdana"/>
        </w:rPr>
        <w:t>- Orientar a las familias sobre el manejo adecuado de la alimentación y específicamente la lactancia materna y la alimentación complementaria en los menores de un año, como medida preventiva de la desnutrición.</w:t>
      </w:r>
    </w:p>
    <w:p w14:paraId="2153A9CC" w14:textId="77777777" w:rsidR="005B7D98" w:rsidRPr="0087335A" w:rsidRDefault="005B7D98" w:rsidP="005B7D98">
      <w:pPr>
        <w:pStyle w:val="Sinespaciado"/>
        <w:jc w:val="both"/>
        <w:rPr>
          <w:rFonts w:ascii="Verdana" w:hAnsi="Verdana"/>
        </w:rPr>
      </w:pPr>
    </w:p>
    <w:p w14:paraId="21A5B899" w14:textId="77777777" w:rsidR="005B7D98" w:rsidRPr="0087335A" w:rsidRDefault="005B7D98" w:rsidP="005B7D98">
      <w:pPr>
        <w:pStyle w:val="Sinespaciado"/>
        <w:jc w:val="both"/>
        <w:rPr>
          <w:rFonts w:ascii="Verdana" w:hAnsi="Verdana"/>
        </w:rPr>
      </w:pPr>
      <w:r w:rsidRPr="0087335A">
        <w:rPr>
          <w:rFonts w:ascii="Verdana" w:hAnsi="Verdana"/>
        </w:rPr>
        <w:lastRenderedPageBreak/>
        <w:t>- Desarrollar acciones formativas de alimentación, salud y nutrición para los niños y su familia, con enfoque de derechos y deberes incluyentes, cordiales y colaborativos y con la activa participación de los actores del SNBF.</w:t>
      </w:r>
    </w:p>
    <w:p w14:paraId="6DA795FA" w14:textId="77777777" w:rsidR="005B7D98" w:rsidRPr="0087335A" w:rsidRDefault="005B7D98" w:rsidP="005B7D98">
      <w:pPr>
        <w:pStyle w:val="Sinespaciado"/>
        <w:jc w:val="both"/>
        <w:rPr>
          <w:rFonts w:ascii="Verdana" w:hAnsi="Verdana"/>
        </w:rPr>
      </w:pPr>
    </w:p>
    <w:p w14:paraId="51319433" w14:textId="77777777" w:rsidR="005B7D98" w:rsidRPr="0087335A" w:rsidRDefault="005B7D98" w:rsidP="005B7D98">
      <w:pPr>
        <w:pStyle w:val="Sinespaciado"/>
        <w:jc w:val="both"/>
        <w:rPr>
          <w:rFonts w:ascii="Verdana" w:hAnsi="Verdana"/>
        </w:rPr>
      </w:pPr>
      <w:r w:rsidRPr="0087335A">
        <w:rPr>
          <w:rFonts w:ascii="Verdana" w:hAnsi="Verdana"/>
        </w:rPr>
        <w:t>- Fomentar la inclusión y participación de las familias detectadas como de más alto riesgo en la vulneración de derechos, en las diferentes estrategias de generación de empleo que desarrollen los municipios o las localidades donde se focalice el proyecto (microempresas, cooperativas, organizaciones comunitarias).</w:t>
      </w:r>
    </w:p>
    <w:p w14:paraId="760F5672" w14:textId="77777777" w:rsidR="005B7D98" w:rsidRPr="0087335A" w:rsidRDefault="005B7D98" w:rsidP="005B7D98">
      <w:pPr>
        <w:pStyle w:val="Sinespaciado"/>
        <w:jc w:val="both"/>
        <w:rPr>
          <w:rFonts w:ascii="Verdana" w:hAnsi="Verdana"/>
        </w:rPr>
      </w:pPr>
    </w:p>
    <w:p w14:paraId="45743F29" w14:textId="77777777" w:rsidR="005B7D98" w:rsidRPr="0087335A" w:rsidRDefault="005B7D98" w:rsidP="005B7D98">
      <w:pPr>
        <w:pStyle w:val="Sinespaciado"/>
        <w:jc w:val="both"/>
        <w:rPr>
          <w:rFonts w:ascii="Verdana" w:hAnsi="Verdana"/>
        </w:rPr>
      </w:pPr>
      <w:r w:rsidRPr="0087335A">
        <w:rPr>
          <w:rFonts w:ascii="Verdana" w:hAnsi="Verdana"/>
        </w:rPr>
        <w:t>- Contribuir al proceso de restablecimiento de los derechos, específicamente al derecho a la existencia de los niños y las niñas.</w:t>
      </w:r>
    </w:p>
    <w:p w14:paraId="17A7E987" w14:textId="77777777" w:rsidR="005B7D98" w:rsidRPr="0087335A" w:rsidRDefault="005B7D98" w:rsidP="005B7D98">
      <w:pPr>
        <w:pStyle w:val="Sinespaciado"/>
        <w:jc w:val="both"/>
        <w:rPr>
          <w:rFonts w:ascii="Verdana" w:hAnsi="Verdana"/>
        </w:rPr>
      </w:pPr>
    </w:p>
    <w:p w14:paraId="1FB6AD85" w14:textId="77777777" w:rsidR="005B7D98" w:rsidRPr="0087335A" w:rsidRDefault="005B7D98" w:rsidP="005B7D98">
      <w:pPr>
        <w:pStyle w:val="Sinespaciado"/>
        <w:jc w:val="both"/>
        <w:rPr>
          <w:rFonts w:ascii="Verdana" w:hAnsi="Verdana"/>
        </w:rPr>
      </w:pPr>
      <w:r w:rsidRPr="0087335A">
        <w:rPr>
          <w:rFonts w:ascii="Verdana" w:hAnsi="Verdana"/>
        </w:rPr>
        <w:t xml:space="preserve">- Contribuir al mejoramiento del estado nutricional de niños y niñas de 6 meses a 4 años - 11 meses - 29 días </w:t>
      </w:r>
      <w:proofErr w:type="spellStart"/>
      <w:r w:rsidRPr="0087335A">
        <w:rPr>
          <w:rFonts w:ascii="Verdana" w:hAnsi="Verdana"/>
        </w:rPr>
        <w:t>ó</w:t>
      </w:r>
      <w:proofErr w:type="spellEnd"/>
      <w:r w:rsidRPr="0087335A">
        <w:rPr>
          <w:rFonts w:ascii="Verdana" w:hAnsi="Verdana"/>
        </w:rPr>
        <w:t xml:space="preserve"> 59 meses mediante el suministro de fortificación casera - micronutrientes en polvo.</w:t>
      </w:r>
    </w:p>
    <w:p w14:paraId="3E2B9A1D" w14:textId="77777777" w:rsidR="005B7D98" w:rsidRPr="0087335A" w:rsidRDefault="005B7D98" w:rsidP="005B7D98">
      <w:pPr>
        <w:pStyle w:val="Sinespaciado"/>
        <w:jc w:val="both"/>
        <w:rPr>
          <w:rFonts w:ascii="Verdana" w:hAnsi="Verdana"/>
          <w:b/>
          <w:bCs/>
        </w:rPr>
      </w:pPr>
    </w:p>
    <w:p w14:paraId="737C8B85" w14:textId="630DBB8E" w:rsidR="005B7D98" w:rsidRPr="0087335A" w:rsidRDefault="005B7D98" w:rsidP="005B7D98">
      <w:pPr>
        <w:pStyle w:val="Sinespaciado"/>
        <w:jc w:val="both"/>
        <w:rPr>
          <w:rFonts w:ascii="Verdana" w:hAnsi="Verdana"/>
          <w:b/>
          <w:bCs/>
        </w:rPr>
      </w:pPr>
      <w:r w:rsidRPr="0087335A">
        <w:rPr>
          <w:rFonts w:ascii="Verdana" w:hAnsi="Verdana"/>
          <w:b/>
          <w:bCs/>
        </w:rPr>
        <w:t>Población Objetivo:</w:t>
      </w:r>
    </w:p>
    <w:p w14:paraId="20E12E53" w14:textId="79BAE3AA" w:rsidR="005B7D98" w:rsidRPr="0087335A" w:rsidRDefault="005B7D98" w:rsidP="005B7D98">
      <w:pPr>
        <w:pStyle w:val="Sinespaciado"/>
        <w:jc w:val="both"/>
        <w:rPr>
          <w:rFonts w:ascii="Verdana" w:hAnsi="Verdana"/>
          <w:b/>
          <w:bCs/>
        </w:rPr>
      </w:pPr>
    </w:p>
    <w:p w14:paraId="5CA8D604" w14:textId="77777777" w:rsidR="005B7D98" w:rsidRPr="0087335A" w:rsidRDefault="005B7D98" w:rsidP="005B7D98">
      <w:pPr>
        <w:pStyle w:val="Sinespaciado"/>
        <w:jc w:val="both"/>
        <w:rPr>
          <w:rFonts w:ascii="Verdana" w:hAnsi="Verdana"/>
        </w:rPr>
      </w:pPr>
      <w:r w:rsidRPr="0087335A">
        <w:rPr>
          <w:rFonts w:ascii="Verdana" w:hAnsi="Verdana"/>
        </w:rPr>
        <w:t xml:space="preserve">- Niños y niñas de 6 meses a 4 años - 11 meses - 29 días </w:t>
      </w:r>
      <w:proofErr w:type="spellStart"/>
      <w:r w:rsidRPr="0087335A">
        <w:rPr>
          <w:rFonts w:ascii="Verdana" w:hAnsi="Verdana"/>
        </w:rPr>
        <w:t>ó</w:t>
      </w:r>
      <w:proofErr w:type="spellEnd"/>
      <w:r w:rsidRPr="0087335A">
        <w:rPr>
          <w:rFonts w:ascii="Verdana" w:hAnsi="Verdana"/>
        </w:rPr>
        <w:t xml:space="preserve"> 59 meses con riesgo de peso bajo para la talla &gt; -2 a &lt; -1; peso bajo para la talla o desnutrición aguda &lt; -2 y peso muy bajo para la talla o desnutrición aguda severa &lt; -3; adicionalmente, menores de dos años con riesgo de peso bajo para la edad &gt; -2 a &lt; -1; peso bajo para la edad o desnutrición global &lt; -2; peso muy bajo para la edad o desnutrición global severa &lt; -3 , con prioridad a los niños menores de dos años y remitidos por la Red Contra la Extrema Pobreza- Red Unidos.</w:t>
      </w:r>
    </w:p>
    <w:p w14:paraId="54272DC5" w14:textId="77777777" w:rsidR="005B7D98" w:rsidRPr="0087335A" w:rsidRDefault="005B7D98" w:rsidP="005B7D98">
      <w:pPr>
        <w:pStyle w:val="Sinespaciado"/>
        <w:jc w:val="both"/>
        <w:rPr>
          <w:rFonts w:ascii="Verdana" w:hAnsi="Verdana"/>
        </w:rPr>
      </w:pPr>
    </w:p>
    <w:p w14:paraId="7E13C1FE" w14:textId="77777777" w:rsidR="005B7D98" w:rsidRPr="0087335A" w:rsidRDefault="005B7D98" w:rsidP="005B7D98">
      <w:pPr>
        <w:pStyle w:val="Sinespaciado"/>
        <w:jc w:val="both"/>
        <w:rPr>
          <w:rFonts w:ascii="Verdana" w:hAnsi="Verdana"/>
        </w:rPr>
      </w:pPr>
      <w:r w:rsidRPr="0087335A">
        <w:rPr>
          <w:rFonts w:ascii="Verdana" w:hAnsi="Verdana"/>
        </w:rPr>
        <w:t xml:space="preserve">- Niños y niñas de 6 a 24 meses beneficiarios del programa FAMI y niños y niñas de 6 meses a 4 años - 11 meses - 29 días </w:t>
      </w:r>
      <w:proofErr w:type="spellStart"/>
      <w:r w:rsidRPr="0087335A">
        <w:rPr>
          <w:rFonts w:ascii="Verdana" w:hAnsi="Verdana"/>
        </w:rPr>
        <w:t>ó</w:t>
      </w:r>
      <w:proofErr w:type="spellEnd"/>
      <w:r w:rsidRPr="0087335A">
        <w:rPr>
          <w:rFonts w:ascii="Verdana" w:hAnsi="Verdana"/>
        </w:rPr>
        <w:t xml:space="preserve"> 59 meses beneficiarios de los programas de primera infancia con retraso en talla. Sólo aplica para fortificación casera - micronutrientes en polvo.</w:t>
      </w:r>
    </w:p>
    <w:p w14:paraId="57062EE6" w14:textId="77777777" w:rsidR="005B7D98" w:rsidRPr="0087335A" w:rsidRDefault="005B7D98" w:rsidP="005B7D98">
      <w:pPr>
        <w:pStyle w:val="Sinespaciado"/>
        <w:jc w:val="both"/>
        <w:rPr>
          <w:rFonts w:ascii="Verdana" w:hAnsi="Verdana"/>
        </w:rPr>
      </w:pPr>
    </w:p>
    <w:p w14:paraId="11BCF5D5" w14:textId="3886EF54" w:rsidR="005B7D98" w:rsidRPr="0087335A" w:rsidRDefault="005B7D98" w:rsidP="005B7D98">
      <w:pPr>
        <w:pStyle w:val="Sinespaciado"/>
        <w:jc w:val="both"/>
        <w:rPr>
          <w:rFonts w:ascii="Verdana" w:hAnsi="Verdana"/>
        </w:rPr>
      </w:pPr>
      <w:r w:rsidRPr="0087335A">
        <w:rPr>
          <w:rFonts w:ascii="Verdana" w:hAnsi="Verdana"/>
          <w:b/>
          <w:bCs/>
        </w:rPr>
        <w:t>Acciones</w:t>
      </w:r>
      <w:r w:rsidRPr="0087335A">
        <w:rPr>
          <w:rFonts w:ascii="Verdana" w:hAnsi="Verdana"/>
        </w:rPr>
        <w:t>:</w:t>
      </w:r>
    </w:p>
    <w:p w14:paraId="2B98369E" w14:textId="097421B8" w:rsidR="005B7D98" w:rsidRPr="0087335A" w:rsidRDefault="005B7D98" w:rsidP="005B7D98">
      <w:pPr>
        <w:pStyle w:val="Sinespaciado"/>
        <w:jc w:val="both"/>
        <w:rPr>
          <w:rFonts w:ascii="Verdana" w:hAnsi="Verdana"/>
        </w:rPr>
      </w:pPr>
    </w:p>
    <w:p w14:paraId="702AF9E4" w14:textId="77777777" w:rsidR="005B7D98" w:rsidRPr="0087335A" w:rsidRDefault="005B7D98" w:rsidP="005B7D98">
      <w:pPr>
        <w:pStyle w:val="Sinespaciado"/>
        <w:jc w:val="both"/>
        <w:rPr>
          <w:rFonts w:ascii="Verdana" w:hAnsi="Verdana"/>
        </w:rPr>
      </w:pPr>
      <w:r w:rsidRPr="0087335A">
        <w:rPr>
          <w:rFonts w:ascii="Verdana" w:hAnsi="Verdana"/>
        </w:rPr>
        <w:t>- Respeto y salvaguarda de los derechos fundamentales de los niños y niñas consagrados en el artículo 44 de la Constitución Política, en la Convención Internacional de los Derechos del Niño, Código de la Infancia y Adolescencia y demás normas pertinentes.</w:t>
      </w:r>
    </w:p>
    <w:p w14:paraId="3BC1820F" w14:textId="77777777" w:rsidR="005B7D98" w:rsidRPr="0087335A" w:rsidRDefault="005B7D98" w:rsidP="005B7D98">
      <w:pPr>
        <w:pStyle w:val="Sinespaciado"/>
        <w:jc w:val="both"/>
        <w:rPr>
          <w:rFonts w:ascii="Verdana" w:hAnsi="Verdana"/>
        </w:rPr>
      </w:pPr>
    </w:p>
    <w:p w14:paraId="09A75863" w14:textId="77777777" w:rsidR="005B7D98" w:rsidRPr="0087335A" w:rsidRDefault="005B7D98" w:rsidP="005B7D98">
      <w:pPr>
        <w:pStyle w:val="Sinespaciado"/>
        <w:jc w:val="both"/>
        <w:rPr>
          <w:rFonts w:ascii="Verdana" w:hAnsi="Verdana"/>
        </w:rPr>
      </w:pPr>
      <w:r w:rsidRPr="0087335A">
        <w:rPr>
          <w:rFonts w:ascii="Verdana" w:hAnsi="Verdana"/>
        </w:rPr>
        <w:t>- Atención del servicio público de bienestar familiar conforme a los objetivos, normas y lineamientos técnicos establecidos por el ICBF para este Subproyecto.</w:t>
      </w:r>
    </w:p>
    <w:p w14:paraId="73F686C2" w14:textId="77777777" w:rsidR="005B7D98" w:rsidRPr="0087335A" w:rsidRDefault="005B7D98" w:rsidP="005B7D98">
      <w:pPr>
        <w:pStyle w:val="Sinespaciado"/>
        <w:jc w:val="both"/>
        <w:rPr>
          <w:rFonts w:ascii="Verdana" w:hAnsi="Verdana"/>
        </w:rPr>
      </w:pPr>
    </w:p>
    <w:p w14:paraId="539CB48A" w14:textId="77777777" w:rsidR="005B7D98" w:rsidRPr="0087335A" w:rsidRDefault="005B7D98" w:rsidP="005B7D98">
      <w:pPr>
        <w:pStyle w:val="Sinespaciado"/>
        <w:jc w:val="both"/>
        <w:rPr>
          <w:rFonts w:ascii="Verdana" w:hAnsi="Verdana"/>
        </w:rPr>
      </w:pPr>
      <w:r w:rsidRPr="0087335A">
        <w:rPr>
          <w:rFonts w:ascii="Verdana" w:hAnsi="Verdana"/>
        </w:rPr>
        <w:t>- Promoción de la Recuperación Nutricional de los beneficiarios, mediante:</w:t>
      </w:r>
    </w:p>
    <w:p w14:paraId="3DC6F9E9" w14:textId="77777777" w:rsidR="005B7D98" w:rsidRPr="0087335A" w:rsidRDefault="005B7D98" w:rsidP="005B7D98">
      <w:pPr>
        <w:pStyle w:val="Sinespaciado"/>
        <w:jc w:val="both"/>
        <w:rPr>
          <w:rFonts w:ascii="Verdana" w:hAnsi="Verdana"/>
        </w:rPr>
      </w:pPr>
    </w:p>
    <w:p w14:paraId="156E2914" w14:textId="77777777" w:rsidR="005B7D98" w:rsidRPr="0087335A" w:rsidRDefault="005B7D98" w:rsidP="005B7D98">
      <w:pPr>
        <w:pStyle w:val="Sinespaciado"/>
        <w:jc w:val="both"/>
        <w:rPr>
          <w:rFonts w:ascii="Verdana" w:hAnsi="Verdana"/>
        </w:rPr>
      </w:pPr>
      <w:r w:rsidRPr="0087335A">
        <w:rPr>
          <w:rFonts w:ascii="Verdana" w:hAnsi="Verdana"/>
        </w:rPr>
        <w:t xml:space="preserve">-- Suministro de raciones para preparar de Recuperación Nutricional Ración 1 y Ración 2, en los municipios, en las direcciones definidas y en las cantidades estipuladas, cumpliendo con los requisitos establecidos en las normas de calidad </w:t>
      </w:r>
      <w:r w:rsidRPr="0087335A">
        <w:rPr>
          <w:rFonts w:ascii="Verdana" w:hAnsi="Verdana"/>
        </w:rPr>
        <w:lastRenderedPageBreak/>
        <w:t>vigentes para cada alimento que se debe entregar y las normas higiénico- sanitarias vigentes.</w:t>
      </w:r>
    </w:p>
    <w:p w14:paraId="3E2A980B" w14:textId="77777777" w:rsidR="005B7D98" w:rsidRPr="0087335A" w:rsidRDefault="005B7D98" w:rsidP="005B7D98">
      <w:pPr>
        <w:pStyle w:val="Sinespaciado"/>
        <w:jc w:val="both"/>
        <w:rPr>
          <w:rFonts w:ascii="Verdana" w:hAnsi="Verdana"/>
        </w:rPr>
      </w:pPr>
    </w:p>
    <w:p w14:paraId="0317A52F" w14:textId="77777777" w:rsidR="005B7D98" w:rsidRPr="0087335A" w:rsidRDefault="005B7D98" w:rsidP="005B7D98">
      <w:pPr>
        <w:pStyle w:val="Sinespaciado"/>
        <w:jc w:val="both"/>
        <w:rPr>
          <w:rFonts w:ascii="Verdana" w:hAnsi="Verdana"/>
        </w:rPr>
      </w:pPr>
      <w:r w:rsidRPr="0087335A">
        <w:rPr>
          <w:rFonts w:ascii="Verdana" w:hAnsi="Verdana"/>
        </w:rPr>
        <w:t>-- Seguimiento nutricional, educación alimentaria y nutricional y visita domiciliaria al 100% de los beneficiarios.</w:t>
      </w:r>
    </w:p>
    <w:p w14:paraId="3D289E9E" w14:textId="77777777" w:rsidR="005B7D98" w:rsidRPr="0087335A" w:rsidRDefault="005B7D98" w:rsidP="005B7D98">
      <w:pPr>
        <w:pStyle w:val="Sinespaciado"/>
        <w:jc w:val="both"/>
        <w:rPr>
          <w:rFonts w:ascii="Verdana" w:hAnsi="Verdana"/>
        </w:rPr>
      </w:pPr>
    </w:p>
    <w:p w14:paraId="5A59E320" w14:textId="77777777" w:rsidR="005B7D98" w:rsidRPr="0087335A" w:rsidRDefault="005B7D98" w:rsidP="005B7D98">
      <w:pPr>
        <w:pStyle w:val="Sinespaciado"/>
        <w:jc w:val="both"/>
        <w:rPr>
          <w:rFonts w:ascii="Verdana" w:hAnsi="Verdana"/>
        </w:rPr>
      </w:pPr>
      <w:r w:rsidRPr="0087335A">
        <w:rPr>
          <w:rFonts w:ascii="Verdana" w:hAnsi="Verdana"/>
        </w:rPr>
        <w:t>-- Cumplimiento de las obligaciones referentes a la recepción, almacenamiento, suministro, inventario y custodia de la Bienestarina.</w:t>
      </w:r>
    </w:p>
    <w:p w14:paraId="456B174B" w14:textId="77777777" w:rsidR="005B7D98" w:rsidRPr="0087335A" w:rsidRDefault="005B7D98" w:rsidP="005B7D98">
      <w:pPr>
        <w:pStyle w:val="Sinespaciado"/>
        <w:jc w:val="both"/>
        <w:rPr>
          <w:rFonts w:ascii="Verdana" w:hAnsi="Verdana"/>
        </w:rPr>
      </w:pPr>
    </w:p>
    <w:p w14:paraId="38697BD4" w14:textId="77777777" w:rsidR="005B7D98" w:rsidRPr="0087335A" w:rsidRDefault="005B7D98" w:rsidP="005B7D98">
      <w:pPr>
        <w:pStyle w:val="Sinespaciado"/>
        <w:jc w:val="both"/>
        <w:rPr>
          <w:rFonts w:ascii="Verdana" w:hAnsi="Verdana"/>
        </w:rPr>
      </w:pPr>
      <w:r w:rsidRPr="0087335A">
        <w:rPr>
          <w:rFonts w:ascii="Verdana" w:hAnsi="Verdana"/>
        </w:rPr>
        <w:t>- Consulta y concertación con las autoridades tradicionales de grupos étnicos de la dinámica de funcionamiento del servicio, teniendo en cuenta las particularidades intrínsecas a los ritmos de vida de estas sociedades y las características de sus territorios.</w:t>
      </w:r>
    </w:p>
    <w:p w14:paraId="41C036DA" w14:textId="77777777" w:rsidR="005B7D98" w:rsidRPr="0087335A" w:rsidRDefault="005B7D98" w:rsidP="005B7D98">
      <w:pPr>
        <w:pStyle w:val="Sinespaciado"/>
        <w:jc w:val="both"/>
        <w:rPr>
          <w:rFonts w:ascii="Verdana" w:hAnsi="Verdana"/>
        </w:rPr>
      </w:pPr>
    </w:p>
    <w:p w14:paraId="060523F0" w14:textId="77777777" w:rsidR="005B7D98" w:rsidRPr="0087335A" w:rsidRDefault="005B7D98" w:rsidP="005B7D98">
      <w:pPr>
        <w:pStyle w:val="Sinespaciado"/>
        <w:jc w:val="both"/>
        <w:rPr>
          <w:rFonts w:ascii="Verdana" w:hAnsi="Verdana"/>
        </w:rPr>
      </w:pPr>
      <w:r w:rsidRPr="0087335A">
        <w:rPr>
          <w:rFonts w:ascii="Verdana" w:hAnsi="Verdana"/>
        </w:rPr>
        <w:t>- Recopilación de la información relativa a los beneficiarios, de acuerdo con los formatos, frecuencias, procedimientos y medios de información que establezca la Dirección de Planeación y Control de Gestión.</w:t>
      </w:r>
    </w:p>
    <w:p w14:paraId="0E406065" w14:textId="77777777" w:rsidR="005B7D98" w:rsidRPr="0087335A" w:rsidRDefault="005B7D98" w:rsidP="005B7D98">
      <w:pPr>
        <w:pStyle w:val="Sinespaciado"/>
        <w:jc w:val="both"/>
        <w:rPr>
          <w:rFonts w:ascii="Verdana" w:hAnsi="Verdana"/>
        </w:rPr>
      </w:pPr>
    </w:p>
    <w:p w14:paraId="56BEAAA1" w14:textId="77777777" w:rsidR="005B7D98" w:rsidRPr="0087335A" w:rsidRDefault="005B7D98" w:rsidP="005B7D98">
      <w:pPr>
        <w:pStyle w:val="Sinespaciado"/>
        <w:jc w:val="both"/>
        <w:rPr>
          <w:rFonts w:ascii="Verdana" w:hAnsi="Verdana"/>
        </w:rPr>
      </w:pPr>
      <w:r w:rsidRPr="0087335A">
        <w:rPr>
          <w:rFonts w:ascii="Verdana" w:hAnsi="Verdana"/>
        </w:rPr>
        <w:t>- Coordinación interinstitucional y con los agentes del SNBF, de acuerdo con las necesidades de los niños y niñas usuarios, que permitan la revisión, ubicación y atención en aspectos de identificación, salud (desparasitación, vacunación, crecimiento y desarrollo, aseguramiento), educación, etc.</w:t>
      </w:r>
    </w:p>
    <w:p w14:paraId="6BA4B535" w14:textId="77777777" w:rsidR="005B7D98" w:rsidRPr="0087335A" w:rsidRDefault="005B7D98" w:rsidP="005B7D98">
      <w:pPr>
        <w:pStyle w:val="Sinespaciado"/>
        <w:jc w:val="both"/>
        <w:rPr>
          <w:rFonts w:ascii="Verdana" w:hAnsi="Verdana"/>
        </w:rPr>
      </w:pPr>
    </w:p>
    <w:p w14:paraId="28C8A07A" w14:textId="77777777" w:rsidR="005B7D98" w:rsidRPr="0087335A" w:rsidRDefault="005B7D98" w:rsidP="005B7D98">
      <w:pPr>
        <w:pStyle w:val="Sinespaciado"/>
        <w:jc w:val="both"/>
        <w:rPr>
          <w:rFonts w:ascii="Verdana" w:hAnsi="Verdana"/>
        </w:rPr>
      </w:pPr>
      <w:r w:rsidRPr="0087335A">
        <w:rPr>
          <w:rFonts w:ascii="Verdana" w:hAnsi="Verdana"/>
        </w:rPr>
        <w:t>- Promoción de la participación de los padres de familia y de los organismos de control social establecidos constitucional y legalmente como instrumento de control para la administración de los recursos y del servicio.</w:t>
      </w:r>
    </w:p>
    <w:p w14:paraId="33C1234A" w14:textId="77777777" w:rsidR="005B7D98" w:rsidRPr="0087335A" w:rsidRDefault="005B7D98" w:rsidP="005B7D98">
      <w:pPr>
        <w:pStyle w:val="Sinespaciado"/>
        <w:jc w:val="both"/>
        <w:rPr>
          <w:rFonts w:ascii="Verdana" w:hAnsi="Verdana"/>
        </w:rPr>
      </w:pPr>
    </w:p>
    <w:p w14:paraId="1373A5DA" w14:textId="77777777" w:rsidR="005B7D98" w:rsidRPr="0087335A" w:rsidRDefault="005B7D98" w:rsidP="005B7D98">
      <w:pPr>
        <w:pStyle w:val="Sinespaciado"/>
        <w:jc w:val="both"/>
        <w:rPr>
          <w:rFonts w:ascii="Verdana" w:hAnsi="Verdana"/>
        </w:rPr>
      </w:pPr>
      <w:r w:rsidRPr="0087335A">
        <w:rPr>
          <w:rFonts w:ascii="Verdana" w:hAnsi="Verdana"/>
        </w:rPr>
        <w:t>- Capacitación a padres de familia y agentes educativos en aspectos relacionados con alimentación y nutrición en la primera infancia, fortificación casera con micronutrientes en polvo, hábitos y estilos de vida saludable.</w:t>
      </w:r>
    </w:p>
    <w:p w14:paraId="56AE591C" w14:textId="77777777" w:rsidR="005B7D98" w:rsidRPr="0087335A" w:rsidRDefault="005B7D98" w:rsidP="005B7D98">
      <w:pPr>
        <w:pStyle w:val="Sinespaciado"/>
        <w:jc w:val="both"/>
        <w:rPr>
          <w:rFonts w:ascii="Verdana" w:hAnsi="Verdana"/>
        </w:rPr>
      </w:pPr>
    </w:p>
    <w:p w14:paraId="799D7ADC" w14:textId="77777777" w:rsidR="005B7D98" w:rsidRPr="0087335A" w:rsidRDefault="005B7D98" w:rsidP="005B7D98">
      <w:pPr>
        <w:pStyle w:val="Sinespaciado"/>
        <w:jc w:val="both"/>
        <w:rPr>
          <w:rFonts w:ascii="Verdana" w:hAnsi="Verdana"/>
        </w:rPr>
      </w:pPr>
      <w:r w:rsidRPr="0087335A">
        <w:rPr>
          <w:rFonts w:ascii="Verdana" w:hAnsi="Verdana"/>
        </w:rPr>
        <w:t xml:space="preserve">- Promoción de la estrategia de fortificación casera con micronutrientes en polvo para intervenir la anemia en niños y niñas de 6 meses a 4 años - 11 meses - 29 días </w:t>
      </w:r>
      <w:proofErr w:type="spellStart"/>
      <w:r w:rsidRPr="0087335A">
        <w:rPr>
          <w:rFonts w:ascii="Verdana" w:hAnsi="Verdana"/>
        </w:rPr>
        <w:t>ó</w:t>
      </w:r>
      <w:proofErr w:type="spellEnd"/>
      <w:r w:rsidRPr="0087335A">
        <w:rPr>
          <w:rFonts w:ascii="Verdana" w:hAnsi="Verdana"/>
        </w:rPr>
        <w:t xml:space="preserve"> 59 meses:</w:t>
      </w:r>
    </w:p>
    <w:p w14:paraId="297F3525" w14:textId="77777777" w:rsidR="005B7D98" w:rsidRPr="0087335A" w:rsidRDefault="005B7D98" w:rsidP="005B7D98">
      <w:pPr>
        <w:pStyle w:val="Sinespaciado"/>
        <w:jc w:val="both"/>
        <w:rPr>
          <w:rFonts w:ascii="Verdana" w:hAnsi="Verdana"/>
        </w:rPr>
      </w:pPr>
    </w:p>
    <w:p w14:paraId="1026A396" w14:textId="77777777" w:rsidR="005B7D98" w:rsidRPr="0087335A" w:rsidRDefault="005B7D98" w:rsidP="005B7D98">
      <w:pPr>
        <w:pStyle w:val="Sinespaciado"/>
        <w:jc w:val="both"/>
        <w:rPr>
          <w:rFonts w:ascii="Verdana" w:hAnsi="Verdana"/>
        </w:rPr>
      </w:pPr>
      <w:r w:rsidRPr="0087335A">
        <w:rPr>
          <w:rFonts w:ascii="Verdana" w:hAnsi="Verdana"/>
        </w:rPr>
        <w:t>-- Focalización de los beneficiarios de acuerdo con los criterios de inclusión y exclusión de la estrategia.</w:t>
      </w:r>
    </w:p>
    <w:p w14:paraId="355E6E7C" w14:textId="77777777" w:rsidR="005B7D98" w:rsidRPr="0087335A" w:rsidRDefault="005B7D98" w:rsidP="005B7D98">
      <w:pPr>
        <w:pStyle w:val="Sinespaciado"/>
        <w:jc w:val="both"/>
        <w:rPr>
          <w:rFonts w:ascii="Verdana" w:hAnsi="Verdana"/>
        </w:rPr>
      </w:pPr>
    </w:p>
    <w:p w14:paraId="02C15F58" w14:textId="77777777" w:rsidR="005B7D98" w:rsidRPr="0087335A" w:rsidRDefault="005B7D98" w:rsidP="005B7D98">
      <w:pPr>
        <w:pStyle w:val="Sinespaciado"/>
        <w:jc w:val="both"/>
        <w:rPr>
          <w:rFonts w:ascii="Verdana" w:hAnsi="Verdana"/>
        </w:rPr>
      </w:pPr>
      <w:r w:rsidRPr="0087335A">
        <w:rPr>
          <w:rFonts w:ascii="Verdana" w:hAnsi="Verdana"/>
        </w:rPr>
        <w:t>-- Garantizar las acciones técnicas, operativas y logísticas que permitan el cumplimiento de los objetivos de la estrategia (desparasitación, capacitación, recurso humano).</w:t>
      </w:r>
    </w:p>
    <w:p w14:paraId="4F7373B5" w14:textId="77777777" w:rsidR="005B7D98" w:rsidRPr="0087335A" w:rsidRDefault="005B7D98" w:rsidP="005B7D98">
      <w:pPr>
        <w:pStyle w:val="Sinespaciado"/>
        <w:jc w:val="both"/>
        <w:rPr>
          <w:rFonts w:ascii="Verdana" w:hAnsi="Verdana"/>
        </w:rPr>
      </w:pPr>
    </w:p>
    <w:p w14:paraId="1B2ABE33" w14:textId="77777777" w:rsidR="005B7D98" w:rsidRPr="0087335A" w:rsidRDefault="005B7D98" w:rsidP="005B7D98">
      <w:pPr>
        <w:pStyle w:val="Sinespaciado"/>
        <w:jc w:val="both"/>
        <w:rPr>
          <w:rFonts w:ascii="Verdana" w:hAnsi="Verdana"/>
        </w:rPr>
      </w:pPr>
      <w:r w:rsidRPr="0087335A">
        <w:rPr>
          <w:rFonts w:ascii="Verdana" w:hAnsi="Verdana"/>
        </w:rPr>
        <w:t>-- Suministro de micronutrientes en polvo a los beneficiarios de los programas dirigidos a la primera infancia de acuerdo con los criterios definidos en la población objetivo.</w:t>
      </w:r>
    </w:p>
    <w:p w14:paraId="51CF7408" w14:textId="77777777" w:rsidR="005B7D98" w:rsidRPr="0087335A" w:rsidRDefault="005B7D98" w:rsidP="005B7D98">
      <w:pPr>
        <w:pStyle w:val="Sinespaciado"/>
        <w:jc w:val="both"/>
        <w:rPr>
          <w:rFonts w:ascii="Verdana" w:hAnsi="Verdana"/>
        </w:rPr>
      </w:pPr>
    </w:p>
    <w:p w14:paraId="1EA33804" w14:textId="77777777" w:rsidR="005B7D98" w:rsidRPr="0087335A" w:rsidRDefault="005B7D98" w:rsidP="005B7D98">
      <w:pPr>
        <w:pStyle w:val="Sinespaciado"/>
        <w:jc w:val="both"/>
        <w:rPr>
          <w:rFonts w:ascii="Verdana" w:hAnsi="Verdana"/>
        </w:rPr>
      </w:pPr>
      <w:r w:rsidRPr="0087335A">
        <w:rPr>
          <w:rFonts w:ascii="Verdana" w:hAnsi="Verdana"/>
        </w:rPr>
        <w:t>-- Seguimiento nutricional, educación alimentaria y nutricional al 100% de los beneficiarios.</w:t>
      </w:r>
    </w:p>
    <w:p w14:paraId="76A8B483" w14:textId="77777777" w:rsidR="005B7D98" w:rsidRPr="0087335A" w:rsidRDefault="005B7D98" w:rsidP="005B7D98">
      <w:pPr>
        <w:pStyle w:val="Sinespaciado"/>
        <w:jc w:val="both"/>
        <w:rPr>
          <w:rFonts w:ascii="Verdana" w:hAnsi="Verdana"/>
        </w:rPr>
      </w:pPr>
    </w:p>
    <w:p w14:paraId="4121F53C" w14:textId="77777777" w:rsidR="005B7D98" w:rsidRPr="0087335A" w:rsidRDefault="005B7D98" w:rsidP="005B7D98">
      <w:pPr>
        <w:pStyle w:val="Sinespaciado"/>
        <w:jc w:val="both"/>
        <w:rPr>
          <w:rFonts w:ascii="Verdana" w:hAnsi="Verdana"/>
        </w:rPr>
      </w:pPr>
      <w:r w:rsidRPr="0087335A">
        <w:rPr>
          <w:rFonts w:ascii="Verdana" w:hAnsi="Verdana"/>
        </w:rPr>
        <w:t>-- Cumplimiento de las obligaciones referentes a la recepción, almacenamiento, suministro, inventario y demás acciones logísticas necesarias para la entrega de los micronutrientes en polvo.</w:t>
      </w:r>
    </w:p>
    <w:p w14:paraId="4EC9CB26" w14:textId="77777777" w:rsidR="005B7D98" w:rsidRPr="0087335A" w:rsidRDefault="005B7D98" w:rsidP="005B7D98">
      <w:pPr>
        <w:pStyle w:val="Sinespaciado"/>
        <w:jc w:val="both"/>
        <w:rPr>
          <w:rFonts w:ascii="Verdana" w:hAnsi="Verdana"/>
        </w:rPr>
      </w:pPr>
    </w:p>
    <w:p w14:paraId="2E834E2B" w14:textId="77777777" w:rsidR="005B7D98" w:rsidRPr="0087335A" w:rsidRDefault="005B7D98" w:rsidP="005B7D98">
      <w:pPr>
        <w:pStyle w:val="Sinespaciado"/>
        <w:jc w:val="both"/>
        <w:rPr>
          <w:rFonts w:ascii="Verdana" w:hAnsi="Verdana"/>
        </w:rPr>
      </w:pPr>
      <w:r w:rsidRPr="0087335A">
        <w:rPr>
          <w:rFonts w:ascii="Verdana" w:hAnsi="Verdana"/>
        </w:rPr>
        <w:t>-- Producir y reproducir material educativo, informativo y de seguimiento al desarrollo de la estrategia.</w:t>
      </w:r>
    </w:p>
    <w:p w14:paraId="7E5A8788" w14:textId="77777777" w:rsidR="005B7D98" w:rsidRPr="0087335A" w:rsidRDefault="005B7D98" w:rsidP="005B7D98">
      <w:pPr>
        <w:pStyle w:val="Sinespaciado"/>
        <w:jc w:val="both"/>
        <w:rPr>
          <w:rFonts w:ascii="Verdana" w:hAnsi="Verdana"/>
        </w:rPr>
      </w:pPr>
    </w:p>
    <w:p w14:paraId="720E6A48" w14:textId="77777777" w:rsidR="005B7D98" w:rsidRPr="0087335A" w:rsidRDefault="005B7D98" w:rsidP="005B7D98">
      <w:pPr>
        <w:pStyle w:val="Sinespaciado"/>
        <w:jc w:val="both"/>
        <w:rPr>
          <w:rFonts w:ascii="Verdana" w:hAnsi="Verdana"/>
        </w:rPr>
      </w:pPr>
      <w:r w:rsidRPr="0087335A">
        <w:rPr>
          <w:rFonts w:ascii="Verdana" w:hAnsi="Verdana"/>
        </w:rPr>
        <w:t>-- Seguimiento a la operación de la estrategia.</w:t>
      </w:r>
    </w:p>
    <w:p w14:paraId="2E10525B" w14:textId="77777777" w:rsidR="005B7D98" w:rsidRPr="0087335A" w:rsidRDefault="005B7D98" w:rsidP="005B7D98">
      <w:pPr>
        <w:pStyle w:val="Sinespaciado"/>
        <w:jc w:val="both"/>
        <w:rPr>
          <w:rFonts w:ascii="Verdana" w:hAnsi="Verdana"/>
        </w:rPr>
      </w:pPr>
    </w:p>
    <w:p w14:paraId="473E4CE9" w14:textId="43A8643B" w:rsidR="005B7D98" w:rsidRPr="0087335A" w:rsidRDefault="005B7D98" w:rsidP="005B7D98">
      <w:pPr>
        <w:pStyle w:val="Sinespaciado"/>
        <w:jc w:val="both"/>
        <w:rPr>
          <w:rFonts w:ascii="Verdana" w:hAnsi="Verdana"/>
          <w:b/>
          <w:bCs/>
        </w:rPr>
      </w:pPr>
      <w:r w:rsidRPr="0087335A">
        <w:rPr>
          <w:rFonts w:ascii="Verdana" w:hAnsi="Verdana"/>
          <w:b/>
          <w:bCs/>
        </w:rPr>
        <w:t>Rotación:</w:t>
      </w:r>
    </w:p>
    <w:p w14:paraId="2E1A1383" w14:textId="396B4788" w:rsidR="005B7D98" w:rsidRPr="0087335A" w:rsidRDefault="005B7D98" w:rsidP="005B7D98">
      <w:pPr>
        <w:pStyle w:val="Sinespaciado"/>
        <w:jc w:val="both"/>
        <w:rPr>
          <w:rFonts w:ascii="Verdana" w:hAnsi="Verdana"/>
          <w:b/>
          <w:bCs/>
        </w:rPr>
      </w:pPr>
    </w:p>
    <w:p w14:paraId="0016B254" w14:textId="77777777" w:rsidR="005B7D98" w:rsidRPr="0087335A" w:rsidRDefault="005B7D98" w:rsidP="005B7D98">
      <w:pPr>
        <w:pStyle w:val="Sinespaciado"/>
        <w:jc w:val="both"/>
        <w:rPr>
          <w:rFonts w:ascii="Verdana" w:hAnsi="Verdana"/>
        </w:rPr>
      </w:pPr>
      <w:r w:rsidRPr="0087335A">
        <w:rPr>
          <w:rFonts w:ascii="Verdana" w:hAnsi="Verdana"/>
        </w:rPr>
        <w:t>2 usuarios por cupo /año.</w:t>
      </w:r>
    </w:p>
    <w:p w14:paraId="01C3FE7C" w14:textId="77777777" w:rsidR="005B7D98" w:rsidRPr="0087335A" w:rsidRDefault="005B7D98" w:rsidP="005B7D98">
      <w:pPr>
        <w:pStyle w:val="Sinespaciado"/>
        <w:jc w:val="both"/>
        <w:rPr>
          <w:rFonts w:ascii="Verdana" w:hAnsi="Verdana"/>
        </w:rPr>
      </w:pPr>
    </w:p>
    <w:p w14:paraId="570696D7" w14:textId="77777777" w:rsidR="005B7D98" w:rsidRPr="0087335A" w:rsidRDefault="005B7D98" w:rsidP="005B7D98">
      <w:pPr>
        <w:pStyle w:val="Sinespaciado"/>
        <w:jc w:val="both"/>
        <w:rPr>
          <w:rFonts w:ascii="Verdana" w:hAnsi="Verdana"/>
        </w:rPr>
      </w:pPr>
      <w:r w:rsidRPr="0087335A">
        <w:rPr>
          <w:rFonts w:ascii="Verdana" w:hAnsi="Verdana"/>
        </w:rPr>
        <w:t>1 usuario por cupo/año para la estrategia de fortificación casera con micronutrientes en polvo.</w:t>
      </w:r>
    </w:p>
    <w:p w14:paraId="32D59BA7" w14:textId="77777777" w:rsidR="005B7D98" w:rsidRPr="0087335A" w:rsidRDefault="005B7D98" w:rsidP="005B7D98">
      <w:pPr>
        <w:pStyle w:val="Sinespaciado"/>
        <w:jc w:val="both"/>
        <w:rPr>
          <w:rFonts w:ascii="Verdana" w:hAnsi="Verdana"/>
        </w:rPr>
      </w:pPr>
    </w:p>
    <w:p w14:paraId="47C12C5C" w14:textId="77777777" w:rsidR="005B7D98" w:rsidRPr="0087335A" w:rsidRDefault="005B7D98" w:rsidP="005B7D98">
      <w:pPr>
        <w:pStyle w:val="Sinespaciado"/>
        <w:jc w:val="both"/>
        <w:rPr>
          <w:rFonts w:ascii="Verdana" w:hAnsi="Verdana"/>
          <w:b/>
          <w:bCs/>
        </w:rPr>
      </w:pPr>
      <w:r w:rsidRPr="0087335A">
        <w:rPr>
          <w:rFonts w:ascii="Verdana" w:hAnsi="Verdana"/>
          <w:b/>
          <w:bCs/>
        </w:rPr>
        <w:t>Costo:</w:t>
      </w:r>
    </w:p>
    <w:p w14:paraId="58CFA554" w14:textId="77777777" w:rsidR="005B7D98" w:rsidRPr="0087335A" w:rsidRDefault="005B7D98" w:rsidP="005B7D98">
      <w:pPr>
        <w:pStyle w:val="Sinespaciado"/>
        <w:jc w:val="both"/>
        <w:rPr>
          <w:rFonts w:ascii="Verdana" w:hAnsi="Verdana"/>
        </w:rPr>
      </w:pPr>
    </w:p>
    <w:p w14:paraId="3106748A" w14:textId="77777777" w:rsidR="005B7D98" w:rsidRPr="0087335A" w:rsidRDefault="005B7D98" w:rsidP="005B7D98">
      <w:pPr>
        <w:pStyle w:val="Sinespaciado"/>
        <w:jc w:val="both"/>
        <w:rPr>
          <w:rFonts w:ascii="Verdana" w:hAnsi="Verdana"/>
        </w:rPr>
      </w:pPr>
      <w:r w:rsidRPr="0087335A">
        <w:rPr>
          <w:rFonts w:ascii="Verdana" w:hAnsi="Verdana"/>
        </w:rPr>
        <w:t>Paquete Tipo 1: $ 77.769 Paquete Tipo 2: $ 64.471</w:t>
      </w:r>
    </w:p>
    <w:p w14:paraId="5FB1909F" w14:textId="77777777" w:rsidR="005B7D98" w:rsidRPr="0087335A" w:rsidRDefault="005B7D98" w:rsidP="005B7D98">
      <w:pPr>
        <w:pStyle w:val="Sinespaciado"/>
        <w:jc w:val="both"/>
        <w:rPr>
          <w:rFonts w:ascii="Verdana" w:hAnsi="Verdana"/>
        </w:rPr>
      </w:pPr>
    </w:p>
    <w:p w14:paraId="63A3F60F" w14:textId="15AD6E4A" w:rsidR="005B7D98" w:rsidRPr="0087335A" w:rsidRDefault="005B7D98" w:rsidP="005B7D98">
      <w:pPr>
        <w:pStyle w:val="Sinespaciado"/>
        <w:jc w:val="both"/>
        <w:rPr>
          <w:rFonts w:ascii="Verdana" w:hAnsi="Verdana"/>
        </w:rPr>
      </w:pPr>
      <w:r w:rsidRPr="0087335A">
        <w:rPr>
          <w:rFonts w:ascii="Verdana" w:hAnsi="Verdana"/>
        </w:rPr>
        <w:t>Estrategia de fortificación casera con micronutrientes en polvo: $13.679 niño/año</w:t>
      </w:r>
    </w:p>
    <w:p w14:paraId="396CC574" w14:textId="1CDFD24D" w:rsidR="005B7D98" w:rsidRPr="0087335A" w:rsidRDefault="005B7D98" w:rsidP="005B7D98">
      <w:pPr>
        <w:pStyle w:val="Sinespaciado"/>
        <w:jc w:val="both"/>
        <w:rPr>
          <w:rFonts w:ascii="Verdana" w:hAnsi="Verdana"/>
        </w:rPr>
      </w:pPr>
    </w:p>
    <w:p w14:paraId="5193A1AC" w14:textId="138CB81E" w:rsidR="005B7D98" w:rsidRPr="0087335A" w:rsidRDefault="005B7D98" w:rsidP="005B7D98">
      <w:pPr>
        <w:pStyle w:val="Sinespaciado"/>
        <w:jc w:val="both"/>
        <w:rPr>
          <w:rFonts w:ascii="Verdana" w:hAnsi="Verdana"/>
          <w:b/>
          <w:bCs/>
        </w:rPr>
      </w:pPr>
      <w:r w:rsidRPr="0087335A">
        <w:rPr>
          <w:rFonts w:ascii="Verdana" w:hAnsi="Verdana"/>
          <w:b/>
          <w:bCs/>
        </w:rPr>
        <w:t>Contratación:</w:t>
      </w:r>
    </w:p>
    <w:p w14:paraId="1880025C" w14:textId="01E74464" w:rsidR="005B7D98" w:rsidRPr="0087335A" w:rsidRDefault="005B7D98" w:rsidP="005B7D98">
      <w:pPr>
        <w:pStyle w:val="Sinespaciado"/>
        <w:jc w:val="both"/>
        <w:rPr>
          <w:rFonts w:ascii="Verdana" w:hAnsi="Verdana"/>
          <w:b/>
          <w:bCs/>
        </w:rPr>
      </w:pPr>
    </w:p>
    <w:p w14:paraId="22CEC142" w14:textId="77777777" w:rsidR="005B7D98" w:rsidRPr="0087335A" w:rsidRDefault="005B7D98" w:rsidP="005B7D98">
      <w:pPr>
        <w:pStyle w:val="Sinespaciado"/>
        <w:jc w:val="both"/>
        <w:rPr>
          <w:rFonts w:ascii="Verdana" w:hAnsi="Verdana"/>
        </w:rPr>
      </w:pPr>
      <w:r w:rsidRPr="0087335A">
        <w:rPr>
          <w:rFonts w:ascii="Verdana" w:hAnsi="Verdana"/>
        </w:rPr>
        <w:t>- Operación Dirección Regional: Contratación descentralizada para compra y distribución de alimentos, con operadores idóneos para la distribución de alimentos y el desarrollo y coordinación de las actividades complementarias descritas en el lineamiento.</w:t>
      </w:r>
    </w:p>
    <w:p w14:paraId="70D8C635" w14:textId="77777777" w:rsidR="005B7D98" w:rsidRPr="0087335A" w:rsidRDefault="005B7D98" w:rsidP="005B7D98">
      <w:pPr>
        <w:pStyle w:val="Sinespaciado"/>
        <w:jc w:val="both"/>
        <w:rPr>
          <w:rFonts w:ascii="Verdana" w:hAnsi="Verdana"/>
        </w:rPr>
      </w:pPr>
    </w:p>
    <w:p w14:paraId="4738D92A" w14:textId="77777777" w:rsidR="005B7D98" w:rsidRPr="0087335A" w:rsidRDefault="005B7D98" w:rsidP="005B7D98">
      <w:pPr>
        <w:pStyle w:val="Sinespaciado"/>
        <w:jc w:val="both"/>
        <w:rPr>
          <w:rFonts w:ascii="Verdana" w:hAnsi="Verdana"/>
        </w:rPr>
      </w:pPr>
      <w:r w:rsidRPr="0087335A">
        <w:rPr>
          <w:rFonts w:ascii="Verdana" w:hAnsi="Verdana"/>
        </w:rPr>
        <w:t>- Operación Sede de la Dirección General: Compras centralizadas de alimentos y coordinación de la operación logística para la distribución de las raciones a todo el país. Las acciones complementarias deben ser coordinadas desde el Centro Zonal.</w:t>
      </w:r>
    </w:p>
    <w:p w14:paraId="6AEFE81D" w14:textId="77777777" w:rsidR="005B7D98" w:rsidRPr="0087335A" w:rsidRDefault="005B7D98" w:rsidP="005B7D98">
      <w:pPr>
        <w:pStyle w:val="Sinespaciado"/>
        <w:jc w:val="both"/>
        <w:rPr>
          <w:rFonts w:ascii="Verdana" w:hAnsi="Verdana"/>
        </w:rPr>
      </w:pPr>
    </w:p>
    <w:p w14:paraId="10A881CC" w14:textId="77777777" w:rsidR="005B7D98" w:rsidRPr="0087335A" w:rsidRDefault="005B7D98" w:rsidP="005B7D98">
      <w:pPr>
        <w:pStyle w:val="Sinespaciado"/>
        <w:jc w:val="both"/>
        <w:rPr>
          <w:rFonts w:ascii="Verdana" w:hAnsi="Verdana"/>
        </w:rPr>
      </w:pPr>
      <w:r w:rsidRPr="0087335A">
        <w:rPr>
          <w:rFonts w:ascii="Verdana" w:hAnsi="Verdana"/>
        </w:rPr>
        <w:t>- Operación Sede de la Dirección General: La estrategia de fortificación casera con micronutrientes en polvo funcionará mediante celebración de convenios de cooperación técnica entre ICBF Sede de la Dirección General y Organismos de Cooperación Técnica.</w:t>
      </w:r>
    </w:p>
    <w:p w14:paraId="2B8819E5" w14:textId="77777777" w:rsidR="005B7D98" w:rsidRPr="0087335A" w:rsidRDefault="005B7D98" w:rsidP="005B7D98">
      <w:pPr>
        <w:pStyle w:val="Sinespaciado"/>
        <w:jc w:val="both"/>
        <w:rPr>
          <w:rFonts w:ascii="Verdana" w:hAnsi="Verdana"/>
        </w:rPr>
      </w:pPr>
    </w:p>
    <w:p w14:paraId="1F56352B" w14:textId="77777777" w:rsidR="005B7D98" w:rsidRPr="0087335A" w:rsidRDefault="005B7D98" w:rsidP="005B7D98">
      <w:pPr>
        <w:pStyle w:val="Sinespaciado"/>
        <w:jc w:val="both"/>
        <w:rPr>
          <w:rFonts w:ascii="Verdana" w:hAnsi="Verdana"/>
          <w:b/>
          <w:bCs/>
        </w:rPr>
      </w:pPr>
      <w:r w:rsidRPr="0087335A">
        <w:rPr>
          <w:rFonts w:ascii="Verdana" w:hAnsi="Verdana"/>
          <w:b/>
          <w:bCs/>
        </w:rPr>
        <w:t>Clasificador del Gasto:</w:t>
      </w:r>
    </w:p>
    <w:p w14:paraId="49427755" w14:textId="77777777" w:rsidR="005B7D98" w:rsidRPr="0087335A" w:rsidRDefault="005B7D98" w:rsidP="005B7D98">
      <w:pPr>
        <w:pStyle w:val="Sinespaciado"/>
        <w:jc w:val="both"/>
        <w:rPr>
          <w:rFonts w:ascii="Verdana" w:hAnsi="Verdana"/>
          <w:b/>
          <w:bCs/>
        </w:rPr>
      </w:pPr>
    </w:p>
    <w:p w14:paraId="20374FF3" w14:textId="1D414E5C" w:rsidR="005B7D98" w:rsidRPr="0087335A" w:rsidRDefault="005B7D98" w:rsidP="005B7D98">
      <w:pPr>
        <w:pStyle w:val="Sinespaciado"/>
        <w:jc w:val="both"/>
        <w:rPr>
          <w:rFonts w:ascii="Verdana" w:hAnsi="Verdana"/>
          <w:b/>
          <w:bCs/>
        </w:rPr>
      </w:pPr>
      <w:r w:rsidRPr="0087335A">
        <w:rPr>
          <w:rFonts w:ascii="Verdana" w:hAnsi="Verdana"/>
          <w:b/>
          <w:bCs/>
        </w:rPr>
        <w:t>1. Compra de alimentos:</w:t>
      </w:r>
    </w:p>
    <w:p w14:paraId="6D67D0B9" w14:textId="092FA91E" w:rsidR="005B7D98" w:rsidRPr="0087335A" w:rsidRDefault="005B7D98" w:rsidP="005B7D98">
      <w:pPr>
        <w:pStyle w:val="Sinespaciado"/>
        <w:jc w:val="both"/>
        <w:rPr>
          <w:rFonts w:ascii="Verdana" w:hAnsi="Verdana"/>
          <w:b/>
          <w:bCs/>
        </w:rPr>
      </w:pPr>
    </w:p>
    <w:p w14:paraId="7D270205" w14:textId="77777777" w:rsidR="005B7D98" w:rsidRPr="0087335A" w:rsidRDefault="005B7D98" w:rsidP="005B7D98">
      <w:pPr>
        <w:pStyle w:val="Sinespaciado"/>
        <w:rPr>
          <w:rFonts w:ascii="Verdana" w:hAnsi="Verdana"/>
        </w:rPr>
      </w:pPr>
      <w:r w:rsidRPr="0087335A">
        <w:rPr>
          <w:rFonts w:ascii="Verdana" w:hAnsi="Verdana"/>
        </w:rPr>
        <w:t>Paquete Tipo 1</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1870"/>
        <w:gridCol w:w="3433"/>
      </w:tblGrid>
      <w:tr w:rsidR="005B7D98" w:rsidRPr="0087335A" w14:paraId="098A3639" w14:textId="77777777" w:rsidTr="005B7D98">
        <w:trPr>
          <w:tblCellSpacing w:w="15" w:type="dxa"/>
        </w:trPr>
        <w:tc>
          <w:tcPr>
            <w:tcW w:w="1750" w:type="pct"/>
            <w:tcBorders>
              <w:top w:val="nil"/>
              <w:left w:val="nil"/>
              <w:bottom w:val="nil"/>
              <w:right w:val="nil"/>
            </w:tcBorders>
            <w:tcMar>
              <w:top w:w="0" w:type="dxa"/>
              <w:left w:w="0" w:type="dxa"/>
              <w:bottom w:w="0" w:type="dxa"/>
              <w:right w:w="0" w:type="dxa"/>
            </w:tcMar>
            <w:hideMark/>
          </w:tcPr>
          <w:p w14:paraId="5C856257" w14:textId="77777777" w:rsidR="005B7D98" w:rsidRPr="0087335A" w:rsidRDefault="005B7D98" w:rsidP="005B7D98">
            <w:pPr>
              <w:pStyle w:val="Sinespaciado"/>
              <w:rPr>
                <w:rFonts w:ascii="Verdana" w:hAnsi="Verdana"/>
              </w:rPr>
            </w:pPr>
            <w:r w:rsidRPr="0087335A">
              <w:rPr>
                <w:rFonts w:ascii="Verdana" w:hAnsi="Verdana"/>
              </w:rPr>
              <w:t>500 gramos</w:t>
            </w:r>
          </w:p>
        </w:tc>
        <w:tc>
          <w:tcPr>
            <w:tcW w:w="3250" w:type="pct"/>
            <w:tcBorders>
              <w:top w:val="nil"/>
              <w:left w:val="nil"/>
              <w:bottom w:val="nil"/>
              <w:right w:val="nil"/>
            </w:tcBorders>
            <w:tcMar>
              <w:top w:w="0" w:type="dxa"/>
              <w:left w:w="0" w:type="dxa"/>
              <w:bottom w:w="0" w:type="dxa"/>
              <w:right w:w="0" w:type="dxa"/>
            </w:tcMar>
            <w:hideMark/>
          </w:tcPr>
          <w:p w14:paraId="041A8C6F" w14:textId="77777777" w:rsidR="005B7D98" w:rsidRPr="0087335A" w:rsidRDefault="005B7D98" w:rsidP="005B7D98">
            <w:pPr>
              <w:pStyle w:val="Sinespaciado"/>
              <w:rPr>
                <w:rFonts w:ascii="Verdana" w:hAnsi="Verdana"/>
              </w:rPr>
            </w:pPr>
            <w:r w:rsidRPr="0087335A">
              <w:rPr>
                <w:rFonts w:ascii="Verdana" w:hAnsi="Verdana"/>
              </w:rPr>
              <w:t>Arroz</w:t>
            </w:r>
          </w:p>
        </w:tc>
      </w:tr>
      <w:tr w:rsidR="005B7D98" w:rsidRPr="0087335A" w14:paraId="6755D891" w14:textId="77777777" w:rsidTr="005B7D98">
        <w:trPr>
          <w:tblCellSpacing w:w="15" w:type="dxa"/>
        </w:trPr>
        <w:tc>
          <w:tcPr>
            <w:tcW w:w="1750" w:type="pct"/>
            <w:tcBorders>
              <w:top w:val="nil"/>
              <w:left w:val="nil"/>
              <w:bottom w:val="nil"/>
              <w:right w:val="nil"/>
            </w:tcBorders>
            <w:tcMar>
              <w:top w:w="0" w:type="dxa"/>
              <w:left w:w="0" w:type="dxa"/>
              <w:bottom w:w="0" w:type="dxa"/>
              <w:right w:w="0" w:type="dxa"/>
            </w:tcMar>
            <w:hideMark/>
          </w:tcPr>
          <w:p w14:paraId="164EEF84" w14:textId="77777777" w:rsidR="005B7D98" w:rsidRPr="0087335A" w:rsidRDefault="005B7D98" w:rsidP="005B7D98">
            <w:pPr>
              <w:pStyle w:val="Sinespaciado"/>
              <w:rPr>
                <w:rFonts w:ascii="Verdana" w:hAnsi="Verdana"/>
              </w:rPr>
            </w:pPr>
            <w:r w:rsidRPr="0087335A">
              <w:rPr>
                <w:rFonts w:ascii="Verdana" w:hAnsi="Verdana"/>
              </w:rPr>
              <w:t>500 cc</w:t>
            </w:r>
          </w:p>
        </w:tc>
        <w:tc>
          <w:tcPr>
            <w:tcW w:w="3250" w:type="pct"/>
            <w:tcBorders>
              <w:top w:val="nil"/>
              <w:left w:val="nil"/>
              <w:bottom w:val="nil"/>
              <w:right w:val="nil"/>
            </w:tcBorders>
            <w:tcMar>
              <w:top w:w="0" w:type="dxa"/>
              <w:left w:w="0" w:type="dxa"/>
              <w:bottom w:w="0" w:type="dxa"/>
              <w:right w:w="0" w:type="dxa"/>
            </w:tcMar>
            <w:hideMark/>
          </w:tcPr>
          <w:p w14:paraId="6D476761" w14:textId="77777777" w:rsidR="005B7D98" w:rsidRPr="0087335A" w:rsidRDefault="005B7D98" w:rsidP="005B7D98">
            <w:pPr>
              <w:pStyle w:val="Sinespaciado"/>
              <w:rPr>
                <w:rFonts w:ascii="Verdana" w:hAnsi="Verdana"/>
              </w:rPr>
            </w:pPr>
            <w:r w:rsidRPr="0087335A">
              <w:rPr>
                <w:rFonts w:ascii="Verdana" w:hAnsi="Verdana"/>
              </w:rPr>
              <w:t>Aceite</w:t>
            </w:r>
          </w:p>
        </w:tc>
      </w:tr>
      <w:tr w:rsidR="005B7D98" w:rsidRPr="0087335A" w14:paraId="6A582844" w14:textId="77777777" w:rsidTr="005B7D98">
        <w:trPr>
          <w:tblCellSpacing w:w="15" w:type="dxa"/>
        </w:trPr>
        <w:tc>
          <w:tcPr>
            <w:tcW w:w="1750" w:type="pct"/>
            <w:tcBorders>
              <w:top w:val="nil"/>
              <w:left w:val="nil"/>
              <w:bottom w:val="nil"/>
              <w:right w:val="nil"/>
            </w:tcBorders>
            <w:tcMar>
              <w:top w:w="0" w:type="dxa"/>
              <w:left w:w="0" w:type="dxa"/>
              <w:bottom w:w="0" w:type="dxa"/>
              <w:right w:w="0" w:type="dxa"/>
            </w:tcMar>
            <w:hideMark/>
          </w:tcPr>
          <w:p w14:paraId="636214E8" w14:textId="77777777" w:rsidR="005B7D98" w:rsidRPr="0087335A" w:rsidRDefault="005B7D98" w:rsidP="005B7D98">
            <w:pPr>
              <w:pStyle w:val="Sinespaciado"/>
              <w:rPr>
                <w:rFonts w:ascii="Verdana" w:hAnsi="Verdana"/>
              </w:rPr>
            </w:pPr>
            <w:r w:rsidRPr="0087335A">
              <w:rPr>
                <w:rFonts w:ascii="Verdana" w:hAnsi="Verdana"/>
              </w:rPr>
              <w:lastRenderedPageBreak/>
              <w:t>1800 gramos</w:t>
            </w:r>
          </w:p>
        </w:tc>
        <w:tc>
          <w:tcPr>
            <w:tcW w:w="3250" w:type="pct"/>
            <w:tcBorders>
              <w:top w:val="nil"/>
              <w:left w:val="nil"/>
              <w:bottom w:val="nil"/>
              <w:right w:val="nil"/>
            </w:tcBorders>
            <w:tcMar>
              <w:top w:w="0" w:type="dxa"/>
              <w:left w:w="0" w:type="dxa"/>
              <w:bottom w:w="0" w:type="dxa"/>
              <w:right w:w="0" w:type="dxa"/>
            </w:tcMar>
            <w:hideMark/>
          </w:tcPr>
          <w:p w14:paraId="44C8E724" w14:textId="77777777" w:rsidR="005B7D98" w:rsidRPr="0087335A" w:rsidRDefault="005B7D98" w:rsidP="005B7D98">
            <w:pPr>
              <w:pStyle w:val="Sinespaciado"/>
              <w:rPr>
                <w:rFonts w:ascii="Verdana" w:hAnsi="Verdana"/>
              </w:rPr>
            </w:pPr>
            <w:r w:rsidRPr="0087335A">
              <w:rPr>
                <w:rFonts w:ascii="Verdana" w:hAnsi="Verdana"/>
              </w:rPr>
              <w:t>Leche de Continuación</w:t>
            </w:r>
          </w:p>
        </w:tc>
      </w:tr>
      <w:tr w:rsidR="005B7D98" w:rsidRPr="0087335A" w14:paraId="12C7C0BB" w14:textId="77777777" w:rsidTr="005B7D98">
        <w:trPr>
          <w:tblCellSpacing w:w="15" w:type="dxa"/>
        </w:trPr>
        <w:tc>
          <w:tcPr>
            <w:tcW w:w="1750" w:type="pct"/>
            <w:tcBorders>
              <w:top w:val="nil"/>
              <w:left w:val="nil"/>
              <w:bottom w:val="nil"/>
              <w:right w:val="nil"/>
            </w:tcBorders>
            <w:tcMar>
              <w:top w:w="0" w:type="dxa"/>
              <w:left w:w="0" w:type="dxa"/>
              <w:bottom w:w="0" w:type="dxa"/>
              <w:right w:w="0" w:type="dxa"/>
            </w:tcMar>
            <w:hideMark/>
          </w:tcPr>
          <w:p w14:paraId="530DB0E3" w14:textId="77777777" w:rsidR="005B7D98" w:rsidRPr="0087335A" w:rsidRDefault="005B7D98" w:rsidP="005B7D98">
            <w:pPr>
              <w:pStyle w:val="Sinespaciado"/>
              <w:rPr>
                <w:rFonts w:ascii="Verdana" w:hAnsi="Verdana"/>
              </w:rPr>
            </w:pPr>
            <w:r w:rsidRPr="0087335A">
              <w:rPr>
                <w:rFonts w:ascii="Verdana" w:hAnsi="Verdana"/>
              </w:rPr>
              <w:t>3 paquetes</w:t>
            </w:r>
          </w:p>
        </w:tc>
        <w:tc>
          <w:tcPr>
            <w:tcW w:w="3250" w:type="pct"/>
            <w:tcBorders>
              <w:top w:val="nil"/>
              <w:left w:val="nil"/>
              <w:bottom w:val="nil"/>
              <w:right w:val="nil"/>
            </w:tcBorders>
            <w:tcMar>
              <w:top w:w="0" w:type="dxa"/>
              <w:left w:w="0" w:type="dxa"/>
              <w:bottom w:w="0" w:type="dxa"/>
              <w:right w:w="0" w:type="dxa"/>
            </w:tcMar>
            <w:hideMark/>
          </w:tcPr>
          <w:p w14:paraId="4F47DBCA" w14:textId="77777777" w:rsidR="005B7D98" w:rsidRPr="0087335A" w:rsidRDefault="005B7D98" w:rsidP="005B7D98">
            <w:pPr>
              <w:pStyle w:val="Sinespaciado"/>
              <w:rPr>
                <w:rFonts w:ascii="Verdana" w:hAnsi="Verdana"/>
              </w:rPr>
            </w:pPr>
            <w:r w:rsidRPr="0087335A">
              <w:rPr>
                <w:rFonts w:ascii="Verdana" w:hAnsi="Verdana"/>
              </w:rPr>
              <w:t>Bienestarina</w:t>
            </w:r>
          </w:p>
        </w:tc>
      </w:tr>
    </w:tbl>
    <w:p w14:paraId="14399270" w14:textId="77777777" w:rsidR="005B7D98" w:rsidRPr="0087335A" w:rsidRDefault="005B7D98" w:rsidP="005B7D98">
      <w:pPr>
        <w:pStyle w:val="Sinespaciado"/>
        <w:rPr>
          <w:rFonts w:ascii="Verdana" w:hAnsi="Verdana"/>
        </w:rPr>
      </w:pPr>
      <w:r w:rsidRPr="0087335A">
        <w:rPr>
          <w:rFonts w:ascii="Verdana" w:hAnsi="Verdana"/>
        </w:rPr>
        <w:t>Paquete Tipo 2</w:t>
      </w:r>
    </w:p>
    <w:tbl>
      <w:tblPr>
        <w:tblW w:w="2650" w:type="pct"/>
        <w:tblCellSpacing w:w="15" w:type="dxa"/>
        <w:tblCellMar>
          <w:top w:w="15" w:type="dxa"/>
          <w:left w:w="15" w:type="dxa"/>
          <w:bottom w:w="15" w:type="dxa"/>
          <w:right w:w="15" w:type="dxa"/>
        </w:tblCellMar>
        <w:tblLook w:val="04A0" w:firstRow="1" w:lastRow="0" w:firstColumn="1" w:lastColumn="0" w:noHBand="0" w:noVBand="1"/>
      </w:tblPr>
      <w:tblGrid>
        <w:gridCol w:w="1561"/>
        <w:gridCol w:w="3123"/>
      </w:tblGrid>
      <w:tr w:rsidR="005B7D98" w:rsidRPr="0087335A" w14:paraId="6D424673"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7FB3979E" w14:textId="77777777" w:rsidR="005B7D98" w:rsidRPr="0087335A" w:rsidRDefault="005B7D98" w:rsidP="005B7D98">
            <w:pPr>
              <w:pStyle w:val="Sinespaciado"/>
              <w:rPr>
                <w:rFonts w:ascii="Verdana" w:hAnsi="Verdana"/>
              </w:rPr>
            </w:pPr>
            <w:r w:rsidRPr="0087335A">
              <w:rPr>
                <w:rFonts w:ascii="Verdana" w:hAnsi="Verdana"/>
              </w:rPr>
              <w:t>1000 gramos</w:t>
            </w:r>
          </w:p>
        </w:tc>
        <w:tc>
          <w:tcPr>
            <w:tcW w:w="3350" w:type="pct"/>
            <w:tcBorders>
              <w:top w:val="nil"/>
              <w:left w:val="nil"/>
              <w:bottom w:val="nil"/>
              <w:right w:val="nil"/>
            </w:tcBorders>
            <w:tcMar>
              <w:top w:w="0" w:type="dxa"/>
              <w:left w:w="0" w:type="dxa"/>
              <w:bottom w:w="0" w:type="dxa"/>
              <w:right w:w="0" w:type="dxa"/>
            </w:tcMar>
            <w:hideMark/>
          </w:tcPr>
          <w:p w14:paraId="27CC8CCC" w14:textId="77777777" w:rsidR="005B7D98" w:rsidRPr="0087335A" w:rsidRDefault="005B7D98" w:rsidP="005B7D98">
            <w:pPr>
              <w:pStyle w:val="Sinespaciado"/>
              <w:rPr>
                <w:rFonts w:ascii="Verdana" w:hAnsi="Verdana"/>
              </w:rPr>
            </w:pPr>
            <w:r w:rsidRPr="0087335A">
              <w:rPr>
                <w:rFonts w:ascii="Verdana" w:hAnsi="Verdana"/>
              </w:rPr>
              <w:t>Pasta</w:t>
            </w:r>
          </w:p>
        </w:tc>
      </w:tr>
      <w:tr w:rsidR="005B7D98" w:rsidRPr="0087335A" w14:paraId="3006F709"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2295898A" w14:textId="77777777" w:rsidR="005B7D98" w:rsidRPr="0087335A" w:rsidRDefault="005B7D98" w:rsidP="005B7D98">
            <w:pPr>
              <w:pStyle w:val="Sinespaciado"/>
              <w:rPr>
                <w:rFonts w:ascii="Verdana" w:hAnsi="Verdana"/>
              </w:rPr>
            </w:pPr>
            <w:r w:rsidRPr="0087335A">
              <w:rPr>
                <w:rFonts w:ascii="Verdana" w:hAnsi="Verdana"/>
              </w:rPr>
              <w:t>1000 gramos</w:t>
            </w:r>
          </w:p>
        </w:tc>
        <w:tc>
          <w:tcPr>
            <w:tcW w:w="3350" w:type="pct"/>
            <w:tcBorders>
              <w:top w:val="nil"/>
              <w:left w:val="nil"/>
              <w:bottom w:val="nil"/>
              <w:right w:val="nil"/>
            </w:tcBorders>
            <w:tcMar>
              <w:top w:w="0" w:type="dxa"/>
              <w:left w:w="0" w:type="dxa"/>
              <w:bottom w:w="0" w:type="dxa"/>
              <w:right w:w="0" w:type="dxa"/>
            </w:tcMar>
            <w:hideMark/>
          </w:tcPr>
          <w:p w14:paraId="5DCA2C00" w14:textId="77777777" w:rsidR="005B7D98" w:rsidRPr="0087335A" w:rsidRDefault="005B7D98" w:rsidP="005B7D98">
            <w:pPr>
              <w:pStyle w:val="Sinespaciado"/>
              <w:rPr>
                <w:rFonts w:ascii="Verdana" w:hAnsi="Verdana"/>
              </w:rPr>
            </w:pPr>
            <w:r w:rsidRPr="0087335A">
              <w:rPr>
                <w:rFonts w:ascii="Verdana" w:hAnsi="Verdana"/>
              </w:rPr>
              <w:t>Leguminosa</w:t>
            </w:r>
          </w:p>
        </w:tc>
      </w:tr>
      <w:tr w:rsidR="005B7D98" w:rsidRPr="0087335A" w14:paraId="26A32AA0"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163FD17D" w14:textId="77777777" w:rsidR="005B7D98" w:rsidRPr="0087335A" w:rsidRDefault="005B7D98" w:rsidP="005B7D98">
            <w:pPr>
              <w:pStyle w:val="Sinespaciado"/>
              <w:rPr>
                <w:rFonts w:ascii="Verdana" w:hAnsi="Verdana"/>
              </w:rPr>
            </w:pPr>
            <w:r w:rsidRPr="0087335A">
              <w:rPr>
                <w:rFonts w:ascii="Verdana" w:hAnsi="Verdana"/>
              </w:rPr>
              <w:t>2400 gramos</w:t>
            </w:r>
          </w:p>
        </w:tc>
        <w:tc>
          <w:tcPr>
            <w:tcW w:w="3350" w:type="pct"/>
            <w:tcBorders>
              <w:top w:val="nil"/>
              <w:left w:val="nil"/>
              <w:bottom w:val="nil"/>
              <w:right w:val="nil"/>
            </w:tcBorders>
            <w:tcMar>
              <w:top w:w="0" w:type="dxa"/>
              <w:left w:w="0" w:type="dxa"/>
              <w:bottom w:w="0" w:type="dxa"/>
              <w:right w:w="0" w:type="dxa"/>
            </w:tcMar>
            <w:hideMark/>
          </w:tcPr>
          <w:p w14:paraId="29546B3F" w14:textId="77777777" w:rsidR="005B7D98" w:rsidRPr="0087335A" w:rsidRDefault="005B7D98" w:rsidP="005B7D98">
            <w:pPr>
              <w:pStyle w:val="Sinespaciado"/>
              <w:rPr>
                <w:rFonts w:ascii="Verdana" w:hAnsi="Verdana"/>
              </w:rPr>
            </w:pPr>
            <w:r w:rsidRPr="0087335A">
              <w:rPr>
                <w:rFonts w:ascii="Verdana" w:hAnsi="Verdana"/>
              </w:rPr>
              <w:t>Leche Entera polvo</w:t>
            </w:r>
          </w:p>
        </w:tc>
      </w:tr>
      <w:tr w:rsidR="005B7D98" w:rsidRPr="0087335A" w14:paraId="53D81EAA"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5CA714B0" w14:textId="77777777" w:rsidR="005B7D98" w:rsidRPr="0087335A" w:rsidRDefault="005B7D98" w:rsidP="005B7D98">
            <w:pPr>
              <w:pStyle w:val="Sinespaciado"/>
              <w:rPr>
                <w:rFonts w:ascii="Verdana" w:hAnsi="Verdana"/>
              </w:rPr>
            </w:pPr>
            <w:r w:rsidRPr="0087335A">
              <w:rPr>
                <w:rFonts w:ascii="Verdana" w:hAnsi="Verdana"/>
              </w:rPr>
              <w:t>500 cc</w:t>
            </w:r>
          </w:p>
        </w:tc>
        <w:tc>
          <w:tcPr>
            <w:tcW w:w="3350" w:type="pct"/>
            <w:tcBorders>
              <w:top w:val="nil"/>
              <w:left w:val="nil"/>
              <w:bottom w:val="nil"/>
              <w:right w:val="nil"/>
            </w:tcBorders>
            <w:tcMar>
              <w:top w:w="0" w:type="dxa"/>
              <w:left w:w="0" w:type="dxa"/>
              <w:bottom w:w="0" w:type="dxa"/>
              <w:right w:w="0" w:type="dxa"/>
            </w:tcMar>
            <w:hideMark/>
          </w:tcPr>
          <w:p w14:paraId="10D1989B" w14:textId="77777777" w:rsidR="005B7D98" w:rsidRPr="0087335A" w:rsidRDefault="005B7D98" w:rsidP="005B7D98">
            <w:pPr>
              <w:pStyle w:val="Sinespaciado"/>
              <w:rPr>
                <w:rFonts w:ascii="Verdana" w:hAnsi="Verdana"/>
              </w:rPr>
            </w:pPr>
            <w:r w:rsidRPr="0087335A">
              <w:rPr>
                <w:rFonts w:ascii="Verdana" w:hAnsi="Verdana"/>
              </w:rPr>
              <w:t>Aceite</w:t>
            </w:r>
          </w:p>
        </w:tc>
      </w:tr>
      <w:tr w:rsidR="005B7D98" w:rsidRPr="0087335A" w14:paraId="2E443D44"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251D4DFB" w14:textId="77777777" w:rsidR="005B7D98" w:rsidRPr="0087335A" w:rsidRDefault="005B7D98" w:rsidP="005B7D98">
            <w:pPr>
              <w:pStyle w:val="Sinespaciado"/>
              <w:rPr>
                <w:rFonts w:ascii="Verdana" w:hAnsi="Verdana"/>
              </w:rPr>
            </w:pPr>
            <w:r w:rsidRPr="0087335A">
              <w:rPr>
                <w:rFonts w:ascii="Verdana" w:hAnsi="Verdana"/>
              </w:rPr>
              <w:t>1000 gramos</w:t>
            </w:r>
          </w:p>
        </w:tc>
        <w:tc>
          <w:tcPr>
            <w:tcW w:w="3350" w:type="pct"/>
            <w:tcBorders>
              <w:top w:val="nil"/>
              <w:left w:val="nil"/>
              <w:bottom w:val="nil"/>
              <w:right w:val="nil"/>
            </w:tcBorders>
            <w:tcMar>
              <w:top w:w="0" w:type="dxa"/>
              <w:left w:w="0" w:type="dxa"/>
              <w:bottom w:w="0" w:type="dxa"/>
              <w:right w:w="0" w:type="dxa"/>
            </w:tcMar>
            <w:hideMark/>
          </w:tcPr>
          <w:p w14:paraId="70455113" w14:textId="77777777" w:rsidR="005B7D98" w:rsidRPr="0087335A" w:rsidRDefault="005B7D98" w:rsidP="005B7D98">
            <w:pPr>
              <w:pStyle w:val="Sinespaciado"/>
              <w:rPr>
                <w:rFonts w:ascii="Verdana" w:hAnsi="Verdana"/>
              </w:rPr>
            </w:pPr>
            <w:r w:rsidRPr="0087335A">
              <w:rPr>
                <w:rFonts w:ascii="Verdana" w:hAnsi="Verdana"/>
              </w:rPr>
              <w:t>Arroz</w:t>
            </w:r>
          </w:p>
        </w:tc>
      </w:tr>
      <w:tr w:rsidR="005B7D98" w:rsidRPr="0087335A" w14:paraId="09A22418" w14:textId="77777777" w:rsidTr="005B7D98">
        <w:trPr>
          <w:tblCellSpacing w:w="15" w:type="dxa"/>
        </w:trPr>
        <w:tc>
          <w:tcPr>
            <w:tcW w:w="1650" w:type="pct"/>
            <w:tcBorders>
              <w:top w:val="nil"/>
              <w:left w:val="nil"/>
              <w:bottom w:val="nil"/>
              <w:right w:val="nil"/>
            </w:tcBorders>
            <w:tcMar>
              <w:top w:w="0" w:type="dxa"/>
              <w:left w:w="0" w:type="dxa"/>
              <w:bottom w:w="0" w:type="dxa"/>
              <w:right w:w="0" w:type="dxa"/>
            </w:tcMar>
            <w:hideMark/>
          </w:tcPr>
          <w:p w14:paraId="0AEF1AD2" w14:textId="77777777" w:rsidR="005B7D98" w:rsidRPr="0087335A" w:rsidRDefault="005B7D98" w:rsidP="005B7D98">
            <w:pPr>
              <w:pStyle w:val="Sinespaciado"/>
              <w:rPr>
                <w:rFonts w:ascii="Verdana" w:hAnsi="Verdana"/>
              </w:rPr>
            </w:pPr>
            <w:r w:rsidRPr="0087335A">
              <w:rPr>
                <w:rFonts w:ascii="Verdana" w:hAnsi="Verdana"/>
              </w:rPr>
              <w:t>2 paquetes</w:t>
            </w:r>
          </w:p>
        </w:tc>
        <w:tc>
          <w:tcPr>
            <w:tcW w:w="3350" w:type="pct"/>
            <w:tcBorders>
              <w:top w:val="nil"/>
              <w:left w:val="nil"/>
              <w:bottom w:val="nil"/>
              <w:right w:val="nil"/>
            </w:tcBorders>
            <w:tcMar>
              <w:top w:w="0" w:type="dxa"/>
              <w:left w:w="0" w:type="dxa"/>
              <w:bottom w:w="0" w:type="dxa"/>
              <w:right w:w="0" w:type="dxa"/>
            </w:tcMar>
            <w:hideMark/>
          </w:tcPr>
          <w:p w14:paraId="11E497D9" w14:textId="77777777" w:rsidR="005B7D98" w:rsidRPr="0087335A" w:rsidRDefault="005B7D98" w:rsidP="005B7D98">
            <w:pPr>
              <w:pStyle w:val="Sinespaciado"/>
              <w:rPr>
                <w:rFonts w:ascii="Verdana" w:hAnsi="Verdana"/>
              </w:rPr>
            </w:pPr>
            <w:r w:rsidRPr="0087335A">
              <w:rPr>
                <w:rFonts w:ascii="Verdana" w:hAnsi="Verdana"/>
              </w:rPr>
              <w:t>Bienestarina</w:t>
            </w:r>
          </w:p>
        </w:tc>
      </w:tr>
    </w:tbl>
    <w:p w14:paraId="0477920F" w14:textId="56A010FA" w:rsidR="005B7D98" w:rsidRPr="0087335A" w:rsidRDefault="005B7D98" w:rsidP="005B7D98">
      <w:pPr>
        <w:pStyle w:val="Sinespaciado"/>
        <w:jc w:val="both"/>
        <w:rPr>
          <w:rFonts w:ascii="Verdana" w:hAnsi="Verdana"/>
        </w:rPr>
      </w:pPr>
    </w:p>
    <w:p w14:paraId="18988E38" w14:textId="77777777" w:rsidR="00C63A6B" w:rsidRPr="0087335A" w:rsidRDefault="00C63A6B" w:rsidP="00C63A6B">
      <w:pPr>
        <w:pStyle w:val="Sinespaciado"/>
        <w:jc w:val="both"/>
        <w:rPr>
          <w:rFonts w:ascii="Verdana" w:hAnsi="Verdana"/>
          <w:b/>
          <w:bCs/>
        </w:rPr>
      </w:pPr>
      <w:r w:rsidRPr="0087335A">
        <w:rPr>
          <w:rFonts w:ascii="Verdana" w:hAnsi="Verdana"/>
          <w:b/>
          <w:bCs/>
        </w:rPr>
        <w:t>2. Gastos directos de la implementación de la estrategia de Fortificación Casera con Micronutrientes en Polvo:</w:t>
      </w:r>
    </w:p>
    <w:p w14:paraId="2F94AC8C" w14:textId="77777777" w:rsidR="00C63A6B" w:rsidRPr="0087335A" w:rsidRDefault="00C63A6B" w:rsidP="00C63A6B">
      <w:pPr>
        <w:pStyle w:val="Sinespaciado"/>
        <w:jc w:val="both"/>
        <w:rPr>
          <w:rFonts w:ascii="Verdana" w:hAnsi="Verdana"/>
        </w:rPr>
      </w:pPr>
    </w:p>
    <w:p w14:paraId="55B83736" w14:textId="6CE6089D" w:rsidR="00C63A6B" w:rsidRPr="0087335A" w:rsidRDefault="00C63A6B" w:rsidP="00C63A6B">
      <w:pPr>
        <w:pStyle w:val="Sinespaciado"/>
        <w:jc w:val="both"/>
        <w:rPr>
          <w:rFonts w:ascii="Verdana" w:hAnsi="Verdana"/>
        </w:rPr>
      </w:pPr>
      <w:r w:rsidRPr="0087335A">
        <w:rPr>
          <w:rFonts w:ascii="Verdana" w:hAnsi="Verdana"/>
        </w:rPr>
        <w:t>a. Compra de micronutrientes en polvo, en presentación de 1 gr/sobre. Sello GAIN y registro sanitario con la siguiente formulación:</w:t>
      </w:r>
    </w:p>
    <w:p w14:paraId="4FE55D41" w14:textId="1BD1D6C9" w:rsidR="00C63A6B" w:rsidRPr="0087335A" w:rsidRDefault="00C63A6B" w:rsidP="00C63A6B">
      <w:pPr>
        <w:pStyle w:val="Sinespaciado"/>
        <w:jc w:val="both"/>
        <w:rPr>
          <w:rFonts w:ascii="Verdana" w:hAnsi="Verdana"/>
        </w:rPr>
      </w:pPr>
    </w:p>
    <w:tbl>
      <w:tblPr>
        <w:tblW w:w="4300" w:type="pct"/>
        <w:tblCellSpacing w:w="15" w:type="dxa"/>
        <w:tblCellMar>
          <w:top w:w="15" w:type="dxa"/>
          <w:left w:w="15" w:type="dxa"/>
          <w:bottom w:w="15" w:type="dxa"/>
          <w:right w:w="15" w:type="dxa"/>
        </w:tblCellMar>
        <w:tblLook w:val="04A0" w:firstRow="1" w:lastRow="0" w:firstColumn="1" w:lastColumn="0" w:noHBand="0" w:noVBand="1"/>
      </w:tblPr>
      <w:tblGrid>
        <w:gridCol w:w="2663"/>
        <w:gridCol w:w="2125"/>
        <w:gridCol w:w="2813"/>
      </w:tblGrid>
      <w:tr w:rsidR="00C63A6B" w:rsidRPr="0087335A" w14:paraId="68C56DEE"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71C30BFC" w14:textId="77777777" w:rsidR="00C63A6B" w:rsidRPr="0087335A" w:rsidRDefault="00C63A6B" w:rsidP="00C63A6B">
            <w:pPr>
              <w:pStyle w:val="Sinespaciado"/>
              <w:rPr>
                <w:rFonts w:ascii="Verdana" w:hAnsi="Verdana"/>
              </w:rPr>
            </w:pPr>
            <w:r w:rsidRPr="0087335A">
              <w:rPr>
                <w:rFonts w:ascii="Verdana" w:hAnsi="Verdana"/>
                <w:b/>
                <w:bCs/>
              </w:rPr>
              <w:t>MICRONUTRIENTES</w:t>
            </w:r>
          </w:p>
        </w:tc>
        <w:tc>
          <w:tcPr>
            <w:tcW w:w="1400" w:type="pct"/>
            <w:tcBorders>
              <w:top w:val="nil"/>
              <w:left w:val="nil"/>
              <w:bottom w:val="nil"/>
              <w:right w:val="nil"/>
            </w:tcBorders>
            <w:tcMar>
              <w:top w:w="0" w:type="dxa"/>
              <w:left w:w="0" w:type="dxa"/>
              <w:bottom w:w="0" w:type="dxa"/>
              <w:right w:w="0" w:type="dxa"/>
            </w:tcMar>
            <w:hideMark/>
          </w:tcPr>
          <w:p w14:paraId="62AFC273" w14:textId="77777777" w:rsidR="00C63A6B" w:rsidRPr="0087335A" w:rsidRDefault="00C63A6B" w:rsidP="00C63A6B">
            <w:pPr>
              <w:pStyle w:val="Sinespaciado"/>
              <w:rPr>
                <w:rFonts w:ascii="Verdana" w:hAnsi="Verdana"/>
              </w:rPr>
            </w:pPr>
            <w:r w:rsidRPr="0087335A">
              <w:rPr>
                <w:rFonts w:ascii="Verdana" w:hAnsi="Verdana"/>
                <w:b/>
                <w:bCs/>
              </w:rPr>
              <w:t>CANTIDAD</w:t>
            </w:r>
          </w:p>
        </w:tc>
        <w:tc>
          <w:tcPr>
            <w:tcW w:w="1850" w:type="pct"/>
            <w:tcBorders>
              <w:top w:val="nil"/>
              <w:left w:val="nil"/>
              <w:bottom w:val="nil"/>
              <w:right w:val="nil"/>
            </w:tcBorders>
            <w:tcMar>
              <w:top w:w="0" w:type="dxa"/>
              <w:left w:w="0" w:type="dxa"/>
              <w:bottom w:w="0" w:type="dxa"/>
              <w:right w:w="0" w:type="dxa"/>
            </w:tcMar>
            <w:hideMark/>
          </w:tcPr>
          <w:p w14:paraId="0BC39205" w14:textId="77777777" w:rsidR="00C63A6B" w:rsidRPr="0087335A" w:rsidRDefault="00C63A6B" w:rsidP="00C63A6B">
            <w:pPr>
              <w:pStyle w:val="Sinespaciado"/>
              <w:rPr>
                <w:rFonts w:ascii="Verdana" w:hAnsi="Verdana"/>
              </w:rPr>
            </w:pPr>
            <w:r w:rsidRPr="0087335A">
              <w:rPr>
                <w:rFonts w:ascii="Verdana" w:hAnsi="Verdana"/>
                <w:b/>
                <w:bCs/>
              </w:rPr>
              <w:t>COMPUESTO</w:t>
            </w:r>
          </w:p>
        </w:tc>
      </w:tr>
      <w:tr w:rsidR="00C63A6B" w:rsidRPr="0087335A" w14:paraId="270C4F49"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7917326D" w14:textId="77777777" w:rsidR="00C63A6B" w:rsidRPr="0087335A" w:rsidRDefault="00C63A6B" w:rsidP="00C63A6B">
            <w:pPr>
              <w:pStyle w:val="Sinespaciado"/>
              <w:rPr>
                <w:rFonts w:ascii="Verdana" w:hAnsi="Verdana"/>
              </w:rPr>
            </w:pPr>
            <w:r w:rsidRPr="0087335A">
              <w:rPr>
                <w:rFonts w:ascii="Verdana" w:hAnsi="Verdana"/>
              </w:rPr>
              <w:t>Hierro</w:t>
            </w:r>
          </w:p>
        </w:tc>
        <w:tc>
          <w:tcPr>
            <w:tcW w:w="1400" w:type="pct"/>
            <w:tcBorders>
              <w:top w:val="nil"/>
              <w:left w:val="nil"/>
              <w:bottom w:val="nil"/>
              <w:right w:val="nil"/>
            </w:tcBorders>
            <w:tcMar>
              <w:top w:w="0" w:type="dxa"/>
              <w:left w:w="0" w:type="dxa"/>
              <w:bottom w:w="0" w:type="dxa"/>
              <w:right w:w="0" w:type="dxa"/>
            </w:tcMar>
            <w:hideMark/>
          </w:tcPr>
          <w:p w14:paraId="09F6802E" w14:textId="77777777" w:rsidR="00C63A6B" w:rsidRPr="0087335A" w:rsidRDefault="00C63A6B" w:rsidP="00C63A6B">
            <w:pPr>
              <w:pStyle w:val="Sinespaciado"/>
              <w:rPr>
                <w:rFonts w:ascii="Verdana" w:hAnsi="Verdana"/>
              </w:rPr>
            </w:pPr>
            <w:r w:rsidRPr="0087335A">
              <w:rPr>
                <w:rFonts w:ascii="Verdana" w:hAnsi="Verdana"/>
              </w:rPr>
              <w:t>12.5 mg</w:t>
            </w:r>
          </w:p>
        </w:tc>
        <w:tc>
          <w:tcPr>
            <w:tcW w:w="1850" w:type="pct"/>
            <w:tcBorders>
              <w:top w:val="nil"/>
              <w:left w:val="nil"/>
              <w:bottom w:val="nil"/>
              <w:right w:val="nil"/>
            </w:tcBorders>
            <w:tcMar>
              <w:top w:w="0" w:type="dxa"/>
              <w:left w:w="0" w:type="dxa"/>
              <w:bottom w:w="0" w:type="dxa"/>
              <w:right w:w="0" w:type="dxa"/>
            </w:tcMar>
            <w:hideMark/>
          </w:tcPr>
          <w:p w14:paraId="50A00C7F" w14:textId="77777777" w:rsidR="00C63A6B" w:rsidRPr="0087335A" w:rsidRDefault="00C63A6B" w:rsidP="00C63A6B">
            <w:pPr>
              <w:pStyle w:val="Sinespaciado"/>
              <w:rPr>
                <w:rFonts w:ascii="Verdana" w:hAnsi="Verdana"/>
              </w:rPr>
            </w:pPr>
            <w:proofErr w:type="spellStart"/>
            <w:r w:rsidRPr="0087335A">
              <w:rPr>
                <w:rFonts w:ascii="Verdana" w:hAnsi="Verdana"/>
              </w:rPr>
              <w:t>Microencapsulado</w:t>
            </w:r>
            <w:proofErr w:type="spellEnd"/>
          </w:p>
        </w:tc>
      </w:tr>
      <w:tr w:rsidR="00C63A6B" w:rsidRPr="0087335A" w14:paraId="15A4D40A"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1E4A739F" w14:textId="77777777" w:rsidR="00C63A6B" w:rsidRPr="0087335A" w:rsidRDefault="00C63A6B" w:rsidP="00C63A6B">
            <w:pPr>
              <w:pStyle w:val="Sinespaciado"/>
              <w:rPr>
                <w:rFonts w:ascii="Verdana" w:hAnsi="Verdana"/>
              </w:rPr>
            </w:pPr>
            <w:r w:rsidRPr="0087335A">
              <w:rPr>
                <w:rFonts w:ascii="Verdana" w:hAnsi="Verdana"/>
              </w:rPr>
              <w:t>Zinc</w:t>
            </w:r>
          </w:p>
        </w:tc>
        <w:tc>
          <w:tcPr>
            <w:tcW w:w="1400" w:type="pct"/>
            <w:tcBorders>
              <w:top w:val="nil"/>
              <w:left w:val="nil"/>
              <w:bottom w:val="nil"/>
              <w:right w:val="nil"/>
            </w:tcBorders>
            <w:tcMar>
              <w:top w:w="0" w:type="dxa"/>
              <w:left w:w="0" w:type="dxa"/>
              <w:bottom w:w="0" w:type="dxa"/>
              <w:right w:w="0" w:type="dxa"/>
            </w:tcMar>
            <w:hideMark/>
          </w:tcPr>
          <w:p w14:paraId="294254E8" w14:textId="77777777" w:rsidR="00C63A6B" w:rsidRPr="0087335A" w:rsidRDefault="00C63A6B" w:rsidP="00C63A6B">
            <w:pPr>
              <w:pStyle w:val="Sinespaciado"/>
              <w:rPr>
                <w:rFonts w:ascii="Verdana" w:hAnsi="Verdana"/>
              </w:rPr>
            </w:pPr>
            <w:r w:rsidRPr="0087335A">
              <w:rPr>
                <w:rFonts w:ascii="Verdana" w:hAnsi="Verdana"/>
              </w:rPr>
              <w:t>5 mg</w:t>
            </w:r>
          </w:p>
        </w:tc>
        <w:tc>
          <w:tcPr>
            <w:tcW w:w="1850" w:type="pct"/>
            <w:tcBorders>
              <w:top w:val="nil"/>
              <w:left w:val="nil"/>
              <w:bottom w:val="nil"/>
              <w:right w:val="nil"/>
            </w:tcBorders>
            <w:tcMar>
              <w:top w:w="0" w:type="dxa"/>
              <w:left w:w="0" w:type="dxa"/>
              <w:bottom w:w="0" w:type="dxa"/>
              <w:right w:w="0" w:type="dxa"/>
            </w:tcMar>
            <w:hideMark/>
          </w:tcPr>
          <w:p w14:paraId="70C02052" w14:textId="77777777" w:rsidR="00C63A6B" w:rsidRPr="0087335A" w:rsidRDefault="00C63A6B" w:rsidP="00C63A6B">
            <w:pPr>
              <w:pStyle w:val="Sinespaciado"/>
              <w:rPr>
                <w:rFonts w:ascii="Verdana" w:hAnsi="Verdana"/>
              </w:rPr>
            </w:pPr>
            <w:r w:rsidRPr="0087335A">
              <w:rPr>
                <w:rFonts w:ascii="Verdana" w:hAnsi="Verdana"/>
              </w:rPr>
              <w:t>Gluconato de Zinc</w:t>
            </w:r>
          </w:p>
        </w:tc>
      </w:tr>
      <w:tr w:rsidR="00C63A6B" w:rsidRPr="0087335A" w14:paraId="73C34614"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6F674CFC" w14:textId="77777777" w:rsidR="00C63A6B" w:rsidRPr="0087335A" w:rsidRDefault="00C63A6B" w:rsidP="00C63A6B">
            <w:pPr>
              <w:pStyle w:val="Sinespaciado"/>
              <w:rPr>
                <w:rFonts w:ascii="Verdana" w:hAnsi="Verdana"/>
              </w:rPr>
            </w:pPr>
            <w:r w:rsidRPr="0087335A">
              <w:rPr>
                <w:rFonts w:ascii="Verdana" w:hAnsi="Verdana"/>
              </w:rPr>
              <w:t>Ácido Fólico</w:t>
            </w:r>
          </w:p>
        </w:tc>
        <w:tc>
          <w:tcPr>
            <w:tcW w:w="3250" w:type="pct"/>
            <w:gridSpan w:val="2"/>
            <w:tcBorders>
              <w:top w:val="nil"/>
              <w:left w:val="nil"/>
              <w:bottom w:val="nil"/>
              <w:right w:val="nil"/>
            </w:tcBorders>
            <w:tcMar>
              <w:top w:w="0" w:type="dxa"/>
              <w:left w:w="0" w:type="dxa"/>
              <w:bottom w:w="0" w:type="dxa"/>
              <w:right w:w="0" w:type="dxa"/>
            </w:tcMar>
            <w:hideMark/>
          </w:tcPr>
          <w:p w14:paraId="69015914" w14:textId="77777777" w:rsidR="00C63A6B" w:rsidRPr="0087335A" w:rsidRDefault="00C63A6B" w:rsidP="00C63A6B">
            <w:pPr>
              <w:pStyle w:val="Sinespaciado"/>
              <w:rPr>
                <w:rFonts w:ascii="Verdana" w:hAnsi="Verdana"/>
              </w:rPr>
            </w:pPr>
            <w:r w:rsidRPr="0087335A">
              <w:rPr>
                <w:rFonts w:ascii="Verdana" w:hAnsi="Verdana"/>
              </w:rPr>
              <w:t>160 M9</w:t>
            </w:r>
          </w:p>
        </w:tc>
      </w:tr>
      <w:tr w:rsidR="00C63A6B" w:rsidRPr="0087335A" w14:paraId="28B3D99A"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25646A19" w14:textId="77777777" w:rsidR="00C63A6B" w:rsidRPr="0087335A" w:rsidRDefault="00C63A6B" w:rsidP="00C63A6B">
            <w:pPr>
              <w:pStyle w:val="Sinespaciado"/>
              <w:rPr>
                <w:rFonts w:ascii="Verdana" w:hAnsi="Verdana"/>
              </w:rPr>
            </w:pPr>
            <w:r w:rsidRPr="0087335A">
              <w:rPr>
                <w:rFonts w:ascii="Verdana" w:hAnsi="Verdana"/>
              </w:rPr>
              <w:t>Vitamina A</w:t>
            </w:r>
          </w:p>
        </w:tc>
        <w:tc>
          <w:tcPr>
            <w:tcW w:w="1400" w:type="pct"/>
            <w:tcBorders>
              <w:top w:val="nil"/>
              <w:left w:val="nil"/>
              <w:bottom w:val="nil"/>
              <w:right w:val="nil"/>
            </w:tcBorders>
            <w:tcMar>
              <w:top w:w="0" w:type="dxa"/>
              <w:left w:w="0" w:type="dxa"/>
              <w:bottom w:w="0" w:type="dxa"/>
              <w:right w:w="0" w:type="dxa"/>
            </w:tcMar>
            <w:hideMark/>
          </w:tcPr>
          <w:p w14:paraId="18470C3D" w14:textId="77777777" w:rsidR="00C63A6B" w:rsidRPr="0087335A" w:rsidRDefault="00C63A6B" w:rsidP="00C63A6B">
            <w:pPr>
              <w:pStyle w:val="Sinespaciado"/>
              <w:rPr>
                <w:rFonts w:ascii="Verdana" w:hAnsi="Verdana"/>
              </w:rPr>
            </w:pPr>
            <w:r w:rsidRPr="0087335A">
              <w:rPr>
                <w:rFonts w:ascii="Verdana" w:hAnsi="Verdana"/>
              </w:rPr>
              <w:t>300 µg ER</w:t>
            </w:r>
          </w:p>
        </w:tc>
        <w:tc>
          <w:tcPr>
            <w:tcW w:w="1850" w:type="pct"/>
            <w:tcBorders>
              <w:top w:val="nil"/>
              <w:left w:val="nil"/>
              <w:bottom w:val="nil"/>
              <w:right w:val="nil"/>
            </w:tcBorders>
            <w:tcMar>
              <w:top w:w="0" w:type="dxa"/>
              <w:left w:w="0" w:type="dxa"/>
              <w:bottom w:w="0" w:type="dxa"/>
              <w:right w:w="0" w:type="dxa"/>
            </w:tcMar>
            <w:hideMark/>
          </w:tcPr>
          <w:p w14:paraId="78AD3AC0" w14:textId="77777777" w:rsidR="00C63A6B" w:rsidRPr="0087335A" w:rsidRDefault="00C63A6B" w:rsidP="00C63A6B">
            <w:pPr>
              <w:pStyle w:val="Sinespaciado"/>
              <w:rPr>
                <w:rFonts w:ascii="Verdana" w:hAnsi="Verdana"/>
              </w:rPr>
            </w:pPr>
            <w:r w:rsidRPr="0087335A">
              <w:rPr>
                <w:rFonts w:ascii="Verdana" w:hAnsi="Verdana"/>
              </w:rPr>
              <w:t>Acetato de retinol</w:t>
            </w:r>
          </w:p>
        </w:tc>
      </w:tr>
      <w:tr w:rsidR="00C63A6B" w:rsidRPr="0087335A" w14:paraId="475861B8" w14:textId="77777777" w:rsidTr="00C63A6B">
        <w:trPr>
          <w:tblCellSpacing w:w="15" w:type="dxa"/>
        </w:trPr>
        <w:tc>
          <w:tcPr>
            <w:tcW w:w="1750" w:type="pct"/>
            <w:tcBorders>
              <w:top w:val="nil"/>
              <w:left w:val="nil"/>
              <w:bottom w:val="nil"/>
              <w:right w:val="nil"/>
            </w:tcBorders>
            <w:tcMar>
              <w:top w:w="0" w:type="dxa"/>
              <w:left w:w="0" w:type="dxa"/>
              <w:bottom w:w="0" w:type="dxa"/>
              <w:right w:w="0" w:type="dxa"/>
            </w:tcMar>
            <w:hideMark/>
          </w:tcPr>
          <w:p w14:paraId="16AFBA8C" w14:textId="77777777" w:rsidR="00C63A6B" w:rsidRPr="0087335A" w:rsidRDefault="00C63A6B" w:rsidP="00C63A6B">
            <w:pPr>
              <w:pStyle w:val="Sinespaciado"/>
              <w:rPr>
                <w:rFonts w:ascii="Verdana" w:hAnsi="Verdana"/>
              </w:rPr>
            </w:pPr>
            <w:r w:rsidRPr="0087335A">
              <w:rPr>
                <w:rFonts w:ascii="Verdana" w:hAnsi="Verdana"/>
              </w:rPr>
              <w:t>Vitamina C</w:t>
            </w:r>
          </w:p>
        </w:tc>
        <w:tc>
          <w:tcPr>
            <w:tcW w:w="3250" w:type="pct"/>
            <w:gridSpan w:val="2"/>
            <w:tcBorders>
              <w:top w:val="nil"/>
              <w:left w:val="nil"/>
              <w:bottom w:val="nil"/>
              <w:right w:val="nil"/>
            </w:tcBorders>
            <w:tcMar>
              <w:top w:w="0" w:type="dxa"/>
              <w:left w:w="0" w:type="dxa"/>
              <w:bottom w:w="0" w:type="dxa"/>
              <w:right w:w="0" w:type="dxa"/>
            </w:tcMar>
            <w:hideMark/>
          </w:tcPr>
          <w:p w14:paraId="6E9438EA" w14:textId="77777777" w:rsidR="00C63A6B" w:rsidRPr="0087335A" w:rsidRDefault="00C63A6B" w:rsidP="00C63A6B">
            <w:pPr>
              <w:pStyle w:val="Sinespaciado"/>
              <w:rPr>
                <w:rFonts w:ascii="Verdana" w:hAnsi="Verdana"/>
              </w:rPr>
            </w:pPr>
            <w:r w:rsidRPr="0087335A">
              <w:rPr>
                <w:rFonts w:ascii="Verdana" w:hAnsi="Verdana"/>
              </w:rPr>
              <w:t>30 mg</w:t>
            </w:r>
          </w:p>
        </w:tc>
      </w:tr>
    </w:tbl>
    <w:p w14:paraId="03CB037F" w14:textId="2EF6AD79" w:rsidR="00C63A6B" w:rsidRPr="0087335A" w:rsidRDefault="00C63A6B" w:rsidP="00C63A6B">
      <w:pPr>
        <w:pStyle w:val="Sinespaciado"/>
        <w:jc w:val="both"/>
        <w:rPr>
          <w:rFonts w:ascii="Verdana" w:hAnsi="Verdana"/>
        </w:rPr>
      </w:pPr>
    </w:p>
    <w:p w14:paraId="0F1D3CEA" w14:textId="77777777" w:rsidR="00C63A6B" w:rsidRPr="0087335A" w:rsidRDefault="00C63A6B" w:rsidP="00C63A6B">
      <w:pPr>
        <w:pStyle w:val="Sinespaciado"/>
        <w:jc w:val="both"/>
        <w:rPr>
          <w:rFonts w:ascii="Verdana" w:hAnsi="Verdana"/>
        </w:rPr>
      </w:pPr>
      <w:r w:rsidRPr="0087335A">
        <w:rPr>
          <w:rFonts w:ascii="Verdana" w:hAnsi="Verdana"/>
        </w:rPr>
        <w:t>b. Contratación de recurso humano: Profesionales en Nutrición y Dietética para la coordinación y operación de la estrategia.</w:t>
      </w:r>
    </w:p>
    <w:p w14:paraId="6FB6A05E" w14:textId="77777777" w:rsidR="00C63A6B" w:rsidRPr="0087335A" w:rsidRDefault="00C63A6B" w:rsidP="00C63A6B">
      <w:pPr>
        <w:pStyle w:val="Sinespaciado"/>
        <w:jc w:val="both"/>
        <w:rPr>
          <w:rFonts w:ascii="Verdana" w:hAnsi="Verdana"/>
        </w:rPr>
      </w:pPr>
    </w:p>
    <w:p w14:paraId="4C331B4D" w14:textId="77777777" w:rsidR="00C63A6B" w:rsidRPr="0087335A" w:rsidRDefault="00C63A6B" w:rsidP="00C63A6B">
      <w:pPr>
        <w:pStyle w:val="Sinespaciado"/>
        <w:jc w:val="both"/>
        <w:rPr>
          <w:rFonts w:ascii="Verdana" w:hAnsi="Verdana"/>
        </w:rPr>
      </w:pPr>
      <w:r w:rsidRPr="0087335A">
        <w:rPr>
          <w:rFonts w:ascii="Verdana" w:hAnsi="Verdana"/>
        </w:rPr>
        <w:t>c. Material educativo: Producción y reproducción de material educativo, informativo y de seguimiento al desarrollo de la estrategia.</w:t>
      </w:r>
    </w:p>
    <w:p w14:paraId="5FAB3B34" w14:textId="77777777" w:rsidR="00C63A6B" w:rsidRPr="0087335A" w:rsidRDefault="00C63A6B" w:rsidP="00C63A6B">
      <w:pPr>
        <w:pStyle w:val="Sinespaciado"/>
        <w:jc w:val="both"/>
        <w:rPr>
          <w:rFonts w:ascii="Verdana" w:hAnsi="Verdana"/>
        </w:rPr>
      </w:pPr>
    </w:p>
    <w:p w14:paraId="4869D924" w14:textId="0FC155F2" w:rsidR="00C63A6B" w:rsidRPr="0087335A" w:rsidRDefault="00C63A6B" w:rsidP="00C63A6B">
      <w:pPr>
        <w:pStyle w:val="Sinespaciado"/>
        <w:jc w:val="both"/>
        <w:rPr>
          <w:rFonts w:ascii="Verdana" w:hAnsi="Verdana"/>
        </w:rPr>
      </w:pPr>
      <w:r w:rsidRPr="0087335A">
        <w:rPr>
          <w:rFonts w:ascii="Verdana" w:hAnsi="Verdana"/>
        </w:rPr>
        <w:t>d. Compra de otros insumos para el desarrollo de la estrategia: Antiparasitarios.</w:t>
      </w:r>
    </w:p>
    <w:p w14:paraId="070AD060" w14:textId="44E8B3D6" w:rsidR="00C63A6B" w:rsidRPr="0087335A" w:rsidRDefault="00C63A6B" w:rsidP="00C63A6B">
      <w:pPr>
        <w:pStyle w:val="Sinespaciado"/>
        <w:jc w:val="both"/>
        <w:rPr>
          <w:rFonts w:ascii="Verdana" w:hAnsi="Verdana"/>
        </w:rPr>
      </w:pPr>
    </w:p>
    <w:p w14:paraId="2E480517" w14:textId="0D94F13D" w:rsidR="00C63A6B" w:rsidRPr="0087335A" w:rsidRDefault="00C63A6B" w:rsidP="00C63A6B">
      <w:pPr>
        <w:pStyle w:val="Sinespaciado"/>
        <w:jc w:val="both"/>
        <w:rPr>
          <w:rFonts w:ascii="Verdana" w:hAnsi="Verdana"/>
        </w:rPr>
      </w:pPr>
      <w:r w:rsidRPr="0087335A">
        <w:rPr>
          <w:rFonts w:ascii="Verdana" w:hAnsi="Verdana"/>
          <w:b/>
          <w:bCs/>
        </w:rPr>
        <w:t>ARTÍCULO 4o.</w:t>
      </w:r>
      <w:r w:rsidRPr="0087335A">
        <w:rPr>
          <w:rFonts w:ascii="Verdana" w:hAnsi="Verdana"/>
        </w:rPr>
        <w:t xml:space="preserve"> Incluir en los Lineamientos de Programación y Ejecución de Metas Sociales y Financieras la ficha No. I -87 A, la cual quedará así:</w:t>
      </w:r>
    </w:p>
    <w:p w14:paraId="0171D936" w14:textId="08906E32" w:rsidR="00C63A6B" w:rsidRPr="0087335A" w:rsidRDefault="00C63A6B" w:rsidP="00C63A6B">
      <w:pPr>
        <w:pStyle w:val="Sinespaciado"/>
        <w:jc w:val="both"/>
        <w:rPr>
          <w:rFonts w:ascii="Verdana" w:hAnsi="Verdana"/>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3163"/>
        <w:gridCol w:w="5587"/>
      </w:tblGrid>
      <w:tr w:rsidR="00C63A6B" w:rsidRPr="0087335A" w14:paraId="727B26AD" w14:textId="77777777" w:rsidTr="00C63A6B">
        <w:trPr>
          <w:tblCellSpacing w:w="15" w:type="dxa"/>
        </w:trPr>
        <w:tc>
          <w:tcPr>
            <w:tcW w:w="1800" w:type="pct"/>
            <w:tcBorders>
              <w:top w:val="nil"/>
              <w:left w:val="nil"/>
              <w:bottom w:val="nil"/>
              <w:right w:val="nil"/>
            </w:tcBorders>
            <w:tcMar>
              <w:top w:w="0" w:type="dxa"/>
              <w:left w:w="0" w:type="dxa"/>
              <w:bottom w:w="0" w:type="dxa"/>
              <w:right w:w="0" w:type="dxa"/>
            </w:tcMar>
            <w:hideMark/>
          </w:tcPr>
          <w:p w14:paraId="59671D49" w14:textId="77777777" w:rsidR="00C63A6B" w:rsidRPr="0087335A" w:rsidRDefault="00C63A6B" w:rsidP="00C63A6B">
            <w:pPr>
              <w:pStyle w:val="Sinespaciado"/>
              <w:rPr>
                <w:rFonts w:ascii="Verdana" w:hAnsi="Verdana"/>
              </w:rPr>
            </w:pPr>
            <w:r w:rsidRPr="0087335A">
              <w:rPr>
                <w:rFonts w:ascii="Verdana" w:hAnsi="Verdana"/>
              </w:rPr>
              <w:t>Proyecto 320-1501-151</w:t>
            </w:r>
          </w:p>
        </w:tc>
        <w:tc>
          <w:tcPr>
            <w:tcW w:w="3200" w:type="pct"/>
            <w:tcBorders>
              <w:top w:val="nil"/>
              <w:left w:val="nil"/>
              <w:bottom w:val="nil"/>
              <w:right w:val="nil"/>
            </w:tcBorders>
            <w:tcMar>
              <w:top w:w="0" w:type="dxa"/>
              <w:left w:w="0" w:type="dxa"/>
              <w:bottom w:w="0" w:type="dxa"/>
              <w:right w:w="0" w:type="dxa"/>
            </w:tcMar>
            <w:hideMark/>
          </w:tcPr>
          <w:p w14:paraId="63DB633E" w14:textId="77777777" w:rsidR="00C63A6B" w:rsidRPr="0087335A" w:rsidRDefault="00C63A6B" w:rsidP="00C63A6B">
            <w:pPr>
              <w:pStyle w:val="Sinespaciado"/>
              <w:rPr>
                <w:rFonts w:ascii="Verdana" w:hAnsi="Verdana"/>
              </w:rPr>
            </w:pPr>
            <w:r w:rsidRPr="0087335A">
              <w:rPr>
                <w:rFonts w:ascii="Verdana" w:hAnsi="Verdana"/>
              </w:rPr>
              <w:t>ASISTENCIA A LA PRIMERA INFANCIA A NIVEL NACIONAL</w:t>
            </w:r>
          </w:p>
        </w:tc>
      </w:tr>
      <w:tr w:rsidR="00C63A6B" w:rsidRPr="0087335A" w14:paraId="1BA29AFB" w14:textId="77777777" w:rsidTr="00C63A6B">
        <w:trPr>
          <w:tblCellSpacing w:w="15" w:type="dxa"/>
        </w:trPr>
        <w:tc>
          <w:tcPr>
            <w:tcW w:w="1800" w:type="pct"/>
            <w:tcBorders>
              <w:top w:val="nil"/>
              <w:left w:val="nil"/>
              <w:bottom w:val="nil"/>
              <w:right w:val="nil"/>
            </w:tcBorders>
            <w:tcMar>
              <w:top w:w="0" w:type="dxa"/>
              <w:left w:w="0" w:type="dxa"/>
              <w:bottom w:w="0" w:type="dxa"/>
              <w:right w:w="0" w:type="dxa"/>
            </w:tcMar>
            <w:hideMark/>
          </w:tcPr>
          <w:p w14:paraId="79879CED" w14:textId="77777777" w:rsidR="00C63A6B" w:rsidRPr="0087335A" w:rsidRDefault="00C63A6B" w:rsidP="00C63A6B">
            <w:pPr>
              <w:pStyle w:val="Sinespaciado"/>
              <w:rPr>
                <w:rFonts w:ascii="Verdana" w:hAnsi="Verdana"/>
              </w:rPr>
            </w:pPr>
            <w:r w:rsidRPr="0087335A">
              <w:rPr>
                <w:rFonts w:ascii="Verdana" w:hAnsi="Verdana"/>
              </w:rPr>
              <w:t>Subproyecto 28</w:t>
            </w:r>
          </w:p>
        </w:tc>
        <w:tc>
          <w:tcPr>
            <w:tcW w:w="3200" w:type="pct"/>
            <w:tcBorders>
              <w:top w:val="nil"/>
              <w:left w:val="nil"/>
              <w:bottom w:val="nil"/>
              <w:right w:val="nil"/>
            </w:tcBorders>
            <w:tcMar>
              <w:top w:w="0" w:type="dxa"/>
              <w:left w:w="0" w:type="dxa"/>
              <w:bottom w:w="0" w:type="dxa"/>
              <w:right w:w="0" w:type="dxa"/>
            </w:tcMar>
            <w:hideMark/>
          </w:tcPr>
          <w:p w14:paraId="629C2775" w14:textId="77777777" w:rsidR="00C63A6B" w:rsidRPr="0087335A" w:rsidRDefault="00C63A6B" w:rsidP="00C63A6B">
            <w:pPr>
              <w:pStyle w:val="Sinespaciado"/>
              <w:rPr>
                <w:rFonts w:ascii="Verdana" w:hAnsi="Verdana"/>
              </w:rPr>
            </w:pPr>
            <w:r w:rsidRPr="0087335A">
              <w:rPr>
                <w:rFonts w:ascii="Verdana" w:hAnsi="Verdana"/>
              </w:rPr>
              <w:t>CENTROS DE DESARROLLO INFANTIL</w:t>
            </w:r>
          </w:p>
        </w:tc>
      </w:tr>
      <w:tr w:rsidR="00C63A6B" w:rsidRPr="0087335A" w14:paraId="568FC339" w14:textId="77777777" w:rsidTr="00C63A6B">
        <w:trPr>
          <w:tblCellSpacing w:w="15" w:type="dxa"/>
        </w:trPr>
        <w:tc>
          <w:tcPr>
            <w:tcW w:w="1800" w:type="pct"/>
            <w:tcBorders>
              <w:top w:val="nil"/>
              <w:left w:val="nil"/>
              <w:bottom w:val="nil"/>
              <w:right w:val="nil"/>
            </w:tcBorders>
            <w:tcMar>
              <w:top w:w="0" w:type="dxa"/>
              <w:left w:w="0" w:type="dxa"/>
              <w:bottom w:w="0" w:type="dxa"/>
              <w:right w:w="0" w:type="dxa"/>
            </w:tcMar>
            <w:hideMark/>
          </w:tcPr>
          <w:p w14:paraId="4820631A" w14:textId="77777777" w:rsidR="00C63A6B" w:rsidRPr="0087335A" w:rsidRDefault="00C63A6B" w:rsidP="00C63A6B">
            <w:pPr>
              <w:pStyle w:val="Sinespaciado"/>
              <w:rPr>
                <w:rFonts w:ascii="Verdana" w:hAnsi="Verdana"/>
              </w:rPr>
            </w:pPr>
            <w:r w:rsidRPr="0087335A">
              <w:rPr>
                <w:rFonts w:ascii="Verdana" w:hAnsi="Verdana"/>
              </w:rPr>
              <w:t>Modalidades</w:t>
            </w:r>
          </w:p>
        </w:tc>
        <w:tc>
          <w:tcPr>
            <w:tcW w:w="3200" w:type="pct"/>
            <w:tcBorders>
              <w:top w:val="nil"/>
              <w:left w:val="nil"/>
              <w:bottom w:val="nil"/>
              <w:right w:val="nil"/>
            </w:tcBorders>
            <w:tcMar>
              <w:top w:w="0" w:type="dxa"/>
              <w:left w:w="0" w:type="dxa"/>
              <w:bottom w:w="0" w:type="dxa"/>
              <w:right w:w="0" w:type="dxa"/>
            </w:tcMar>
            <w:hideMark/>
          </w:tcPr>
          <w:p w14:paraId="1D86C712" w14:textId="77777777" w:rsidR="00C63A6B" w:rsidRPr="0087335A" w:rsidRDefault="00C63A6B" w:rsidP="00C63A6B">
            <w:pPr>
              <w:pStyle w:val="Sinespaciado"/>
              <w:rPr>
                <w:rFonts w:ascii="Verdana" w:hAnsi="Verdana"/>
              </w:rPr>
            </w:pPr>
            <w:r w:rsidRPr="0087335A">
              <w:rPr>
                <w:rFonts w:ascii="Verdana" w:hAnsi="Verdana"/>
              </w:rPr>
              <w:t>01. Con infraestructura ICBF</w:t>
            </w:r>
          </w:p>
        </w:tc>
      </w:tr>
      <w:tr w:rsidR="00C63A6B" w:rsidRPr="0087335A" w14:paraId="35290072" w14:textId="77777777" w:rsidTr="00C63A6B">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44138B2" w14:textId="77777777" w:rsidR="00C63A6B" w:rsidRPr="0087335A" w:rsidRDefault="00C63A6B" w:rsidP="00C63A6B">
            <w:pPr>
              <w:pStyle w:val="Sinespaciado"/>
              <w:rPr>
                <w:rFonts w:ascii="Verdana" w:hAnsi="Verdana"/>
              </w:rPr>
            </w:pPr>
            <w:r w:rsidRPr="0087335A">
              <w:rPr>
                <w:rFonts w:ascii="Verdana" w:hAnsi="Verdana"/>
              </w:rPr>
              <w:t>02. Con infraestructura particular</w:t>
            </w:r>
          </w:p>
        </w:tc>
      </w:tr>
    </w:tbl>
    <w:p w14:paraId="1FFC3783" w14:textId="54FC7126" w:rsidR="00C63A6B" w:rsidRPr="0087335A" w:rsidRDefault="00C63A6B" w:rsidP="00C63A6B">
      <w:pPr>
        <w:pStyle w:val="Sinespaciado"/>
        <w:jc w:val="both"/>
        <w:rPr>
          <w:rFonts w:ascii="Verdana" w:hAnsi="Verdana"/>
        </w:rPr>
      </w:pPr>
    </w:p>
    <w:p w14:paraId="69161975" w14:textId="77777777" w:rsidR="00C63A6B" w:rsidRPr="0087335A" w:rsidRDefault="00C63A6B" w:rsidP="00C63A6B">
      <w:pPr>
        <w:pStyle w:val="Sinespaciado"/>
        <w:jc w:val="both"/>
        <w:rPr>
          <w:rFonts w:ascii="Verdana" w:hAnsi="Verdana"/>
          <w:b/>
          <w:bCs/>
        </w:rPr>
      </w:pPr>
      <w:r w:rsidRPr="0087335A">
        <w:rPr>
          <w:rFonts w:ascii="Verdana" w:hAnsi="Verdana"/>
          <w:b/>
          <w:bCs/>
        </w:rPr>
        <w:t>Objetivo</w:t>
      </w:r>
    </w:p>
    <w:p w14:paraId="0FDB9DB6" w14:textId="77777777" w:rsidR="00C63A6B" w:rsidRPr="0087335A" w:rsidRDefault="00C63A6B" w:rsidP="00C63A6B">
      <w:pPr>
        <w:pStyle w:val="Sinespaciado"/>
        <w:jc w:val="both"/>
        <w:rPr>
          <w:rFonts w:ascii="Verdana" w:hAnsi="Verdana"/>
        </w:rPr>
      </w:pPr>
    </w:p>
    <w:p w14:paraId="773DFA6C" w14:textId="77777777" w:rsidR="00C63A6B" w:rsidRPr="0087335A" w:rsidRDefault="00C63A6B" w:rsidP="00C63A6B">
      <w:pPr>
        <w:pStyle w:val="Sinespaciado"/>
        <w:jc w:val="both"/>
        <w:rPr>
          <w:rFonts w:ascii="Verdana" w:hAnsi="Verdana"/>
        </w:rPr>
      </w:pPr>
      <w:r w:rsidRPr="0087335A">
        <w:rPr>
          <w:rFonts w:ascii="Verdana" w:hAnsi="Verdana"/>
        </w:rPr>
        <w:t>General: Brindar una atención integral de calidad a niños y niñas menores de cinco años de edad, conforme a los parámetros técnicos y de operación establecidos por la Comisión Intersectorial de Primera Infancia.</w:t>
      </w:r>
    </w:p>
    <w:p w14:paraId="1FBD00FD" w14:textId="77777777" w:rsidR="00C63A6B" w:rsidRPr="0087335A" w:rsidRDefault="00C63A6B" w:rsidP="00C63A6B">
      <w:pPr>
        <w:pStyle w:val="Sinespaciado"/>
        <w:jc w:val="both"/>
        <w:rPr>
          <w:rFonts w:ascii="Verdana" w:hAnsi="Verdana"/>
        </w:rPr>
      </w:pPr>
    </w:p>
    <w:p w14:paraId="738DB231" w14:textId="7836C256" w:rsidR="00C63A6B" w:rsidRPr="0087335A" w:rsidRDefault="00C63A6B" w:rsidP="00C63A6B">
      <w:pPr>
        <w:pStyle w:val="Sinespaciado"/>
        <w:jc w:val="both"/>
        <w:rPr>
          <w:rFonts w:ascii="Verdana" w:hAnsi="Verdana"/>
          <w:b/>
          <w:bCs/>
        </w:rPr>
      </w:pPr>
      <w:r w:rsidRPr="0087335A">
        <w:rPr>
          <w:rFonts w:ascii="Verdana" w:hAnsi="Verdana"/>
          <w:b/>
          <w:bCs/>
        </w:rPr>
        <w:lastRenderedPageBreak/>
        <w:t>Específicos:</w:t>
      </w:r>
    </w:p>
    <w:p w14:paraId="67CA4B76" w14:textId="56BDCF33" w:rsidR="00C63A6B" w:rsidRPr="0087335A" w:rsidRDefault="00C63A6B" w:rsidP="00C63A6B">
      <w:pPr>
        <w:pStyle w:val="Sinespaciado"/>
        <w:jc w:val="both"/>
        <w:rPr>
          <w:rFonts w:ascii="Verdana" w:hAnsi="Verdana"/>
          <w:b/>
          <w:bCs/>
        </w:rPr>
      </w:pPr>
    </w:p>
    <w:p w14:paraId="3278B3F9" w14:textId="77777777" w:rsidR="00C63A6B" w:rsidRPr="0087335A" w:rsidRDefault="00C63A6B" w:rsidP="00C63A6B">
      <w:pPr>
        <w:pStyle w:val="Sinespaciado"/>
        <w:jc w:val="both"/>
        <w:rPr>
          <w:rFonts w:ascii="Verdana" w:hAnsi="Verdana"/>
        </w:rPr>
      </w:pPr>
      <w:r w:rsidRPr="0087335A">
        <w:rPr>
          <w:rFonts w:ascii="Verdana" w:hAnsi="Verdana"/>
        </w:rPr>
        <w:t>- Velar por la garantía de los derechos de los niños y niñas de primera infancia.</w:t>
      </w:r>
    </w:p>
    <w:p w14:paraId="5B9D1B91" w14:textId="77777777" w:rsidR="00C63A6B" w:rsidRPr="0087335A" w:rsidRDefault="00C63A6B" w:rsidP="00C63A6B">
      <w:pPr>
        <w:pStyle w:val="Sinespaciado"/>
        <w:jc w:val="both"/>
        <w:rPr>
          <w:rFonts w:ascii="Verdana" w:hAnsi="Verdana"/>
        </w:rPr>
      </w:pPr>
    </w:p>
    <w:p w14:paraId="353767C9" w14:textId="77777777" w:rsidR="00C63A6B" w:rsidRPr="0087335A" w:rsidRDefault="00C63A6B" w:rsidP="00C63A6B">
      <w:pPr>
        <w:pStyle w:val="Sinespaciado"/>
        <w:jc w:val="both"/>
        <w:rPr>
          <w:rFonts w:ascii="Verdana" w:hAnsi="Verdana"/>
        </w:rPr>
      </w:pPr>
      <w:r w:rsidRPr="0087335A">
        <w:rPr>
          <w:rFonts w:ascii="Verdana" w:hAnsi="Verdana"/>
        </w:rPr>
        <w:t>- Hacer visible y fortalecer a la familia como actor fundamental en el desarrollo infantil temprano.</w:t>
      </w:r>
    </w:p>
    <w:p w14:paraId="29956941" w14:textId="77777777" w:rsidR="00C63A6B" w:rsidRPr="0087335A" w:rsidRDefault="00C63A6B" w:rsidP="00C63A6B">
      <w:pPr>
        <w:pStyle w:val="Sinespaciado"/>
        <w:jc w:val="both"/>
        <w:rPr>
          <w:rFonts w:ascii="Verdana" w:hAnsi="Verdana"/>
        </w:rPr>
      </w:pPr>
    </w:p>
    <w:p w14:paraId="63F3B748" w14:textId="77777777" w:rsidR="00C63A6B" w:rsidRPr="0087335A" w:rsidRDefault="00C63A6B" w:rsidP="00C63A6B">
      <w:pPr>
        <w:pStyle w:val="Sinespaciado"/>
        <w:jc w:val="both"/>
        <w:rPr>
          <w:rFonts w:ascii="Verdana" w:hAnsi="Verdana"/>
        </w:rPr>
      </w:pPr>
      <w:r w:rsidRPr="0087335A">
        <w:rPr>
          <w:rFonts w:ascii="Verdana" w:hAnsi="Verdana"/>
        </w:rPr>
        <w:t>- Garantizar la implementación de prácticas y estrategias pedagógicas que contribuya a potenciar el desarrollo cognitivo y socioemocional de los niños y niñas menores de cinco años.</w:t>
      </w:r>
    </w:p>
    <w:p w14:paraId="17CB28BD" w14:textId="77777777" w:rsidR="00C63A6B" w:rsidRPr="0087335A" w:rsidRDefault="00C63A6B" w:rsidP="00C63A6B">
      <w:pPr>
        <w:pStyle w:val="Sinespaciado"/>
        <w:jc w:val="both"/>
        <w:rPr>
          <w:rFonts w:ascii="Verdana" w:hAnsi="Verdana"/>
        </w:rPr>
      </w:pPr>
    </w:p>
    <w:p w14:paraId="67E69D7E" w14:textId="77777777" w:rsidR="00C63A6B" w:rsidRPr="0087335A" w:rsidRDefault="00C63A6B" w:rsidP="00C63A6B">
      <w:pPr>
        <w:pStyle w:val="Sinespaciado"/>
        <w:jc w:val="both"/>
        <w:rPr>
          <w:rFonts w:ascii="Verdana" w:hAnsi="Verdana"/>
        </w:rPr>
      </w:pPr>
      <w:r w:rsidRPr="0087335A">
        <w:rPr>
          <w:rFonts w:ascii="Verdana" w:hAnsi="Verdana"/>
        </w:rPr>
        <w:t>- Articular acciones con entes territoriales y entidades de la comisión Intersectorial involucrados en procesos de atención para la garantía de derechos. Realizar el monitoreo y seguimiento del desarrollo integral y la garantía de los derechos de cada niño beneficiario.</w:t>
      </w:r>
    </w:p>
    <w:p w14:paraId="1534EBE1" w14:textId="77777777" w:rsidR="00C63A6B" w:rsidRPr="0087335A" w:rsidRDefault="00C63A6B" w:rsidP="00C63A6B">
      <w:pPr>
        <w:pStyle w:val="Sinespaciado"/>
        <w:jc w:val="both"/>
        <w:rPr>
          <w:rFonts w:ascii="Verdana" w:hAnsi="Verdana"/>
          <w:b/>
          <w:bCs/>
        </w:rPr>
      </w:pPr>
    </w:p>
    <w:p w14:paraId="4AC2AF7E" w14:textId="6BAE93D9" w:rsidR="00C63A6B" w:rsidRPr="0087335A" w:rsidRDefault="00C63A6B" w:rsidP="00C63A6B">
      <w:pPr>
        <w:pStyle w:val="Sinespaciado"/>
        <w:jc w:val="both"/>
        <w:rPr>
          <w:rFonts w:ascii="Verdana" w:hAnsi="Verdana"/>
          <w:b/>
          <w:bCs/>
        </w:rPr>
      </w:pPr>
      <w:r w:rsidRPr="0087335A">
        <w:rPr>
          <w:rFonts w:ascii="Verdana" w:hAnsi="Verdana"/>
          <w:b/>
          <w:bCs/>
        </w:rPr>
        <w:t>Población Objetivo:</w:t>
      </w:r>
    </w:p>
    <w:p w14:paraId="236AE4EB" w14:textId="56DCD33A" w:rsidR="00C63A6B" w:rsidRPr="0087335A" w:rsidRDefault="00C63A6B" w:rsidP="00C63A6B">
      <w:pPr>
        <w:pStyle w:val="Sinespaciado"/>
        <w:jc w:val="both"/>
        <w:rPr>
          <w:rFonts w:ascii="Verdana" w:hAnsi="Verdana"/>
          <w:b/>
          <w:bCs/>
        </w:rPr>
      </w:pPr>
    </w:p>
    <w:p w14:paraId="10483FD0" w14:textId="77777777" w:rsidR="00C63A6B" w:rsidRPr="0087335A" w:rsidRDefault="00C63A6B" w:rsidP="00C63A6B">
      <w:pPr>
        <w:pStyle w:val="Sinespaciado"/>
        <w:jc w:val="both"/>
        <w:rPr>
          <w:rFonts w:ascii="Verdana" w:hAnsi="Verdana"/>
        </w:rPr>
      </w:pPr>
      <w:r w:rsidRPr="0087335A">
        <w:rPr>
          <w:rFonts w:ascii="Verdana" w:hAnsi="Verdana"/>
        </w:rPr>
        <w:t>Niños y niñas menores de cinco años de edad, con las siguientes características:</w:t>
      </w:r>
    </w:p>
    <w:p w14:paraId="3EC4C3E9" w14:textId="77777777" w:rsidR="00C63A6B" w:rsidRPr="0087335A" w:rsidRDefault="00C63A6B" w:rsidP="00C63A6B">
      <w:pPr>
        <w:pStyle w:val="Sinespaciado"/>
        <w:jc w:val="both"/>
        <w:rPr>
          <w:rFonts w:ascii="Verdana" w:hAnsi="Verdana"/>
        </w:rPr>
      </w:pPr>
    </w:p>
    <w:p w14:paraId="70A03953" w14:textId="1DE89FFF" w:rsidR="00C63A6B" w:rsidRPr="0087335A" w:rsidRDefault="00C63A6B" w:rsidP="00C63A6B">
      <w:pPr>
        <w:pStyle w:val="Sinespaciado"/>
        <w:jc w:val="both"/>
        <w:rPr>
          <w:rFonts w:ascii="Verdana" w:hAnsi="Verdana"/>
        </w:rPr>
      </w:pPr>
      <w:r w:rsidRPr="0087335A">
        <w:rPr>
          <w:rFonts w:ascii="Verdana" w:hAnsi="Verdana"/>
        </w:rPr>
        <w:t>1. Que pertenecen al SISBEN, con puntaje inferior a los siguientes cortes, según desagregación geográfica, priorizando los puntajes más bajos:</w:t>
      </w:r>
    </w:p>
    <w:p w14:paraId="004EAADE" w14:textId="0509A440" w:rsidR="00C63A6B" w:rsidRPr="0087335A" w:rsidRDefault="00C63A6B" w:rsidP="00C63A6B">
      <w:pPr>
        <w:pStyle w:val="Sinespaciado"/>
        <w:jc w:val="both"/>
        <w:rPr>
          <w:rFonts w:ascii="Verdana" w:hAnsi="Verdana"/>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289"/>
        <w:gridCol w:w="2446"/>
        <w:gridCol w:w="4015"/>
      </w:tblGrid>
      <w:tr w:rsidR="00C63A6B" w:rsidRPr="0087335A" w14:paraId="6EF542FA" w14:textId="77777777" w:rsidTr="00C63A6B">
        <w:trPr>
          <w:tblCellSpacing w:w="15" w:type="dxa"/>
        </w:trPr>
        <w:tc>
          <w:tcPr>
            <w:tcW w:w="1300" w:type="pct"/>
            <w:tcBorders>
              <w:top w:val="nil"/>
              <w:left w:val="nil"/>
              <w:bottom w:val="nil"/>
              <w:right w:val="nil"/>
            </w:tcBorders>
            <w:tcMar>
              <w:top w:w="0" w:type="dxa"/>
              <w:left w:w="0" w:type="dxa"/>
              <w:bottom w:w="0" w:type="dxa"/>
              <w:right w:w="0" w:type="dxa"/>
            </w:tcMar>
            <w:hideMark/>
          </w:tcPr>
          <w:p w14:paraId="60C8BBDF" w14:textId="77777777" w:rsidR="00C63A6B" w:rsidRPr="0087335A" w:rsidRDefault="00C63A6B" w:rsidP="00C63A6B">
            <w:pPr>
              <w:pStyle w:val="Sinespaciado"/>
              <w:rPr>
                <w:rFonts w:ascii="Verdana" w:hAnsi="Verdana"/>
              </w:rPr>
            </w:pPr>
            <w:r w:rsidRPr="0087335A">
              <w:rPr>
                <w:rFonts w:ascii="Verdana" w:hAnsi="Verdana"/>
                <w:b/>
                <w:bCs/>
              </w:rPr>
              <w:t>14 ciudades (1)</w:t>
            </w:r>
          </w:p>
        </w:tc>
        <w:tc>
          <w:tcPr>
            <w:tcW w:w="1400" w:type="pct"/>
            <w:tcBorders>
              <w:top w:val="nil"/>
              <w:left w:val="nil"/>
              <w:bottom w:val="nil"/>
              <w:right w:val="nil"/>
            </w:tcBorders>
            <w:tcMar>
              <w:top w:w="0" w:type="dxa"/>
              <w:left w:w="0" w:type="dxa"/>
              <w:bottom w:w="0" w:type="dxa"/>
              <w:right w:w="0" w:type="dxa"/>
            </w:tcMar>
            <w:hideMark/>
          </w:tcPr>
          <w:p w14:paraId="0FDC3ABF" w14:textId="77777777" w:rsidR="00C63A6B" w:rsidRPr="0087335A" w:rsidRDefault="00C63A6B" w:rsidP="00C63A6B">
            <w:pPr>
              <w:pStyle w:val="Sinespaciado"/>
              <w:rPr>
                <w:rFonts w:ascii="Verdana" w:hAnsi="Verdana"/>
              </w:rPr>
            </w:pPr>
            <w:r w:rsidRPr="0087335A">
              <w:rPr>
                <w:rFonts w:ascii="Verdana" w:hAnsi="Verdana"/>
                <w:b/>
                <w:bCs/>
              </w:rPr>
              <w:t>Otras Cabeceras</w:t>
            </w:r>
          </w:p>
        </w:tc>
        <w:tc>
          <w:tcPr>
            <w:tcW w:w="2300" w:type="pct"/>
            <w:tcBorders>
              <w:top w:val="nil"/>
              <w:left w:val="nil"/>
              <w:bottom w:val="nil"/>
              <w:right w:val="nil"/>
            </w:tcBorders>
            <w:tcMar>
              <w:top w:w="0" w:type="dxa"/>
              <w:left w:w="0" w:type="dxa"/>
              <w:bottom w:w="0" w:type="dxa"/>
              <w:right w:w="0" w:type="dxa"/>
            </w:tcMar>
            <w:hideMark/>
          </w:tcPr>
          <w:p w14:paraId="0EC677F9" w14:textId="77777777" w:rsidR="00C63A6B" w:rsidRPr="0087335A" w:rsidRDefault="00C63A6B" w:rsidP="00C63A6B">
            <w:pPr>
              <w:pStyle w:val="Sinespaciado"/>
              <w:rPr>
                <w:rFonts w:ascii="Verdana" w:hAnsi="Verdana"/>
              </w:rPr>
            </w:pPr>
            <w:r w:rsidRPr="0087335A">
              <w:rPr>
                <w:rFonts w:ascii="Verdana" w:hAnsi="Verdana"/>
                <w:b/>
                <w:bCs/>
              </w:rPr>
              <w:t>Rural</w:t>
            </w:r>
          </w:p>
        </w:tc>
      </w:tr>
      <w:tr w:rsidR="00C63A6B" w:rsidRPr="0087335A" w14:paraId="062C46C0" w14:textId="77777777" w:rsidTr="00C63A6B">
        <w:trPr>
          <w:tblCellSpacing w:w="15" w:type="dxa"/>
        </w:trPr>
        <w:tc>
          <w:tcPr>
            <w:tcW w:w="1300" w:type="pct"/>
            <w:tcBorders>
              <w:top w:val="nil"/>
              <w:left w:val="nil"/>
              <w:bottom w:val="nil"/>
              <w:right w:val="nil"/>
            </w:tcBorders>
            <w:tcMar>
              <w:top w:w="0" w:type="dxa"/>
              <w:left w:w="0" w:type="dxa"/>
              <w:bottom w:w="0" w:type="dxa"/>
              <w:right w:w="0" w:type="dxa"/>
            </w:tcMar>
            <w:hideMark/>
          </w:tcPr>
          <w:p w14:paraId="52176183" w14:textId="77777777" w:rsidR="00C63A6B" w:rsidRPr="0087335A" w:rsidRDefault="00C63A6B" w:rsidP="00C63A6B">
            <w:pPr>
              <w:pStyle w:val="Sinespaciado"/>
              <w:rPr>
                <w:rFonts w:ascii="Verdana" w:hAnsi="Verdana"/>
              </w:rPr>
            </w:pPr>
            <w:r w:rsidRPr="0087335A">
              <w:rPr>
                <w:rFonts w:ascii="Verdana" w:hAnsi="Verdana"/>
              </w:rPr>
              <w:t>0 a 47,99</w:t>
            </w:r>
          </w:p>
        </w:tc>
        <w:tc>
          <w:tcPr>
            <w:tcW w:w="1400" w:type="pct"/>
            <w:tcBorders>
              <w:top w:val="nil"/>
              <w:left w:val="nil"/>
              <w:bottom w:val="nil"/>
              <w:right w:val="nil"/>
            </w:tcBorders>
            <w:tcMar>
              <w:top w:w="0" w:type="dxa"/>
              <w:left w:w="0" w:type="dxa"/>
              <w:bottom w:w="0" w:type="dxa"/>
              <w:right w:w="0" w:type="dxa"/>
            </w:tcMar>
            <w:hideMark/>
          </w:tcPr>
          <w:p w14:paraId="6604BF9F" w14:textId="77777777" w:rsidR="00C63A6B" w:rsidRPr="0087335A" w:rsidRDefault="00C63A6B" w:rsidP="00C63A6B">
            <w:pPr>
              <w:pStyle w:val="Sinespaciado"/>
              <w:rPr>
                <w:rFonts w:ascii="Verdana" w:hAnsi="Verdana"/>
              </w:rPr>
            </w:pPr>
            <w:r w:rsidRPr="0087335A">
              <w:rPr>
                <w:rFonts w:ascii="Verdana" w:hAnsi="Verdana"/>
              </w:rPr>
              <w:t>0 a 50,45</w:t>
            </w:r>
          </w:p>
        </w:tc>
        <w:tc>
          <w:tcPr>
            <w:tcW w:w="2300" w:type="pct"/>
            <w:tcBorders>
              <w:top w:val="nil"/>
              <w:left w:val="nil"/>
              <w:bottom w:val="nil"/>
              <w:right w:val="nil"/>
            </w:tcBorders>
            <w:tcMar>
              <w:top w:w="0" w:type="dxa"/>
              <w:left w:w="0" w:type="dxa"/>
              <w:bottom w:w="0" w:type="dxa"/>
              <w:right w:w="0" w:type="dxa"/>
            </w:tcMar>
            <w:hideMark/>
          </w:tcPr>
          <w:p w14:paraId="5F381937" w14:textId="77777777" w:rsidR="00C63A6B" w:rsidRPr="0087335A" w:rsidRDefault="00C63A6B" w:rsidP="00C63A6B">
            <w:pPr>
              <w:pStyle w:val="Sinespaciado"/>
              <w:rPr>
                <w:rFonts w:ascii="Verdana" w:hAnsi="Verdana"/>
              </w:rPr>
            </w:pPr>
            <w:r w:rsidRPr="0087335A">
              <w:rPr>
                <w:rFonts w:ascii="Verdana" w:hAnsi="Verdana"/>
              </w:rPr>
              <w:t>0 a 34,31</w:t>
            </w:r>
          </w:p>
        </w:tc>
      </w:tr>
    </w:tbl>
    <w:p w14:paraId="49385057" w14:textId="2AFA03DE" w:rsidR="00C63A6B" w:rsidRPr="0087335A" w:rsidRDefault="00C63A6B" w:rsidP="00C63A6B">
      <w:pPr>
        <w:pStyle w:val="Sinespaciado"/>
        <w:jc w:val="both"/>
        <w:rPr>
          <w:rFonts w:ascii="Verdana" w:hAnsi="Verdana"/>
        </w:rPr>
      </w:pPr>
    </w:p>
    <w:p w14:paraId="29D54812" w14:textId="77777777" w:rsidR="00C63A6B" w:rsidRPr="0087335A" w:rsidRDefault="00C63A6B" w:rsidP="00C63A6B">
      <w:pPr>
        <w:pStyle w:val="Sinespaciado"/>
        <w:jc w:val="both"/>
        <w:rPr>
          <w:rFonts w:ascii="Verdana" w:hAnsi="Verdana"/>
        </w:rPr>
      </w:pPr>
      <w:r w:rsidRPr="0087335A">
        <w:rPr>
          <w:rFonts w:ascii="Verdana" w:hAnsi="Verdana"/>
        </w:rPr>
        <w:t>(1) 14 ciudades principales: Bogotá, Medellín, Cali, Barranquilla, Cartagena, Cúcuta, Bucaramanga, Ibagué, Pereira, Villavicencio, Pasto, Montería, Manizales y Santa Marta.</w:t>
      </w:r>
    </w:p>
    <w:p w14:paraId="763AB20D" w14:textId="77777777" w:rsidR="00C63A6B" w:rsidRPr="0087335A" w:rsidRDefault="00C63A6B" w:rsidP="00C63A6B">
      <w:pPr>
        <w:pStyle w:val="Sinespaciado"/>
        <w:jc w:val="both"/>
        <w:rPr>
          <w:rFonts w:ascii="Verdana" w:hAnsi="Verdana"/>
        </w:rPr>
      </w:pPr>
    </w:p>
    <w:p w14:paraId="44CDA2EB" w14:textId="77777777" w:rsidR="00C63A6B" w:rsidRPr="0087335A" w:rsidRDefault="00C63A6B" w:rsidP="00C63A6B">
      <w:pPr>
        <w:pStyle w:val="Sinespaciado"/>
        <w:jc w:val="both"/>
        <w:rPr>
          <w:rFonts w:ascii="Verdana" w:hAnsi="Verdana"/>
        </w:rPr>
      </w:pPr>
      <w:r w:rsidRPr="0087335A">
        <w:rPr>
          <w:rFonts w:ascii="Verdana" w:hAnsi="Verdana"/>
        </w:rPr>
        <w:t>2. En condición de desplazamiento (Auto 251).</w:t>
      </w:r>
    </w:p>
    <w:p w14:paraId="1FEFF780" w14:textId="77777777" w:rsidR="00C63A6B" w:rsidRPr="0087335A" w:rsidRDefault="00C63A6B" w:rsidP="00C63A6B">
      <w:pPr>
        <w:pStyle w:val="Sinespaciado"/>
        <w:jc w:val="both"/>
        <w:rPr>
          <w:rFonts w:ascii="Verdana" w:hAnsi="Verdana"/>
        </w:rPr>
      </w:pPr>
    </w:p>
    <w:p w14:paraId="53F6B314" w14:textId="77777777" w:rsidR="00C63A6B" w:rsidRPr="0087335A" w:rsidRDefault="00C63A6B" w:rsidP="00C63A6B">
      <w:pPr>
        <w:pStyle w:val="Sinespaciado"/>
        <w:jc w:val="both"/>
        <w:rPr>
          <w:rFonts w:ascii="Verdana" w:hAnsi="Verdana"/>
        </w:rPr>
      </w:pPr>
      <w:r w:rsidRPr="0087335A">
        <w:rPr>
          <w:rFonts w:ascii="Verdana" w:hAnsi="Verdana"/>
        </w:rPr>
        <w:t>3. Niños y niñas con pertenencia étnica: Indígenas certificados por los respectivos cabildos o autoridad indígena competente, Raizales, Rom y Afrocolombianos.</w:t>
      </w:r>
    </w:p>
    <w:p w14:paraId="3A40EE57" w14:textId="77777777" w:rsidR="00C63A6B" w:rsidRPr="0087335A" w:rsidRDefault="00C63A6B" w:rsidP="00C63A6B">
      <w:pPr>
        <w:pStyle w:val="Sinespaciado"/>
        <w:jc w:val="both"/>
        <w:rPr>
          <w:rFonts w:ascii="Verdana" w:hAnsi="Verdana"/>
        </w:rPr>
      </w:pPr>
    </w:p>
    <w:p w14:paraId="680464E8" w14:textId="77777777" w:rsidR="00C63A6B" w:rsidRPr="0087335A" w:rsidRDefault="00C63A6B" w:rsidP="00C63A6B">
      <w:pPr>
        <w:pStyle w:val="Sinespaciado"/>
        <w:jc w:val="both"/>
        <w:rPr>
          <w:rFonts w:ascii="Verdana" w:hAnsi="Verdana"/>
        </w:rPr>
      </w:pPr>
      <w:r w:rsidRPr="0087335A">
        <w:rPr>
          <w:rFonts w:ascii="Verdana" w:hAnsi="Verdana"/>
        </w:rPr>
        <w:t>- Excepcionalmente serán atendidos los niños y niñas con 5 años cumplidos, que no ingresaron en la vigencia al sistema educativo formal (grado transición)</w:t>
      </w:r>
    </w:p>
    <w:p w14:paraId="0BA0084D" w14:textId="77777777" w:rsidR="00C63A6B" w:rsidRPr="0087335A" w:rsidRDefault="00C63A6B" w:rsidP="00C63A6B">
      <w:pPr>
        <w:pStyle w:val="Sinespaciado"/>
        <w:jc w:val="both"/>
        <w:rPr>
          <w:rFonts w:ascii="Verdana" w:hAnsi="Verdana"/>
        </w:rPr>
      </w:pPr>
    </w:p>
    <w:p w14:paraId="54731305" w14:textId="4DB5F9D9" w:rsidR="00C63A6B" w:rsidRPr="0087335A" w:rsidRDefault="00C63A6B" w:rsidP="00C63A6B">
      <w:pPr>
        <w:pStyle w:val="Sinespaciado"/>
        <w:jc w:val="both"/>
        <w:rPr>
          <w:rFonts w:ascii="Verdana" w:hAnsi="Verdana"/>
        </w:rPr>
      </w:pPr>
      <w:r w:rsidRPr="0087335A">
        <w:rPr>
          <w:rFonts w:ascii="Verdana" w:hAnsi="Verdana"/>
        </w:rPr>
        <w:t xml:space="preserve">- Para los municipios de: </w:t>
      </w:r>
      <w:proofErr w:type="spellStart"/>
      <w:r w:rsidRPr="0087335A">
        <w:rPr>
          <w:rFonts w:ascii="Verdana" w:hAnsi="Verdana"/>
        </w:rPr>
        <w:t>Itagüi</w:t>
      </w:r>
      <w:proofErr w:type="spellEnd"/>
      <w:r w:rsidRPr="0087335A">
        <w:rPr>
          <w:rFonts w:ascii="Verdana" w:hAnsi="Verdana"/>
        </w:rPr>
        <w:t xml:space="preserve"> (Antioquia), Santa Lucía (Atlántico), </w:t>
      </w:r>
      <w:proofErr w:type="spellStart"/>
      <w:r w:rsidRPr="0087335A">
        <w:rPr>
          <w:rFonts w:ascii="Verdana" w:hAnsi="Verdana"/>
        </w:rPr>
        <w:t>Norosí</w:t>
      </w:r>
      <w:proofErr w:type="spellEnd"/>
      <w:r w:rsidRPr="0087335A">
        <w:rPr>
          <w:rFonts w:ascii="Verdana" w:hAnsi="Verdana"/>
        </w:rPr>
        <w:t xml:space="preserve"> (bolívar), </w:t>
      </w:r>
      <w:proofErr w:type="spellStart"/>
      <w:r w:rsidRPr="0087335A">
        <w:rPr>
          <w:rFonts w:ascii="Verdana" w:hAnsi="Verdana"/>
        </w:rPr>
        <w:t>tunja</w:t>
      </w:r>
      <w:proofErr w:type="spellEnd"/>
      <w:r w:rsidRPr="0087335A">
        <w:rPr>
          <w:rFonts w:ascii="Verdana" w:hAnsi="Verdana"/>
        </w:rPr>
        <w:t xml:space="preserve"> y </w:t>
      </w:r>
      <w:proofErr w:type="spellStart"/>
      <w:r w:rsidRPr="0087335A">
        <w:rPr>
          <w:rFonts w:ascii="Verdana" w:hAnsi="Verdana"/>
        </w:rPr>
        <w:t>Quípama</w:t>
      </w:r>
      <w:proofErr w:type="spellEnd"/>
      <w:r w:rsidRPr="0087335A">
        <w:rPr>
          <w:rFonts w:ascii="Verdana" w:hAnsi="Verdana"/>
        </w:rPr>
        <w:t xml:space="preserve"> (Boyacá), Chinú (Córdoba), Vélez, Barrancabermeja </w:t>
      </w:r>
      <w:proofErr w:type="gramStart"/>
      <w:r w:rsidRPr="0087335A">
        <w:rPr>
          <w:rFonts w:ascii="Verdana" w:hAnsi="Verdana"/>
        </w:rPr>
        <w:t>y  Bucaramanga</w:t>
      </w:r>
      <w:proofErr w:type="gramEnd"/>
      <w:r w:rsidRPr="0087335A">
        <w:rPr>
          <w:rFonts w:ascii="Verdana" w:hAnsi="Verdana"/>
        </w:rPr>
        <w:t xml:space="preserve"> (Santander), Cumaribo (Vichada), que no han realizado barrido SISBEN o no lo han terminado, se atenderán los niños con SISBEN niveles 1, 2 y 3.</w:t>
      </w:r>
    </w:p>
    <w:p w14:paraId="593EEA39" w14:textId="5DAC783A" w:rsidR="00C63A6B" w:rsidRPr="0087335A" w:rsidRDefault="00C63A6B" w:rsidP="00C63A6B">
      <w:pPr>
        <w:pStyle w:val="Sinespaciado"/>
        <w:jc w:val="both"/>
        <w:rPr>
          <w:rFonts w:ascii="Verdana" w:hAnsi="Verdana"/>
        </w:rPr>
      </w:pPr>
    </w:p>
    <w:p w14:paraId="544C703C" w14:textId="77777777" w:rsidR="00C63A6B" w:rsidRPr="0087335A" w:rsidRDefault="00C63A6B" w:rsidP="00C63A6B">
      <w:pPr>
        <w:pStyle w:val="Sinespaciado"/>
        <w:jc w:val="both"/>
        <w:rPr>
          <w:rFonts w:ascii="Verdana" w:hAnsi="Verdana"/>
        </w:rPr>
      </w:pPr>
      <w:r w:rsidRPr="0087335A">
        <w:rPr>
          <w:rFonts w:ascii="Verdana" w:hAnsi="Verdana"/>
        </w:rPr>
        <w:t xml:space="preserve">La inclusión de </w:t>
      </w:r>
      <w:r w:rsidRPr="0087335A">
        <w:rPr>
          <w:rFonts w:ascii="Verdana" w:hAnsi="Verdana"/>
          <w:b/>
          <w:bCs/>
        </w:rPr>
        <w:t>nuevos beneficiarios</w:t>
      </w:r>
      <w:r w:rsidRPr="0087335A">
        <w:rPr>
          <w:rFonts w:ascii="Verdana" w:hAnsi="Verdana"/>
        </w:rPr>
        <w:t xml:space="preserve"> se realizará de acuerdo con las bases de datos de </w:t>
      </w:r>
      <w:r w:rsidRPr="0087335A">
        <w:rPr>
          <w:rFonts w:ascii="Verdana" w:hAnsi="Verdana"/>
          <w:b/>
          <w:bCs/>
        </w:rPr>
        <w:t>RED UNIDOS y SIPOD.</w:t>
      </w:r>
      <w:r w:rsidRPr="0087335A">
        <w:rPr>
          <w:rFonts w:ascii="Verdana" w:hAnsi="Verdana"/>
        </w:rPr>
        <w:t xml:space="preserve"> La inclusión de beneficiarios que no se encuentran registrados en RED UNIDOS </w:t>
      </w:r>
      <w:proofErr w:type="spellStart"/>
      <w:r w:rsidRPr="0087335A">
        <w:rPr>
          <w:rFonts w:ascii="Verdana" w:hAnsi="Verdana"/>
        </w:rPr>
        <w:t>ó</w:t>
      </w:r>
      <w:proofErr w:type="spellEnd"/>
      <w:r w:rsidRPr="0087335A">
        <w:rPr>
          <w:rFonts w:ascii="Verdana" w:hAnsi="Verdana"/>
        </w:rPr>
        <w:t xml:space="preserve"> SIPOD, deberá justificarse ante la </w:t>
      </w:r>
      <w:r w:rsidRPr="0087335A">
        <w:rPr>
          <w:rFonts w:ascii="Verdana" w:hAnsi="Verdana"/>
        </w:rPr>
        <w:lastRenderedPageBreak/>
        <w:t>Dirección de Planeación y Control de Gestión y la Subdirección de Primera Infancia. Una vez cubierta la población antes relacionada se procederá a la atención de los niños y niñas en SISBEN 1 y 2 o que cumplan con el puntaje establecido en la versión 3 del SISBEN.</w:t>
      </w:r>
    </w:p>
    <w:p w14:paraId="137A888A" w14:textId="77777777" w:rsidR="00C63A6B" w:rsidRPr="0087335A" w:rsidRDefault="00C63A6B" w:rsidP="00C63A6B">
      <w:pPr>
        <w:pStyle w:val="Sinespaciado"/>
        <w:jc w:val="both"/>
        <w:rPr>
          <w:rFonts w:ascii="Verdana" w:hAnsi="Verdana"/>
        </w:rPr>
      </w:pPr>
    </w:p>
    <w:p w14:paraId="3C8D3C03" w14:textId="2416598B" w:rsidR="00C63A6B" w:rsidRPr="0087335A" w:rsidRDefault="00C63A6B" w:rsidP="00C63A6B">
      <w:pPr>
        <w:pStyle w:val="Sinespaciado"/>
        <w:jc w:val="both"/>
        <w:rPr>
          <w:rFonts w:ascii="Verdana" w:hAnsi="Verdana"/>
          <w:b/>
          <w:bCs/>
        </w:rPr>
      </w:pPr>
      <w:r w:rsidRPr="0087335A">
        <w:rPr>
          <w:rFonts w:ascii="Verdana" w:hAnsi="Verdana"/>
          <w:b/>
          <w:bCs/>
        </w:rPr>
        <w:t>Acciones:</w:t>
      </w:r>
    </w:p>
    <w:p w14:paraId="0875FC38" w14:textId="3159B834" w:rsidR="00C63A6B" w:rsidRPr="0087335A" w:rsidRDefault="00C63A6B" w:rsidP="00C63A6B">
      <w:pPr>
        <w:pStyle w:val="Sinespaciado"/>
        <w:jc w:val="both"/>
        <w:rPr>
          <w:rFonts w:ascii="Verdana" w:hAnsi="Verdana"/>
          <w:b/>
          <w:bCs/>
        </w:rPr>
      </w:pPr>
    </w:p>
    <w:p w14:paraId="2967DE41" w14:textId="77777777" w:rsidR="00C63A6B" w:rsidRPr="0087335A" w:rsidRDefault="00C63A6B" w:rsidP="00C63A6B">
      <w:pPr>
        <w:pStyle w:val="Sinespaciado"/>
        <w:jc w:val="both"/>
        <w:rPr>
          <w:rFonts w:ascii="Verdana" w:hAnsi="Verdana"/>
        </w:rPr>
      </w:pPr>
      <w:r w:rsidRPr="0087335A">
        <w:rPr>
          <w:rFonts w:ascii="Verdana" w:hAnsi="Verdana"/>
        </w:rPr>
        <w:t>El Centro de Desarrollo Infantil Temprano se concibe como un espacio de atención integral de calidad a la Primera Infancia, donde se desarrollan un conjunto de acciones y servicios para satisfacer las necesidades esenciales que garanticen el goce de los derechos fundamentales de existencia, desarrollo, participación y construcción de ciudadanía.</w:t>
      </w:r>
    </w:p>
    <w:p w14:paraId="10C630DE" w14:textId="77777777" w:rsidR="00C63A6B" w:rsidRPr="0087335A" w:rsidRDefault="00C63A6B" w:rsidP="00C63A6B">
      <w:pPr>
        <w:pStyle w:val="Sinespaciado"/>
        <w:jc w:val="both"/>
        <w:rPr>
          <w:rFonts w:ascii="Verdana" w:hAnsi="Verdana"/>
          <w:b/>
          <w:bCs/>
        </w:rPr>
      </w:pPr>
    </w:p>
    <w:p w14:paraId="59FC5DC8" w14:textId="1C2FF353" w:rsidR="00C63A6B" w:rsidRPr="0087335A" w:rsidRDefault="00C63A6B" w:rsidP="00C63A6B">
      <w:pPr>
        <w:pStyle w:val="Sinespaciado"/>
        <w:jc w:val="both"/>
        <w:rPr>
          <w:rFonts w:ascii="Verdana" w:hAnsi="Verdana"/>
          <w:b/>
          <w:bCs/>
        </w:rPr>
      </w:pPr>
      <w:r w:rsidRPr="0087335A">
        <w:rPr>
          <w:rFonts w:ascii="Verdana" w:hAnsi="Verdana"/>
          <w:b/>
          <w:bCs/>
        </w:rPr>
        <w:t>Características de operación:</w:t>
      </w:r>
    </w:p>
    <w:p w14:paraId="76966CCC" w14:textId="03D8D06A" w:rsidR="00C63A6B" w:rsidRPr="0087335A" w:rsidRDefault="00C63A6B" w:rsidP="00C63A6B">
      <w:pPr>
        <w:pStyle w:val="Sinespaciado"/>
        <w:jc w:val="both"/>
        <w:rPr>
          <w:rFonts w:ascii="Verdana" w:hAnsi="Verdana"/>
          <w:b/>
          <w:bCs/>
        </w:rPr>
      </w:pPr>
    </w:p>
    <w:p w14:paraId="6099AC71" w14:textId="77777777" w:rsidR="00C63A6B" w:rsidRPr="0087335A" w:rsidRDefault="00C63A6B" w:rsidP="00C63A6B">
      <w:pPr>
        <w:pStyle w:val="Sinespaciado"/>
        <w:jc w:val="both"/>
        <w:rPr>
          <w:rFonts w:ascii="Verdana" w:hAnsi="Verdana"/>
        </w:rPr>
      </w:pPr>
      <w:r w:rsidRPr="0087335A">
        <w:rPr>
          <w:rFonts w:ascii="Verdana" w:hAnsi="Verdana"/>
        </w:rPr>
        <w:t>Opera en espacios construidos o adecuados para este fin, públicos o privados, con dotación adecuada para ambientes de aprendizaje y personal capacitado.</w:t>
      </w:r>
    </w:p>
    <w:p w14:paraId="02795980" w14:textId="77777777" w:rsidR="00C63A6B" w:rsidRPr="0087335A" w:rsidRDefault="00C63A6B" w:rsidP="00C63A6B">
      <w:pPr>
        <w:pStyle w:val="Sinespaciado"/>
        <w:jc w:val="both"/>
        <w:rPr>
          <w:rFonts w:ascii="Verdana" w:hAnsi="Verdana"/>
        </w:rPr>
      </w:pPr>
    </w:p>
    <w:p w14:paraId="046B2CF0" w14:textId="77777777" w:rsidR="00C63A6B" w:rsidRPr="0087335A" w:rsidRDefault="00C63A6B" w:rsidP="00C63A6B">
      <w:pPr>
        <w:pStyle w:val="Sinespaciado"/>
        <w:jc w:val="both"/>
        <w:rPr>
          <w:rFonts w:ascii="Verdana" w:hAnsi="Verdana"/>
        </w:rPr>
      </w:pPr>
      <w:r w:rsidRPr="0087335A">
        <w:rPr>
          <w:rFonts w:ascii="Verdana" w:hAnsi="Verdana"/>
        </w:rPr>
        <w:t>Los agentes educativos responsables de la atención de los niños y niñas deben cumplir con el perfil definido para la modalidad ya que tienen la responsabilidad de lograr los objetivos del servicio y de cada uno de los componentes de la atención integral.</w:t>
      </w:r>
    </w:p>
    <w:p w14:paraId="1EA7B7D4" w14:textId="77777777" w:rsidR="00C63A6B" w:rsidRPr="0087335A" w:rsidRDefault="00C63A6B" w:rsidP="00C63A6B">
      <w:pPr>
        <w:pStyle w:val="Sinespaciado"/>
        <w:jc w:val="both"/>
        <w:rPr>
          <w:rFonts w:ascii="Verdana" w:hAnsi="Verdana"/>
        </w:rPr>
      </w:pPr>
    </w:p>
    <w:p w14:paraId="2343F2CF" w14:textId="77777777" w:rsidR="00C63A6B" w:rsidRPr="0087335A" w:rsidRDefault="00C63A6B" w:rsidP="00C63A6B">
      <w:pPr>
        <w:pStyle w:val="Sinespaciado"/>
        <w:jc w:val="both"/>
        <w:rPr>
          <w:rFonts w:ascii="Verdana" w:hAnsi="Verdana"/>
        </w:rPr>
      </w:pPr>
      <w:r w:rsidRPr="0087335A">
        <w:rPr>
          <w:rFonts w:ascii="Verdana" w:hAnsi="Verdana"/>
        </w:rPr>
        <w:t>La canasta de atención está compuesta por:</w:t>
      </w:r>
    </w:p>
    <w:p w14:paraId="00C6BFA4" w14:textId="77777777" w:rsidR="00C63A6B" w:rsidRPr="0087335A" w:rsidRDefault="00C63A6B" w:rsidP="00C63A6B">
      <w:pPr>
        <w:pStyle w:val="Sinespaciado"/>
        <w:jc w:val="both"/>
        <w:rPr>
          <w:rFonts w:ascii="Verdana" w:hAnsi="Verdana"/>
        </w:rPr>
      </w:pPr>
    </w:p>
    <w:p w14:paraId="63B29688" w14:textId="77777777" w:rsidR="00C63A6B" w:rsidRPr="0087335A" w:rsidRDefault="00C63A6B" w:rsidP="00C63A6B">
      <w:pPr>
        <w:pStyle w:val="Sinespaciado"/>
        <w:jc w:val="both"/>
        <w:rPr>
          <w:rFonts w:ascii="Verdana" w:hAnsi="Verdana"/>
        </w:rPr>
      </w:pPr>
      <w:r w:rsidRPr="0087335A">
        <w:rPr>
          <w:rFonts w:ascii="Verdana" w:hAnsi="Verdana"/>
        </w:rPr>
        <w:t>1. Infraestructura, la cual contempla: pago de arriendo, servicios públicos, mantenimiento y adecuaciones;</w:t>
      </w:r>
    </w:p>
    <w:p w14:paraId="5545DE73" w14:textId="77777777" w:rsidR="00C63A6B" w:rsidRPr="0087335A" w:rsidRDefault="00C63A6B" w:rsidP="00C63A6B">
      <w:pPr>
        <w:pStyle w:val="Sinespaciado"/>
        <w:jc w:val="both"/>
        <w:rPr>
          <w:rFonts w:ascii="Verdana" w:hAnsi="Verdana"/>
        </w:rPr>
      </w:pPr>
    </w:p>
    <w:p w14:paraId="7473B2D9" w14:textId="77777777" w:rsidR="00C63A6B" w:rsidRPr="0087335A" w:rsidRDefault="00C63A6B" w:rsidP="00C63A6B">
      <w:pPr>
        <w:pStyle w:val="Sinespaciado"/>
        <w:jc w:val="both"/>
        <w:rPr>
          <w:rFonts w:ascii="Verdana" w:hAnsi="Verdana"/>
        </w:rPr>
      </w:pPr>
      <w:r w:rsidRPr="0087335A">
        <w:rPr>
          <w:rFonts w:ascii="Verdana" w:hAnsi="Verdana"/>
        </w:rPr>
        <w:t>2. Talento Humano: Coordinador, maestro, profesional de atención psicosocial, profesional de nutrición, auxiliar pedagógico, manipuladora de alimentos, auxiliar de aseo, auxiliar administrativo;</w:t>
      </w:r>
    </w:p>
    <w:p w14:paraId="15A11D34" w14:textId="77777777" w:rsidR="00C63A6B" w:rsidRPr="0087335A" w:rsidRDefault="00C63A6B" w:rsidP="00C63A6B">
      <w:pPr>
        <w:pStyle w:val="Sinespaciado"/>
        <w:jc w:val="both"/>
        <w:rPr>
          <w:rFonts w:ascii="Verdana" w:hAnsi="Verdana"/>
        </w:rPr>
      </w:pPr>
    </w:p>
    <w:p w14:paraId="60EA1CCB" w14:textId="77777777" w:rsidR="00C63A6B" w:rsidRPr="0087335A" w:rsidRDefault="00C63A6B" w:rsidP="00C63A6B">
      <w:pPr>
        <w:pStyle w:val="Sinespaciado"/>
        <w:jc w:val="both"/>
        <w:rPr>
          <w:rFonts w:ascii="Verdana" w:hAnsi="Verdana"/>
        </w:rPr>
      </w:pPr>
      <w:r w:rsidRPr="0087335A">
        <w:rPr>
          <w:rFonts w:ascii="Verdana" w:hAnsi="Verdana"/>
        </w:rPr>
        <w:t>3. Alimentación: Aporte nutricional del 70% de las recomendaciones diarias de energía y nutrientes;</w:t>
      </w:r>
    </w:p>
    <w:p w14:paraId="105F8DD6" w14:textId="77777777" w:rsidR="00C63A6B" w:rsidRPr="0087335A" w:rsidRDefault="00C63A6B" w:rsidP="00C63A6B">
      <w:pPr>
        <w:pStyle w:val="Sinespaciado"/>
        <w:jc w:val="both"/>
        <w:rPr>
          <w:rFonts w:ascii="Verdana" w:hAnsi="Verdana"/>
        </w:rPr>
      </w:pPr>
    </w:p>
    <w:p w14:paraId="3CD10869" w14:textId="77777777" w:rsidR="00C63A6B" w:rsidRPr="0087335A" w:rsidRDefault="00C63A6B" w:rsidP="00C63A6B">
      <w:pPr>
        <w:pStyle w:val="Sinespaciado"/>
        <w:jc w:val="both"/>
        <w:rPr>
          <w:rFonts w:ascii="Verdana" w:hAnsi="Verdana"/>
        </w:rPr>
      </w:pPr>
      <w:r w:rsidRPr="0087335A">
        <w:rPr>
          <w:rFonts w:ascii="Verdana" w:hAnsi="Verdana"/>
        </w:rPr>
        <w:t>4. Material didáctico: Duradero y de consumo;</w:t>
      </w:r>
    </w:p>
    <w:p w14:paraId="3A3C6A6E" w14:textId="77777777" w:rsidR="00C63A6B" w:rsidRPr="0087335A" w:rsidRDefault="00C63A6B" w:rsidP="00C63A6B">
      <w:pPr>
        <w:pStyle w:val="Sinespaciado"/>
        <w:jc w:val="both"/>
        <w:rPr>
          <w:rFonts w:ascii="Verdana" w:hAnsi="Verdana"/>
        </w:rPr>
      </w:pPr>
    </w:p>
    <w:p w14:paraId="3ACBBFF9" w14:textId="77777777" w:rsidR="00C63A6B" w:rsidRPr="0087335A" w:rsidRDefault="00C63A6B" w:rsidP="00C63A6B">
      <w:pPr>
        <w:pStyle w:val="Sinespaciado"/>
        <w:jc w:val="both"/>
        <w:rPr>
          <w:rFonts w:ascii="Verdana" w:hAnsi="Verdana"/>
        </w:rPr>
      </w:pPr>
      <w:r w:rsidRPr="0087335A">
        <w:rPr>
          <w:rFonts w:ascii="Verdana" w:hAnsi="Verdana"/>
        </w:rPr>
        <w:t>5. Dotación de consumo;</w:t>
      </w:r>
    </w:p>
    <w:p w14:paraId="35908E45" w14:textId="77777777" w:rsidR="00C63A6B" w:rsidRPr="0087335A" w:rsidRDefault="00C63A6B" w:rsidP="00C63A6B">
      <w:pPr>
        <w:pStyle w:val="Sinespaciado"/>
        <w:jc w:val="both"/>
        <w:rPr>
          <w:rFonts w:ascii="Verdana" w:hAnsi="Verdana"/>
        </w:rPr>
      </w:pPr>
    </w:p>
    <w:p w14:paraId="05AECC9B" w14:textId="77777777" w:rsidR="00C63A6B" w:rsidRPr="0087335A" w:rsidRDefault="00C63A6B" w:rsidP="00C63A6B">
      <w:pPr>
        <w:pStyle w:val="Sinespaciado"/>
        <w:jc w:val="both"/>
        <w:rPr>
          <w:rFonts w:ascii="Verdana" w:hAnsi="Verdana"/>
        </w:rPr>
      </w:pPr>
      <w:r w:rsidRPr="0087335A">
        <w:rPr>
          <w:rFonts w:ascii="Verdana" w:hAnsi="Verdana"/>
        </w:rPr>
        <w:t>6. Dotación no fungible;</w:t>
      </w:r>
    </w:p>
    <w:p w14:paraId="1DEBFA20" w14:textId="77777777" w:rsidR="00C63A6B" w:rsidRPr="0087335A" w:rsidRDefault="00C63A6B" w:rsidP="00C63A6B">
      <w:pPr>
        <w:pStyle w:val="Sinespaciado"/>
        <w:jc w:val="both"/>
        <w:rPr>
          <w:rFonts w:ascii="Verdana" w:hAnsi="Verdana"/>
        </w:rPr>
      </w:pPr>
    </w:p>
    <w:p w14:paraId="00E770BA" w14:textId="77777777" w:rsidR="00C63A6B" w:rsidRPr="0087335A" w:rsidRDefault="00C63A6B" w:rsidP="00C63A6B">
      <w:pPr>
        <w:pStyle w:val="Sinespaciado"/>
        <w:jc w:val="both"/>
        <w:rPr>
          <w:rFonts w:ascii="Verdana" w:hAnsi="Verdana"/>
        </w:rPr>
      </w:pPr>
      <w:r w:rsidRPr="0087335A">
        <w:rPr>
          <w:rFonts w:ascii="Verdana" w:hAnsi="Verdana"/>
        </w:rPr>
        <w:t>7. Gastos operativos.</w:t>
      </w:r>
    </w:p>
    <w:p w14:paraId="49DC2D8B" w14:textId="77777777" w:rsidR="00C63A6B" w:rsidRPr="0087335A" w:rsidRDefault="00C63A6B" w:rsidP="00C63A6B">
      <w:pPr>
        <w:pStyle w:val="Sinespaciado"/>
        <w:jc w:val="both"/>
        <w:rPr>
          <w:rFonts w:ascii="Verdana" w:hAnsi="Verdana"/>
        </w:rPr>
      </w:pPr>
    </w:p>
    <w:p w14:paraId="1ECBFA27" w14:textId="77777777" w:rsidR="00C63A6B" w:rsidRPr="0087335A" w:rsidRDefault="00C63A6B" w:rsidP="00C63A6B">
      <w:pPr>
        <w:pStyle w:val="Sinespaciado"/>
        <w:jc w:val="both"/>
        <w:rPr>
          <w:rFonts w:ascii="Verdana" w:hAnsi="Verdana"/>
        </w:rPr>
      </w:pPr>
      <w:r w:rsidRPr="0087335A">
        <w:rPr>
          <w:rFonts w:ascii="Verdana" w:hAnsi="Verdana"/>
          <w:b/>
          <w:bCs/>
        </w:rPr>
        <w:t>Tiempo de Funcionamiento:</w:t>
      </w:r>
      <w:r w:rsidRPr="0087335A">
        <w:rPr>
          <w:rFonts w:ascii="Verdana" w:hAnsi="Verdana"/>
        </w:rPr>
        <w:t xml:space="preserve"> Once meses</w:t>
      </w:r>
    </w:p>
    <w:p w14:paraId="12486224" w14:textId="77777777" w:rsidR="00C63A6B" w:rsidRPr="0087335A" w:rsidRDefault="00C63A6B" w:rsidP="00C63A6B">
      <w:pPr>
        <w:pStyle w:val="Sinespaciado"/>
        <w:jc w:val="both"/>
        <w:rPr>
          <w:rFonts w:ascii="Verdana" w:hAnsi="Verdana"/>
        </w:rPr>
      </w:pPr>
    </w:p>
    <w:p w14:paraId="0D64B5DE" w14:textId="5CAE3823" w:rsidR="00C63A6B" w:rsidRPr="0087335A" w:rsidRDefault="00C63A6B" w:rsidP="00C63A6B">
      <w:pPr>
        <w:pStyle w:val="Sinespaciado"/>
        <w:jc w:val="both"/>
        <w:rPr>
          <w:rFonts w:ascii="Verdana" w:hAnsi="Verdana"/>
        </w:rPr>
      </w:pPr>
      <w:r w:rsidRPr="0087335A">
        <w:rPr>
          <w:rFonts w:ascii="Verdana" w:hAnsi="Verdana"/>
          <w:b/>
          <w:bCs/>
        </w:rPr>
        <w:t>Rotación:</w:t>
      </w:r>
      <w:r w:rsidRPr="0087335A">
        <w:rPr>
          <w:rFonts w:ascii="Verdana" w:hAnsi="Verdana"/>
        </w:rPr>
        <w:t xml:space="preserve"> N A.</w:t>
      </w:r>
    </w:p>
    <w:p w14:paraId="0C9325B3" w14:textId="77777777" w:rsidR="00C63A6B" w:rsidRPr="0087335A" w:rsidRDefault="00C63A6B" w:rsidP="00C63A6B">
      <w:pPr>
        <w:pStyle w:val="Sinespaciado"/>
        <w:jc w:val="both"/>
        <w:rPr>
          <w:rFonts w:ascii="Verdana" w:hAnsi="Verdana"/>
          <w:b/>
          <w:bCs/>
        </w:rPr>
      </w:pPr>
    </w:p>
    <w:p w14:paraId="2FC02131" w14:textId="0419FFF9" w:rsidR="00C63A6B" w:rsidRPr="0087335A" w:rsidRDefault="00C63A6B" w:rsidP="00C63A6B">
      <w:pPr>
        <w:pStyle w:val="Sinespaciado"/>
        <w:jc w:val="both"/>
        <w:rPr>
          <w:rFonts w:ascii="Verdana" w:hAnsi="Verdana"/>
          <w:b/>
          <w:bCs/>
        </w:rPr>
      </w:pPr>
      <w:r w:rsidRPr="0087335A">
        <w:rPr>
          <w:rFonts w:ascii="Verdana" w:hAnsi="Verdana"/>
          <w:b/>
          <w:bCs/>
        </w:rPr>
        <w:t>Bienestarina:</w:t>
      </w:r>
    </w:p>
    <w:p w14:paraId="747DB2EB" w14:textId="1545DBCF" w:rsidR="00C63A6B" w:rsidRPr="0087335A" w:rsidRDefault="00C63A6B" w:rsidP="00C63A6B">
      <w:pPr>
        <w:pStyle w:val="Sinespaciado"/>
        <w:jc w:val="both"/>
        <w:rPr>
          <w:rFonts w:ascii="Verdana" w:hAnsi="Verdana"/>
          <w:b/>
          <w:bCs/>
        </w:rPr>
      </w:pPr>
    </w:p>
    <w:p w14:paraId="0EF7A9E6" w14:textId="77777777" w:rsidR="00C63A6B" w:rsidRPr="0087335A" w:rsidRDefault="00C63A6B" w:rsidP="00C63A6B">
      <w:pPr>
        <w:pStyle w:val="Sinespaciado"/>
        <w:jc w:val="both"/>
        <w:rPr>
          <w:rFonts w:ascii="Verdana" w:hAnsi="Verdana"/>
        </w:rPr>
      </w:pPr>
      <w:r w:rsidRPr="0087335A">
        <w:rPr>
          <w:rFonts w:ascii="Verdana" w:hAnsi="Verdana"/>
        </w:rPr>
        <w:t>Niños y niñas entre 1 y 5 años:</w:t>
      </w:r>
    </w:p>
    <w:p w14:paraId="4E3D8DC8" w14:textId="77777777" w:rsidR="00C63A6B" w:rsidRPr="0087335A" w:rsidRDefault="00C63A6B" w:rsidP="00C63A6B">
      <w:pPr>
        <w:pStyle w:val="Sinespaciado"/>
        <w:jc w:val="both"/>
        <w:rPr>
          <w:rFonts w:ascii="Verdana" w:hAnsi="Verdana"/>
        </w:rPr>
      </w:pPr>
    </w:p>
    <w:p w14:paraId="2A751876" w14:textId="77777777" w:rsidR="00C63A6B" w:rsidRPr="0087335A" w:rsidRDefault="00C63A6B" w:rsidP="00C63A6B">
      <w:pPr>
        <w:pStyle w:val="Sinespaciado"/>
        <w:jc w:val="both"/>
        <w:rPr>
          <w:rFonts w:ascii="Verdana" w:hAnsi="Verdana"/>
        </w:rPr>
      </w:pPr>
      <w:r w:rsidRPr="0087335A">
        <w:rPr>
          <w:rFonts w:ascii="Verdana" w:hAnsi="Verdana"/>
        </w:rPr>
        <w:t>15 gr. por niño / día (240 días)</w:t>
      </w:r>
    </w:p>
    <w:p w14:paraId="6938226F" w14:textId="77777777" w:rsidR="00C63A6B" w:rsidRPr="0087335A" w:rsidRDefault="00C63A6B" w:rsidP="00C63A6B">
      <w:pPr>
        <w:pStyle w:val="Sinespaciado"/>
        <w:jc w:val="both"/>
        <w:rPr>
          <w:rFonts w:ascii="Verdana" w:hAnsi="Verdana"/>
        </w:rPr>
      </w:pPr>
    </w:p>
    <w:p w14:paraId="298DE5AD" w14:textId="77777777" w:rsidR="00C63A6B" w:rsidRPr="0087335A" w:rsidRDefault="00C63A6B" w:rsidP="00C63A6B">
      <w:pPr>
        <w:pStyle w:val="Sinespaciado"/>
        <w:jc w:val="both"/>
        <w:rPr>
          <w:rFonts w:ascii="Verdana" w:hAnsi="Verdana"/>
        </w:rPr>
      </w:pPr>
      <w:r w:rsidRPr="0087335A">
        <w:rPr>
          <w:rFonts w:ascii="Verdana" w:hAnsi="Verdana"/>
        </w:rPr>
        <w:t>3.600 gr. niño / año para llevar a la casa (900 gr. por trimestre).</w:t>
      </w:r>
    </w:p>
    <w:p w14:paraId="43B0E029" w14:textId="77777777" w:rsidR="00C63A6B" w:rsidRPr="0087335A" w:rsidRDefault="00C63A6B" w:rsidP="00C63A6B">
      <w:pPr>
        <w:pStyle w:val="Sinespaciado"/>
        <w:jc w:val="both"/>
        <w:rPr>
          <w:rFonts w:ascii="Verdana" w:hAnsi="Verdana"/>
        </w:rPr>
      </w:pPr>
    </w:p>
    <w:p w14:paraId="73945537" w14:textId="77777777" w:rsidR="00C63A6B" w:rsidRPr="0087335A" w:rsidRDefault="00C63A6B" w:rsidP="00C63A6B">
      <w:pPr>
        <w:pStyle w:val="Sinespaciado"/>
        <w:jc w:val="both"/>
        <w:rPr>
          <w:rFonts w:ascii="Verdana" w:hAnsi="Verdana"/>
          <w:b/>
          <w:bCs/>
        </w:rPr>
      </w:pPr>
      <w:r w:rsidRPr="0087335A">
        <w:rPr>
          <w:rFonts w:ascii="Verdana" w:hAnsi="Verdana"/>
          <w:b/>
          <w:bCs/>
        </w:rPr>
        <w:t>Costo:</w:t>
      </w:r>
    </w:p>
    <w:p w14:paraId="1C961465" w14:textId="77777777" w:rsidR="00C63A6B" w:rsidRPr="0087335A" w:rsidRDefault="00C63A6B" w:rsidP="00C63A6B">
      <w:pPr>
        <w:pStyle w:val="Sinespaciado"/>
        <w:jc w:val="both"/>
        <w:rPr>
          <w:rFonts w:ascii="Verdana" w:hAnsi="Verdana"/>
        </w:rPr>
      </w:pPr>
    </w:p>
    <w:p w14:paraId="44993272" w14:textId="77777777" w:rsidR="00C63A6B" w:rsidRPr="0087335A" w:rsidRDefault="00C63A6B" w:rsidP="00C63A6B">
      <w:pPr>
        <w:pStyle w:val="Sinespaciado"/>
        <w:jc w:val="both"/>
        <w:rPr>
          <w:rFonts w:ascii="Verdana" w:hAnsi="Verdana"/>
        </w:rPr>
      </w:pPr>
      <w:r w:rsidRPr="0087335A">
        <w:rPr>
          <w:rFonts w:ascii="Verdana" w:hAnsi="Verdana"/>
          <w:b/>
          <w:bCs/>
        </w:rPr>
        <w:t xml:space="preserve">Valor niño año: </w:t>
      </w:r>
      <w:r w:rsidRPr="0087335A">
        <w:rPr>
          <w:rFonts w:ascii="Verdana" w:hAnsi="Verdana"/>
        </w:rPr>
        <w:t>Con infraestructura ICBF $</w:t>
      </w:r>
      <w:r w:rsidRPr="0087335A">
        <w:rPr>
          <w:rFonts w:ascii="Verdana" w:hAnsi="Verdana"/>
          <w:b/>
          <w:bCs/>
        </w:rPr>
        <w:t xml:space="preserve">2.421.000 </w:t>
      </w:r>
      <w:r w:rsidRPr="0087335A">
        <w:rPr>
          <w:rFonts w:ascii="Verdana" w:hAnsi="Verdana"/>
        </w:rPr>
        <w:t xml:space="preserve">Con infraestructura particular </w:t>
      </w:r>
      <w:r w:rsidRPr="0087335A">
        <w:rPr>
          <w:rFonts w:ascii="Verdana" w:hAnsi="Verdana"/>
          <w:b/>
          <w:bCs/>
        </w:rPr>
        <w:t>$2.640.000</w:t>
      </w:r>
    </w:p>
    <w:p w14:paraId="44310B64" w14:textId="77777777" w:rsidR="00C63A6B" w:rsidRPr="0087335A" w:rsidRDefault="00C63A6B" w:rsidP="00C63A6B">
      <w:pPr>
        <w:pStyle w:val="Sinespaciado"/>
        <w:jc w:val="both"/>
        <w:rPr>
          <w:rFonts w:ascii="Verdana" w:hAnsi="Verdana"/>
        </w:rPr>
      </w:pPr>
    </w:p>
    <w:p w14:paraId="340E402F" w14:textId="0BA2D824" w:rsidR="00C63A6B" w:rsidRPr="0087335A" w:rsidRDefault="00C63A6B" w:rsidP="00C63A6B">
      <w:pPr>
        <w:pStyle w:val="Sinespaciado"/>
        <w:jc w:val="both"/>
        <w:rPr>
          <w:rFonts w:ascii="Verdana" w:hAnsi="Verdana"/>
          <w:b/>
          <w:bCs/>
        </w:rPr>
      </w:pPr>
      <w:r w:rsidRPr="0087335A">
        <w:rPr>
          <w:rFonts w:ascii="Verdana" w:hAnsi="Verdana"/>
          <w:b/>
          <w:bCs/>
        </w:rPr>
        <w:t xml:space="preserve">Valor niño mes: </w:t>
      </w:r>
      <w:r w:rsidRPr="0087335A">
        <w:rPr>
          <w:rFonts w:ascii="Verdana" w:hAnsi="Verdana"/>
        </w:rPr>
        <w:t xml:space="preserve">Con infraestructura ICBF </w:t>
      </w:r>
      <w:r w:rsidRPr="0087335A">
        <w:rPr>
          <w:rFonts w:ascii="Verdana" w:hAnsi="Verdana"/>
          <w:b/>
          <w:bCs/>
        </w:rPr>
        <w:t xml:space="preserve">$220.100 </w:t>
      </w:r>
      <w:r w:rsidRPr="0087335A">
        <w:rPr>
          <w:rFonts w:ascii="Verdana" w:hAnsi="Verdana"/>
        </w:rPr>
        <w:t xml:space="preserve">Con infraestructura particular </w:t>
      </w:r>
      <w:r w:rsidRPr="0087335A">
        <w:rPr>
          <w:rFonts w:ascii="Verdana" w:hAnsi="Verdana"/>
          <w:b/>
          <w:bCs/>
        </w:rPr>
        <w:t>$240.000</w:t>
      </w:r>
    </w:p>
    <w:p w14:paraId="014A8C5D" w14:textId="23F77081" w:rsidR="00C63A6B" w:rsidRPr="0087335A" w:rsidRDefault="00C63A6B" w:rsidP="00C63A6B">
      <w:pPr>
        <w:pStyle w:val="Sinespaciado"/>
        <w:jc w:val="both"/>
        <w:rPr>
          <w:rFonts w:ascii="Verdana" w:hAnsi="Verdana"/>
          <w:b/>
          <w:bCs/>
        </w:rPr>
      </w:pPr>
    </w:p>
    <w:p w14:paraId="212B729F" w14:textId="77777777" w:rsidR="00C63A6B" w:rsidRPr="0087335A" w:rsidRDefault="00C63A6B" w:rsidP="00C63A6B">
      <w:pPr>
        <w:pStyle w:val="Sinespaciado"/>
        <w:jc w:val="both"/>
        <w:rPr>
          <w:rFonts w:ascii="Verdana" w:hAnsi="Verdana"/>
        </w:rPr>
      </w:pPr>
      <w:r w:rsidRPr="0087335A">
        <w:rPr>
          <w:rFonts w:ascii="Verdana" w:hAnsi="Verdana"/>
        </w:rPr>
        <w:t>La diferencia radica en el costo del servicio por el pago de arrendamiento y dotación inicial, mas no en la prestación del mismo.</w:t>
      </w:r>
    </w:p>
    <w:p w14:paraId="1AD8FF7A" w14:textId="77777777" w:rsidR="00C63A6B" w:rsidRPr="0087335A" w:rsidRDefault="00C63A6B" w:rsidP="00C63A6B">
      <w:pPr>
        <w:pStyle w:val="Sinespaciado"/>
        <w:jc w:val="both"/>
        <w:rPr>
          <w:rFonts w:ascii="Verdana" w:hAnsi="Verdana"/>
        </w:rPr>
      </w:pPr>
    </w:p>
    <w:p w14:paraId="11CDAA43" w14:textId="77777777" w:rsidR="00C63A6B" w:rsidRPr="0087335A" w:rsidRDefault="00C63A6B" w:rsidP="00C63A6B">
      <w:pPr>
        <w:pStyle w:val="Sinespaciado"/>
        <w:jc w:val="both"/>
        <w:rPr>
          <w:rFonts w:ascii="Verdana" w:hAnsi="Verdana"/>
        </w:rPr>
      </w:pPr>
      <w:r w:rsidRPr="0087335A">
        <w:rPr>
          <w:rFonts w:ascii="Verdana" w:hAnsi="Verdana"/>
        </w:rPr>
        <w:t>El costo aplica para las vigencias 2011 y 2012.</w:t>
      </w:r>
    </w:p>
    <w:p w14:paraId="1A0995FF" w14:textId="77777777" w:rsidR="00C63A6B" w:rsidRPr="0087335A" w:rsidRDefault="00C63A6B" w:rsidP="00C63A6B">
      <w:pPr>
        <w:pStyle w:val="Sinespaciado"/>
        <w:jc w:val="both"/>
        <w:rPr>
          <w:rFonts w:ascii="Verdana" w:hAnsi="Verdana"/>
        </w:rPr>
      </w:pPr>
    </w:p>
    <w:p w14:paraId="66A3B87D" w14:textId="3E00A49C" w:rsidR="00C63A6B" w:rsidRPr="0087335A" w:rsidRDefault="00C63A6B" w:rsidP="00C63A6B">
      <w:pPr>
        <w:pStyle w:val="Sinespaciado"/>
        <w:jc w:val="both"/>
        <w:rPr>
          <w:rFonts w:ascii="Verdana" w:hAnsi="Verdana"/>
          <w:b/>
          <w:bCs/>
        </w:rPr>
      </w:pPr>
      <w:r w:rsidRPr="0087335A">
        <w:rPr>
          <w:rFonts w:ascii="Verdana" w:hAnsi="Verdana"/>
          <w:b/>
          <w:bCs/>
        </w:rPr>
        <w:t>Financiación:</w:t>
      </w:r>
    </w:p>
    <w:p w14:paraId="39B7BEC7" w14:textId="591EA46B" w:rsidR="00C63A6B" w:rsidRPr="0087335A" w:rsidRDefault="00C63A6B" w:rsidP="00C63A6B">
      <w:pPr>
        <w:pStyle w:val="Sinespaciado"/>
        <w:jc w:val="both"/>
        <w:rPr>
          <w:rFonts w:ascii="Verdana" w:hAnsi="Verdana"/>
          <w:b/>
          <w:bCs/>
        </w:rPr>
      </w:pPr>
    </w:p>
    <w:p w14:paraId="50748FAD" w14:textId="77777777" w:rsidR="00C63A6B" w:rsidRPr="0087335A" w:rsidRDefault="00C63A6B" w:rsidP="00C63A6B">
      <w:pPr>
        <w:pStyle w:val="Sinespaciado"/>
        <w:jc w:val="both"/>
        <w:rPr>
          <w:rFonts w:ascii="Verdana" w:hAnsi="Verdana"/>
        </w:rPr>
      </w:pPr>
      <w:r w:rsidRPr="0087335A">
        <w:rPr>
          <w:rFonts w:ascii="Verdana" w:hAnsi="Verdana"/>
        </w:rPr>
        <w:t>1. Aportes ICBF</w:t>
      </w:r>
    </w:p>
    <w:p w14:paraId="22B8AEE6" w14:textId="77777777" w:rsidR="00C63A6B" w:rsidRPr="0087335A" w:rsidRDefault="00C63A6B" w:rsidP="00C63A6B">
      <w:pPr>
        <w:pStyle w:val="Sinespaciado"/>
        <w:jc w:val="both"/>
        <w:rPr>
          <w:rFonts w:ascii="Verdana" w:hAnsi="Verdana"/>
        </w:rPr>
      </w:pPr>
    </w:p>
    <w:p w14:paraId="221A793C" w14:textId="77777777" w:rsidR="00C63A6B" w:rsidRPr="0087335A" w:rsidRDefault="00C63A6B" w:rsidP="00C63A6B">
      <w:pPr>
        <w:pStyle w:val="Sinespaciado"/>
        <w:jc w:val="both"/>
        <w:rPr>
          <w:rFonts w:ascii="Verdana" w:hAnsi="Verdana"/>
        </w:rPr>
      </w:pPr>
      <w:r w:rsidRPr="0087335A">
        <w:rPr>
          <w:rFonts w:ascii="Verdana" w:hAnsi="Verdana"/>
        </w:rPr>
        <w:t>2. Cofinanciación de otras entidades públicas y privadas</w:t>
      </w:r>
    </w:p>
    <w:p w14:paraId="6CA9B7CE" w14:textId="77777777" w:rsidR="00C63A6B" w:rsidRPr="0087335A" w:rsidRDefault="00C63A6B" w:rsidP="00C63A6B">
      <w:pPr>
        <w:pStyle w:val="Sinespaciado"/>
        <w:jc w:val="both"/>
        <w:rPr>
          <w:rFonts w:ascii="Verdana" w:hAnsi="Verdana"/>
        </w:rPr>
      </w:pPr>
    </w:p>
    <w:p w14:paraId="45FD3ED7" w14:textId="77777777" w:rsidR="00C63A6B" w:rsidRPr="0087335A" w:rsidRDefault="00C63A6B" w:rsidP="00C63A6B">
      <w:pPr>
        <w:pStyle w:val="Sinespaciado"/>
        <w:jc w:val="both"/>
        <w:rPr>
          <w:rFonts w:ascii="Verdana" w:hAnsi="Verdana"/>
        </w:rPr>
      </w:pPr>
      <w:r w:rsidRPr="0087335A">
        <w:rPr>
          <w:rFonts w:ascii="Verdana" w:hAnsi="Verdana"/>
        </w:rPr>
        <w:t>3. Padres de familia: Este modelo de atención privilegia el contexto familiar y la participación de la misma como actor fundamental en todas las actividades que se desarrollen en el servicio.</w:t>
      </w:r>
    </w:p>
    <w:p w14:paraId="1F609241" w14:textId="77777777" w:rsidR="00C63A6B" w:rsidRPr="0087335A" w:rsidRDefault="00C63A6B" w:rsidP="00C63A6B">
      <w:pPr>
        <w:pStyle w:val="Sinespaciado"/>
        <w:jc w:val="both"/>
        <w:rPr>
          <w:rFonts w:ascii="Verdana" w:hAnsi="Verdana"/>
        </w:rPr>
      </w:pPr>
    </w:p>
    <w:p w14:paraId="56D77A6A" w14:textId="77777777" w:rsidR="00C63A6B" w:rsidRPr="0087335A" w:rsidRDefault="00C63A6B" w:rsidP="00C63A6B">
      <w:pPr>
        <w:pStyle w:val="Sinespaciado"/>
        <w:jc w:val="both"/>
        <w:rPr>
          <w:rFonts w:ascii="Verdana" w:hAnsi="Verdana"/>
        </w:rPr>
      </w:pPr>
      <w:r w:rsidRPr="0087335A">
        <w:rPr>
          <w:rFonts w:ascii="Verdana" w:hAnsi="Verdana"/>
        </w:rPr>
        <w:t>4. Aplica el principio de gratuidad, por lo tanto, no habrá pago de cuotas de participación por parte de la familia.</w:t>
      </w:r>
    </w:p>
    <w:p w14:paraId="23801431" w14:textId="77777777" w:rsidR="00C63A6B" w:rsidRPr="0087335A" w:rsidRDefault="00C63A6B" w:rsidP="00C63A6B">
      <w:pPr>
        <w:pStyle w:val="Sinespaciado"/>
        <w:jc w:val="both"/>
        <w:rPr>
          <w:rFonts w:ascii="Verdana" w:hAnsi="Verdana"/>
        </w:rPr>
      </w:pPr>
    </w:p>
    <w:p w14:paraId="039373EC" w14:textId="77777777" w:rsidR="00C63A6B" w:rsidRPr="0087335A" w:rsidRDefault="00C63A6B" w:rsidP="00C63A6B">
      <w:pPr>
        <w:pStyle w:val="Sinespaciado"/>
        <w:jc w:val="both"/>
        <w:rPr>
          <w:rFonts w:ascii="Verdana" w:hAnsi="Verdana"/>
        </w:rPr>
      </w:pPr>
      <w:r w:rsidRPr="0087335A">
        <w:rPr>
          <w:rFonts w:ascii="Verdana" w:hAnsi="Verdana"/>
          <w:b/>
          <w:bCs/>
        </w:rPr>
        <w:t>Observación:</w:t>
      </w:r>
      <w:r w:rsidRPr="0087335A">
        <w:rPr>
          <w:rFonts w:ascii="Verdana" w:hAnsi="Verdana"/>
        </w:rPr>
        <w:t xml:space="preserve"> Para los niños y niñas atendidos actualmente en los Hogares ICBF que migran a los Centros de Desarrollo Infantil Temprano, se ajustará el valor de la canasta de atención hasta alcanzar el valor establecido para esta forma de atención.</w:t>
      </w:r>
    </w:p>
    <w:p w14:paraId="4AD2C939" w14:textId="77777777" w:rsidR="00C63A6B" w:rsidRPr="0087335A" w:rsidRDefault="00C63A6B" w:rsidP="00C63A6B">
      <w:pPr>
        <w:pStyle w:val="Sinespaciado"/>
        <w:jc w:val="both"/>
        <w:rPr>
          <w:rFonts w:ascii="Verdana" w:hAnsi="Verdana"/>
        </w:rPr>
      </w:pPr>
    </w:p>
    <w:p w14:paraId="07968BB2" w14:textId="137E7B28" w:rsidR="00C63A6B" w:rsidRPr="0087335A" w:rsidRDefault="00C63A6B" w:rsidP="00C63A6B">
      <w:pPr>
        <w:pStyle w:val="Sinespaciado"/>
        <w:jc w:val="both"/>
        <w:rPr>
          <w:rFonts w:ascii="Verdana" w:hAnsi="Verdana"/>
          <w:b/>
          <w:bCs/>
        </w:rPr>
      </w:pPr>
      <w:r w:rsidRPr="0087335A">
        <w:rPr>
          <w:rFonts w:ascii="Verdana" w:hAnsi="Verdana"/>
          <w:b/>
          <w:bCs/>
        </w:rPr>
        <w:t>Contratación:</w:t>
      </w:r>
    </w:p>
    <w:p w14:paraId="6083EB09" w14:textId="76477323" w:rsidR="00C63A6B" w:rsidRPr="0087335A" w:rsidRDefault="00C63A6B" w:rsidP="00C63A6B">
      <w:pPr>
        <w:pStyle w:val="Sinespaciado"/>
        <w:jc w:val="both"/>
        <w:rPr>
          <w:rFonts w:ascii="Verdana" w:hAnsi="Verdana"/>
          <w:b/>
          <w:bCs/>
        </w:rPr>
      </w:pPr>
    </w:p>
    <w:p w14:paraId="2DA168E9" w14:textId="346D9444" w:rsidR="00C63A6B" w:rsidRPr="0087335A" w:rsidRDefault="00C63A6B" w:rsidP="00C63A6B">
      <w:pPr>
        <w:pStyle w:val="Sinespaciado"/>
        <w:jc w:val="both"/>
        <w:rPr>
          <w:rFonts w:ascii="Verdana" w:hAnsi="Verdana"/>
          <w:b/>
          <w:bCs/>
        </w:rPr>
      </w:pPr>
      <w:r w:rsidRPr="0087335A">
        <w:rPr>
          <w:rFonts w:ascii="Verdana" w:hAnsi="Verdana"/>
        </w:rPr>
        <w:t>Contrato de aporte o convenio con instituciones públicas y privadas que cumplan con los criterios de selección establecido</w:t>
      </w:r>
    </w:p>
    <w:p w14:paraId="270BCE9E" w14:textId="77777777" w:rsidR="00C63A6B" w:rsidRPr="0087335A" w:rsidRDefault="00C63A6B" w:rsidP="00C63A6B">
      <w:pPr>
        <w:pStyle w:val="Sinespaciado"/>
        <w:jc w:val="both"/>
        <w:rPr>
          <w:rFonts w:ascii="Verdana" w:hAnsi="Verdana"/>
          <w:b/>
          <w:bCs/>
        </w:rPr>
      </w:pPr>
    </w:p>
    <w:p w14:paraId="2E18FC1A" w14:textId="24428598" w:rsidR="00C63A6B" w:rsidRPr="0087335A" w:rsidRDefault="00C63A6B" w:rsidP="00C63A6B">
      <w:pPr>
        <w:pStyle w:val="Sinespaciado"/>
        <w:jc w:val="both"/>
        <w:rPr>
          <w:rFonts w:ascii="Verdana" w:hAnsi="Verdana"/>
          <w:b/>
          <w:bCs/>
        </w:rPr>
      </w:pPr>
      <w:r w:rsidRPr="0087335A">
        <w:rPr>
          <w:rFonts w:ascii="Verdana" w:hAnsi="Verdana"/>
          <w:b/>
          <w:bCs/>
        </w:rPr>
        <w:t>Clasificador del Gasto:</w:t>
      </w:r>
    </w:p>
    <w:p w14:paraId="17722C46" w14:textId="6ADDC33A" w:rsidR="00C63A6B" w:rsidRPr="0087335A" w:rsidRDefault="00C63A6B" w:rsidP="00C63A6B">
      <w:pPr>
        <w:pStyle w:val="Sinespaciado"/>
        <w:jc w:val="both"/>
        <w:rPr>
          <w:rFonts w:ascii="Verdana" w:hAnsi="Verdana"/>
          <w:b/>
          <w:bCs/>
        </w:rPr>
      </w:pPr>
    </w:p>
    <w:p w14:paraId="0409FE52" w14:textId="77777777" w:rsidR="00C63A6B" w:rsidRPr="0087335A" w:rsidRDefault="00C63A6B" w:rsidP="00C63A6B">
      <w:pPr>
        <w:pStyle w:val="Sinespaciado"/>
        <w:jc w:val="both"/>
        <w:rPr>
          <w:rFonts w:ascii="Verdana" w:hAnsi="Verdana"/>
        </w:rPr>
      </w:pPr>
      <w:r w:rsidRPr="0087335A">
        <w:rPr>
          <w:rFonts w:ascii="Verdana" w:hAnsi="Verdana"/>
        </w:rPr>
        <w:t>- Infraestructura:</w:t>
      </w:r>
    </w:p>
    <w:p w14:paraId="0E6E516E" w14:textId="77777777" w:rsidR="00C63A6B" w:rsidRPr="0087335A" w:rsidRDefault="00C63A6B" w:rsidP="00C63A6B">
      <w:pPr>
        <w:pStyle w:val="Sinespaciado"/>
        <w:jc w:val="both"/>
        <w:rPr>
          <w:rFonts w:ascii="Verdana" w:hAnsi="Verdana"/>
        </w:rPr>
      </w:pPr>
    </w:p>
    <w:p w14:paraId="3936A0EF" w14:textId="77777777" w:rsidR="00C63A6B" w:rsidRPr="0087335A" w:rsidRDefault="00C63A6B" w:rsidP="00C63A6B">
      <w:pPr>
        <w:pStyle w:val="Sinespaciado"/>
        <w:jc w:val="both"/>
        <w:rPr>
          <w:rFonts w:ascii="Verdana" w:hAnsi="Verdana"/>
        </w:rPr>
      </w:pPr>
      <w:r w:rsidRPr="0087335A">
        <w:rPr>
          <w:rFonts w:ascii="Verdana" w:hAnsi="Verdana"/>
        </w:rPr>
        <w:lastRenderedPageBreak/>
        <w:t>-- Modalidad 01 - con infraestructura ICBF: Hace referencia al funcionamiento del Centro de Desarrollo Infantil Temprano en infraestructura construida o adecuada por el ICBF o en articulación con los Entes Territoriales que son cualificados con Atención Integral (Hogares Familiares, Múltiples, Hogares Grupales, Jardines Comunitarios, Lactantes y Preescolares). Pago de servicios públicos, mantenimiento y adecuaciones;</w:t>
      </w:r>
    </w:p>
    <w:p w14:paraId="7FC8BE99" w14:textId="77777777" w:rsidR="00C63A6B" w:rsidRPr="0087335A" w:rsidRDefault="00C63A6B" w:rsidP="00C63A6B">
      <w:pPr>
        <w:pStyle w:val="Sinespaciado"/>
        <w:jc w:val="both"/>
        <w:rPr>
          <w:rFonts w:ascii="Verdana" w:hAnsi="Verdana"/>
        </w:rPr>
      </w:pPr>
    </w:p>
    <w:p w14:paraId="5344E240" w14:textId="77777777" w:rsidR="00C63A6B" w:rsidRPr="0087335A" w:rsidRDefault="00C63A6B" w:rsidP="00C63A6B">
      <w:pPr>
        <w:pStyle w:val="Sinespaciado"/>
        <w:jc w:val="both"/>
        <w:rPr>
          <w:rFonts w:ascii="Verdana" w:hAnsi="Verdana"/>
        </w:rPr>
      </w:pPr>
      <w:r w:rsidRPr="0087335A">
        <w:rPr>
          <w:rFonts w:ascii="Verdana" w:hAnsi="Verdana"/>
        </w:rPr>
        <w:t>-- Modalidad 02 - con infraestructura particular: Hace referencia al funcionamiento del Centro de Desarrollo Infantil en infraestructura arrendada. Pago de arriendo, servicios públicos, mantenimiento y adecuaciones.</w:t>
      </w:r>
    </w:p>
    <w:p w14:paraId="14A89608" w14:textId="77777777" w:rsidR="00C63A6B" w:rsidRPr="0087335A" w:rsidRDefault="00C63A6B" w:rsidP="00C63A6B">
      <w:pPr>
        <w:pStyle w:val="Sinespaciado"/>
        <w:jc w:val="both"/>
        <w:rPr>
          <w:rFonts w:ascii="Verdana" w:hAnsi="Verdana"/>
        </w:rPr>
      </w:pPr>
    </w:p>
    <w:p w14:paraId="22907026" w14:textId="77777777" w:rsidR="00C63A6B" w:rsidRPr="0087335A" w:rsidRDefault="00C63A6B" w:rsidP="00C63A6B">
      <w:pPr>
        <w:pStyle w:val="Sinespaciado"/>
        <w:jc w:val="both"/>
        <w:rPr>
          <w:rFonts w:ascii="Verdana" w:hAnsi="Verdana"/>
        </w:rPr>
      </w:pPr>
      <w:r w:rsidRPr="0087335A">
        <w:rPr>
          <w:rFonts w:ascii="Verdana" w:hAnsi="Verdana"/>
        </w:rPr>
        <w:t>- Talento Humano: Coordinador, Maestro, Profesional de atención psicosocial, Profesional de nutrición, Auxiliar pedagógico, Manipuladora de alimentos, Auxiliar de aseo, Auxiliar administrativo;</w:t>
      </w:r>
    </w:p>
    <w:p w14:paraId="1A2B20F9" w14:textId="77777777" w:rsidR="00C63A6B" w:rsidRPr="0087335A" w:rsidRDefault="00C63A6B" w:rsidP="00C63A6B">
      <w:pPr>
        <w:pStyle w:val="Sinespaciado"/>
        <w:jc w:val="both"/>
        <w:rPr>
          <w:rFonts w:ascii="Verdana" w:hAnsi="Verdana"/>
        </w:rPr>
      </w:pPr>
    </w:p>
    <w:p w14:paraId="039CA8A8" w14:textId="77777777" w:rsidR="00C63A6B" w:rsidRPr="0087335A" w:rsidRDefault="00C63A6B" w:rsidP="00C63A6B">
      <w:pPr>
        <w:pStyle w:val="Sinespaciado"/>
        <w:jc w:val="both"/>
        <w:rPr>
          <w:rFonts w:ascii="Verdana" w:hAnsi="Verdana"/>
        </w:rPr>
      </w:pPr>
      <w:r w:rsidRPr="0087335A">
        <w:rPr>
          <w:rFonts w:ascii="Verdana" w:hAnsi="Verdana"/>
        </w:rPr>
        <w:t>- Alimentación: Aporte nutricional del 70% de las recomendaciones diarias de energía y nutrientes;</w:t>
      </w:r>
    </w:p>
    <w:p w14:paraId="2BFEF15A" w14:textId="77777777" w:rsidR="00C63A6B" w:rsidRPr="0087335A" w:rsidRDefault="00C63A6B" w:rsidP="00C63A6B">
      <w:pPr>
        <w:pStyle w:val="Sinespaciado"/>
        <w:jc w:val="both"/>
        <w:rPr>
          <w:rFonts w:ascii="Verdana" w:hAnsi="Verdana"/>
        </w:rPr>
      </w:pPr>
    </w:p>
    <w:p w14:paraId="6E7DC5A3" w14:textId="77777777" w:rsidR="00C63A6B" w:rsidRPr="0087335A" w:rsidRDefault="00C63A6B" w:rsidP="00C63A6B">
      <w:pPr>
        <w:pStyle w:val="Sinespaciado"/>
        <w:jc w:val="both"/>
        <w:rPr>
          <w:rFonts w:ascii="Verdana" w:hAnsi="Verdana"/>
        </w:rPr>
      </w:pPr>
      <w:r w:rsidRPr="0087335A">
        <w:rPr>
          <w:rFonts w:ascii="Verdana" w:hAnsi="Verdana"/>
        </w:rPr>
        <w:t>- Material didáctico: duradero y de consumo;</w:t>
      </w:r>
    </w:p>
    <w:p w14:paraId="6A13E40A" w14:textId="77777777" w:rsidR="00C63A6B" w:rsidRPr="0087335A" w:rsidRDefault="00C63A6B" w:rsidP="00C63A6B">
      <w:pPr>
        <w:pStyle w:val="Sinespaciado"/>
        <w:jc w:val="both"/>
        <w:rPr>
          <w:rFonts w:ascii="Verdana" w:hAnsi="Verdana"/>
        </w:rPr>
      </w:pPr>
    </w:p>
    <w:p w14:paraId="18204E25" w14:textId="77777777" w:rsidR="00C63A6B" w:rsidRPr="0087335A" w:rsidRDefault="00C63A6B" w:rsidP="00C63A6B">
      <w:pPr>
        <w:pStyle w:val="Sinespaciado"/>
        <w:jc w:val="both"/>
        <w:rPr>
          <w:rFonts w:ascii="Verdana" w:hAnsi="Verdana"/>
        </w:rPr>
      </w:pPr>
      <w:r w:rsidRPr="0087335A">
        <w:rPr>
          <w:rFonts w:ascii="Verdana" w:hAnsi="Verdana"/>
        </w:rPr>
        <w:t>- Dotación de consumo;</w:t>
      </w:r>
    </w:p>
    <w:p w14:paraId="2A62943F" w14:textId="77777777" w:rsidR="00C63A6B" w:rsidRPr="0087335A" w:rsidRDefault="00C63A6B" w:rsidP="00C63A6B">
      <w:pPr>
        <w:pStyle w:val="Sinespaciado"/>
        <w:jc w:val="both"/>
        <w:rPr>
          <w:rFonts w:ascii="Verdana" w:hAnsi="Verdana"/>
        </w:rPr>
      </w:pPr>
    </w:p>
    <w:p w14:paraId="22DDEE35" w14:textId="77777777" w:rsidR="00C63A6B" w:rsidRPr="0087335A" w:rsidRDefault="00C63A6B" w:rsidP="00C63A6B">
      <w:pPr>
        <w:pStyle w:val="Sinespaciado"/>
        <w:jc w:val="both"/>
        <w:rPr>
          <w:rFonts w:ascii="Verdana" w:hAnsi="Verdana"/>
        </w:rPr>
      </w:pPr>
      <w:r w:rsidRPr="0087335A">
        <w:rPr>
          <w:rFonts w:ascii="Verdana" w:hAnsi="Verdana"/>
        </w:rPr>
        <w:t>- Dotación no fungible;</w:t>
      </w:r>
    </w:p>
    <w:p w14:paraId="37083F5F" w14:textId="77777777" w:rsidR="00C63A6B" w:rsidRPr="0087335A" w:rsidRDefault="00C63A6B" w:rsidP="00C63A6B">
      <w:pPr>
        <w:pStyle w:val="Sinespaciado"/>
        <w:jc w:val="both"/>
        <w:rPr>
          <w:rFonts w:ascii="Verdana" w:hAnsi="Verdana"/>
        </w:rPr>
      </w:pPr>
    </w:p>
    <w:p w14:paraId="5273EA5D" w14:textId="77777777" w:rsidR="00C63A6B" w:rsidRPr="0087335A" w:rsidRDefault="00C63A6B" w:rsidP="00C63A6B">
      <w:pPr>
        <w:pStyle w:val="Sinespaciado"/>
        <w:jc w:val="both"/>
        <w:rPr>
          <w:rFonts w:ascii="Verdana" w:hAnsi="Verdana"/>
        </w:rPr>
      </w:pPr>
      <w:r w:rsidRPr="0087335A">
        <w:rPr>
          <w:rFonts w:ascii="Verdana" w:hAnsi="Verdana"/>
        </w:rPr>
        <w:t>- Gastos Operativos.</w:t>
      </w:r>
    </w:p>
    <w:p w14:paraId="43F2DD3B" w14:textId="77777777" w:rsidR="00C63A6B" w:rsidRPr="0087335A" w:rsidRDefault="00C63A6B" w:rsidP="00C63A6B">
      <w:pPr>
        <w:pStyle w:val="Sinespaciado"/>
        <w:jc w:val="both"/>
        <w:rPr>
          <w:rFonts w:ascii="Verdana" w:hAnsi="Verdana"/>
          <w:b/>
          <w:bCs/>
        </w:rPr>
      </w:pPr>
    </w:p>
    <w:p w14:paraId="58976FB2" w14:textId="571E0C67" w:rsidR="00C63A6B" w:rsidRPr="0087335A" w:rsidRDefault="00C63A6B" w:rsidP="00C63A6B">
      <w:pPr>
        <w:pStyle w:val="Sinespaciado"/>
        <w:jc w:val="both"/>
        <w:rPr>
          <w:rFonts w:ascii="Verdana" w:hAnsi="Verdana"/>
          <w:b/>
          <w:bCs/>
        </w:rPr>
      </w:pPr>
      <w:r w:rsidRPr="0087335A">
        <w:rPr>
          <w:rFonts w:ascii="Verdana" w:hAnsi="Verdana"/>
          <w:b/>
          <w:bCs/>
        </w:rPr>
        <w:t>Indicadores de Seguimiento y Evaluación:</w:t>
      </w:r>
    </w:p>
    <w:p w14:paraId="6B35ADF1" w14:textId="36CEC1CE" w:rsidR="00C63A6B" w:rsidRPr="0087335A" w:rsidRDefault="00C63A6B" w:rsidP="00C63A6B">
      <w:pPr>
        <w:pStyle w:val="Sinespaciado"/>
        <w:jc w:val="both"/>
        <w:rPr>
          <w:rFonts w:ascii="Verdana" w:hAnsi="Verdana"/>
        </w:rPr>
      </w:pPr>
    </w:p>
    <w:p w14:paraId="243FEE25" w14:textId="77777777" w:rsidR="00C63A6B" w:rsidRPr="0087335A" w:rsidRDefault="00C63A6B" w:rsidP="00C63A6B">
      <w:pPr>
        <w:pStyle w:val="Sinespaciado"/>
        <w:jc w:val="both"/>
        <w:rPr>
          <w:rFonts w:ascii="Verdana" w:hAnsi="Verdana"/>
        </w:rPr>
      </w:pPr>
      <w:r w:rsidRPr="0087335A">
        <w:rPr>
          <w:rFonts w:ascii="Verdana" w:hAnsi="Verdana"/>
        </w:rPr>
        <w:t>- Número de niños y niñas atendidos en programas de atención integral.</w:t>
      </w:r>
    </w:p>
    <w:p w14:paraId="439FBC8F" w14:textId="77777777" w:rsidR="00C63A6B" w:rsidRPr="0087335A" w:rsidRDefault="00C63A6B" w:rsidP="00C63A6B">
      <w:pPr>
        <w:pStyle w:val="Sinespaciado"/>
        <w:jc w:val="both"/>
        <w:rPr>
          <w:rFonts w:ascii="Verdana" w:hAnsi="Verdana"/>
        </w:rPr>
      </w:pPr>
    </w:p>
    <w:p w14:paraId="62119FDA" w14:textId="77777777" w:rsidR="00C63A6B" w:rsidRPr="0087335A" w:rsidRDefault="00C63A6B" w:rsidP="00C63A6B">
      <w:pPr>
        <w:pStyle w:val="Sinespaciado"/>
        <w:jc w:val="both"/>
        <w:rPr>
          <w:rFonts w:ascii="Verdana" w:hAnsi="Verdana"/>
        </w:rPr>
      </w:pPr>
      <w:r w:rsidRPr="0087335A">
        <w:rPr>
          <w:rFonts w:ascii="Verdana" w:hAnsi="Verdana"/>
        </w:rPr>
        <w:t>- Porcentaje de niños y niñas de los programas AIPI que mejoran su estado nutricional.</w:t>
      </w:r>
    </w:p>
    <w:p w14:paraId="592E493B" w14:textId="77777777" w:rsidR="00C63A6B" w:rsidRPr="0087335A" w:rsidRDefault="00C63A6B" w:rsidP="00C63A6B">
      <w:pPr>
        <w:pStyle w:val="Sinespaciado"/>
        <w:jc w:val="both"/>
        <w:rPr>
          <w:rFonts w:ascii="Verdana" w:hAnsi="Verdana"/>
        </w:rPr>
      </w:pPr>
    </w:p>
    <w:p w14:paraId="5FBC50DF" w14:textId="77777777" w:rsidR="00C63A6B" w:rsidRPr="0087335A" w:rsidRDefault="00C63A6B" w:rsidP="00C63A6B">
      <w:pPr>
        <w:pStyle w:val="Sinespaciado"/>
        <w:jc w:val="both"/>
        <w:rPr>
          <w:rFonts w:ascii="Verdana" w:hAnsi="Verdana"/>
        </w:rPr>
      </w:pPr>
      <w:r w:rsidRPr="0087335A">
        <w:rPr>
          <w:rFonts w:ascii="Verdana" w:hAnsi="Verdana"/>
        </w:rPr>
        <w:t>- Porcentaje de niños atendidos por el ICBF, mayores de 5 años, reportados al sistema educativo.</w:t>
      </w:r>
    </w:p>
    <w:p w14:paraId="56775F31" w14:textId="77777777" w:rsidR="00C63A6B" w:rsidRPr="0087335A" w:rsidRDefault="00C63A6B" w:rsidP="00C63A6B">
      <w:pPr>
        <w:pStyle w:val="Sinespaciado"/>
        <w:jc w:val="both"/>
        <w:rPr>
          <w:rFonts w:ascii="Verdana" w:hAnsi="Verdana"/>
        </w:rPr>
      </w:pPr>
    </w:p>
    <w:p w14:paraId="34EDD560" w14:textId="55C632F3" w:rsidR="00C63A6B" w:rsidRPr="0087335A" w:rsidRDefault="00C63A6B" w:rsidP="00C63A6B">
      <w:pPr>
        <w:pStyle w:val="Sinespaciado"/>
        <w:jc w:val="both"/>
        <w:rPr>
          <w:rFonts w:ascii="Verdana" w:hAnsi="Verdana"/>
        </w:rPr>
      </w:pPr>
      <w:r w:rsidRPr="0087335A">
        <w:rPr>
          <w:rFonts w:ascii="Verdana" w:hAnsi="Verdana"/>
          <w:b/>
          <w:bCs/>
        </w:rPr>
        <w:t>Lineamientos Técnicos:</w:t>
      </w:r>
      <w:r w:rsidRPr="0087335A">
        <w:rPr>
          <w:rFonts w:ascii="Verdana" w:hAnsi="Verdana"/>
        </w:rPr>
        <w:t xml:space="preserve"> en construcción.</w:t>
      </w:r>
    </w:p>
    <w:p w14:paraId="2F9D6FD7" w14:textId="45D86399" w:rsidR="00C63A6B" w:rsidRPr="0087335A" w:rsidRDefault="00C63A6B" w:rsidP="00C63A6B">
      <w:pPr>
        <w:pStyle w:val="Sinespaciado"/>
        <w:jc w:val="both"/>
        <w:rPr>
          <w:rFonts w:ascii="Verdana" w:hAnsi="Verdana"/>
        </w:rPr>
      </w:pPr>
    </w:p>
    <w:p w14:paraId="1971ABEB" w14:textId="170C5CE4" w:rsidR="00C63A6B" w:rsidRPr="0087335A" w:rsidRDefault="00C63A6B" w:rsidP="00C63A6B">
      <w:pPr>
        <w:pStyle w:val="Sinespaciado"/>
        <w:jc w:val="both"/>
        <w:rPr>
          <w:rFonts w:ascii="Verdana" w:hAnsi="Verdana"/>
        </w:rPr>
      </w:pPr>
      <w:r w:rsidRPr="0087335A">
        <w:rPr>
          <w:rFonts w:ascii="Verdana" w:hAnsi="Verdana"/>
          <w:b/>
          <w:bCs/>
        </w:rPr>
        <w:t>ARTÍCULO 5o.</w:t>
      </w:r>
      <w:r w:rsidRPr="0087335A">
        <w:rPr>
          <w:rFonts w:ascii="Verdana" w:hAnsi="Verdana"/>
        </w:rPr>
        <w:t xml:space="preserve"> Modificar el Anexo 07: Raciones de Bienestarina con el objeto de incluir la ración correspondiente al nuevo servicio Centros de Desarrollo Infantil, en el cual se agregará la siguiente descripción:</w:t>
      </w:r>
    </w:p>
    <w:p w14:paraId="50545432" w14:textId="4E2ED2F0" w:rsidR="00C63A6B" w:rsidRPr="0087335A" w:rsidRDefault="00C63A6B" w:rsidP="00C63A6B">
      <w:pPr>
        <w:pStyle w:val="Sinespaciado"/>
        <w:jc w:val="both"/>
        <w:rPr>
          <w:rFonts w:ascii="Verdana" w:hAnsi="Verdana"/>
        </w:rPr>
      </w:pPr>
    </w:p>
    <w:tbl>
      <w:tblPr>
        <w:tblW w:w="4850" w:type="pct"/>
        <w:tblCellSpacing w:w="15" w:type="dxa"/>
        <w:tblCellMar>
          <w:top w:w="15" w:type="dxa"/>
          <w:left w:w="15" w:type="dxa"/>
          <w:bottom w:w="15" w:type="dxa"/>
          <w:right w:w="15" w:type="dxa"/>
        </w:tblCellMar>
        <w:tblLook w:val="04A0" w:firstRow="1" w:lastRow="0" w:firstColumn="1" w:lastColumn="0" w:noHBand="0" w:noVBand="1"/>
      </w:tblPr>
      <w:tblGrid>
        <w:gridCol w:w="1835"/>
        <w:gridCol w:w="1510"/>
        <w:gridCol w:w="2604"/>
        <w:gridCol w:w="398"/>
        <w:gridCol w:w="958"/>
        <w:gridCol w:w="1268"/>
      </w:tblGrid>
      <w:tr w:rsidR="00C63A6B" w:rsidRPr="0087335A" w14:paraId="7123636C" w14:textId="77777777" w:rsidTr="00C63A6B">
        <w:trPr>
          <w:tblCellSpacing w:w="15" w:type="dxa"/>
        </w:trPr>
        <w:tc>
          <w:tcPr>
            <w:tcW w:w="1250" w:type="pct"/>
            <w:tcBorders>
              <w:top w:val="nil"/>
              <w:left w:val="nil"/>
              <w:bottom w:val="nil"/>
              <w:right w:val="nil"/>
            </w:tcBorders>
            <w:tcMar>
              <w:top w:w="0" w:type="dxa"/>
              <w:left w:w="0" w:type="dxa"/>
              <w:bottom w:w="0" w:type="dxa"/>
              <w:right w:w="0" w:type="dxa"/>
            </w:tcMar>
            <w:hideMark/>
          </w:tcPr>
          <w:p w14:paraId="107310A1" w14:textId="77777777" w:rsidR="00C63A6B" w:rsidRPr="0087335A" w:rsidRDefault="00C63A6B" w:rsidP="00C63A6B">
            <w:pPr>
              <w:pStyle w:val="Sinespaciado"/>
              <w:jc w:val="both"/>
              <w:rPr>
                <w:rFonts w:ascii="Verdana" w:hAnsi="Verdana"/>
              </w:rPr>
            </w:pPr>
            <w:r w:rsidRPr="0087335A">
              <w:rPr>
                <w:rFonts w:ascii="Verdana" w:hAnsi="Verdana"/>
                <w:b/>
                <w:bCs/>
              </w:rPr>
              <w:t>MODALIDAD</w:t>
            </w:r>
          </w:p>
        </w:tc>
        <w:tc>
          <w:tcPr>
            <w:tcW w:w="1000" w:type="pct"/>
            <w:tcBorders>
              <w:top w:val="nil"/>
              <w:left w:val="nil"/>
              <w:bottom w:val="nil"/>
              <w:right w:val="nil"/>
            </w:tcBorders>
            <w:tcMar>
              <w:top w:w="0" w:type="dxa"/>
              <w:left w:w="0" w:type="dxa"/>
              <w:bottom w:w="0" w:type="dxa"/>
              <w:right w:w="0" w:type="dxa"/>
            </w:tcMar>
            <w:hideMark/>
          </w:tcPr>
          <w:p w14:paraId="2951B43A" w14:textId="77777777" w:rsidR="00C63A6B" w:rsidRPr="0087335A" w:rsidRDefault="00C63A6B" w:rsidP="00C63A6B">
            <w:pPr>
              <w:pStyle w:val="Sinespaciado"/>
              <w:jc w:val="both"/>
              <w:rPr>
                <w:rFonts w:ascii="Verdana" w:hAnsi="Verdana"/>
              </w:rPr>
            </w:pPr>
            <w:r w:rsidRPr="0087335A">
              <w:rPr>
                <w:rFonts w:ascii="Verdana" w:hAnsi="Verdana"/>
                <w:b/>
                <w:bCs/>
              </w:rPr>
              <w:t>POBLACIÓN OBJETIVO</w:t>
            </w:r>
          </w:p>
        </w:tc>
        <w:tc>
          <w:tcPr>
            <w:tcW w:w="1750" w:type="pct"/>
            <w:tcBorders>
              <w:top w:val="nil"/>
              <w:left w:val="nil"/>
              <w:bottom w:val="nil"/>
              <w:right w:val="nil"/>
            </w:tcBorders>
            <w:tcMar>
              <w:top w:w="0" w:type="dxa"/>
              <w:left w:w="0" w:type="dxa"/>
              <w:bottom w:w="0" w:type="dxa"/>
              <w:right w:w="0" w:type="dxa"/>
            </w:tcMar>
            <w:hideMark/>
          </w:tcPr>
          <w:p w14:paraId="3E7BD057" w14:textId="77777777" w:rsidR="00C63A6B" w:rsidRPr="0087335A" w:rsidRDefault="00C63A6B" w:rsidP="00C63A6B">
            <w:pPr>
              <w:pStyle w:val="Sinespaciado"/>
              <w:jc w:val="both"/>
              <w:rPr>
                <w:rFonts w:ascii="Verdana" w:hAnsi="Verdana"/>
              </w:rPr>
            </w:pPr>
            <w:r w:rsidRPr="0087335A">
              <w:rPr>
                <w:rFonts w:ascii="Verdana" w:hAnsi="Verdana"/>
                <w:b/>
                <w:bCs/>
              </w:rPr>
              <w:t>RACIÓN</w:t>
            </w:r>
          </w:p>
        </w:tc>
        <w:tc>
          <w:tcPr>
            <w:tcW w:w="1000" w:type="pct"/>
            <w:gridSpan w:val="3"/>
            <w:tcBorders>
              <w:top w:val="nil"/>
              <w:left w:val="nil"/>
              <w:bottom w:val="nil"/>
              <w:right w:val="nil"/>
            </w:tcBorders>
            <w:tcMar>
              <w:top w:w="0" w:type="dxa"/>
              <w:left w:w="0" w:type="dxa"/>
              <w:bottom w:w="0" w:type="dxa"/>
              <w:right w:w="0" w:type="dxa"/>
            </w:tcMar>
            <w:hideMark/>
          </w:tcPr>
          <w:p w14:paraId="2EF46715" w14:textId="77777777" w:rsidR="00C63A6B" w:rsidRPr="0087335A" w:rsidRDefault="00C63A6B" w:rsidP="00C63A6B">
            <w:pPr>
              <w:pStyle w:val="Sinespaciado"/>
              <w:jc w:val="both"/>
              <w:rPr>
                <w:rFonts w:ascii="Verdana" w:hAnsi="Verdana"/>
              </w:rPr>
            </w:pPr>
            <w:r w:rsidRPr="0087335A">
              <w:rPr>
                <w:rFonts w:ascii="Verdana" w:hAnsi="Verdana"/>
                <w:b/>
                <w:bCs/>
              </w:rPr>
              <w:t>PERÍODO</w:t>
            </w:r>
          </w:p>
        </w:tc>
      </w:tr>
      <w:tr w:rsidR="00C63A6B" w:rsidRPr="0087335A" w14:paraId="7A9249D8" w14:textId="77777777" w:rsidTr="00C63A6B">
        <w:trPr>
          <w:tblCellSpacing w:w="15" w:type="dxa"/>
        </w:trPr>
        <w:tc>
          <w:tcPr>
            <w:tcW w:w="1250" w:type="pct"/>
            <w:tcBorders>
              <w:top w:val="nil"/>
              <w:left w:val="nil"/>
              <w:bottom w:val="nil"/>
              <w:right w:val="nil"/>
            </w:tcBorders>
            <w:tcMar>
              <w:top w:w="0" w:type="dxa"/>
              <w:left w:w="0" w:type="dxa"/>
              <w:bottom w:w="0" w:type="dxa"/>
              <w:right w:w="0" w:type="dxa"/>
            </w:tcMar>
            <w:hideMark/>
          </w:tcPr>
          <w:p w14:paraId="75AA1B6B" w14:textId="77777777" w:rsidR="00C63A6B" w:rsidRPr="0087335A" w:rsidRDefault="00C63A6B" w:rsidP="00C63A6B">
            <w:pPr>
              <w:pStyle w:val="Sinespaciado"/>
              <w:jc w:val="both"/>
              <w:rPr>
                <w:rFonts w:ascii="Verdana" w:hAnsi="Verdana"/>
              </w:rPr>
            </w:pPr>
            <w:r w:rsidRPr="0087335A">
              <w:rPr>
                <w:rFonts w:ascii="Verdana" w:hAnsi="Verdana"/>
              </w:rPr>
              <w:t>Centros de Desarrollo Infantil</w:t>
            </w:r>
          </w:p>
        </w:tc>
        <w:tc>
          <w:tcPr>
            <w:tcW w:w="1000" w:type="pct"/>
            <w:tcBorders>
              <w:top w:val="nil"/>
              <w:left w:val="nil"/>
              <w:bottom w:val="nil"/>
              <w:right w:val="nil"/>
            </w:tcBorders>
            <w:tcMar>
              <w:top w:w="0" w:type="dxa"/>
              <w:left w:w="0" w:type="dxa"/>
              <w:bottom w:w="0" w:type="dxa"/>
              <w:right w:w="0" w:type="dxa"/>
            </w:tcMar>
            <w:hideMark/>
          </w:tcPr>
          <w:p w14:paraId="19EADB5F" w14:textId="77777777" w:rsidR="00C63A6B" w:rsidRPr="0087335A" w:rsidRDefault="00C63A6B" w:rsidP="00C63A6B">
            <w:pPr>
              <w:pStyle w:val="Sinespaciado"/>
              <w:jc w:val="both"/>
              <w:rPr>
                <w:rFonts w:ascii="Verdana" w:hAnsi="Verdana"/>
              </w:rPr>
            </w:pPr>
            <w:r w:rsidRPr="0087335A">
              <w:rPr>
                <w:rFonts w:ascii="Verdana" w:hAnsi="Verdana"/>
              </w:rPr>
              <w:t>Niños y niñas entre 1 y 5 años</w:t>
            </w:r>
          </w:p>
        </w:tc>
        <w:tc>
          <w:tcPr>
            <w:tcW w:w="650" w:type="pct"/>
            <w:tcBorders>
              <w:top w:val="nil"/>
              <w:left w:val="nil"/>
              <w:bottom w:val="nil"/>
              <w:right w:val="nil"/>
            </w:tcBorders>
            <w:tcMar>
              <w:top w:w="0" w:type="dxa"/>
              <w:left w:w="0" w:type="dxa"/>
              <w:bottom w:w="0" w:type="dxa"/>
              <w:right w:w="0" w:type="dxa"/>
            </w:tcMar>
            <w:hideMark/>
          </w:tcPr>
          <w:p w14:paraId="61EE9CF5" w14:textId="77777777" w:rsidR="00C63A6B" w:rsidRPr="0087335A" w:rsidRDefault="00C63A6B" w:rsidP="00C63A6B">
            <w:pPr>
              <w:pStyle w:val="Sinespaciado"/>
              <w:jc w:val="both"/>
              <w:rPr>
                <w:rFonts w:ascii="Verdana" w:hAnsi="Verdana"/>
              </w:rPr>
            </w:pPr>
            <w:r w:rsidRPr="0087335A">
              <w:rPr>
                <w:rFonts w:ascii="Verdana" w:hAnsi="Verdana"/>
              </w:rPr>
              <w:t>15</w:t>
            </w:r>
            <w:r w:rsidRPr="0087335A">
              <w:rPr>
                <w:rFonts w:ascii="Verdana" w:hAnsi="Verdana"/>
              </w:rPr>
              <w:br/>
              <w:t>3.600</w:t>
            </w:r>
          </w:p>
        </w:tc>
        <w:tc>
          <w:tcPr>
            <w:tcW w:w="400" w:type="pct"/>
            <w:tcBorders>
              <w:top w:val="nil"/>
              <w:left w:val="nil"/>
              <w:bottom w:val="nil"/>
              <w:right w:val="nil"/>
            </w:tcBorders>
            <w:tcMar>
              <w:top w:w="0" w:type="dxa"/>
              <w:left w:w="0" w:type="dxa"/>
              <w:bottom w:w="0" w:type="dxa"/>
              <w:right w:w="0" w:type="dxa"/>
            </w:tcMar>
            <w:hideMark/>
          </w:tcPr>
          <w:p w14:paraId="1A084DDB" w14:textId="77777777" w:rsidR="00C63A6B" w:rsidRPr="0087335A" w:rsidRDefault="00C63A6B" w:rsidP="00C63A6B">
            <w:pPr>
              <w:pStyle w:val="Sinespaciado"/>
              <w:jc w:val="both"/>
              <w:rPr>
                <w:rFonts w:ascii="Verdana" w:hAnsi="Verdana"/>
              </w:rPr>
            </w:pPr>
            <w:r w:rsidRPr="0087335A">
              <w:rPr>
                <w:rFonts w:ascii="Verdana" w:hAnsi="Verdana"/>
              </w:rPr>
              <w:t>gr</w:t>
            </w:r>
            <w:r w:rsidRPr="0087335A">
              <w:rPr>
                <w:rFonts w:ascii="Verdana" w:hAnsi="Verdana"/>
              </w:rPr>
              <w:br/>
            </w:r>
            <w:proofErr w:type="spellStart"/>
            <w:r w:rsidRPr="0087335A">
              <w:rPr>
                <w:rFonts w:ascii="Verdana" w:hAnsi="Verdana"/>
              </w:rPr>
              <w:t>gr</w:t>
            </w:r>
            <w:proofErr w:type="spellEnd"/>
            <w:r w:rsidRPr="0087335A">
              <w:rPr>
                <w:rFonts w:ascii="Verdana" w:hAnsi="Verdana"/>
              </w:rPr>
              <w:t>.</w:t>
            </w:r>
          </w:p>
        </w:tc>
        <w:tc>
          <w:tcPr>
            <w:tcW w:w="650" w:type="pct"/>
            <w:tcBorders>
              <w:top w:val="nil"/>
              <w:left w:val="nil"/>
              <w:bottom w:val="nil"/>
              <w:right w:val="nil"/>
            </w:tcBorders>
            <w:tcMar>
              <w:top w:w="0" w:type="dxa"/>
              <w:left w:w="0" w:type="dxa"/>
              <w:bottom w:w="0" w:type="dxa"/>
              <w:right w:w="0" w:type="dxa"/>
            </w:tcMar>
            <w:hideMark/>
          </w:tcPr>
          <w:p w14:paraId="4B9F7EC9" w14:textId="77777777" w:rsidR="00C63A6B" w:rsidRPr="0087335A" w:rsidRDefault="00C63A6B" w:rsidP="00C63A6B">
            <w:pPr>
              <w:pStyle w:val="Sinespaciado"/>
              <w:jc w:val="both"/>
              <w:rPr>
                <w:rFonts w:ascii="Verdana" w:hAnsi="Verdana"/>
              </w:rPr>
            </w:pPr>
            <w:r w:rsidRPr="0087335A">
              <w:rPr>
                <w:rFonts w:ascii="Verdana" w:hAnsi="Verdana"/>
              </w:rPr>
              <w:t>Niño/día</w:t>
            </w:r>
            <w:r w:rsidRPr="0087335A">
              <w:rPr>
                <w:rFonts w:ascii="Verdana" w:hAnsi="Verdana"/>
              </w:rPr>
              <w:br/>
              <w:t>Niño / año</w:t>
            </w:r>
          </w:p>
        </w:tc>
        <w:tc>
          <w:tcPr>
            <w:tcW w:w="1000" w:type="pct"/>
            <w:tcBorders>
              <w:top w:val="nil"/>
              <w:left w:val="nil"/>
              <w:bottom w:val="nil"/>
              <w:right w:val="nil"/>
            </w:tcBorders>
            <w:tcMar>
              <w:top w:w="0" w:type="dxa"/>
              <w:left w:w="0" w:type="dxa"/>
              <w:bottom w:w="0" w:type="dxa"/>
              <w:right w:w="0" w:type="dxa"/>
            </w:tcMar>
            <w:hideMark/>
          </w:tcPr>
          <w:p w14:paraId="40CFAFA6" w14:textId="77777777" w:rsidR="00C63A6B" w:rsidRPr="0087335A" w:rsidRDefault="00C63A6B" w:rsidP="00C63A6B">
            <w:pPr>
              <w:pStyle w:val="Sinespaciado"/>
              <w:jc w:val="both"/>
              <w:rPr>
                <w:rFonts w:ascii="Verdana" w:hAnsi="Verdana"/>
              </w:rPr>
            </w:pPr>
            <w:r w:rsidRPr="0087335A">
              <w:rPr>
                <w:rFonts w:ascii="Verdana" w:hAnsi="Verdana"/>
              </w:rPr>
              <w:t>240 días</w:t>
            </w:r>
            <w:r w:rsidRPr="0087335A">
              <w:rPr>
                <w:rFonts w:ascii="Verdana" w:hAnsi="Verdana"/>
              </w:rPr>
              <w:br/>
              <w:t xml:space="preserve">Para llevar a la casa </w:t>
            </w:r>
            <w:r w:rsidRPr="0087335A">
              <w:rPr>
                <w:rFonts w:ascii="Verdana" w:hAnsi="Verdana"/>
              </w:rPr>
              <w:lastRenderedPageBreak/>
              <w:t>(900 gr. Trimestral)</w:t>
            </w:r>
          </w:p>
        </w:tc>
      </w:tr>
    </w:tbl>
    <w:p w14:paraId="755F13AE" w14:textId="4398FE7B" w:rsidR="00C63A6B" w:rsidRPr="0087335A" w:rsidRDefault="00C63A6B" w:rsidP="00C63A6B">
      <w:pPr>
        <w:pStyle w:val="Sinespaciado"/>
        <w:jc w:val="both"/>
        <w:rPr>
          <w:rFonts w:ascii="Verdana" w:hAnsi="Verdana"/>
        </w:rPr>
      </w:pPr>
    </w:p>
    <w:p w14:paraId="7BAE79DB" w14:textId="77777777" w:rsidR="00C63A6B" w:rsidRPr="0087335A" w:rsidRDefault="00C63A6B" w:rsidP="00C63A6B">
      <w:pPr>
        <w:pStyle w:val="Sinespaciado"/>
        <w:jc w:val="both"/>
        <w:rPr>
          <w:rFonts w:ascii="Verdana" w:hAnsi="Verdana"/>
        </w:rPr>
      </w:pPr>
      <w:r w:rsidRPr="0087335A">
        <w:rPr>
          <w:rFonts w:ascii="Verdana" w:hAnsi="Verdana"/>
          <w:b/>
        </w:rPr>
        <w:t>ARTÍCULO 6o.</w:t>
      </w:r>
      <w:r w:rsidRPr="0087335A">
        <w:rPr>
          <w:rFonts w:ascii="Verdana" w:hAnsi="Verdana"/>
        </w:rPr>
        <w:t xml:space="preserve"> La presente Resolución rige a partir de la fecha de su expedición.</w:t>
      </w:r>
    </w:p>
    <w:p w14:paraId="6F85C7FF" w14:textId="77777777" w:rsidR="00C63A6B" w:rsidRPr="0087335A" w:rsidRDefault="00C63A6B" w:rsidP="00C63A6B">
      <w:pPr>
        <w:pStyle w:val="Sinespaciado"/>
        <w:jc w:val="both"/>
        <w:rPr>
          <w:rFonts w:ascii="Verdana" w:hAnsi="Verdana"/>
        </w:rPr>
      </w:pPr>
    </w:p>
    <w:p w14:paraId="7A566669" w14:textId="77777777" w:rsidR="00C63A6B" w:rsidRPr="00A92E78" w:rsidRDefault="00C63A6B" w:rsidP="00C63A6B">
      <w:pPr>
        <w:pStyle w:val="Sinespaciado"/>
        <w:jc w:val="center"/>
        <w:rPr>
          <w:rFonts w:ascii="Verdana" w:hAnsi="Verdana"/>
          <w:b/>
          <w:bCs/>
        </w:rPr>
      </w:pPr>
      <w:r w:rsidRPr="00A92E78">
        <w:rPr>
          <w:rFonts w:ascii="Verdana" w:hAnsi="Verdana"/>
          <w:b/>
          <w:bCs/>
        </w:rPr>
        <w:t>COMUNÍQUESE Y CÚMPLASE</w:t>
      </w:r>
    </w:p>
    <w:p w14:paraId="5FA3D62F" w14:textId="77777777" w:rsidR="00C63A6B" w:rsidRPr="0087335A" w:rsidRDefault="00C63A6B" w:rsidP="00C63A6B">
      <w:pPr>
        <w:pStyle w:val="Sinespaciado"/>
        <w:jc w:val="center"/>
        <w:rPr>
          <w:rFonts w:ascii="Verdana" w:hAnsi="Verdana"/>
        </w:rPr>
      </w:pPr>
    </w:p>
    <w:p w14:paraId="2B5CB5A6" w14:textId="57907A4D" w:rsidR="00C63A6B" w:rsidRPr="0087335A" w:rsidRDefault="00C63A6B" w:rsidP="00C63A6B">
      <w:pPr>
        <w:pStyle w:val="Sinespaciado"/>
        <w:jc w:val="center"/>
        <w:rPr>
          <w:rFonts w:ascii="Verdana" w:hAnsi="Verdana"/>
        </w:rPr>
      </w:pPr>
      <w:r w:rsidRPr="0087335A">
        <w:rPr>
          <w:rFonts w:ascii="Verdana" w:hAnsi="Verdana"/>
        </w:rPr>
        <w:t xml:space="preserve">Dada en Bogotá D.C., a </w:t>
      </w:r>
      <w:r w:rsidR="0087335A">
        <w:rPr>
          <w:rFonts w:ascii="Verdana" w:hAnsi="Verdana"/>
        </w:rPr>
        <w:t>8 de agosto de</w:t>
      </w:r>
      <w:r w:rsidRPr="0087335A">
        <w:rPr>
          <w:rFonts w:ascii="Verdana" w:hAnsi="Verdana"/>
        </w:rPr>
        <w:t xml:space="preserve"> 2011</w:t>
      </w:r>
    </w:p>
    <w:p w14:paraId="1EB15C5A" w14:textId="77777777" w:rsidR="00C63A6B" w:rsidRPr="0087335A" w:rsidRDefault="00C63A6B" w:rsidP="00C63A6B">
      <w:pPr>
        <w:pStyle w:val="Sinespaciado"/>
        <w:jc w:val="center"/>
        <w:rPr>
          <w:rFonts w:ascii="Verdana" w:hAnsi="Verdana"/>
        </w:rPr>
      </w:pPr>
    </w:p>
    <w:p w14:paraId="1530A145" w14:textId="77777777" w:rsidR="00C63A6B" w:rsidRPr="0087335A" w:rsidRDefault="00C63A6B" w:rsidP="00C63A6B">
      <w:pPr>
        <w:pStyle w:val="Sinespaciado"/>
        <w:jc w:val="center"/>
        <w:rPr>
          <w:rFonts w:ascii="Verdana" w:hAnsi="Verdana"/>
          <w:b/>
          <w:bCs/>
        </w:rPr>
      </w:pPr>
      <w:r w:rsidRPr="0087335A">
        <w:rPr>
          <w:rFonts w:ascii="Verdana" w:hAnsi="Verdana"/>
          <w:b/>
          <w:bCs/>
        </w:rPr>
        <w:t>ELVIRA FORERO HERNANDEZ</w:t>
      </w:r>
    </w:p>
    <w:p w14:paraId="05A78CDE" w14:textId="77777777" w:rsidR="00C63A6B" w:rsidRPr="0087335A" w:rsidRDefault="00C63A6B" w:rsidP="00C63A6B">
      <w:pPr>
        <w:pStyle w:val="Sinespaciado"/>
        <w:jc w:val="center"/>
        <w:rPr>
          <w:rFonts w:ascii="Verdana" w:hAnsi="Verdana"/>
        </w:rPr>
      </w:pPr>
    </w:p>
    <w:p w14:paraId="5F67921E" w14:textId="62ABF63F" w:rsidR="00C63A6B" w:rsidRPr="0087335A" w:rsidRDefault="00C63A6B" w:rsidP="00C63A6B">
      <w:pPr>
        <w:pStyle w:val="Sinespaciado"/>
        <w:jc w:val="center"/>
        <w:rPr>
          <w:rFonts w:ascii="Verdana" w:hAnsi="Verdana"/>
        </w:rPr>
      </w:pPr>
      <w:r w:rsidRPr="0087335A">
        <w:rPr>
          <w:rFonts w:ascii="Verdana" w:hAnsi="Verdana"/>
        </w:rPr>
        <w:t>Directora General</w:t>
      </w:r>
    </w:p>
    <w:p w14:paraId="7A12B7B5" w14:textId="3B1E9F61" w:rsidR="00C63A6B" w:rsidRPr="0087335A" w:rsidRDefault="00C63A6B" w:rsidP="00C63A6B">
      <w:pPr>
        <w:pStyle w:val="Sinespaciado"/>
        <w:jc w:val="center"/>
        <w:rPr>
          <w:rFonts w:ascii="Verdana" w:hAnsi="Verdana"/>
        </w:rPr>
      </w:pPr>
    </w:p>
    <w:p w14:paraId="20D51333" w14:textId="77777777" w:rsidR="00C63A6B" w:rsidRPr="0087335A" w:rsidRDefault="00C63A6B" w:rsidP="00C63A6B">
      <w:pPr>
        <w:pStyle w:val="Sinespaciado"/>
        <w:jc w:val="center"/>
        <w:rPr>
          <w:rFonts w:ascii="Verdana" w:hAnsi="Verdana"/>
        </w:rPr>
      </w:pPr>
    </w:p>
    <w:sectPr w:rsidR="00C63A6B" w:rsidRPr="008733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98"/>
    <w:rsid w:val="00173D2A"/>
    <w:rsid w:val="005B7D98"/>
    <w:rsid w:val="0087335A"/>
    <w:rsid w:val="008A13D4"/>
    <w:rsid w:val="00A92E78"/>
    <w:rsid w:val="00C63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4594"/>
  <w15:chartTrackingRefBased/>
  <w15:docId w15:val="{70123313-14FD-4045-B06D-CCA04137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98"/>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B7D98"/>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B7D9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662">
      <w:bodyDiv w:val="1"/>
      <w:marLeft w:val="0"/>
      <w:marRight w:val="0"/>
      <w:marTop w:val="0"/>
      <w:marBottom w:val="0"/>
      <w:divBdr>
        <w:top w:val="none" w:sz="0" w:space="0" w:color="auto"/>
        <w:left w:val="none" w:sz="0" w:space="0" w:color="auto"/>
        <w:bottom w:val="none" w:sz="0" w:space="0" w:color="auto"/>
        <w:right w:val="none" w:sz="0" w:space="0" w:color="auto"/>
      </w:divBdr>
    </w:div>
    <w:div w:id="265964470">
      <w:bodyDiv w:val="1"/>
      <w:marLeft w:val="0"/>
      <w:marRight w:val="0"/>
      <w:marTop w:val="0"/>
      <w:marBottom w:val="0"/>
      <w:divBdr>
        <w:top w:val="none" w:sz="0" w:space="0" w:color="auto"/>
        <w:left w:val="none" w:sz="0" w:space="0" w:color="auto"/>
        <w:bottom w:val="none" w:sz="0" w:space="0" w:color="auto"/>
        <w:right w:val="none" w:sz="0" w:space="0" w:color="auto"/>
      </w:divBdr>
    </w:div>
    <w:div w:id="284432597">
      <w:bodyDiv w:val="1"/>
      <w:marLeft w:val="0"/>
      <w:marRight w:val="0"/>
      <w:marTop w:val="0"/>
      <w:marBottom w:val="0"/>
      <w:divBdr>
        <w:top w:val="none" w:sz="0" w:space="0" w:color="auto"/>
        <w:left w:val="none" w:sz="0" w:space="0" w:color="auto"/>
        <w:bottom w:val="none" w:sz="0" w:space="0" w:color="auto"/>
        <w:right w:val="none" w:sz="0" w:space="0" w:color="auto"/>
      </w:divBdr>
    </w:div>
    <w:div w:id="566494532">
      <w:bodyDiv w:val="1"/>
      <w:marLeft w:val="0"/>
      <w:marRight w:val="0"/>
      <w:marTop w:val="0"/>
      <w:marBottom w:val="0"/>
      <w:divBdr>
        <w:top w:val="none" w:sz="0" w:space="0" w:color="auto"/>
        <w:left w:val="none" w:sz="0" w:space="0" w:color="auto"/>
        <w:bottom w:val="none" w:sz="0" w:space="0" w:color="auto"/>
        <w:right w:val="none" w:sz="0" w:space="0" w:color="auto"/>
      </w:divBdr>
    </w:div>
    <w:div w:id="959340633">
      <w:bodyDiv w:val="1"/>
      <w:marLeft w:val="0"/>
      <w:marRight w:val="0"/>
      <w:marTop w:val="0"/>
      <w:marBottom w:val="0"/>
      <w:divBdr>
        <w:top w:val="none" w:sz="0" w:space="0" w:color="auto"/>
        <w:left w:val="none" w:sz="0" w:space="0" w:color="auto"/>
        <w:bottom w:val="none" w:sz="0" w:space="0" w:color="auto"/>
        <w:right w:val="none" w:sz="0" w:space="0" w:color="auto"/>
      </w:divBdr>
    </w:div>
    <w:div w:id="1089615762">
      <w:bodyDiv w:val="1"/>
      <w:marLeft w:val="0"/>
      <w:marRight w:val="0"/>
      <w:marTop w:val="0"/>
      <w:marBottom w:val="0"/>
      <w:divBdr>
        <w:top w:val="none" w:sz="0" w:space="0" w:color="auto"/>
        <w:left w:val="none" w:sz="0" w:space="0" w:color="auto"/>
        <w:bottom w:val="none" w:sz="0" w:space="0" w:color="auto"/>
        <w:right w:val="none" w:sz="0" w:space="0" w:color="auto"/>
      </w:divBdr>
    </w:div>
    <w:div w:id="14386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CF834-0CA4-4891-A345-863484608000}"/>
</file>

<file path=customXml/itemProps2.xml><?xml version="1.0" encoding="utf-8"?>
<ds:datastoreItem xmlns:ds="http://schemas.openxmlformats.org/officeDocument/2006/customXml" ds:itemID="{2F5C09F9-D8D4-4D72-AC70-C87CAFD45763}"/>
</file>

<file path=customXml/itemProps3.xml><?xml version="1.0" encoding="utf-8"?>
<ds:datastoreItem xmlns:ds="http://schemas.openxmlformats.org/officeDocument/2006/customXml" ds:itemID="{2194AF0D-A136-4292-9993-4338949F9306}"/>
</file>

<file path=docProps/app.xml><?xml version="1.0" encoding="utf-8"?>
<Properties xmlns="http://schemas.openxmlformats.org/officeDocument/2006/extended-properties" xmlns:vt="http://schemas.openxmlformats.org/officeDocument/2006/docPropsVTypes">
  <Template>Normal</Template>
  <TotalTime>2</TotalTime>
  <Pages>15</Pages>
  <Words>4204</Words>
  <Characters>23125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2026-01-08T16:05:00Z</dcterms:created>
  <dcterms:modified xsi:type="dcterms:W3CDTF">2026-01-08T16:05:00Z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