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C3834" w14:textId="743882B7" w:rsidR="006D5ECF" w:rsidRPr="00DE103B" w:rsidRDefault="00251F6B" w:rsidP="00251F6B">
      <w:pPr>
        <w:jc w:val="center"/>
        <w:rPr>
          <w:rFonts w:ascii="Verdana" w:hAnsi="Verdana"/>
          <w:sz w:val="22"/>
          <w:szCs w:val="22"/>
        </w:rPr>
      </w:pPr>
      <w:r w:rsidRPr="00DB3505">
        <w:rPr>
          <w:rFonts w:ascii="Verdana" w:hAnsi="Verdana"/>
          <w:b/>
          <w:bCs/>
          <w:sz w:val="22"/>
          <w:szCs w:val="22"/>
        </w:rPr>
        <w:t xml:space="preserve">RESOLUCIÓN </w:t>
      </w:r>
      <w:r w:rsidR="003F36E2">
        <w:rPr>
          <w:rFonts w:ascii="Verdana" w:hAnsi="Verdana"/>
          <w:b/>
          <w:bCs/>
          <w:sz w:val="22"/>
          <w:szCs w:val="22"/>
        </w:rPr>
        <w:t>3</w:t>
      </w:r>
      <w:r w:rsidR="00C3298E">
        <w:rPr>
          <w:rFonts w:ascii="Verdana" w:hAnsi="Verdana"/>
          <w:b/>
          <w:bCs/>
          <w:sz w:val="22"/>
          <w:szCs w:val="22"/>
        </w:rPr>
        <w:t>30</w:t>
      </w:r>
      <w:r w:rsidR="00B104BA">
        <w:rPr>
          <w:rFonts w:ascii="Verdana" w:hAnsi="Verdana"/>
          <w:b/>
          <w:bCs/>
          <w:sz w:val="22"/>
          <w:szCs w:val="22"/>
        </w:rPr>
        <w:t xml:space="preserve">7 </w:t>
      </w:r>
      <w:r w:rsidRPr="00DB3505">
        <w:rPr>
          <w:rFonts w:ascii="Verdana" w:hAnsi="Verdana"/>
          <w:b/>
          <w:bCs/>
          <w:sz w:val="22"/>
          <w:szCs w:val="22"/>
        </w:rPr>
        <w:t>DE 202</w:t>
      </w:r>
      <w:r w:rsidR="008D18D4">
        <w:rPr>
          <w:rFonts w:ascii="Verdana" w:hAnsi="Verdana"/>
          <w:b/>
          <w:bCs/>
          <w:sz w:val="22"/>
          <w:szCs w:val="22"/>
        </w:rPr>
        <w:t>4</w:t>
      </w:r>
    </w:p>
    <w:p w14:paraId="7FAA1F65" w14:textId="478D4093" w:rsidR="006D1939" w:rsidRPr="00251F6B" w:rsidRDefault="006D1939" w:rsidP="006D1939">
      <w:pPr>
        <w:rPr>
          <w:rFonts w:ascii="Verdana" w:hAnsi="Verdana"/>
          <w:sz w:val="20"/>
          <w:szCs w:val="20"/>
        </w:rPr>
      </w:pPr>
      <w:r w:rsidRPr="00251F6B">
        <w:rPr>
          <w:rFonts w:ascii="Verdana" w:hAnsi="Verdana"/>
          <w:sz w:val="20"/>
          <w:szCs w:val="20"/>
        </w:rPr>
        <w:t xml:space="preserve">Fecha de Expedición: </w:t>
      </w:r>
      <w:r w:rsidR="00C3298E">
        <w:rPr>
          <w:rFonts w:ascii="Verdana" w:hAnsi="Verdana"/>
          <w:sz w:val="20"/>
          <w:szCs w:val="20"/>
        </w:rPr>
        <w:t>2</w:t>
      </w:r>
      <w:r w:rsidR="00B433C3">
        <w:rPr>
          <w:rFonts w:ascii="Verdana" w:hAnsi="Verdana"/>
          <w:sz w:val="20"/>
          <w:szCs w:val="20"/>
        </w:rPr>
        <w:t>6</w:t>
      </w:r>
      <w:r w:rsidR="003F36E2">
        <w:rPr>
          <w:rFonts w:ascii="Verdana" w:hAnsi="Verdana"/>
          <w:sz w:val="20"/>
          <w:szCs w:val="20"/>
        </w:rPr>
        <w:t xml:space="preserve"> </w:t>
      </w:r>
      <w:r w:rsidR="00155835">
        <w:rPr>
          <w:rFonts w:ascii="Verdana" w:hAnsi="Verdana"/>
          <w:sz w:val="20"/>
          <w:szCs w:val="20"/>
        </w:rPr>
        <w:t>de julio</w:t>
      </w:r>
      <w:r w:rsidR="00B54788">
        <w:rPr>
          <w:rFonts w:ascii="Verdana" w:hAnsi="Verdana"/>
          <w:sz w:val="20"/>
          <w:szCs w:val="20"/>
        </w:rPr>
        <w:t xml:space="preserve"> </w:t>
      </w:r>
      <w:r w:rsidRPr="00251F6B">
        <w:rPr>
          <w:rFonts w:ascii="Verdana" w:hAnsi="Verdana"/>
          <w:sz w:val="20"/>
          <w:szCs w:val="20"/>
        </w:rPr>
        <w:t>de 20</w:t>
      </w:r>
      <w:r w:rsidR="00D5214B">
        <w:rPr>
          <w:rFonts w:ascii="Verdana" w:hAnsi="Verdana"/>
          <w:sz w:val="20"/>
          <w:szCs w:val="20"/>
        </w:rPr>
        <w:t>2</w:t>
      </w:r>
      <w:r w:rsidR="000D6943">
        <w:rPr>
          <w:rFonts w:ascii="Verdana" w:hAnsi="Verdana"/>
          <w:sz w:val="20"/>
          <w:szCs w:val="20"/>
        </w:rPr>
        <w:t>4</w:t>
      </w:r>
    </w:p>
    <w:p w14:paraId="3C8362D2" w14:textId="57F0947B" w:rsidR="006D1939" w:rsidRPr="00251F6B" w:rsidRDefault="006D1939" w:rsidP="006D1939">
      <w:pPr>
        <w:rPr>
          <w:rFonts w:ascii="Verdana" w:hAnsi="Verdana"/>
          <w:sz w:val="20"/>
          <w:szCs w:val="20"/>
        </w:rPr>
      </w:pPr>
      <w:r w:rsidRPr="00251F6B">
        <w:rPr>
          <w:rFonts w:ascii="Verdana" w:hAnsi="Verdana"/>
          <w:sz w:val="20"/>
          <w:szCs w:val="20"/>
        </w:rPr>
        <w:t xml:space="preserve">Fecha de </w:t>
      </w:r>
      <w:proofErr w:type="gramStart"/>
      <w:r w:rsidRPr="00251F6B">
        <w:rPr>
          <w:rFonts w:ascii="Verdana" w:hAnsi="Verdana"/>
          <w:sz w:val="20"/>
          <w:szCs w:val="20"/>
        </w:rPr>
        <w:t>entrada en vigencia</w:t>
      </w:r>
      <w:proofErr w:type="gramEnd"/>
      <w:r w:rsidRPr="00251F6B">
        <w:rPr>
          <w:rFonts w:ascii="Verdana" w:hAnsi="Verdana"/>
          <w:sz w:val="20"/>
          <w:szCs w:val="20"/>
        </w:rPr>
        <w:t>:</w:t>
      </w:r>
      <w:r w:rsidR="009C1748">
        <w:rPr>
          <w:rFonts w:ascii="Verdana" w:hAnsi="Verdana"/>
          <w:sz w:val="20"/>
          <w:szCs w:val="20"/>
        </w:rPr>
        <w:t xml:space="preserve"> </w:t>
      </w:r>
      <w:r w:rsidR="00C3298E">
        <w:rPr>
          <w:rFonts w:ascii="Verdana" w:hAnsi="Verdana"/>
          <w:sz w:val="20"/>
          <w:szCs w:val="20"/>
        </w:rPr>
        <w:t>2</w:t>
      </w:r>
      <w:r w:rsidR="00B433C3">
        <w:rPr>
          <w:rFonts w:ascii="Verdana" w:hAnsi="Verdana"/>
          <w:sz w:val="20"/>
          <w:szCs w:val="20"/>
        </w:rPr>
        <w:t>6</w:t>
      </w:r>
      <w:r w:rsidR="00155835">
        <w:rPr>
          <w:rFonts w:ascii="Verdana" w:hAnsi="Verdana"/>
          <w:sz w:val="20"/>
          <w:szCs w:val="20"/>
        </w:rPr>
        <w:t xml:space="preserve"> de julio</w:t>
      </w:r>
      <w:r w:rsidR="00B54788">
        <w:rPr>
          <w:rFonts w:ascii="Verdana" w:hAnsi="Verdana"/>
          <w:sz w:val="20"/>
          <w:szCs w:val="20"/>
        </w:rPr>
        <w:t xml:space="preserve"> </w:t>
      </w:r>
      <w:r w:rsidR="000D6943">
        <w:rPr>
          <w:rFonts w:ascii="Verdana" w:hAnsi="Verdana"/>
          <w:sz w:val="20"/>
          <w:szCs w:val="20"/>
        </w:rPr>
        <w:t>de 2024</w:t>
      </w:r>
    </w:p>
    <w:p w14:paraId="30D368E6" w14:textId="544442B0" w:rsidR="006D1939" w:rsidRPr="00251F6B" w:rsidRDefault="006D1939" w:rsidP="006D1939">
      <w:pPr>
        <w:rPr>
          <w:rFonts w:ascii="Verdana" w:hAnsi="Verdana"/>
          <w:sz w:val="20"/>
          <w:szCs w:val="20"/>
        </w:rPr>
      </w:pPr>
      <w:r w:rsidRPr="00251F6B">
        <w:rPr>
          <w:rFonts w:ascii="Verdana" w:hAnsi="Verdana"/>
          <w:sz w:val="20"/>
          <w:szCs w:val="20"/>
        </w:rPr>
        <w:t xml:space="preserve">Estado de la vigencia: </w:t>
      </w:r>
      <w:r w:rsidR="00E8504C">
        <w:rPr>
          <w:rFonts w:ascii="Verdana" w:hAnsi="Verdana"/>
          <w:sz w:val="20"/>
          <w:szCs w:val="20"/>
        </w:rPr>
        <w:t>vigente</w:t>
      </w:r>
    </w:p>
    <w:p w14:paraId="5DF77975" w14:textId="77777777" w:rsidR="00B82553" w:rsidRDefault="00B82553" w:rsidP="006D1939">
      <w:pPr>
        <w:rPr>
          <w:rFonts w:ascii="Verdana" w:hAnsi="Verdana"/>
          <w:sz w:val="20"/>
          <w:szCs w:val="20"/>
        </w:rPr>
      </w:pPr>
    </w:p>
    <w:p w14:paraId="396C1C8B" w14:textId="2725DBA0" w:rsidR="006D1939" w:rsidRPr="00251F6B" w:rsidRDefault="006D1939" w:rsidP="006D1939">
      <w:pPr>
        <w:rPr>
          <w:rFonts w:ascii="Verdana" w:hAnsi="Verdana"/>
          <w:sz w:val="20"/>
          <w:szCs w:val="20"/>
        </w:rPr>
      </w:pPr>
      <w:r w:rsidRPr="00251F6B">
        <w:rPr>
          <w:rFonts w:ascii="Verdana" w:hAnsi="Verdana"/>
          <w:sz w:val="20"/>
          <w:szCs w:val="20"/>
        </w:rPr>
        <w:t xml:space="preserve">Fecha de publicación en Diario Oficial: </w:t>
      </w:r>
      <w:r w:rsidR="00E93A10">
        <w:rPr>
          <w:rFonts w:ascii="Verdana" w:hAnsi="Verdana"/>
          <w:sz w:val="20"/>
          <w:szCs w:val="20"/>
        </w:rPr>
        <w:t>N/A</w:t>
      </w:r>
    </w:p>
    <w:p w14:paraId="79E929F8" w14:textId="63DDF293" w:rsidR="000D0BEE" w:rsidRDefault="006D1939" w:rsidP="006D1939">
      <w:pPr>
        <w:rPr>
          <w:rFonts w:ascii="Verdana" w:hAnsi="Verdana"/>
          <w:sz w:val="20"/>
          <w:szCs w:val="20"/>
        </w:rPr>
      </w:pPr>
      <w:r w:rsidRPr="00251F6B">
        <w:rPr>
          <w:rFonts w:ascii="Verdana" w:hAnsi="Verdana"/>
          <w:sz w:val="20"/>
          <w:szCs w:val="20"/>
        </w:rPr>
        <w:t xml:space="preserve">Número del Diario Oficial: </w:t>
      </w:r>
      <w:r w:rsidR="004E3EAB" w:rsidRPr="004E3EAB">
        <w:rPr>
          <w:rFonts w:ascii="Verdana" w:hAnsi="Verdana"/>
          <w:sz w:val="20"/>
          <w:szCs w:val="20"/>
        </w:rPr>
        <w:t>N</w:t>
      </w:r>
      <w:r w:rsidR="00E93A10">
        <w:rPr>
          <w:rFonts w:ascii="Verdana" w:hAnsi="Verdana"/>
          <w:sz w:val="20"/>
          <w:szCs w:val="20"/>
        </w:rPr>
        <w:t>/A</w:t>
      </w:r>
    </w:p>
    <w:p w14:paraId="5E657EE0" w14:textId="4397D899" w:rsidR="00DB3505" w:rsidRPr="00DB3505" w:rsidRDefault="00DB3505" w:rsidP="00251F6B">
      <w:pPr>
        <w:jc w:val="center"/>
        <w:rPr>
          <w:rFonts w:ascii="Verdana" w:hAnsi="Verdana"/>
          <w:sz w:val="22"/>
          <w:szCs w:val="22"/>
        </w:rPr>
      </w:pPr>
      <w:r w:rsidRPr="00DB3505">
        <w:rPr>
          <w:rFonts w:ascii="Verdana" w:hAnsi="Verdana"/>
          <w:b/>
          <w:bCs/>
          <w:sz w:val="22"/>
          <w:szCs w:val="22"/>
        </w:rPr>
        <w:t xml:space="preserve">RESOLUCIÓN </w:t>
      </w:r>
      <w:r w:rsidR="00C3298E">
        <w:rPr>
          <w:rFonts w:ascii="Verdana" w:hAnsi="Verdana"/>
          <w:b/>
          <w:bCs/>
          <w:sz w:val="22"/>
          <w:szCs w:val="22"/>
        </w:rPr>
        <w:t>3307</w:t>
      </w:r>
      <w:r w:rsidR="001E6FEF">
        <w:rPr>
          <w:rFonts w:ascii="Verdana" w:hAnsi="Verdana"/>
          <w:b/>
          <w:bCs/>
          <w:sz w:val="22"/>
          <w:szCs w:val="22"/>
        </w:rPr>
        <w:t xml:space="preserve"> </w:t>
      </w:r>
      <w:r w:rsidRPr="00DB3505">
        <w:rPr>
          <w:rFonts w:ascii="Verdana" w:hAnsi="Verdana"/>
          <w:b/>
          <w:bCs/>
          <w:sz w:val="22"/>
          <w:szCs w:val="22"/>
        </w:rPr>
        <w:t>DE 202</w:t>
      </w:r>
      <w:r w:rsidR="008D18D4">
        <w:rPr>
          <w:rFonts w:ascii="Verdana" w:hAnsi="Verdana"/>
          <w:b/>
          <w:bCs/>
          <w:sz w:val="22"/>
          <w:szCs w:val="22"/>
        </w:rPr>
        <w:t>4</w:t>
      </w:r>
    </w:p>
    <w:p w14:paraId="76C13A6D" w14:textId="33193707" w:rsidR="00DB3505" w:rsidRPr="00DB3505" w:rsidRDefault="00DB3505" w:rsidP="00251F6B">
      <w:pPr>
        <w:jc w:val="center"/>
        <w:rPr>
          <w:rFonts w:ascii="Verdana" w:hAnsi="Verdana"/>
          <w:b/>
          <w:bCs/>
          <w:sz w:val="22"/>
          <w:szCs w:val="22"/>
        </w:rPr>
      </w:pPr>
      <w:r w:rsidRPr="00DB3505">
        <w:rPr>
          <w:rFonts w:ascii="Verdana" w:hAnsi="Verdana"/>
          <w:b/>
          <w:bCs/>
          <w:sz w:val="22"/>
          <w:szCs w:val="22"/>
        </w:rPr>
        <w:t>(</w:t>
      </w:r>
      <w:r w:rsidR="00C3298E">
        <w:rPr>
          <w:rFonts w:ascii="Verdana" w:hAnsi="Verdana"/>
          <w:b/>
          <w:bCs/>
          <w:sz w:val="22"/>
          <w:szCs w:val="22"/>
        </w:rPr>
        <w:t>2</w:t>
      </w:r>
      <w:r w:rsidR="00B433C3">
        <w:rPr>
          <w:rFonts w:ascii="Verdana" w:hAnsi="Verdana"/>
          <w:b/>
          <w:bCs/>
          <w:sz w:val="22"/>
          <w:szCs w:val="22"/>
        </w:rPr>
        <w:t>6</w:t>
      </w:r>
      <w:r w:rsidR="00831C1E">
        <w:rPr>
          <w:rFonts w:ascii="Verdana" w:hAnsi="Verdana"/>
          <w:b/>
          <w:bCs/>
          <w:sz w:val="22"/>
          <w:szCs w:val="22"/>
        </w:rPr>
        <w:t xml:space="preserve"> </w:t>
      </w:r>
      <w:r w:rsidR="009E6ECC">
        <w:rPr>
          <w:rFonts w:ascii="Verdana" w:hAnsi="Verdana"/>
          <w:b/>
          <w:bCs/>
          <w:sz w:val="22"/>
          <w:szCs w:val="22"/>
        </w:rPr>
        <w:t xml:space="preserve">de </w:t>
      </w:r>
      <w:r w:rsidR="00155835">
        <w:rPr>
          <w:rFonts w:ascii="Verdana" w:hAnsi="Verdana"/>
          <w:b/>
          <w:bCs/>
          <w:sz w:val="22"/>
          <w:szCs w:val="22"/>
        </w:rPr>
        <w:t>julio</w:t>
      </w:r>
      <w:r w:rsidRPr="00DB3505">
        <w:rPr>
          <w:rFonts w:ascii="Verdana" w:hAnsi="Verdana"/>
          <w:b/>
          <w:bCs/>
          <w:sz w:val="22"/>
          <w:szCs w:val="22"/>
        </w:rPr>
        <w:t>)</w:t>
      </w:r>
    </w:p>
    <w:p w14:paraId="7BB7ACAE" w14:textId="77777777" w:rsidR="00DB3505" w:rsidRPr="00DB3505" w:rsidRDefault="00DB3505" w:rsidP="00251F6B">
      <w:pPr>
        <w:jc w:val="center"/>
        <w:rPr>
          <w:rFonts w:ascii="Verdana" w:hAnsi="Verdana"/>
          <w:sz w:val="22"/>
          <w:szCs w:val="22"/>
        </w:rPr>
      </w:pPr>
      <w:r w:rsidRPr="00DB3505">
        <w:rPr>
          <w:rFonts w:ascii="Verdana" w:hAnsi="Verdana"/>
          <w:b/>
          <w:bCs/>
          <w:sz w:val="22"/>
          <w:szCs w:val="22"/>
        </w:rPr>
        <w:t>INSTITUTO COLOMBIANO DE BIENESTAR FAMILIAR CECILIA DE LA FUENTE DE LLERAS</w:t>
      </w:r>
    </w:p>
    <w:p w14:paraId="3E9F470B" w14:textId="77777777" w:rsidR="004C7F1F" w:rsidRDefault="004C7F1F" w:rsidP="00357E58">
      <w:pPr>
        <w:jc w:val="center"/>
        <w:rPr>
          <w:rFonts w:ascii="Verdana" w:hAnsi="Verdana"/>
          <w:sz w:val="22"/>
          <w:szCs w:val="22"/>
        </w:rPr>
      </w:pPr>
      <w:r w:rsidRPr="004C7F1F">
        <w:rPr>
          <w:rFonts w:ascii="Verdana" w:hAnsi="Verdana"/>
          <w:sz w:val="22"/>
          <w:szCs w:val="22"/>
        </w:rPr>
        <w:t>“Por la cual se establecen medidas para el fortalecimiento de las Defensorías de Familia del Instituto Colombiano de Bienestar Familiar”</w:t>
      </w:r>
    </w:p>
    <w:p w14:paraId="5EE89B5C" w14:textId="419CFCE9" w:rsidR="00700905" w:rsidRPr="00357E58" w:rsidRDefault="004B495B" w:rsidP="00357E58">
      <w:pPr>
        <w:jc w:val="center"/>
        <w:rPr>
          <w:rFonts w:ascii="Verdana" w:hAnsi="Verdana"/>
          <w:sz w:val="22"/>
          <w:szCs w:val="22"/>
        </w:rPr>
      </w:pPr>
      <w:r w:rsidRPr="004B495B">
        <w:rPr>
          <w:rFonts w:ascii="Verdana" w:hAnsi="Verdana"/>
          <w:b/>
          <w:bCs/>
          <w:sz w:val="22"/>
          <w:szCs w:val="22"/>
        </w:rPr>
        <w:t xml:space="preserve">LA DIRECTORA GENERAL DEL INSTITUTO COLOMBIANO DE BIENESTAR FAMILIAR (ICBF) CECILIA DE LA FUENTE DE LLERAS </w:t>
      </w:r>
    </w:p>
    <w:p w14:paraId="6F8E757A" w14:textId="77777777" w:rsidR="004C7F1F" w:rsidRDefault="004C7F1F" w:rsidP="003D655F">
      <w:pPr>
        <w:jc w:val="center"/>
        <w:rPr>
          <w:rFonts w:ascii="Verdana" w:hAnsi="Verdana"/>
          <w:sz w:val="22"/>
          <w:szCs w:val="22"/>
        </w:rPr>
      </w:pPr>
      <w:r w:rsidRPr="004C7F1F">
        <w:rPr>
          <w:rFonts w:ascii="Verdana" w:hAnsi="Verdana"/>
          <w:sz w:val="22"/>
          <w:szCs w:val="22"/>
        </w:rPr>
        <w:t>En uso de sus facultades legales y especialmente las conferidas en la Ley 7 de 1979, la Ley 489 de 1998, la Ley 1098 de 2006 y en desarrollo del artículo 44 de la Ley 2126 de 2021, y</w:t>
      </w:r>
    </w:p>
    <w:p w14:paraId="62EE6393" w14:textId="02681F89" w:rsidR="00DB3505" w:rsidRDefault="00DB3505" w:rsidP="003D655F">
      <w:pPr>
        <w:jc w:val="center"/>
        <w:rPr>
          <w:rFonts w:ascii="Verdana" w:hAnsi="Verdana"/>
          <w:b/>
          <w:bCs/>
          <w:sz w:val="22"/>
          <w:szCs w:val="22"/>
        </w:rPr>
      </w:pPr>
      <w:r w:rsidRPr="00DB3505">
        <w:rPr>
          <w:rFonts w:ascii="Verdana" w:hAnsi="Verdana"/>
          <w:b/>
          <w:bCs/>
          <w:sz w:val="22"/>
          <w:szCs w:val="22"/>
        </w:rPr>
        <w:t>CONSIDERANDO:</w:t>
      </w:r>
    </w:p>
    <w:p w14:paraId="64530B06" w14:textId="3D888E3F" w:rsidR="0082089E" w:rsidRPr="0082089E" w:rsidRDefault="0082089E" w:rsidP="0082089E">
      <w:pPr>
        <w:pStyle w:val="Prrafodelista"/>
        <w:numPr>
          <w:ilvl w:val="0"/>
          <w:numId w:val="22"/>
        </w:numPr>
        <w:rPr>
          <w:rFonts w:ascii="Verdana" w:hAnsi="Verdana"/>
          <w:sz w:val="22"/>
          <w:szCs w:val="22"/>
        </w:rPr>
      </w:pPr>
      <w:bookmarkStart w:id="0" w:name="2"/>
      <w:r w:rsidRPr="0082089E">
        <w:rPr>
          <w:rFonts w:ascii="Verdana" w:hAnsi="Verdana"/>
          <w:sz w:val="22"/>
          <w:szCs w:val="22"/>
        </w:rPr>
        <w:t>Que el artículo 209 de la Constitución Política preceptúa que la función pública debe desarrollarse con fundamento en los principios de igualdad, moralidad, eficacia, economía, celeridad, imparcialidad y publicidad.</w:t>
      </w:r>
    </w:p>
    <w:p w14:paraId="47D29B75" w14:textId="20D1DBC9" w:rsidR="0082089E" w:rsidRPr="0082089E" w:rsidRDefault="0082089E" w:rsidP="0082089E">
      <w:pPr>
        <w:pStyle w:val="Prrafodelista"/>
        <w:numPr>
          <w:ilvl w:val="0"/>
          <w:numId w:val="22"/>
        </w:numPr>
        <w:rPr>
          <w:rFonts w:ascii="Verdana" w:hAnsi="Verdana"/>
          <w:sz w:val="22"/>
          <w:szCs w:val="22"/>
        </w:rPr>
      </w:pPr>
      <w:r w:rsidRPr="0082089E">
        <w:rPr>
          <w:rFonts w:ascii="Verdana" w:hAnsi="Verdana"/>
          <w:sz w:val="22"/>
          <w:szCs w:val="22"/>
        </w:rPr>
        <w:t>Que el Instituto Colombiano de Bienestar Familiar -ICBF- es un establecimiento público descentralizado, con personería jurídica, autonomía administrativa y patrimonio propio, creado mediante la Ley 75 de 1968 reorganizado por la Ley 7 de 1979 y su Decreto Reglamentario 2388 de 1979 modificado por el Decreto 1471 de 1990, compilado en el Decreto 1084 de 2015, adscrito al Ministerio de Igualdad y Equidad mediante el Decreto 1074 de 2023. Acorde con estas normas, el ICBF tiene como objeto propender y fortalecer la integración y el desarrollo armónico de la familia, proteger al menor de edad y garantizarle sus derechos.</w:t>
      </w:r>
    </w:p>
    <w:p w14:paraId="7B44081D" w14:textId="0BDDCC73" w:rsidR="0082089E" w:rsidRPr="0082089E" w:rsidRDefault="0082089E" w:rsidP="0082089E">
      <w:pPr>
        <w:pStyle w:val="Prrafodelista"/>
        <w:numPr>
          <w:ilvl w:val="0"/>
          <w:numId w:val="22"/>
        </w:numPr>
        <w:rPr>
          <w:rFonts w:ascii="Verdana" w:hAnsi="Verdana"/>
          <w:sz w:val="22"/>
          <w:szCs w:val="22"/>
        </w:rPr>
      </w:pPr>
      <w:r w:rsidRPr="0082089E">
        <w:rPr>
          <w:rFonts w:ascii="Verdana" w:hAnsi="Verdana"/>
          <w:sz w:val="22"/>
          <w:szCs w:val="22"/>
        </w:rPr>
        <w:t>Que el artículo 21 de la Ley 7ª de 1979 establece dentro de las funciones del ICBF, entre otras, las siguientes: “1. Ejecutar las políticas del Gobierno Nacional en materia de fortalecimiento de la familia y protección al menor de edad. 2. Formular, ejecutar y evaluar programas y dictar las normas necesarias para el logro de los fines señalados en el artículo anterior. 3. Coordinar su acción con los otros organismos públicos y privados.”</w:t>
      </w:r>
    </w:p>
    <w:p w14:paraId="2851C88B" w14:textId="7BF84694" w:rsidR="00EC3610" w:rsidRDefault="0082089E" w:rsidP="0082089E">
      <w:pPr>
        <w:pStyle w:val="Prrafodelista"/>
        <w:numPr>
          <w:ilvl w:val="0"/>
          <w:numId w:val="22"/>
        </w:numPr>
        <w:rPr>
          <w:rFonts w:ascii="Verdana" w:hAnsi="Verdana"/>
          <w:sz w:val="22"/>
          <w:szCs w:val="22"/>
        </w:rPr>
      </w:pPr>
      <w:r w:rsidRPr="0082089E">
        <w:rPr>
          <w:rFonts w:ascii="Verdana" w:hAnsi="Verdana"/>
          <w:sz w:val="22"/>
          <w:szCs w:val="22"/>
        </w:rPr>
        <w:t xml:space="preserve">Que, por su parte, la Ley 7 de 1979 estableció el Sistema Nacional de Bienestar de Bienestar Familiar -SNBF, como encargado de la prestación </w:t>
      </w:r>
      <w:r w:rsidRPr="0082089E">
        <w:rPr>
          <w:rFonts w:ascii="Verdana" w:hAnsi="Verdana"/>
          <w:sz w:val="22"/>
          <w:szCs w:val="22"/>
        </w:rPr>
        <w:lastRenderedPageBreak/>
        <w:t>del servicio público de Bienestar Familiar, definiéndose entre otros como fines el “lograr la protección integral de la primera infancia, la infancia y la adolescencia y promover el fortalecimiento familiar a través de una respuesta articulada y oportuna del Estado bajo el principio de corresponsabilidad con la familia y la sociedad”, de conformidad con lo señalado en el Decreto 936 de 2013.</w:t>
      </w:r>
    </w:p>
    <w:p w14:paraId="0624430C" w14:textId="6C85C122" w:rsidR="00917F08" w:rsidRPr="00917F08" w:rsidRDefault="00917F08" w:rsidP="00917F08">
      <w:pPr>
        <w:pStyle w:val="Prrafodelista"/>
        <w:numPr>
          <w:ilvl w:val="0"/>
          <w:numId w:val="22"/>
        </w:numPr>
        <w:rPr>
          <w:rFonts w:ascii="Verdana" w:hAnsi="Verdana"/>
          <w:sz w:val="22"/>
          <w:szCs w:val="22"/>
        </w:rPr>
      </w:pPr>
      <w:r w:rsidRPr="00917F08">
        <w:rPr>
          <w:rFonts w:ascii="Verdana" w:hAnsi="Verdana"/>
          <w:sz w:val="22"/>
          <w:szCs w:val="22"/>
        </w:rPr>
        <w:t>Que el artículo 205 del Código de la Infancia y la Adolescencia señala al Instituto Colombiano del Bienestar Familiar como ente rector del Sistema Nacional de Bienestar Familiar, cuyo objetivo principal es la articulación de las entidades responsables de la garantía de los derechos, la prevención de su vulneración, la protección y el restablecimiento de los mismos, en los ámbitos nacional, departamental, distrital, municipal y resguardos o territorios indígenas; manteniendo todas las funciones establecidas en las Leyes 75 de 1968 y 7ª de 1979; teniendo a su cargo el definir los lineamientos técnicos que las entidades deben cumplir para garantizar los derechos de los niños, las niñas y los adolescentes, y asegurar su restablecimiento.</w:t>
      </w:r>
    </w:p>
    <w:p w14:paraId="2BE439C9" w14:textId="35876C5C" w:rsidR="00917F08" w:rsidRPr="00917F08" w:rsidRDefault="00917F08" w:rsidP="00917F08">
      <w:pPr>
        <w:pStyle w:val="Prrafodelista"/>
        <w:numPr>
          <w:ilvl w:val="0"/>
          <w:numId w:val="22"/>
        </w:numPr>
        <w:rPr>
          <w:rFonts w:ascii="Verdana" w:hAnsi="Verdana"/>
          <w:sz w:val="22"/>
          <w:szCs w:val="22"/>
        </w:rPr>
      </w:pPr>
      <w:r w:rsidRPr="00917F08">
        <w:rPr>
          <w:rFonts w:ascii="Verdana" w:hAnsi="Verdana"/>
          <w:sz w:val="22"/>
          <w:szCs w:val="22"/>
        </w:rPr>
        <w:t>Que las y los Defensores de Familia son autoridades administrativas competentes para prevenir, proteger, garantizar y restablecer los derechos de los niños, niñas y adolescentes, en el marco del Sistema Nacional de Bienestar Familiar.</w:t>
      </w:r>
    </w:p>
    <w:p w14:paraId="53DD19BE" w14:textId="40A09746" w:rsidR="00917F08" w:rsidRPr="00917F08" w:rsidRDefault="00917F08" w:rsidP="00917F08">
      <w:pPr>
        <w:pStyle w:val="Prrafodelista"/>
        <w:numPr>
          <w:ilvl w:val="0"/>
          <w:numId w:val="22"/>
        </w:numPr>
        <w:rPr>
          <w:rFonts w:ascii="Verdana" w:hAnsi="Verdana"/>
          <w:sz w:val="22"/>
          <w:szCs w:val="22"/>
        </w:rPr>
      </w:pPr>
      <w:r w:rsidRPr="00917F08">
        <w:rPr>
          <w:rFonts w:ascii="Verdana" w:hAnsi="Verdana"/>
          <w:sz w:val="22"/>
          <w:szCs w:val="22"/>
        </w:rPr>
        <w:t>Que la Ley 2126 de 2021 dispuso nuevos criterios para definir la competencia funcional de las Defensorías de Familia para el restablecimiento de los derechos de las niñas, niños y adolescentes víctimas de violencia sexual, asignando a estos la competencia para conocer de todos los casos de violencia sexual contra niños, niñas y adolescentes, incluyendo aquellos casos en que además de los hechos de violencia sexual otros niños, niñas y adolescentes del mismo núcleo familiar, sean víctimas por hechos distintos a la violencia sexual; exceptuándose aquellos casos en que además de la violencia sexual en el contexto familiar contra el niño, niña o adolescente, se presenten hechos contra uno o varios integrantes adultos de su núcleo familiar.</w:t>
      </w:r>
    </w:p>
    <w:p w14:paraId="434011A5" w14:textId="605450E2" w:rsidR="00027784" w:rsidRPr="00C87376" w:rsidRDefault="00917F08" w:rsidP="00C87376">
      <w:pPr>
        <w:pStyle w:val="Prrafodelista"/>
        <w:numPr>
          <w:ilvl w:val="0"/>
          <w:numId w:val="22"/>
        </w:numPr>
        <w:rPr>
          <w:rFonts w:ascii="Verdana" w:hAnsi="Verdana"/>
          <w:sz w:val="22"/>
          <w:szCs w:val="22"/>
        </w:rPr>
      </w:pPr>
      <w:r w:rsidRPr="00917F08">
        <w:rPr>
          <w:rFonts w:ascii="Verdana" w:hAnsi="Verdana"/>
          <w:sz w:val="22"/>
          <w:szCs w:val="22"/>
        </w:rPr>
        <w:t xml:space="preserve">Que el artículo 44 de la citada Ley 2126 de 2021, indica que “(…) El Gobierno nacional en cabeza del Instituto Colombiano de Bienestar Familiar en coordinación con las entidades competentes, en un plazo no mayor a dieciocho (18) meses, a partir de la vigencia de la presente ley, tomará las medidas </w:t>
      </w:r>
      <w:r w:rsidRPr="00E62ACB">
        <w:rPr>
          <w:rFonts w:ascii="Verdana" w:hAnsi="Verdana"/>
          <w:b/>
          <w:bCs/>
          <w:sz w:val="22"/>
          <w:szCs w:val="22"/>
          <w:u w:val="single"/>
        </w:rPr>
        <w:t>administrativas y presupuestales necesarias de acuerdo con el Marco Fiscal de Mediano Plazo, para fortalecer la capacidad institucional de las Defensorías de Familia</w:t>
      </w:r>
      <w:r w:rsidRPr="00917F08">
        <w:rPr>
          <w:rFonts w:ascii="Verdana" w:hAnsi="Verdana"/>
          <w:sz w:val="22"/>
          <w:szCs w:val="22"/>
        </w:rPr>
        <w:t xml:space="preserve"> y mejorar las condiciones laborales de los defensores de familia a nivel nacional, con el fin de garantizar el cumplimiento eficiente, eficaz y efectivo de sus funciones las cuales están orientadas a prevenir, proteger, garantizar y restablecer los</w:t>
      </w:r>
      <w:r w:rsidR="00027784">
        <w:rPr>
          <w:rFonts w:ascii="Verdana" w:hAnsi="Verdana"/>
          <w:sz w:val="22"/>
          <w:szCs w:val="22"/>
        </w:rPr>
        <w:t xml:space="preserve"> </w:t>
      </w:r>
      <w:r w:rsidR="00027784" w:rsidRPr="00027784">
        <w:rPr>
          <w:rFonts w:ascii="Verdana" w:hAnsi="Verdana"/>
          <w:sz w:val="22"/>
          <w:szCs w:val="22"/>
        </w:rPr>
        <w:t>derechos de los niños, niñas y adolescentes (…)” (Negrilla y Subrayado fuera del texto).</w:t>
      </w:r>
    </w:p>
    <w:p w14:paraId="5297C02F" w14:textId="60346E62" w:rsidR="00027784" w:rsidRPr="002961B9" w:rsidRDefault="00027784" w:rsidP="002961B9">
      <w:pPr>
        <w:pStyle w:val="Prrafodelista"/>
        <w:numPr>
          <w:ilvl w:val="0"/>
          <w:numId w:val="22"/>
        </w:numPr>
        <w:rPr>
          <w:rFonts w:ascii="Verdana" w:hAnsi="Verdana"/>
          <w:sz w:val="22"/>
          <w:szCs w:val="22"/>
        </w:rPr>
      </w:pPr>
      <w:r w:rsidRPr="00027784">
        <w:rPr>
          <w:rFonts w:ascii="Verdana" w:hAnsi="Verdana"/>
          <w:sz w:val="22"/>
          <w:szCs w:val="22"/>
        </w:rPr>
        <w:t xml:space="preserve">Que la Ley 2294 de 2023, a través de la cual se expide el Plan Nacional de Desarrollo 2022-2026 “Colombia Potencia Mundial de la Vida”, establece en su artículo 203 la creación del Sistema Nacional de Justicia Familiar como “un conjunto de actores, políticas, programas, estrategias, </w:t>
      </w:r>
      <w:r w:rsidRPr="00027784">
        <w:rPr>
          <w:rFonts w:ascii="Verdana" w:hAnsi="Verdana"/>
          <w:sz w:val="22"/>
          <w:szCs w:val="22"/>
        </w:rPr>
        <w:lastRenderedPageBreak/>
        <w:t>principios, normas y rutas de articulación para la atención, prevención, promoción y restablecimiento de derechos de las personas, de manera prevalente de las niñas, niños y adolescentes, que sean víctimas o estén en riesgo de cualquier forma de vulneración dentro del contexto de la familia.</w:t>
      </w:r>
      <w:r w:rsidRPr="002961B9">
        <w:rPr>
          <w:rFonts w:ascii="Verdana" w:hAnsi="Verdana"/>
          <w:b/>
          <w:bCs/>
          <w:sz w:val="22"/>
          <w:szCs w:val="22"/>
          <w:u w:val="single"/>
        </w:rPr>
        <w:t xml:space="preserve"> La estructuración del sistema tendrá como eje el fortalecimiento de las Defensorías de Familia</w:t>
      </w:r>
      <w:r w:rsidRPr="00027784">
        <w:rPr>
          <w:rFonts w:ascii="Verdana" w:hAnsi="Verdana"/>
          <w:sz w:val="22"/>
          <w:szCs w:val="22"/>
        </w:rPr>
        <w:t>, las Comisarías de Familia y demás autoridades administrativas encargadas de la protección integral y restablecimiento de los derechos de la infancia, la adolescencia y las familias, garantizando la capacidad administrativa, financiera, cobertura territorial y las condiciones necesarias para la prestación óptima de sus servicios. El funcionamiento del Sistema Nacional de Protección Integral a la Familia se articulará con el Sistema Nacional de Cuidado a partir de los principios de universalidad, corresponsabilidad social y de género, promoción de la autonomía, participación y solidaridad en el financiamiento. (Negrilla y Subrayado fuera del texto).</w:t>
      </w:r>
    </w:p>
    <w:p w14:paraId="07F94D3E" w14:textId="6E9B12E8" w:rsidR="00027784" w:rsidRPr="002961B9" w:rsidRDefault="00027784" w:rsidP="002961B9">
      <w:pPr>
        <w:pStyle w:val="Prrafodelista"/>
        <w:numPr>
          <w:ilvl w:val="0"/>
          <w:numId w:val="22"/>
        </w:numPr>
        <w:rPr>
          <w:rFonts w:ascii="Verdana" w:hAnsi="Verdana"/>
          <w:sz w:val="22"/>
          <w:szCs w:val="22"/>
        </w:rPr>
      </w:pPr>
      <w:r w:rsidRPr="00027784">
        <w:rPr>
          <w:rFonts w:ascii="Verdana" w:hAnsi="Verdana"/>
          <w:sz w:val="22"/>
          <w:szCs w:val="22"/>
        </w:rPr>
        <w:t>Que la Dirección General del ICBF, con el fin de garantizar el cumplimiento eficiente, eficaz y efectivo de sus funciones ha definido como uno de sus ejes estratégicos el fortalecimiento de las Defensorías de Familia, de acuerdo con lo establecido en el artículo 79 del Código de la Infancia y Adolescencia, realizando un trabajo dinámico y estratégico, de forma tal que se han vinculado profesionales de las diferentes disciplinas para lograr dicho cometido; así como las acciones adicionales tendientes a robustecer la capacidad institucional de las Defensorías de Familia y mejorar las condiciones laborales de los defensores de familia a nivel nacional.</w:t>
      </w:r>
    </w:p>
    <w:p w14:paraId="38BB5CD4" w14:textId="5E1F2907" w:rsidR="002961B9" w:rsidRDefault="00027784" w:rsidP="00606E14">
      <w:pPr>
        <w:pStyle w:val="Prrafodelista"/>
        <w:numPr>
          <w:ilvl w:val="0"/>
          <w:numId w:val="22"/>
        </w:numPr>
        <w:rPr>
          <w:rFonts w:ascii="Verdana" w:hAnsi="Verdana"/>
          <w:sz w:val="22"/>
          <w:szCs w:val="22"/>
        </w:rPr>
      </w:pPr>
      <w:r w:rsidRPr="00027784">
        <w:rPr>
          <w:rFonts w:ascii="Verdana" w:hAnsi="Verdana"/>
          <w:sz w:val="22"/>
          <w:szCs w:val="22"/>
        </w:rPr>
        <w:t>Que, de acuerdo con lo anterior, el ICBF como ente rector y coordinador del Sistema Nacional de Bienestar Familiar encuentra necesario emitir las medidas para el fortalecimiento progresivo y gradual de las Defensorías de Familia, con el fin de garantizar, proteger y restablecer los derechos de los niños, niñas y adolescentes, teniendo en cuenta su prevalencia y el interés superior</w:t>
      </w:r>
      <w:r w:rsidR="00254EB4">
        <w:rPr>
          <w:rFonts w:ascii="Verdana" w:hAnsi="Verdana"/>
          <w:sz w:val="22"/>
          <w:szCs w:val="22"/>
        </w:rPr>
        <w:t xml:space="preserve">. </w:t>
      </w:r>
    </w:p>
    <w:p w14:paraId="0644FB24" w14:textId="6E20F85F" w:rsidR="00E06C7A" w:rsidRPr="00E06C7A" w:rsidRDefault="00E06C7A" w:rsidP="00E06C7A">
      <w:pPr>
        <w:pStyle w:val="Prrafodelista"/>
        <w:numPr>
          <w:ilvl w:val="0"/>
          <w:numId w:val="22"/>
        </w:numPr>
        <w:rPr>
          <w:rFonts w:ascii="Verdana" w:hAnsi="Verdana"/>
          <w:sz w:val="22"/>
          <w:szCs w:val="22"/>
        </w:rPr>
      </w:pPr>
      <w:r w:rsidRPr="00E06C7A">
        <w:rPr>
          <w:rFonts w:ascii="Verdana" w:hAnsi="Verdana"/>
          <w:sz w:val="22"/>
          <w:szCs w:val="22"/>
        </w:rPr>
        <w:t>En mérito de lo expuesto,</w:t>
      </w:r>
    </w:p>
    <w:p w14:paraId="1F634A2E" w14:textId="77777777" w:rsidR="00E06C7A" w:rsidRPr="00E06C7A" w:rsidRDefault="00E06C7A" w:rsidP="00E06C7A">
      <w:pPr>
        <w:jc w:val="center"/>
        <w:rPr>
          <w:rFonts w:ascii="Verdana" w:hAnsi="Verdana"/>
          <w:b/>
          <w:bCs/>
          <w:sz w:val="22"/>
          <w:szCs w:val="22"/>
        </w:rPr>
      </w:pPr>
      <w:r w:rsidRPr="00E06C7A">
        <w:rPr>
          <w:rFonts w:ascii="Verdana" w:hAnsi="Verdana"/>
          <w:b/>
          <w:bCs/>
          <w:sz w:val="22"/>
          <w:szCs w:val="22"/>
        </w:rPr>
        <w:t>RESUELVE:</w:t>
      </w:r>
    </w:p>
    <w:p w14:paraId="032E0B8B" w14:textId="4957330C" w:rsidR="00E06C7A" w:rsidRPr="00E06C7A" w:rsidRDefault="00E06C7A" w:rsidP="00E06C7A">
      <w:pPr>
        <w:rPr>
          <w:rFonts w:ascii="Verdana" w:hAnsi="Verdana"/>
          <w:sz w:val="22"/>
          <w:szCs w:val="22"/>
        </w:rPr>
      </w:pPr>
      <w:r w:rsidRPr="00E06C7A">
        <w:rPr>
          <w:rFonts w:ascii="Verdana" w:hAnsi="Verdana"/>
          <w:b/>
          <w:bCs/>
          <w:sz w:val="22"/>
          <w:szCs w:val="22"/>
        </w:rPr>
        <w:t xml:space="preserve">ARTÍCULO </w:t>
      </w:r>
      <w:r w:rsidRPr="00E06C7A">
        <w:rPr>
          <w:rFonts w:ascii="Verdana" w:hAnsi="Verdana"/>
          <w:b/>
          <w:bCs/>
          <w:sz w:val="22"/>
          <w:szCs w:val="22"/>
        </w:rPr>
        <w:t>1o.</w:t>
      </w:r>
      <w:r w:rsidRPr="00E06C7A">
        <w:rPr>
          <w:rFonts w:ascii="Verdana" w:hAnsi="Verdana"/>
          <w:sz w:val="22"/>
          <w:szCs w:val="22"/>
        </w:rPr>
        <w:t xml:space="preserve"> Ordenar a la Secretaría General que, en coordinación con la Dirección del Sistema Nacional de Bienestar Familiar, la Oficina Asesora Jurídica, la Dirección de Gestión Humana, la Dirección de Protección y la Coordinación de Autoridades Administrativas realicen el análisis que permita definir y adoptar las acciones administrativas encaminadas a la estructuración funcional de dichas dependencias, afianzando su rol como agentes del Sistema Nacional de Bienestar Familiar. Para tal efecto, las áreas involucradas contarán con cinco (5) meses a partir de la expedición de esta Resolución.</w:t>
      </w:r>
    </w:p>
    <w:p w14:paraId="22E94D8C" w14:textId="6A0D5AA4" w:rsidR="00E06C7A" w:rsidRPr="00E06C7A" w:rsidRDefault="00E06C7A" w:rsidP="00E06C7A">
      <w:pPr>
        <w:rPr>
          <w:rFonts w:ascii="Verdana" w:hAnsi="Verdana"/>
          <w:sz w:val="22"/>
          <w:szCs w:val="22"/>
        </w:rPr>
      </w:pPr>
      <w:r w:rsidRPr="00E06C7A">
        <w:rPr>
          <w:rFonts w:ascii="Verdana" w:hAnsi="Verdana"/>
          <w:b/>
          <w:bCs/>
          <w:sz w:val="22"/>
          <w:szCs w:val="22"/>
        </w:rPr>
        <w:t xml:space="preserve">ARTÍCULO </w:t>
      </w:r>
      <w:r w:rsidRPr="00E06C7A">
        <w:rPr>
          <w:rFonts w:ascii="Verdana" w:hAnsi="Verdana"/>
          <w:b/>
          <w:bCs/>
          <w:sz w:val="22"/>
          <w:szCs w:val="22"/>
        </w:rPr>
        <w:t>2o.</w:t>
      </w:r>
      <w:r w:rsidRPr="00E06C7A">
        <w:rPr>
          <w:rFonts w:ascii="Verdana" w:hAnsi="Verdana"/>
          <w:sz w:val="22"/>
          <w:szCs w:val="22"/>
        </w:rPr>
        <w:t xml:space="preserve"> Ordenar a la Secretaría General que, en coordinación con la Dirección de Protección y la Dirección de Información y Tecnología presenten a la Dirección General una herramienta de recolección de información que permita conocer a detalle el estado y situación de cada Defensoría de Familia de manera actualizada y permanente, donde se pueda identificar la capacidad operativa, la experticia técnica y las cargas de trabajo de cada una de ellas. Para el </w:t>
      </w:r>
      <w:r w:rsidRPr="00E06C7A">
        <w:rPr>
          <w:rFonts w:ascii="Verdana" w:hAnsi="Verdana"/>
          <w:sz w:val="22"/>
          <w:szCs w:val="22"/>
        </w:rPr>
        <w:lastRenderedPageBreak/>
        <w:t>mencionado desarrollo tecnológico se contará con dos (2) meses a partir de la expedición de la presente Resolución.</w:t>
      </w:r>
    </w:p>
    <w:p w14:paraId="12B722D2" w14:textId="649DE2AD" w:rsidR="00E06C7A" w:rsidRPr="00E06C7A" w:rsidRDefault="00E06C7A" w:rsidP="00E06C7A">
      <w:pPr>
        <w:rPr>
          <w:rFonts w:ascii="Verdana" w:hAnsi="Verdana"/>
          <w:sz w:val="22"/>
          <w:szCs w:val="22"/>
        </w:rPr>
      </w:pPr>
      <w:r w:rsidRPr="00E06C7A">
        <w:rPr>
          <w:rFonts w:ascii="Verdana" w:hAnsi="Verdana"/>
          <w:b/>
          <w:bCs/>
          <w:sz w:val="22"/>
          <w:szCs w:val="22"/>
        </w:rPr>
        <w:t xml:space="preserve">ARTÍCULO </w:t>
      </w:r>
      <w:r w:rsidRPr="00E06C7A">
        <w:rPr>
          <w:rFonts w:ascii="Verdana" w:hAnsi="Verdana"/>
          <w:b/>
          <w:bCs/>
          <w:sz w:val="22"/>
          <w:szCs w:val="22"/>
        </w:rPr>
        <w:t>3o.</w:t>
      </w:r>
      <w:r w:rsidRPr="00E06C7A">
        <w:rPr>
          <w:rFonts w:ascii="Verdana" w:hAnsi="Verdana"/>
          <w:sz w:val="22"/>
          <w:szCs w:val="22"/>
        </w:rPr>
        <w:t xml:space="preserve"> Ordenar a la Oficina de Gestión Regional que, en coordinación con las Direcciones Regionales, la Dirección de Gestión Humana y la Dirección de Protección, presenten a la Dirección General un plan para la organización territorial de las Defensorías de Familia que tenga en cuenta los siguientes criterios:</w:t>
      </w:r>
    </w:p>
    <w:p w14:paraId="01C29557" w14:textId="53468286" w:rsidR="00254EB4" w:rsidRDefault="00E06C7A" w:rsidP="00E06C7A">
      <w:pPr>
        <w:pStyle w:val="Prrafodelista"/>
        <w:numPr>
          <w:ilvl w:val="0"/>
          <w:numId w:val="23"/>
        </w:numPr>
        <w:rPr>
          <w:rFonts w:ascii="Verdana" w:hAnsi="Verdana"/>
          <w:sz w:val="22"/>
          <w:szCs w:val="22"/>
        </w:rPr>
      </w:pPr>
      <w:r w:rsidRPr="00E06C7A">
        <w:rPr>
          <w:rFonts w:ascii="Verdana" w:hAnsi="Verdana"/>
          <w:sz w:val="22"/>
          <w:szCs w:val="22"/>
        </w:rPr>
        <w:t>La reubicación de los empleos de Defensor de Familia que actualmente se encuentran en los Grupos de Asistencia Técnica y/o Protección de las diferentes regionales y que no estén desempeñando las funciones establecidas en el Código de la Infancia y la Adolescencia y demás normas que regulan la materia atendiendo a su calidad de autoridades administrativas. En este sentido dichos grupos podrán organizarse con profesionales de la planta de personal de otras áreas para el desarrollo de sus funciones.</w:t>
      </w:r>
    </w:p>
    <w:p w14:paraId="44471C8D" w14:textId="77777777" w:rsidR="00B742D5" w:rsidRPr="00B742D5" w:rsidRDefault="00B742D5" w:rsidP="00B742D5">
      <w:pPr>
        <w:pStyle w:val="Prrafodelista"/>
        <w:numPr>
          <w:ilvl w:val="0"/>
          <w:numId w:val="23"/>
        </w:numPr>
        <w:rPr>
          <w:rFonts w:ascii="Verdana" w:hAnsi="Verdana"/>
          <w:sz w:val="22"/>
          <w:szCs w:val="22"/>
        </w:rPr>
      </w:pPr>
      <w:r w:rsidRPr="00B742D5">
        <w:rPr>
          <w:rFonts w:ascii="Verdana" w:hAnsi="Verdana"/>
          <w:sz w:val="22"/>
          <w:szCs w:val="22"/>
        </w:rPr>
        <w:t>La atención a la exclusividad de competencia funcional de las y los Defensores de Familia y los equipos interdisciplinarios de las Defensorías de Familia, en el marco de lo señalado en la Ley y demás normas concordantes.</w:t>
      </w:r>
    </w:p>
    <w:p w14:paraId="771F276F" w14:textId="77777777" w:rsidR="00B742D5" w:rsidRPr="00B742D5" w:rsidRDefault="00B742D5" w:rsidP="00B742D5">
      <w:pPr>
        <w:pStyle w:val="Prrafodelista"/>
        <w:numPr>
          <w:ilvl w:val="0"/>
          <w:numId w:val="23"/>
        </w:numPr>
        <w:rPr>
          <w:rFonts w:ascii="Verdana" w:hAnsi="Verdana"/>
          <w:sz w:val="22"/>
          <w:szCs w:val="22"/>
        </w:rPr>
      </w:pPr>
      <w:r w:rsidRPr="00B742D5">
        <w:rPr>
          <w:rFonts w:ascii="Verdana" w:hAnsi="Verdana"/>
          <w:sz w:val="22"/>
          <w:szCs w:val="22"/>
        </w:rPr>
        <w:t>El análisis territorial frente a la necesidad de establecer Centros Zonales Especializados para la protección y restablecimiento de derechos niños, niñas y adolescentes, Centros Zonales Especializados en la atención de trámites extraprocesales, Centros Zonales Especializados para la atención de adolescentes y jóvenes en conflicto con la Ley penal y/o Centros Zonales Especializados que adelanten los respectivos programas de prevención y promoción en favor de la población misional.</w:t>
      </w:r>
    </w:p>
    <w:p w14:paraId="797119F6" w14:textId="77777777" w:rsidR="00B742D5" w:rsidRPr="00B742D5" w:rsidRDefault="00B742D5" w:rsidP="00B742D5">
      <w:pPr>
        <w:rPr>
          <w:rFonts w:ascii="Verdana" w:hAnsi="Verdana"/>
          <w:sz w:val="22"/>
          <w:szCs w:val="22"/>
        </w:rPr>
      </w:pPr>
      <w:r w:rsidRPr="00B742D5">
        <w:rPr>
          <w:rFonts w:ascii="Verdana" w:hAnsi="Verdana"/>
          <w:sz w:val="22"/>
          <w:szCs w:val="22"/>
        </w:rPr>
        <w:t>Para la construcción de este plan territorial, las áreas responsables contarán con tres (3) meses contados a partir de la expedición de la presente Resolución.</w:t>
      </w:r>
    </w:p>
    <w:p w14:paraId="62E54D08" w14:textId="04D320E1" w:rsidR="00B742D5" w:rsidRPr="00205CF9" w:rsidRDefault="00B742D5" w:rsidP="00205CF9">
      <w:pPr>
        <w:rPr>
          <w:rFonts w:ascii="Verdana" w:hAnsi="Verdana"/>
          <w:sz w:val="22"/>
          <w:szCs w:val="22"/>
        </w:rPr>
      </w:pPr>
      <w:r w:rsidRPr="00205CF9">
        <w:rPr>
          <w:rFonts w:ascii="Verdana" w:hAnsi="Verdana"/>
          <w:b/>
          <w:bCs/>
          <w:sz w:val="22"/>
          <w:szCs w:val="22"/>
        </w:rPr>
        <w:t xml:space="preserve">ARTÍCULO </w:t>
      </w:r>
      <w:r w:rsidR="00205CF9" w:rsidRPr="00205CF9">
        <w:rPr>
          <w:rFonts w:ascii="Verdana" w:hAnsi="Verdana"/>
          <w:b/>
          <w:bCs/>
          <w:sz w:val="22"/>
          <w:szCs w:val="22"/>
        </w:rPr>
        <w:t>4o.</w:t>
      </w:r>
      <w:r w:rsidRPr="00205CF9">
        <w:rPr>
          <w:rFonts w:ascii="Verdana" w:hAnsi="Verdana"/>
          <w:sz w:val="22"/>
          <w:szCs w:val="22"/>
        </w:rPr>
        <w:t xml:space="preserve"> Ordenar a la Dirección de Gestión Humana la creación de un banco nacional de personal </w:t>
      </w:r>
      <w:proofErr w:type="gramStart"/>
      <w:r w:rsidRPr="00205CF9">
        <w:rPr>
          <w:rFonts w:ascii="Verdana" w:hAnsi="Verdana"/>
          <w:sz w:val="22"/>
          <w:szCs w:val="22"/>
        </w:rPr>
        <w:t>supernumerario</w:t>
      </w:r>
      <w:proofErr w:type="gramEnd"/>
      <w:r w:rsidRPr="00205CF9">
        <w:rPr>
          <w:rFonts w:ascii="Verdana" w:hAnsi="Verdana"/>
          <w:sz w:val="22"/>
          <w:szCs w:val="22"/>
        </w:rPr>
        <w:t xml:space="preserve"> así como la expedición de un procedimiento ágil y expedito a nivel nacional que permita vincular a personal supernumerario, en un término máximo de cuatro (4) días hábiles, para cubrir las vacancias temporales que se generen por vacaciones y licencias en las Defensorías de Familia. Dicho procedimiento deberá implementarse a más tardar dentro del mes siguiente a la expedición de la presente Resolución.</w:t>
      </w:r>
    </w:p>
    <w:p w14:paraId="3D806BF8" w14:textId="77777777" w:rsidR="00205CF9" w:rsidRDefault="00B742D5" w:rsidP="00205CF9">
      <w:pPr>
        <w:rPr>
          <w:rFonts w:ascii="Verdana" w:hAnsi="Verdana"/>
          <w:sz w:val="22"/>
          <w:szCs w:val="22"/>
        </w:rPr>
      </w:pPr>
      <w:r w:rsidRPr="00205CF9">
        <w:rPr>
          <w:rFonts w:ascii="Verdana" w:hAnsi="Verdana"/>
          <w:b/>
          <w:bCs/>
          <w:sz w:val="22"/>
          <w:szCs w:val="22"/>
        </w:rPr>
        <w:t xml:space="preserve">ARTÍCULO </w:t>
      </w:r>
      <w:r w:rsidR="00205CF9" w:rsidRPr="00205CF9">
        <w:rPr>
          <w:rFonts w:ascii="Verdana" w:hAnsi="Verdana"/>
          <w:b/>
          <w:bCs/>
          <w:sz w:val="22"/>
          <w:szCs w:val="22"/>
        </w:rPr>
        <w:t>5o.</w:t>
      </w:r>
      <w:r w:rsidRPr="00205CF9">
        <w:rPr>
          <w:rFonts w:ascii="Verdana" w:hAnsi="Verdana"/>
          <w:sz w:val="22"/>
          <w:szCs w:val="22"/>
        </w:rPr>
        <w:t xml:space="preserve"> Ordenar a la Dirección de Protección, que en coordinación con la Dirección del Sistema Nacional de Bienestar Familiar y la Dirección de Servicios y Atención establezcan un prototipo técnico funcional de Defensoría de Familia que responda a condiciones generales de calidad, a la normativa actual y que permita brindar garantías a los niños, niñas y adolescentes en el desarrollo de los diferentes trámites para el restablecimiento de sus derechos; en especial para la atención de los niños, niñas y adolescentes víctimas de violencia sexual. Dicho prototipo deberá presentarse dentro de los tres (3) meses siguientes a la expedición de la presente Resolución.</w:t>
      </w:r>
    </w:p>
    <w:p w14:paraId="5BF43204" w14:textId="77777777" w:rsidR="002671B6" w:rsidRPr="002671B6" w:rsidRDefault="00B742D5" w:rsidP="002671B6">
      <w:pPr>
        <w:rPr>
          <w:rFonts w:ascii="Verdana" w:hAnsi="Verdana"/>
          <w:sz w:val="22"/>
          <w:szCs w:val="22"/>
        </w:rPr>
      </w:pPr>
      <w:r w:rsidRPr="00205CF9">
        <w:rPr>
          <w:rFonts w:ascii="Verdana" w:hAnsi="Verdana"/>
          <w:b/>
          <w:bCs/>
          <w:sz w:val="22"/>
          <w:szCs w:val="22"/>
        </w:rPr>
        <w:lastRenderedPageBreak/>
        <w:t xml:space="preserve">ARTÍCULO </w:t>
      </w:r>
      <w:r w:rsidR="00205CF9" w:rsidRPr="00205CF9">
        <w:rPr>
          <w:rFonts w:ascii="Verdana" w:hAnsi="Verdana"/>
          <w:b/>
          <w:bCs/>
          <w:sz w:val="22"/>
          <w:szCs w:val="22"/>
        </w:rPr>
        <w:t>6o.</w:t>
      </w:r>
      <w:r w:rsidRPr="00205CF9">
        <w:rPr>
          <w:rFonts w:ascii="Verdana" w:hAnsi="Verdana"/>
          <w:sz w:val="22"/>
          <w:szCs w:val="22"/>
        </w:rPr>
        <w:t xml:space="preserve"> Ordenar a la Dirección de Gestión Humana que en articulación con la Dirección del Sistema Nacional de Bienestar Familiar y la</w:t>
      </w:r>
      <w:r w:rsidR="002671B6">
        <w:rPr>
          <w:rFonts w:ascii="Verdana" w:hAnsi="Verdana"/>
          <w:sz w:val="22"/>
          <w:szCs w:val="22"/>
        </w:rPr>
        <w:t xml:space="preserve"> </w:t>
      </w:r>
      <w:r w:rsidR="002671B6" w:rsidRPr="002671B6">
        <w:rPr>
          <w:rFonts w:ascii="Verdana" w:hAnsi="Verdana"/>
          <w:sz w:val="22"/>
          <w:szCs w:val="22"/>
        </w:rPr>
        <w:t>Dirección de Protección adelanten los estudios técnicos y de reorganización administrativa que permitan el fortalecimiento de la estructura funcional de las direcciones regionales para la creación del grupo de Coordinación de Autoridades Administrativas a nivel regional o la designación de funciones para el ejercicio de dicha coordinación y liderazgo de las autoridades administrativas, de acuerdo a las necesidades del servicio y particularidades del territorio. Para tal efecto, dichas dependencias contarán con un término de tres (3) meses siguientes a la expedición de la presente Resolución.</w:t>
      </w:r>
    </w:p>
    <w:p w14:paraId="3BD10E96" w14:textId="23C693FF" w:rsidR="002671B6" w:rsidRPr="002671B6" w:rsidRDefault="002671B6" w:rsidP="002671B6">
      <w:pPr>
        <w:rPr>
          <w:rFonts w:ascii="Verdana" w:hAnsi="Verdana"/>
          <w:sz w:val="22"/>
          <w:szCs w:val="22"/>
        </w:rPr>
      </w:pPr>
      <w:r w:rsidRPr="002671B6">
        <w:rPr>
          <w:rFonts w:ascii="Verdana" w:hAnsi="Verdana"/>
          <w:b/>
          <w:bCs/>
          <w:sz w:val="22"/>
          <w:szCs w:val="22"/>
        </w:rPr>
        <w:t xml:space="preserve">ARTÍCULO </w:t>
      </w:r>
      <w:r w:rsidRPr="002671B6">
        <w:rPr>
          <w:rFonts w:ascii="Verdana" w:hAnsi="Verdana"/>
          <w:b/>
          <w:bCs/>
          <w:sz w:val="22"/>
          <w:szCs w:val="22"/>
        </w:rPr>
        <w:t>7o.</w:t>
      </w:r>
      <w:r w:rsidRPr="002671B6">
        <w:rPr>
          <w:rFonts w:ascii="Verdana" w:hAnsi="Verdana"/>
          <w:sz w:val="22"/>
          <w:szCs w:val="22"/>
        </w:rPr>
        <w:t xml:space="preserve"> Ordenar a la Dirección de Protección que a través de la</w:t>
      </w:r>
      <w:r>
        <w:rPr>
          <w:rFonts w:ascii="Verdana" w:hAnsi="Verdana"/>
          <w:sz w:val="22"/>
          <w:szCs w:val="22"/>
        </w:rPr>
        <w:t xml:space="preserve"> </w:t>
      </w:r>
      <w:r w:rsidRPr="002671B6">
        <w:rPr>
          <w:rFonts w:ascii="Verdana" w:hAnsi="Verdana"/>
          <w:sz w:val="22"/>
          <w:szCs w:val="22"/>
        </w:rPr>
        <w:t>Subdirección de Restablecimiento de Derechos realice las gestiones necesarias para consolidar el diagnóstico de oferta y demanda de los servicios de restablecimiento de derechos a nivel nacional, con el fin de implementar estrategias que permitan la creación de la central de cupos nacional para la efectividad de los servicios y, asimismo, optimizar la capacidad institucional para dar respuesta a las necesidades territoriales. Dicho diagnóstico e inicio de la implementación deberá presentarse dentro de los tres (3) meses siguientes a la expedición de la presente Resolución.</w:t>
      </w:r>
    </w:p>
    <w:p w14:paraId="75FAEF62" w14:textId="7AD9D59B" w:rsidR="002671B6" w:rsidRPr="002671B6" w:rsidRDefault="002671B6" w:rsidP="002671B6">
      <w:pPr>
        <w:rPr>
          <w:rFonts w:ascii="Verdana" w:hAnsi="Verdana"/>
          <w:sz w:val="22"/>
          <w:szCs w:val="22"/>
        </w:rPr>
      </w:pPr>
      <w:r w:rsidRPr="002671B6">
        <w:rPr>
          <w:rFonts w:ascii="Verdana" w:hAnsi="Verdana"/>
          <w:b/>
          <w:bCs/>
          <w:sz w:val="22"/>
          <w:szCs w:val="22"/>
        </w:rPr>
        <w:t xml:space="preserve">ARTÍCULO </w:t>
      </w:r>
      <w:r w:rsidRPr="002671B6">
        <w:rPr>
          <w:rFonts w:ascii="Verdana" w:hAnsi="Verdana"/>
          <w:b/>
          <w:bCs/>
          <w:sz w:val="22"/>
          <w:szCs w:val="22"/>
        </w:rPr>
        <w:t>8o.</w:t>
      </w:r>
      <w:r w:rsidRPr="002671B6">
        <w:rPr>
          <w:rFonts w:ascii="Verdana" w:hAnsi="Verdana"/>
          <w:sz w:val="22"/>
          <w:szCs w:val="22"/>
        </w:rPr>
        <w:t xml:space="preserve"> Ordenar a la Subdirección General que en coordinación con la Dirección de Protección y la Coordinación de Autoridades Administrativas adelanten el análisis jurídico y técnico para determinar los lineamientos de atención, la capacidad institucional y el talento humano que se requiera para que los jóvenes mayores de 18 años con o sin discapacidad, ubicados en las diferentes modalidades de atención y medidas complementarias del Instituto Colombiano de Bienestar Familiar, continúen recibiendo el apoyo y protección estatal sin la intervención de las autoridades administrativas, garantizando su acompañamiento, promoviendo su capacidad jurídica, toma de decisiones y vida independiente; así como vinculando a las instituciones estatales con responsabilidad en la población juvenil mayores de 18 años.</w:t>
      </w:r>
    </w:p>
    <w:p w14:paraId="45CC893C" w14:textId="0BF9B6A9" w:rsidR="002671B6" w:rsidRPr="002671B6" w:rsidRDefault="002671B6" w:rsidP="002671B6">
      <w:pPr>
        <w:rPr>
          <w:rFonts w:ascii="Verdana" w:hAnsi="Verdana"/>
          <w:sz w:val="22"/>
          <w:szCs w:val="22"/>
        </w:rPr>
      </w:pPr>
      <w:r w:rsidRPr="002671B6">
        <w:rPr>
          <w:rFonts w:ascii="Verdana" w:hAnsi="Verdana"/>
          <w:sz w:val="22"/>
          <w:szCs w:val="22"/>
        </w:rPr>
        <w:t>Dichas dependencias contarán con el término de seis (6) meses para la presentación de los lineamientos respectivos, contados a partir de la expedición del presente acto administrativo.</w:t>
      </w:r>
    </w:p>
    <w:p w14:paraId="3E7BBF8F" w14:textId="2FF00B5A" w:rsidR="00CF68DC" w:rsidRPr="00CF68DC" w:rsidRDefault="002671B6" w:rsidP="00CF68DC">
      <w:pPr>
        <w:rPr>
          <w:rFonts w:ascii="Verdana" w:hAnsi="Verdana"/>
          <w:sz w:val="22"/>
          <w:szCs w:val="22"/>
        </w:rPr>
      </w:pPr>
      <w:r w:rsidRPr="002671B6">
        <w:rPr>
          <w:rFonts w:ascii="Verdana" w:hAnsi="Verdana"/>
          <w:b/>
          <w:bCs/>
          <w:sz w:val="22"/>
          <w:szCs w:val="22"/>
        </w:rPr>
        <w:t xml:space="preserve">ARTÍCULO </w:t>
      </w:r>
      <w:r w:rsidRPr="002671B6">
        <w:rPr>
          <w:rFonts w:ascii="Verdana" w:hAnsi="Verdana"/>
          <w:b/>
          <w:bCs/>
          <w:sz w:val="22"/>
          <w:szCs w:val="22"/>
        </w:rPr>
        <w:t>9o.</w:t>
      </w:r>
      <w:r w:rsidRPr="002671B6">
        <w:rPr>
          <w:rFonts w:ascii="Verdana" w:hAnsi="Verdana"/>
          <w:sz w:val="22"/>
          <w:szCs w:val="22"/>
        </w:rPr>
        <w:t xml:space="preserve"> Ordenar a la Dirección de Familias y Comunidades establecer de manera progresiva una dupla de profesionales psicosociales en el marco de la estrategia “Presencia, Asesoría y Asistencia a la Familia para la Convivencia y Fortalecimiento de Vínculos Familiares y</w:t>
      </w:r>
      <w:r w:rsidR="00CF68DC">
        <w:rPr>
          <w:rFonts w:ascii="Verdana" w:hAnsi="Verdana"/>
          <w:sz w:val="22"/>
          <w:szCs w:val="22"/>
        </w:rPr>
        <w:t xml:space="preserve"> </w:t>
      </w:r>
      <w:r w:rsidR="00CF68DC" w:rsidRPr="00CF68DC">
        <w:rPr>
          <w:rFonts w:ascii="Verdana" w:hAnsi="Verdana"/>
          <w:sz w:val="22"/>
          <w:szCs w:val="22"/>
        </w:rPr>
        <w:t>Comunitarios”, con el fin de brindar apoyo a las familias que están adelantando trámites de atención extraprocesales en los diferentes Centros Zonales.</w:t>
      </w:r>
    </w:p>
    <w:p w14:paraId="2C70B98D" w14:textId="592C9024" w:rsidR="00CF68DC" w:rsidRPr="00CF68DC" w:rsidRDefault="00CF68DC" w:rsidP="00CF68DC">
      <w:pPr>
        <w:rPr>
          <w:rFonts w:ascii="Verdana" w:hAnsi="Verdana"/>
          <w:sz w:val="22"/>
          <w:szCs w:val="22"/>
        </w:rPr>
      </w:pPr>
      <w:r w:rsidRPr="00CF68DC">
        <w:rPr>
          <w:rFonts w:ascii="Verdana" w:hAnsi="Verdana"/>
          <w:b/>
          <w:bCs/>
          <w:sz w:val="22"/>
          <w:szCs w:val="22"/>
        </w:rPr>
        <w:t xml:space="preserve">ARTÍCULO </w:t>
      </w:r>
      <w:r w:rsidRPr="00CF68DC">
        <w:rPr>
          <w:rFonts w:ascii="Verdana" w:hAnsi="Verdana"/>
          <w:b/>
          <w:bCs/>
          <w:sz w:val="22"/>
          <w:szCs w:val="22"/>
        </w:rPr>
        <w:t>10o.</w:t>
      </w:r>
      <w:r w:rsidRPr="00CF68DC">
        <w:rPr>
          <w:rFonts w:ascii="Verdana" w:hAnsi="Verdana"/>
          <w:b/>
          <w:bCs/>
          <w:sz w:val="22"/>
          <w:szCs w:val="22"/>
        </w:rPr>
        <w:t xml:space="preserve"> </w:t>
      </w:r>
      <w:r w:rsidRPr="00CF68DC">
        <w:rPr>
          <w:rFonts w:ascii="Verdana" w:hAnsi="Verdana"/>
          <w:sz w:val="22"/>
          <w:szCs w:val="22"/>
        </w:rPr>
        <w:t xml:space="preserve">Ordenar a la Subdirección General que en coordinación con la Dirección del Sistema Nacional de Bienestar Familiar y la Dirección de Servicios y Atención, establezcan un plan que contenga las condiciones técnicas y operativas, así como, la ubicación de Unidades Locales de Apoyo para la prevención de violencias en los municipios que se requiera por condiciones de priorización para reducir los casos de violencias contra niños, niñas y </w:t>
      </w:r>
      <w:r w:rsidRPr="00CF68DC">
        <w:rPr>
          <w:rFonts w:ascii="Verdana" w:hAnsi="Verdana"/>
          <w:sz w:val="22"/>
          <w:szCs w:val="22"/>
        </w:rPr>
        <w:lastRenderedPageBreak/>
        <w:t>adolescentes. Este plan deberá incluir un análisis de los espacios de atención y recursos para la movilidad como cofinanciación de alcaldías y gobernaciones que se requieran. Para tal fin las áreas involucradas contarán con tres (3) meses a partir de la expedición de esta Resolución.</w:t>
      </w:r>
    </w:p>
    <w:p w14:paraId="000619A5" w14:textId="6BBB8D00" w:rsidR="00CF68DC" w:rsidRPr="00CF68DC" w:rsidRDefault="00CF68DC" w:rsidP="00CF68DC">
      <w:pPr>
        <w:rPr>
          <w:rFonts w:ascii="Verdana" w:hAnsi="Verdana"/>
          <w:sz w:val="22"/>
          <w:szCs w:val="22"/>
        </w:rPr>
      </w:pPr>
      <w:r w:rsidRPr="00CF68DC">
        <w:rPr>
          <w:rFonts w:ascii="Verdana" w:hAnsi="Verdana"/>
          <w:b/>
          <w:bCs/>
          <w:sz w:val="22"/>
          <w:szCs w:val="22"/>
        </w:rPr>
        <w:t xml:space="preserve">ARTÍCULO </w:t>
      </w:r>
      <w:r w:rsidRPr="00CF68DC">
        <w:rPr>
          <w:rFonts w:ascii="Verdana" w:hAnsi="Verdana"/>
          <w:b/>
          <w:bCs/>
          <w:sz w:val="22"/>
          <w:szCs w:val="22"/>
        </w:rPr>
        <w:t>11o.</w:t>
      </w:r>
      <w:r w:rsidRPr="00CF68DC">
        <w:rPr>
          <w:rFonts w:ascii="Verdana" w:hAnsi="Verdana"/>
          <w:sz w:val="22"/>
          <w:szCs w:val="22"/>
        </w:rPr>
        <w:t xml:space="preserve"> Ordenar a la Dirección de Gestión Humana el diseño de un plan de bienestar social específico para el personal que conforma las Defensorías de Familia, el cual deberá responder a las necesidades territoriales y a las condiciones propias que implican la prestación del servicio por parte de estas. Dicho plan tendrá acciones inmediatas, mediatas y a largo plazo que permitan su financiación progresiva, contando para su formulación con tres (3) meses a partir de la expedición del presente acto administrativo.</w:t>
      </w:r>
    </w:p>
    <w:p w14:paraId="05127F0D" w14:textId="00543AB8" w:rsidR="00CF68DC" w:rsidRPr="00CF68DC" w:rsidRDefault="00CF68DC" w:rsidP="00CF68DC">
      <w:pPr>
        <w:rPr>
          <w:rFonts w:ascii="Verdana" w:hAnsi="Verdana"/>
          <w:sz w:val="22"/>
          <w:szCs w:val="22"/>
        </w:rPr>
      </w:pPr>
      <w:r w:rsidRPr="00CF68DC">
        <w:rPr>
          <w:rFonts w:ascii="Verdana" w:hAnsi="Verdana"/>
          <w:b/>
          <w:bCs/>
          <w:sz w:val="22"/>
          <w:szCs w:val="22"/>
        </w:rPr>
        <w:t xml:space="preserve">ARTÍCULO </w:t>
      </w:r>
      <w:r w:rsidRPr="00CF68DC">
        <w:rPr>
          <w:rFonts w:ascii="Verdana" w:hAnsi="Verdana"/>
          <w:b/>
          <w:bCs/>
          <w:sz w:val="22"/>
          <w:szCs w:val="22"/>
        </w:rPr>
        <w:t>12o.</w:t>
      </w:r>
      <w:r w:rsidRPr="00CF68DC">
        <w:rPr>
          <w:rFonts w:ascii="Verdana" w:hAnsi="Verdana"/>
          <w:sz w:val="22"/>
          <w:szCs w:val="22"/>
        </w:rPr>
        <w:t xml:space="preserve"> Ordenar a la Dirección de Gestión Humana </w:t>
      </w:r>
      <w:proofErr w:type="gramStart"/>
      <w:r w:rsidRPr="00CF68DC">
        <w:rPr>
          <w:rFonts w:ascii="Verdana" w:hAnsi="Verdana"/>
          <w:sz w:val="22"/>
          <w:szCs w:val="22"/>
        </w:rPr>
        <w:t>que</w:t>
      </w:r>
      <w:proofErr w:type="gramEnd"/>
      <w:r w:rsidRPr="00CF68DC">
        <w:rPr>
          <w:rFonts w:ascii="Verdana" w:hAnsi="Verdana"/>
          <w:sz w:val="22"/>
          <w:szCs w:val="22"/>
        </w:rPr>
        <w:t xml:space="preserve"> en coordinación con la Dirección de Protección, la Dirección del Sistema Nacional de Bienestar Familiar y la Coordinación de Autoridades Administrativas diseñen un programa de fortalecimiento de competencias, habilidades y destrezas, así como de estímulos dirigido de forma exclusiva al personal que integra las Defensorías de Familia, con miras a su implementación. Para el diseño de dicho programa las áreas involucradas contarán con cinco (5) meses siguientes a la expedición de la presente Resolución.</w:t>
      </w:r>
    </w:p>
    <w:p w14:paraId="70FA0719" w14:textId="0648682E" w:rsidR="00B742D5" w:rsidRDefault="00CF68DC" w:rsidP="00CF68DC">
      <w:pPr>
        <w:rPr>
          <w:rFonts w:ascii="Verdana" w:hAnsi="Verdana"/>
          <w:sz w:val="22"/>
          <w:szCs w:val="22"/>
        </w:rPr>
      </w:pPr>
      <w:r w:rsidRPr="00CF68DC">
        <w:rPr>
          <w:rFonts w:ascii="Verdana" w:hAnsi="Verdana"/>
          <w:b/>
          <w:bCs/>
          <w:sz w:val="22"/>
          <w:szCs w:val="22"/>
        </w:rPr>
        <w:t xml:space="preserve">ARTÍCULO </w:t>
      </w:r>
      <w:r w:rsidRPr="00CF68DC">
        <w:rPr>
          <w:rFonts w:ascii="Verdana" w:hAnsi="Verdana"/>
          <w:b/>
          <w:bCs/>
          <w:sz w:val="22"/>
          <w:szCs w:val="22"/>
        </w:rPr>
        <w:t>13o.</w:t>
      </w:r>
      <w:r w:rsidRPr="00CF68DC">
        <w:rPr>
          <w:rFonts w:ascii="Verdana" w:hAnsi="Verdana"/>
          <w:sz w:val="22"/>
          <w:szCs w:val="22"/>
        </w:rPr>
        <w:t xml:space="preserve"> Ordenar a la Dirección de Planeación y Control de Gestión realizar el monitoreo continuo y permanente a los avances de las medidas señaladas en la presente Resolución, tendientes a garantizar el fortalecimiento de las Defensorías de Familia.</w:t>
      </w:r>
    </w:p>
    <w:p w14:paraId="19E54C83" w14:textId="79B49F46" w:rsidR="00D94371" w:rsidRPr="00D94371" w:rsidRDefault="00D94371" w:rsidP="00D94371">
      <w:pPr>
        <w:rPr>
          <w:rFonts w:ascii="Verdana" w:hAnsi="Verdana"/>
          <w:sz w:val="22"/>
          <w:szCs w:val="22"/>
        </w:rPr>
      </w:pPr>
      <w:r w:rsidRPr="00D94371">
        <w:rPr>
          <w:rFonts w:ascii="Verdana" w:hAnsi="Verdana"/>
          <w:b/>
          <w:bCs/>
          <w:sz w:val="22"/>
          <w:szCs w:val="22"/>
        </w:rPr>
        <w:t xml:space="preserve">ARTÍCULO </w:t>
      </w:r>
      <w:r w:rsidRPr="00D94371">
        <w:rPr>
          <w:rFonts w:ascii="Verdana" w:hAnsi="Verdana"/>
          <w:b/>
          <w:bCs/>
          <w:sz w:val="22"/>
          <w:szCs w:val="22"/>
        </w:rPr>
        <w:t>14o.</w:t>
      </w:r>
      <w:r w:rsidRPr="00D94371">
        <w:rPr>
          <w:rFonts w:ascii="Verdana" w:hAnsi="Verdana"/>
          <w:sz w:val="22"/>
          <w:szCs w:val="22"/>
        </w:rPr>
        <w:t xml:space="preserve"> Ordenar a la Secretaría General </w:t>
      </w:r>
      <w:proofErr w:type="gramStart"/>
      <w:r w:rsidRPr="00D94371">
        <w:rPr>
          <w:rFonts w:ascii="Verdana" w:hAnsi="Verdana"/>
          <w:sz w:val="22"/>
          <w:szCs w:val="22"/>
        </w:rPr>
        <w:t>que</w:t>
      </w:r>
      <w:proofErr w:type="gramEnd"/>
      <w:r w:rsidRPr="00D94371">
        <w:rPr>
          <w:rFonts w:ascii="Verdana" w:hAnsi="Verdana"/>
          <w:sz w:val="22"/>
          <w:szCs w:val="22"/>
        </w:rPr>
        <w:t xml:space="preserve"> en coordinación con las Direcciones Regionales, la Dirección de Gestión Humana y la Dirección Administrativa, diseñen e implementen un procedimiento que permita el trámite de las comisiones de servicios para los servidores públicos y colaboradores encargados del traslado de niños, niñas y adolescentes; de manera ágil, expedita y permanente. Para tal efecto las áreas involucradas contarán con dos (2) meses desde la expedición de la presente Resolución.</w:t>
      </w:r>
    </w:p>
    <w:p w14:paraId="4AD9E479" w14:textId="34225744" w:rsidR="00D94371" w:rsidRPr="00205CF9" w:rsidRDefault="00D94371" w:rsidP="00D94371">
      <w:pPr>
        <w:rPr>
          <w:rFonts w:ascii="Verdana" w:hAnsi="Verdana"/>
          <w:sz w:val="22"/>
          <w:szCs w:val="22"/>
        </w:rPr>
      </w:pPr>
      <w:r w:rsidRPr="00D94371">
        <w:rPr>
          <w:rFonts w:ascii="Verdana" w:hAnsi="Verdana"/>
          <w:b/>
          <w:bCs/>
          <w:sz w:val="22"/>
          <w:szCs w:val="22"/>
        </w:rPr>
        <w:t xml:space="preserve">ARTÍCULO </w:t>
      </w:r>
      <w:r w:rsidRPr="00D94371">
        <w:rPr>
          <w:rFonts w:ascii="Verdana" w:hAnsi="Verdana"/>
          <w:b/>
          <w:bCs/>
          <w:sz w:val="22"/>
          <w:szCs w:val="22"/>
        </w:rPr>
        <w:t>15o.</w:t>
      </w:r>
      <w:r w:rsidRPr="00D94371">
        <w:rPr>
          <w:rFonts w:ascii="Verdana" w:hAnsi="Verdana"/>
          <w:sz w:val="22"/>
          <w:szCs w:val="22"/>
        </w:rPr>
        <w:t xml:space="preserve"> La presente Resolución rige a partir de su expedición.</w:t>
      </w:r>
    </w:p>
    <w:bookmarkEnd w:id="0"/>
    <w:p w14:paraId="6F2189C5" w14:textId="1E05032A" w:rsidR="00DB3505" w:rsidRPr="00DB3505" w:rsidRDefault="00DE103B" w:rsidP="007A7245">
      <w:pPr>
        <w:jc w:val="center"/>
        <w:rPr>
          <w:rFonts w:ascii="Verdana" w:hAnsi="Verdana"/>
          <w:b/>
          <w:bCs/>
          <w:sz w:val="22"/>
          <w:szCs w:val="22"/>
        </w:rPr>
      </w:pPr>
      <w:r w:rsidRPr="00DB3505">
        <w:rPr>
          <w:rFonts w:ascii="Verdana" w:hAnsi="Verdana"/>
          <w:b/>
          <w:bCs/>
          <w:sz w:val="22"/>
          <w:szCs w:val="22"/>
        </w:rPr>
        <w:t>COMUNÍQUESE Y CÚMPLASE</w:t>
      </w:r>
      <w:r w:rsidRPr="00DE103B">
        <w:rPr>
          <w:rFonts w:ascii="Verdana" w:hAnsi="Verdana"/>
          <w:b/>
          <w:bCs/>
          <w:sz w:val="22"/>
          <w:szCs w:val="22"/>
        </w:rPr>
        <w:t>,</w:t>
      </w:r>
    </w:p>
    <w:p w14:paraId="74AF46DF" w14:textId="194BBB72" w:rsidR="00DB3505" w:rsidRPr="00DB3505" w:rsidRDefault="00DB3505" w:rsidP="00DE103B">
      <w:pPr>
        <w:jc w:val="center"/>
        <w:rPr>
          <w:rFonts w:ascii="Verdana" w:hAnsi="Verdana"/>
          <w:sz w:val="22"/>
          <w:szCs w:val="22"/>
        </w:rPr>
      </w:pPr>
      <w:r w:rsidRPr="00DB3505">
        <w:rPr>
          <w:rFonts w:ascii="Verdana" w:hAnsi="Verdana"/>
          <w:sz w:val="22"/>
          <w:szCs w:val="22"/>
        </w:rPr>
        <w:t xml:space="preserve">Dada en Bogotá, D. C., </w:t>
      </w:r>
      <w:r w:rsidR="002333E6">
        <w:rPr>
          <w:rFonts w:ascii="Verdana" w:hAnsi="Verdana"/>
          <w:sz w:val="22"/>
          <w:szCs w:val="22"/>
        </w:rPr>
        <w:t>a los</w:t>
      </w:r>
      <w:r w:rsidR="004965D9">
        <w:rPr>
          <w:rFonts w:ascii="Verdana" w:hAnsi="Verdana"/>
          <w:sz w:val="22"/>
          <w:szCs w:val="22"/>
        </w:rPr>
        <w:t xml:space="preserve"> </w:t>
      </w:r>
      <w:r w:rsidR="00C3298E">
        <w:rPr>
          <w:rFonts w:ascii="Verdana" w:hAnsi="Verdana"/>
          <w:sz w:val="22"/>
          <w:szCs w:val="22"/>
        </w:rPr>
        <w:t>2</w:t>
      </w:r>
      <w:r w:rsidR="00B433C3">
        <w:rPr>
          <w:rFonts w:ascii="Verdana" w:hAnsi="Verdana"/>
          <w:sz w:val="22"/>
          <w:szCs w:val="22"/>
        </w:rPr>
        <w:t>6</w:t>
      </w:r>
      <w:r w:rsidR="00AD38C3">
        <w:rPr>
          <w:rFonts w:ascii="Verdana" w:hAnsi="Verdana"/>
          <w:sz w:val="22"/>
          <w:szCs w:val="22"/>
        </w:rPr>
        <w:t xml:space="preserve"> </w:t>
      </w:r>
      <w:r w:rsidR="00DE103B">
        <w:rPr>
          <w:rFonts w:ascii="Verdana" w:hAnsi="Verdana"/>
          <w:sz w:val="22"/>
          <w:szCs w:val="22"/>
        </w:rPr>
        <w:t>día</w:t>
      </w:r>
      <w:r w:rsidR="002333E6">
        <w:rPr>
          <w:rFonts w:ascii="Verdana" w:hAnsi="Verdana"/>
          <w:sz w:val="22"/>
          <w:szCs w:val="22"/>
        </w:rPr>
        <w:t>s</w:t>
      </w:r>
      <w:r w:rsidR="00DE103B">
        <w:rPr>
          <w:rFonts w:ascii="Verdana" w:hAnsi="Verdana"/>
          <w:sz w:val="22"/>
          <w:szCs w:val="22"/>
        </w:rPr>
        <w:t xml:space="preserve"> del mes </w:t>
      </w:r>
      <w:r w:rsidRPr="00DB3505">
        <w:rPr>
          <w:rFonts w:ascii="Verdana" w:hAnsi="Verdana"/>
          <w:sz w:val="22"/>
          <w:szCs w:val="22"/>
        </w:rPr>
        <w:t xml:space="preserve">de </w:t>
      </w:r>
      <w:r w:rsidR="004965D9">
        <w:rPr>
          <w:rFonts w:ascii="Verdana" w:hAnsi="Verdana"/>
          <w:sz w:val="22"/>
          <w:szCs w:val="22"/>
        </w:rPr>
        <w:t>ju</w:t>
      </w:r>
      <w:r w:rsidR="001879CB">
        <w:rPr>
          <w:rFonts w:ascii="Verdana" w:hAnsi="Verdana"/>
          <w:sz w:val="22"/>
          <w:szCs w:val="22"/>
        </w:rPr>
        <w:t>l</w:t>
      </w:r>
      <w:r w:rsidR="004965D9">
        <w:rPr>
          <w:rFonts w:ascii="Verdana" w:hAnsi="Verdana"/>
          <w:sz w:val="22"/>
          <w:szCs w:val="22"/>
        </w:rPr>
        <w:t>io</w:t>
      </w:r>
      <w:r w:rsidRPr="00DB3505">
        <w:rPr>
          <w:rFonts w:ascii="Verdana" w:hAnsi="Verdana"/>
          <w:sz w:val="22"/>
          <w:szCs w:val="22"/>
        </w:rPr>
        <w:t xml:space="preserve"> de 202</w:t>
      </w:r>
      <w:r w:rsidR="00F770E5">
        <w:rPr>
          <w:rFonts w:ascii="Verdana" w:hAnsi="Verdana"/>
          <w:sz w:val="22"/>
          <w:szCs w:val="22"/>
        </w:rPr>
        <w:t>4</w:t>
      </w:r>
    </w:p>
    <w:p w14:paraId="0F85C2A8" w14:textId="01717B8C" w:rsidR="00CA78A1" w:rsidRDefault="002333E6" w:rsidP="00251F6B">
      <w:pPr>
        <w:jc w:val="center"/>
        <w:rPr>
          <w:rFonts w:ascii="Verdana" w:hAnsi="Verdana"/>
          <w:b/>
          <w:bCs/>
          <w:sz w:val="22"/>
          <w:szCs w:val="22"/>
        </w:rPr>
      </w:pPr>
      <w:r>
        <w:rPr>
          <w:rFonts w:ascii="Verdana" w:hAnsi="Verdana"/>
          <w:b/>
          <w:bCs/>
          <w:sz w:val="22"/>
          <w:szCs w:val="22"/>
        </w:rPr>
        <w:t>ASTRID ELIANA CÁCERES CÁRDENAS</w:t>
      </w:r>
    </w:p>
    <w:p w14:paraId="6753C96C" w14:textId="77777777" w:rsidR="00E165C6" w:rsidRDefault="00F770E5" w:rsidP="00251F6B">
      <w:pPr>
        <w:jc w:val="center"/>
        <w:rPr>
          <w:rFonts w:ascii="Verdana" w:hAnsi="Verdana"/>
          <w:sz w:val="22"/>
          <w:szCs w:val="22"/>
        </w:rPr>
      </w:pPr>
      <w:r>
        <w:rPr>
          <w:rFonts w:ascii="Verdana" w:hAnsi="Verdana"/>
          <w:sz w:val="22"/>
          <w:szCs w:val="22"/>
        </w:rPr>
        <w:t>DIRECTOR</w:t>
      </w:r>
      <w:r w:rsidR="00CA78A1">
        <w:rPr>
          <w:rFonts w:ascii="Verdana" w:hAnsi="Verdana"/>
          <w:sz w:val="22"/>
          <w:szCs w:val="22"/>
        </w:rPr>
        <w:t xml:space="preserve">A </w:t>
      </w:r>
      <w:r>
        <w:rPr>
          <w:rFonts w:ascii="Verdana" w:hAnsi="Verdana"/>
          <w:sz w:val="22"/>
          <w:szCs w:val="22"/>
        </w:rPr>
        <w:t>GENERAL</w:t>
      </w:r>
    </w:p>
    <w:p w14:paraId="67BF25DD" w14:textId="0031A37E" w:rsidR="004F2446" w:rsidRPr="003B659C" w:rsidRDefault="004F2446" w:rsidP="003B659C">
      <w:pPr>
        <w:rPr>
          <w:rFonts w:ascii="Verdana" w:hAnsi="Verdana"/>
          <w:sz w:val="22"/>
          <w:szCs w:val="22"/>
        </w:rPr>
      </w:pPr>
    </w:p>
    <w:sectPr w:rsidR="004F2446" w:rsidRPr="003B659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95A65" w14:textId="77777777" w:rsidR="00D01FEC" w:rsidRDefault="00D01FEC" w:rsidP="00251F6B">
      <w:pPr>
        <w:spacing w:after="0"/>
      </w:pPr>
      <w:r>
        <w:separator/>
      </w:r>
    </w:p>
  </w:endnote>
  <w:endnote w:type="continuationSeparator" w:id="0">
    <w:p w14:paraId="7C68A217" w14:textId="77777777" w:rsidR="00D01FEC" w:rsidRDefault="00D01FEC" w:rsidP="00251F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2808B" w14:textId="77777777" w:rsidR="00D01FEC" w:rsidRDefault="00D01FEC" w:rsidP="00251F6B">
      <w:pPr>
        <w:spacing w:after="0"/>
      </w:pPr>
      <w:r>
        <w:separator/>
      </w:r>
    </w:p>
  </w:footnote>
  <w:footnote w:type="continuationSeparator" w:id="0">
    <w:p w14:paraId="06843D65" w14:textId="77777777" w:rsidR="00D01FEC" w:rsidRDefault="00D01FEC" w:rsidP="00251F6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4F50"/>
    <w:multiLevelType w:val="hybridMultilevel"/>
    <w:tmpl w:val="46CE9D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C7B7980"/>
    <w:multiLevelType w:val="hybridMultilevel"/>
    <w:tmpl w:val="C700C7D0"/>
    <w:lvl w:ilvl="0" w:tplc="1576D458">
      <w:start w:val="1"/>
      <w:numFmt w:val="decimal"/>
      <w:lvlText w:val="%1."/>
      <w:lvlJc w:val="left"/>
      <w:pPr>
        <w:ind w:left="720" w:hanging="360"/>
      </w:pPr>
      <w:rPr>
        <w:rFonts w:hint="default"/>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1F80557"/>
    <w:multiLevelType w:val="hybridMultilevel"/>
    <w:tmpl w:val="1FA664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80F3AC1"/>
    <w:multiLevelType w:val="hybridMultilevel"/>
    <w:tmpl w:val="70143C96"/>
    <w:lvl w:ilvl="0" w:tplc="240A000F">
      <w:start w:val="1"/>
      <w:numFmt w:val="decimal"/>
      <w:lvlText w:val="%1."/>
      <w:lvlJc w:val="left"/>
      <w:pPr>
        <w:ind w:left="643" w:hanging="360"/>
      </w:pPr>
    </w:lvl>
    <w:lvl w:ilvl="1" w:tplc="240A0019">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4" w15:restartNumberingAfterBreak="0">
    <w:nsid w:val="18A2416E"/>
    <w:multiLevelType w:val="hybridMultilevel"/>
    <w:tmpl w:val="4F447116"/>
    <w:lvl w:ilvl="0" w:tplc="240A0001">
      <w:start w:val="1"/>
      <w:numFmt w:val="bullet"/>
      <w:lvlText w:val=""/>
      <w:lvlJc w:val="left"/>
      <w:pPr>
        <w:ind w:left="720"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244509E"/>
    <w:multiLevelType w:val="hybridMultilevel"/>
    <w:tmpl w:val="291688A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6F423CF"/>
    <w:multiLevelType w:val="hybridMultilevel"/>
    <w:tmpl w:val="DF206B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3AC7E45"/>
    <w:multiLevelType w:val="hybridMultilevel"/>
    <w:tmpl w:val="DD98C9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9F82075"/>
    <w:multiLevelType w:val="hybridMultilevel"/>
    <w:tmpl w:val="2102AFE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BAB410B"/>
    <w:multiLevelType w:val="hybridMultilevel"/>
    <w:tmpl w:val="05A621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BC4102C"/>
    <w:multiLevelType w:val="hybridMultilevel"/>
    <w:tmpl w:val="C8FE38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EE11089"/>
    <w:multiLevelType w:val="hybridMultilevel"/>
    <w:tmpl w:val="17C8D5C8"/>
    <w:lvl w:ilvl="0" w:tplc="0CFEACBE">
      <w:start w:val="1"/>
      <w:numFmt w:val="decimal"/>
      <w:lvlText w:val="%1."/>
      <w:lvlJc w:val="left"/>
      <w:pPr>
        <w:ind w:left="720" w:hanging="360"/>
      </w:pPr>
      <w:rPr>
        <w:rFonts w:hint="default"/>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F5E33BF"/>
    <w:multiLevelType w:val="hybridMultilevel"/>
    <w:tmpl w:val="4140A7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0F64FD0"/>
    <w:multiLevelType w:val="hybridMultilevel"/>
    <w:tmpl w:val="D7045A6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BF0680B"/>
    <w:multiLevelType w:val="hybridMultilevel"/>
    <w:tmpl w:val="99F26AC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0AB6C37"/>
    <w:multiLevelType w:val="hybridMultilevel"/>
    <w:tmpl w:val="6382F5E0"/>
    <w:lvl w:ilvl="0" w:tplc="9A123234">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8F205E3"/>
    <w:multiLevelType w:val="hybridMultilevel"/>
    <w:tmpl w:val="2C1C95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B2D18A1"/>
    <w:multiLevelType w:val="hybridMultilevel"/>
    <w:tmpl w:val="5CC8C21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F482154"/>
    <w:multiLevelType w:val="hybridMultilevel"/>
    <w:tmpl w:val="760079A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2C910D6"/>
    <w:multiLevelType w:val="hybridMultilevel"/>
    <w:tmpl w:val="0BC4B0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3A45DB9"/>
    <w:multiLevelType w:val="hybridMultilevel"/>
    <w:tmpl w:val="A33811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C3849B4"/>
    <w:multiLevelType w:val="hybridMultilevel"/>
    <w:tmpl w:val="979CA16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92069013">
    <w:abstractNumId w:val="15"/>
  </w:num>
  <w:num w:numId="2" w16cid:durableId="707920155">
    <w:abstractNumId w:val="3"/>
  </w:num>
  <w:num w:numId="3" w16cid:durableId="1520006266">
    <w:abstractNumId w:val="9"/>
  </w:num>
  <w:num w:numId="4" w16cid:durableId="1994868198">
    <w:abstractNumId w:val="16"/>
  </w:num>
  <w:num w:numId="5" w16cid:durableId="101999986">
    <w:abstractNumId w:val="11"/>
  </w:num>
  <w:num w:numId="6" w16cid:durableId="1180050603">
    <w:abstractNumId w:val="10"/>
  </w:num>
  <w:num w:numId="7" w16cid:durableId="2102679533">
    <w:abstractNumId w:val="13"/>
  </w:num>
  <w:num w:numId="8" w16cid:durableId="2029526057">
    <w:abstractNumId w:val="22"/>
  </w:num>
  <w:num w:numId="9" w16cid:durableId="237833594">
    <w:abstractNumId w:val="18"/>
  </w:num>
  <w:num w:numId="10" w16cid:durableId="826289728">
    <w:abstractNumId w:val="2"/>
  </w:num>
  <w:num w:numId="11" w16cid:durableId="1064647544">
    <w:abstractNumId w:val="5"/>
  </w:num>
  <w:num w:numId="12" w16cid:durableId="1536431731">
    <w:abstractNumId w:val="21"/>
  </w:num>
  <w:num w:numId="13" w16cid:durableId="1993632824">
    <w:abstractNumId w:val="19"/>
  </w:num>
  <w:num w:numId="14" w16cid:durableId="462696812">
    <w:abstractNumId w:val="14"/>
  </w:num>
  <w:num w:numId="15" w16cid:durableId="1582446849">
    <w:abstractNumId w:val="8"/>
  </w:num>
  <w:num w:numId="16" w16cid:durableId="752775219">
    <w:abstractNumId w:val="6"/>
  </w:num>
  <w:num w:numId="17" w16cid:durableId="433985398">
    <w:abstractNumId w:val="7"/>
  </w:num>
  <w:num w:numId="18" w16cid:durableId="112673039">
    <w:abstractNumId w:val="0"/>
  </w:num>
  <w:num w:numId="19" w16cid:durableId="1985576841">
    <w:abstractNumId w:val="1"/>
  </w:num>
  <w:num w:numId="20" w16cid:durableId="152573758">
    <w:abstractNumId w:val="20"/>
  </w:num>
  <w:num w:numId="21" w16cid:durableId="1594585670">
    <w:abstractNumId w:val="4"/>
  </w:num>
  <w:num w:numId="22" w16cid:durableId="1568877090">
    <w:abstractNumId w:val="17"/>
  </w:num>
  <w:num w:numId="23" w16cid:durableId="6874079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02047"/>
    <w:rsid w:val="00005844"/>
    <w:rsid w:val="00005C0A"/>
    <w:rsid w:val="00016FDC"/>
    <w:rsid w:val="000222F7"/>
    <w:rsid w:val="00027784"/>
    <w:rsid w:val="00032421"/>
    <w:rsid w:val="00036A57"/>
    <w:rsid w:val="000436E0"/>
    <w:rsid w:val="00043924"/>
    <w:rsid w:val="00043942"/>
    <w:rsid w:val="0004737F"/>
    <w:rsid w:val="00047C8F"/>
    <w:rsid w:val="0005221E"/>
    <w:rsid w:val="0005541A"/>
    <w:rsid w:val="00085FC6"/>
    <w:rsid w:val="00094CC7"/>
    <w:rsid w:val="000A3044"/>
    <w:rsid w:val="000B4CB6"/>
    <w:rsid w:val="000C3F9A"/>
    <w:rsid w:val="000D0BEE"/>
    <w:rsid w:val="000D6943"/>
    <w:rsid w:val="000D77E2"/>
    <w:rsid w:val="000E0479"/>
    <w:rsid w:val="000F1DB7"/>
    <w:rsid w:val="000F567A"/>
    <w:rsid w:val="00106430"/>
    <w:rsid w:val="00120837"/>
    <w:rsid w:val="001250E7"/>
    <w:rsid w:val="00125E68"/>
    <w:rsid w:val="001335DC"/>
    <w:rsid w:val="00143A2C"/>
    <w:rsid w:val="0014658E"/>
    <w:rsid w:val="001502B8"/>
    <w:rsid w:val="00153A67"/>
    <w:rsid w:val="00153AEF"/>
    <w:rsid w:val="00155835"/>
    <w:rsid w:val="001777A2"/>
    <w:rsid w:val="00183F91"/>
    <w:rsid w:val="001853E1"/>
    <w:rsid w:val="001879CB"/>
    <w:rsid w:val="00194767"/>
    <w:rsid w:val="001A0A07"/>
    <w:rsid w:val="001A1F51"/>
    <w:rsid w:val="001A320B"/>
    <w:rsid w:val="001B3B8D"/>
    <w:rsid w:val="001B78CD"/>
    <w:rsid w:val="001C78E7"/>
    <w:rsid w:val="001D35CF"/>
    <w:rsid w:val="001D3FE9"/>
    <w:rsid w:val="001E22D3"/>
    <w:rsid w:val="001E5C12"/>
    <w:rsid w:val="001E6FEF"/>
    <w:rsid w:val="0020475F"/>
    <w:rsid w:val="00205CF9"/>
    <w:rsid w:val="00212507"/>
    <w:rsid w:val="002127A2"/>
    <w:rsid w:val="0022609A"/>
    <w:rsid w:val="002272C7"/>
    <w:rsid w:val="00232B61"/>
    <w:rsid w:val="002333E6"/>
    <w:rsid w:val="00241C54"/>
    <w:rsid w:val="00243CB4"/>
    <w:rsid w:val="00251F6B"/>
    <w:rsid w:val="00254EB4"/>
    <w:rsid w:val="002611BF"/>
    <w:rsid w:val="002671B6"/>
    <w:rsid w:val="00275508"/>
    <w:rsid w:val="002806F2"/>
    <w:rsid w:val="00280EDF"/>
    <w:rsid w:val="00281966"/>
    <w:rsid w:val="002961B9"/>
    <w:rsid w:val="002962E1"/>
    <w:rsid w:val="002A7688"/>
    <w:rsid w:val="002B259D"/>
    <w:rsid w:val="002C12E4"/>
    <w:rsid w:val="002C3CA2"/>
    <w:rsid w:val="002C5CC7"/>
    <w:rsid w:val="002C672A"/>
    <w:rsid w:val="002D1558"/>
    <w:rsid w:val="002D6280"/>
    <w:rsid w:val="002E3867"/>
    <w:rsid w:val="002E55DF"/>
    <w:rsid w:val="002E7C8D"/>
    <w:rsid w:val="002F6E49"/>
    <w:rsid w:val="00305F2C"/>
    <w:rsid w:val="00307746"/>
    <w:rsid w:val="003174A4"/>
    <w:rsid w:val="003372C3"/>
    <w:rsid w:val="003468CE"/>
    <w:rsid w:val="00346F3A"/>
    <w:rsid w:val="00357C76"/>
    <w:rsid w:val="00357E58"/>
    <w:rsid w:val="0036387E"/>
    <w:rsid w:val="0036507E"/>
    <w:rsid w:val="00371A46"/>
    <w:rsid w:val="00372A15"/>
    <w:rsid w:val="003736E3"/>
    <w:rsid w:val="003773AA"/>
    <w:rsid w:val="00377856"/>
    <w:rsid w:val="00380884"/>
    <w:rsid w:val="003824C5"/>
    <w:rsid w:val="003875D7"/>
    <w:rsid w:val="003927C0"/>
    <w:rsid w:val="00393EED"/>
    <w:rsid w:val="003A147B"/>
    <w:rsid w:val="003A2654"/>
    <w:rsid w:val="003A5EDC"/>
    <w:rsid w:val="003B486C"/>
    <w:rsid w:val="003B659C"/>
    <w:rsid w:val="003B6C26"/>
    <w:rsid w:val="003C0E40"/>
    <w:rsid w:val="003C2E55"/>
    <w:rsid w:val="003C3330"/>
    <w:rsid w:val="003D2F74"/>
    <w:rsid w:val="003D655F"/>
    <w:rsid w:val="003E2150"/>
    <w:rsid w:val="003F36E2"/>
    <w:rsid w:val="003F6172"/>
    <w:rsid w:val="0040689A"/>
    <w:rsid w:val="00421DDD"/>
    <w:rsid w:val="00433189"/>
    <w:rsid w:val="004600F2"/>
    <w:rsid w:val="00464196"/>
    <w:rsid w:val="0046582E"/>
    <w:rsid w:val="0047169E"/>
    <w:rsid w:val="0049060D"/>
    <w:rsid w:val="004965D9"/>
    <w:rsid w:val="004A0107"/>
    <w:rsid w:val="004A314D"/>
    <w:rsid w:val="004A585C"/>
    <w:rsid w:val="004B1B87"/>
    <w:rsid w:val="004B495B"/>
    <w:rsid w:val="004C3CF6"/>
    <w:rsid w:val="004C7F1F"/>
    <w:rsid w:val="004D2937"/>
    <w:rsid w:val="004D5485"/>
    <w:rsid w:val="004D574E"/>
    <w:rsid w:val="004E1D60"/>
    <w:rsid w:val="004E3EAB"/>
    <w:rsid w:val="004E6A47"/>
    <w:rsid w:val="004E79F7"/>
    <w:rsid w:val="004F1F6B"/>
    <w:rsid w:val="004F2446"/>
    <w:rsid w:val="004F29E3"/>
    <w:rsid w:val="004F61F1"/>
    <w:rsid w:val="005041B1"/>
    <w:rsid w:val="00507D5F"/>
    <w:rsid w:val="00514767"/>
    <w:rsid w:val="00515836"/>
    <w:rsid w:val="005178C9"/>
    <w:rsid w:val="00534960"/>
    <w:rsid w:val="005404BD"/>
    <w:rsid w:val="00543054"/>
    <w:rsid w:val="00550A0C"/>
    <w:rsid w:val="00553090"/>
    <w:rsid w:val="005656CC"/>
    <w:rsid w:val="00565C76"/>
    <w:rsid w:val="00571511"/>
    <w:rsid w:val="0058480F"/>
    <w:rsid w:val="00590000"/>
    <w:rsid w:val="005A2590"/>
    <w:rsid w:val="005A28DA"/>
    <w:rsid w:val="005C02A7"/>
    <w:rsid w:val="005C1D40"/>
    <w:rsid w:val="005C27F6"/>
    <w:rsid w:val="005C47E1"/>
    <w:rsid w:val="005C6A9A"/>
    <w:rsid w:val="005C7A00"/>
    <w:rsid w:val="005D5138"/>
    <w:rsid w:val="005F39CC"/>
    <w:rsid w:val="005F7F79"/>
    <w:rsid w:val="00603F96"/>
    <w:rsid w:val="006053FC"/>
    <w:rsid w:val="00606E14"/>
    <w:rsid w:val="00610432"/>
    <w:rsid w:val="006134E2"/>
    <w:rsid w:val="0062053E"/>
    <w:rsid w:val="00620E21"/>
    <w:rsid w:val="006224A0"/>
    <w:rsid w:val="00626E74"/>
    <w:rsid w:val="00640BD6"/>
    <w:rsid w:val="00644670"/>
    <w:rsid w:val="0064600F"/>
    <w:rsid w:val="00657673"/>
    <w:rsid w:val="006624FD"/>
    <w:rsid w:val="00671FD2"/>
    <w:rsid w:val="0067686D"/>
    <w:rsid w:val="00677306"/>
    <w:rsid w:val="00680D84"/>
    <w:rsid w:val="0068226F"/>
    <w:rsid w:val="00682ED9"/>
    <w:rsid w:val="006860F2"/>
    <w:rsid w:val="00691A79"/>
    <w:rsid w:val="00692A8A"/>
    <w:rsid w:val="00692A92"/>
    <w:rsid w:val="00693221"/>
    <w:rsid w:val="006976BF"/>
    <w:rsid w:val="006A177C"/>
    <w:rsid w:val="006A1FBF"/>
    <w:rsid w:val="006A45F2"/>
    <w:rsid w:val="006B140E"/>
    <w:rsid w:val="006B2095"/>
    <w:rsid w:val="006B545B"/>
    <w:rsid w:val="006B7EFC"/>
    <w:rsid w:val="006C104F"/>
    <w:rsid w:val="006C2C20"/>
    <w:rsid w:val="006C543E"/>
    <w:rsid w:val="006D1939"/>
    <w:rsid w:val="006D42FA"/>
    <w:rsid w:val="006D5ECF"/>
    <w:rsid w:val="006E16E1"/>
    <w:rsid w:val="006F6902"/>
    <w:rsid w:val="006F7A19"/>
    <w:rsid w:val="00700905"/>
    <w:rsid w:val="0070634D"/>
    <w:rsid w:val="00710692"/>
    <w:rsid w:val="007136E8"/>
    <w:rsid w:val="007171D3"/>
    <w:rsid w:val="00723AE3"/>
    <w:rsid w:val="0072709D"/>
    <w:rsid w:val="007417F4"/>
    <w:rsid w:val="00741B09"/>
    <w:rsid w:val="00743B87"/>
    <w:rsid w:val="007504D1"/>
    <w:rsid w:val="00754937"/>
    <w:rsid w:val="007552A9"/>
    <w:rsid w:val="007577DF"/>
    <w:rsid w:val="007637F1"/>
    <w:rsid w:val="00765F4C"/>
    <w:rsid w:val="007832BB"/>
    <w:rsid w:val="007871FD"/>
    <w:rsid w:val="007A3901"/>
    <w:rsid w:val="007A7245"/>
    <w:rsid w:val="007B4741"/>
    <w:rsid w:val="007B70C0"/>
    <w:rsid w:val="007C04EF"/>
    <w:rsid w:val="007C0628"/>
    <w:rsid w:val="007C16F4"/>
    <w:rsid w:val="007C63E7"/>
    <w:rsid w:val="007D2431"/>
    <w:rsid w:val="007D4E9B"/>
    <w:rsid w:val="007D505B"/>
    <w:rsid w:val="007E0C98"/>
    <w:rsid w:val="007E727D"/>
    <w:rsid w:val="008018F8"/>
    <w:rsid w:val="00801988"/>
    <w:rsid w:val="0082089E"/>
    <w:rsid w:val="008244DF"/>
    <w:rsid w:val="0083116C"/>
    <w:rsid w:val="00831C1E"/>
    <w:rsid w:val="0083332F"/>
    <w:rsid w:val="00833ACF"/>
    <w:rsid w:val="0083436E"/>
    <w:rsid w:val="00836C34"/>
    <w:rsid w:val="008410BC"/>
    <w:rsid w:val="008437FE"/>
    <w:rsid w:val="00844F31"/>
    <w:rsid w:val="00844F94"/>
    <w:rsid w:val="00847FB6"/>
    <w:rsid w:val="00863A26"/>
    <w:rsid w:val="008714CD"/>
    <w:rsid w:val="00871E0C"/>
    <w:rsid w:val="00877266"/>
    <w:rsid w:val="00893055"/>
    <w:rsid w:val="008A435C"/>
    <w:rsid w:val="008B5025"/>
    <w:rsid w:val="008B56DB"/>
    <w:rsid w:val="008C1FA2"/>
    <w:rsid w:val="008D18D4"/>
    <w:rsid w:val="008D4B05"/>
    <w:rsid w:val="008E22A6"/>
    <w:rsid w:val="008E292B"/>
    <w:rsid w:val="008F150E"/>
    <w:rsid w:val="008F3AAE"/>
    <w:rsid w:val="00901A3F"/>
    <w:rsid w:val="009138DA"/>
    <w:rsid w:val="00917F08"/>
    <w:rsid w:val="00922122"/>
    <w:rsid w:val="009338D8"/>
    <w:rsid w:val="00933C0C"/>
    <w:rsid w:val="00942A54"/>
    <w:rsid w:val="00942E60"/>
    <w:rsid w:val="009513A7"/>
    <w:rsid w:val="00964FFA"/>
    <w:rsid w:val="00981CA0"/>
    <w:rsid w:val="0098549C"/>
    <w:rsid w:val="009865E9"/>
    <w:rsid w:val="00986D08"/>
    <w:rsid w:val="00987325"/>
    <w:rsid w:val="0099181A"/>
    <w:rsid w:val="00991E3D"/>
    <w:rsid w:val="00996F5A"/>
    <w:rsid w:val="009A0B91"/>
    <w:rsid w:val="009B2D5D"/>
    <w:rsid w:val="009B324D"/>
    <w:rsid w:val="009B3928"/>
    <w:rsid w:val="009B3A01"/>
    <w:rsid w:val="009B3ED8"/>
    <w:rsid w:val="009B403E"/>
    <w:rsid w:val="009B65B7"/>
    <w:rsid w:val="009C1748"/>
    <w:rsid w:val="009C4B7C"/>
    <w:rsid w:val="009E02DF"/>
    <w:rsid w:val="009E0399"/>
    <w:rsid w:val="009E6ECC"/>
    <w:rsid w:val="009F45D7"/>
    <w:rsid w:val="009F6A39"/>
    <w:rsid w:val="00A063FF"/>
    <w:rsid w:val="00A071B1"/>
    <w:rsid w:val="00A1061D"/>
    <w:rsid w:val="00A121AD"/>
    <w:rsid w:val="00A14EC4"/>
    <w:rsid w:val="00A4338D"/>
    <w:rsid w:val="00A47455"/>
    <w:rsid w:val="00A51A14"/>
    <w:rsid w:val="00A52B65"/>
    <w:rsid w:val="00A638BE"/>
    <w:rsid w:val="00A724C4"/>
    <w:rsid w:val="00A7312A"/>
    <w:rsid w:val="00A75CDE"/>
    <w:rsid w:val="00A8053C"/>
    <w:rsid w:val="00A81CDB"/>
    <w:rsid w:val="00A9582E"/>
    <w:rsid w:val="00A9702F"/>
    <w:rsid w:val="00A97813"/>
    <w:rsid w:val="00A97A1B"/>
    <w:rsid w:val="00AA16D9"/>
    <w:rsid w:val="00AA427E"/>
    <w:rsid w:val="00AD38C3"/>
    <w:rsid w:val="00AD4A99"/>
    <w:rsid w:val="00AD7049"/>
    <w:rsid w:val="00AE12C5"/>
    <w:rsid w:val="00AE513F"/>
    <w:rsid w:val="00AF4327"/>
    <w:rsid w:val="00AF44A3"/>
    <w:rsid w:val="00AF4EF6"/>
    <w:rsid w:val="00AF5D34"/>
    <w:rsid w:val="00B019EC"/>
    <w:rsid w:val="00B0237B"/>
    <w:rsid w:val="00B104BA"/>
    <w:rsid w:val="00B24E8E"/>
    <w:rsid w:val="00B31145"/>
    <w:rsid w:val="00B410D3"/>
    <w:rsid w:val="00B433C3"/>
    <w:rsid w:val="00B53C84"/>
    <w:rsid w:val="00B54788"/>
    <w:rsid w:val="00B64762"/>
    <w:rsid w:val="00B742D5"/>
    <w:rsid w:val="00B75E38"/>
    <w:rsid w:val="00B760A4"/>
    <w:rsid w:val="00B82553"/>
    <w:rsid w:val="00B87F74"/>
    <w:rsid w:val="00B95DD4"/>
    <w:rsid w:val="00BA17B0"/>
    <w:rsid w:val="00BA6A0C"/>
    <w:rsid w:val="00BA6E45"/>
    <w:rsid w:val="00BC10E6"/>
    <w:rsid w:val="00BC34DE"/>
    <w:rsid w:val="00BC6522"/>
    <w:rsid w:val="00BD55E6"/>
    <w:rsid w:val="00BD6E3F"/>
    <w:rsid w:val="00BD717B"/>
    <w:rsid w:val="00BE115D"/>
    <w:rsid w:val="00C07D73"/>
    <w:rsid w:val="00C07F46"/>
    <w:rsid w:val="00C12114"/>
    <w:rsid w:val="00C233D3"/>
    <w:rsid w:val="00C23F97"/>
    <w:rsid w:val="00C24066"/>
    <w:rsid w:val="00C2424F"/>
    <w:rsid w:val="00C269B7"/>
    <w:rsid w:val="00C26A2A"/>
    <w:rsid w:val="00C3298E"/>
    <w:rsid w:val="00C37698"/>
    <w:rsid w:val="00C4037E"/>
    <w:rsid w:val="00C5648C"/>
    <w:rsid w:val="00C56CEF"/>
    <w:rsid w:val="00C74FD6"/>
    <w:rsid w:val="00C87376"/>
    <w:rsid w:val="00C91445"/>
    <w:rsid w:val="00CA3A9F"/>
    <w:rsid w:val="00CA3C4B"/>
    <w:rsid w:val="00CA78A1"/>
    <w:rsid w:val="00CC1628"/>
    <w:rsid w:val="00CE7ED6"/>
    <w:rsid w:val="00CF68DC"/>
    <w:rsid w:val="00D01FEC"/>
    <w:rsid w:val="00D0270B"/>
    <w:rsid w:val="00D10C96"/>
    <w:rsid w:val="00D14EBB"/>
    <w:rsid w:val="00D35493"/>
    <w:rsid w:val="00D4357D"/>
    <w:rsid w:val="00D5214B"/>
    <w:rsid w:val="00D635BC"/>
    <w:rsid w:val="00D81960"/>
    <w:rsid w:val="00D84A62"/>
    <w:rsid w:val="00D902B0"/>
    <w:rsid w:val="00D9123E"/>
    <w:rsid w:val="00D94371"/>
    <w:rsid w:val="00D966BC"/>
    <w:rsid w:val="00DA586D"/>
    <w:rsid w:val="00DB2214"/>
    <w:rsid w:val="00DB3505"/>
    <w:rsid w:val="00DB41D7"/>
    <w:rsid w:val="00DB7CAA"/>
    <w:rsid w:val="00DC6652"/>
    <w:rsid w:val="00DC6B48"/>
    <w:rsid w:val="00DD51BB"/>
    <w:rsid w:val="00DE103B"/>
    <w:rsid w:val="00DE63C8"/>
    <w:rsid w:val="00DE763A"/>
    <w:rsid w:val="00DF1B4B"/>
    <w:rsid w:val="00DF71B1"/>
    <w:rsid w:val="00E06C7A"/>
    <w:rsid w:val="00E07225"/>
    <w:rsid w:val="00E1280F"/>
    <w:rsid w:val="00E156F3"/>
    <w:rsid w:val="00E165C6"/>
    <w:rsid w:val="00E331F8"/>
    <w:rsid w:val="00E375BC"/>
    <w:rsid w:val="00E45DA5"/>
    <w:rsid w:val="00E4659F"/>
    <w:rsid w:val="00E47B9D"/>
    <w:rsid w:val="00E557CD"/>
    <w:rsid w:val="00E60651"/>
    <w:rsid w:val="00E62ACB"/>
    <w:rsid w:val="00E66192"/>
    <w:rsid w:val="00E76D4A"/>
    <w:rsid w:val="00E802F1"/>
    <w:rsid w:val="00E8504C"/>
    <w:rsid w:val="00E91ED1"/>
    <w:rsid w:val="00E93A10"/>
    <w:rsid w:val="00E94FF2"/>
    <w:rsid w:val="00E96AE6"/>
    <w:rsid w:val="00E96DAE"/>
    <w:rsid w:val="00EA0F77"/>
    <w:rsid w:val="00EA785D"/>
    <w:rsid w:val="00EB0274"/>
    <w:rsid w:val="00EB34F6"/>
    <w:rsid w:val="00EB6331"/>
    <w:rsid w:val="00EC3610"/>
    <w:rsid w:val="00EC53B9"/>
    <w:rsid w:val="00ED496F"/>
    <w:rsid w:val="00EE32E6"/>
    <w:rsid w:val="00F05CF9"/>
    <w:rsid w:val="00F10ED0"/>
    <w:rsid w:val="00F23ACF"/>
    <w:rsid w:val="00F43995"/>
    <w:rsid w:val="00F44C1C"/>
    <w:rsid w:val="00F45621"/>
    <w:rsid w:val="00F473A0"/>
    <w:rsid w:val="00F56997"/>
    <w:rsid w:val="00F64ADB"/>
    <w:rsid w:val="00F770E5"/>
    <w:rsid w:val="00F83E5C"/>
    <w:rsid w:val="00F95C1B"/>
    <w:rsid w:val="00F96ED6"/>
    <w:rsid w:val="00FA53D1"/>
    <w:rsid w:val="00FB09B8"/>
    <w:rsid w:val="00FB0FAE"/>
    <w:rsid w:val="00FB13D2"/>
    <w:rsid w:val="00FC2A30"/>
    <w:rsid w:val="00FC2FED"/>
    <w:rsid w:val="00FC3A5D"/>
    <w:rsid w:val="00FC5A9D"/>
    <w:rsid w:val="00FC5C59"/>
    <w:rsid w:val="00FC6259"/>
    <w:rsid w:val="00FD3C8D"/>
    <w:rsid w:val="00FD6CA5"/>
    <w:rsid w:val="00FE3E1D"/>
    <w:rsid w:val="00FE6EC2"/>
    <w:rsid w:val="00FE79E2"/>
    <w:rsid w:val="00FF5C19"/>
    <w:rsid w:val="00FF694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customStyle="1" w:styleId="CitaCar">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 w:type="paragraph" w:styleId="Textonotaalfinal">
    <w:name w:val="endnote text"/>
    <w:basedOn w:val="Normal"/>
    <w:link w:val="TextonotaalfinalCar"/>
    <w:uiPriority w:val="99"/>
    <w:semiHidden/>
    <w:unhideWhenUsed/>
    <w:rsid w:val="00251F6B"/>
    <w:pPr>
      <w:spacing w:after="0"/>
    </w:pPr>
    <w:rPr>
      <w:sz w:val="20"/>
      <w:szCs w:val="20"/>
    </w:rPr>
  </w:style>
  <w:style w:type="character" w:customStyle="1" w:styleId="TextonotaalfinalCar">
    <w:name w:val="Texto nota al final Car"/>
    <w:basedOn w:val="Fuentedeprrafopredeter"/>
    <w:link w:val="Textonotaalfinal"/>
    <w:uiPriority w:val="99"/>
    <w:semiHidden/>
    <w:rsid w:val="00251F6B"/>
    <w:rPr>
      <w:rFonts w:ascii="Arial" w:hAnsi="Arial" w:cs="Arial"/>
      <w:sz w:val="20"/>
      <w:szCs w:val="20"/>
    </w:rPr>
  </w:style>
  <w:style w:type="character" w:styleId="Refdenotaalfinal">
    <w:name w:val="endnote reference"/>
    <w:basedOn w:val="Fuentedeprrafopredeter"/>
    <w:uiPriority w:val="99"/>
    <w:semiHidden/>
    <w:unhideWhenUsed/>
    <w:rsid w:val="00251F6B"/>
    <w:rPr>
      <w:vertAlign w:val="superscript"/>
    </w:rPr>
  </w:style>
  <w:style w:type="paragraph" w:styleId="Textonotapie">
    <w:name w:val="footnote text"/>
    <w:basedOn w:val="Normal"/>
    <w:link w:val="TextonotapieCar"/>
    <w:uiPriority w:val="99"/>
    <w:semiHidden/>
    <w:unhideWhenUsed/>
    <w:rsid w:val="00F44C1C"/>
    <w:pPr>
      <w:spacing w:after="0"/>
    </w:pPr>
    <w:rPr>
      <w:sz w:val="20"/>
      <w:szCs w:val="20"/>
    </w:rPr>
  </w:style>
  <w:style w:type="character" w:customStyle="1" w:styleId="TextonotapieCar">
    <w:name w:val="Texto nota pie Car"/>
    <w:basedOn w:val="Fuentedeprrafopredeter"/>
    <w:link w:val="Textonotapie"/>
    <w:uiPriority w:val="99"/>
    <w:semiHidden/>
    <w:rsid w:val="00F44C1C"/>
    <w:rPr>
      <w:rFonts w:ascii="Arial" w:hAnsi="Arial" w:cs="Arial"/>
      <w:sz w:val="20"/>
      <w:szCs w:val="20"/>
    </w:rPr>
  </w:style>
  <w:style w:type="character" w:styleId="Refdenotaalpie">
    <w:name w:val="footnote reference"/>
    <w:basedOn w:val="Fuentedeprrafopredeter"/>
    <w:uiPriority w:val="99"/>
    <w:semiHidden/>
    <w:unhideWhenUsed/>
    <w:rsid w:val="00F44C1C"/>
    <w:rPr>
      <w:vertAlign w:val="superscript"/>
    </w:rPr>
  </w:style>
  <w:style w:type="paragraph" w:customStyle="1" w:styleId="msonormal0">
    <w:name w:val="msonormal"/>
    <w:basedOn w:val="Normal"/>
    <w:rsid w:val="00085FC6"/>
    <w:pPr>
      <w:spacing w:before="100" w:beforeAutospacing="1" w:after="100" w:afterAutospacing="1"/>
      <w:jc w:val="left"/>
    </w:pPr>
    <w:rPr>
      <w:rFonts w:ascii="Times New Roman" w:eastAsia="Times New Roman" w:hAnsi="Times New Roman" w:cs="Times New Roman"/>
      <w:kern w:val="0"/>
      <w:lang w:eastAsia="es-CO"/>
      <w14:ligatures w14:val="none"/>
    </w:rPr>
  </w:style>
  <w:style w:type="paragraph" w:customStyle="1" w:styleId="paragraph">
    <w:name w:val="paragraph"/>
    <w:basedOn w:val="Normal"/>
    <w:rsid w:val="00085FC6"/>
    <w:pPr>
      <w:spacing w:before="100" w:beforeAutospacing="1" w:after="100" w:afterAutospacing="1"/>
      <w:jc w:val="left"/>
    </w:pPr>
    <w:rPr>
      <w:rFonts w:ascii="Times New Roman" w:eastAsia="Times New Roman" w:hAnsi="Times New Roman" w:cs="Times New Roman"/>
      <w:kern w:val="0"/>
      <w:lang w:eastAsia="es-CO"/>
      <w14:ligatures w14:val="none"/>
    </w:rPr>
  </w:style>
  <w:style w:type="character" w:customStyle="1" w:styleId="textrun">
    <w:name w:val="textrun"/>
    <w:basedOn w:val="Fuentedeprrafopredeter"/>
    <w:rsid w:val="00085FC6"/>
  </w:style>
  <w:style w:type="character" w:customStyle="1" w:styleId="normaltextrun">
    <w:name w:val="normaltextrun"/>
    <w:basedOn w:val="Fuentedeprrafopredeter"/>
    <w:rsid w:val="00085FC6"/>
  </w:style>
  <w:style w:type="character" w:customStyle="1" w:styleId="eop">
    <w:name w:val="eop"/>
    <w:basedOn w:val="Fuentedeprrafopredeter"/>
    <w:rsid w:val="00085FC6"/>
  </w:style>
  <w:style w:type="character" w:customStyle="1" w:styleId="wacimagecontainer">
    <w:name w:val="wacimagecontainer"/>
    <w:basedOn w:val="Fuentedeprrafopredeter"/>
    <w:rsid w:val="00085FC6"/>
  </w:style>
  <w:style w:type="table" w:styleId="Tablaconcuadrcula">
    <w:name w:val="Table Grid"/>
    <w:basedOn w:val="Tablanormal"/>
    <w:uiPriority w:val="39"/>
    <w:rsid w:val="00BA17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33AC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23197F-0669-49E8-8078-95B3B908D597}">
  <ds:schemaRefs>
    <ds:schemaRef ds:uri="http://schemas.openxmlformats.org/officeDocument/2006/bibliography"/>
  </ds:schemaRefs>
</ds:datastoreItem>
</file>

<file path=customXml/itemProps2.xml><?xml version="1.0" encoding="utf-8"?>
<ds:datastoreItem xmlns:ds="http://schemas.openxmlformats.org/officeDocument/2006/customXml" ds:itemID="{CDA021C3-95A9-47FC-9E1D-33CA02D4C8D2}"/>
</file>

<file path=customXml/itemProps3.xml><?xml version="1.0" encoding="utf-8"?>
<ds:datastoreItem xmlns:ds="http://schemas.openxmlformats.org/officeDocument/2006/customXml" ds:itemID="{638F68B7-D86D-4E08-9C07-C999F4DD67D7}"/>
</file>

<file path=customXml/itemProps4.xml><?xml version="1.0" encoding="utf-8"?>
<ds:datastoreItem xmlns:ds="http://schemas.openxmlformats.org/officeDocument/2006/customXml" ds:itemID="{EDCF0384-6F2B-423D-A32A-6685CA37F9DB}"/>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683</TotalTime>
  <Pages>6</Pages>
  <Words>2644</Words>
  <Characters>14547</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408</cp:revision>
  <dcterms:created xsi:type="dcterms:W3CDTF">2026-03-03T16:25:00Z</dcterms:created>
  <dcterms:modified xsi:type="dcterms:W3CDTF">2026-04-10T02:10:00Z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