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084F" w14:textId="30E7FAC2" w:rsidR="000B4793" w:rsidRDefault="0044209E" w:rsidP="0044209E">
      <w:pPr>
        <w:jc w:val="center"/>
        <w:rPr>
          <w:rFonts w:ascii="Verdana" w:hAnsi="Verdana"/>
          <w:b/>
          <w:bCs/>
        </w:rPr>
      </w:pPr>
      <w:r w:rsidRPr="0044209E">
        <w:rPr>
          <w:rFonts w:ascii="Verdana" w:hAnsi="Verdana"/>
          <w:b/>
          <w:bCs/>
        </w:rPr>
        <w:t>RESOLUCIÓN 0325 DE 2025</w:t>
      </w:r>
    </w:p>
    <w:p w14:paraId="19859FD2" w14:textId="77777777" w:rsidR="0044209E" w:rsidRPr="0044209E" w:rsidRDefault="0044209E" w:rsidP="0044209E">
      <w:pPr>
        <w:rPr>
          <w:rFonts w:ascii="Verdana" w:hAnsi="Verdana"/>
          <w:sz w:val="20"/>
          <w:szCs w:val="20"/>
        </w:rPr>
      </w:pPr>
      <w:r w:rsidRPr="0044209E">
        <w:rPr>
          <w:rFonts w:ascii="Verdana" w:hAnsi="Verdana"/>
          <w:sz w:val="20"/>
          <w:szCs w:val="20"/>
        </w:rPr>
        <w:t>Fecha de Expedición: 31 de enero de 2025</w:t>
      </w:r>
    </w:p>
    <w:p w14:paraId="3650EE3E" w14:textId="77777777" w:rsidR="0044209E" w:rsidRPr="0044209E" w:rsidRDefault="0044209E" w:rsidP="0044209E">
      <w:pPr>
        <w:rPr>
          <w:rFonts w:ascii="Verdana" w:hAnsi="Verdana"/>
          <w:sz w:val="20"/>
          <w:szCs w:val="20"/>
        </w:rPr>
      </w:pPr>
      <w:r w:rsidRPr="0044209E">
        <w:rPr>
          <w:rFonts w:ascii="Verdana" w:hAnsi="Verdana"/>
          <w:sz w:val="20"/>
          <w:szCs w:val="20"/>
        </w:rPr>
        <w:t>Fecha de entrada en vigencia: 31 de enero de 2025</w:t>
      </w:r>
    </w:p>
    <w:p w14:paraId="59D087C7" w14:textId="62266FC6" w:rsidR="0044209E" w:rsidRPr="0044209E" w:rsidRDefault="0044209E" w:rsidP="0044209E">
      <w:pPr>
        <w:rPr>
          <w:rFonts w:ascii="Verdana" w:hAnsi="Verdana"/>
          <w:sz w:val="20"/>
          <w:szCs w:val="20"/>
        </w:rPr>
      </w:pPr>
      <w:r w:rsidRPr="0044209E">
        <w:rPr>
          <w:rFonts w:ascii="Verdana" w:hAnsi="Verdana"/>
          <w:sz w:val="20"/>
          <w:szCs w:val="20"/>
        </w:rPr>
        <w:t>Estado de la vigencia:</w:t>
      </w:r>
      <w:r w:rsidR="00742E1D" w:rsidRPr="00742E1D">
        <w:t xml:space="preserve"> </w:t>
      </w:r>
      <w:r w:rsidR="00742E1D" w:rsidRPr="00742E1D">
        <w:rPr>
          <w:rFonts w:ascii="Verdana" w:hAnsi="Verdana"/>
          <w:sz w:val="20"/>
          <w:szCs w:val="20"/>
        </w:rPr>
        <w:t>Derogada Por La Resolución 5268 De 2025</w:t>
      </w:r>
      <w:r w:rsidR="00742E1D">
        <w:rPr>
          <w:rFonts w:ascii="Verdana" w:hAnsi="Verdana"/>
          <w:sz w:val="20"/>
          <w:szCs w:val="20"/>
        </w:rPr>
        <w:t>.</w:t>
      </w:r>
    </w:p>
    <w:p w14:paraId="2FF5D388" w14:textId="77777777" w:rsidR="0044209E" w:rsidRPr="0044209E" w:rsidRDefault="0044209E" w:rsidP="0044209E">
      <w:pPr>
        <w:rPr>
          <w:rFonts w:ascii="Verdana" w:hAnsi="Verdana"/>
          <w:sz w:val="20"/>
          <w:szCs w:val="20"/>
        </w:rPr>
      </w:pPr>
      <w:r w:rsidRPr="0044209E">
        <w:rPr>
          <w:rFonts w:ascii="Verdana" w:hAnsi="Verdana"/>
          <w:sz w:val="20"/>
          <w:szCs w:val="20"/>
        </w:rPr>
        <w:t xml:space="preserve"> </w:t>
      </w:r>
    </w:p>
    <w:p w14:paraId="04C0D403" w14:textId="77777777" w:rsidR="0044209E" w:rsidRPr="0044209E" w:rsidRDefault="0044209E" w:rsidP="0044209E">
      <w:pPr>
        <w:rPr>
          <w:rFonts w:ascii="Verdana" w:hAnsi="Verdana"/>
          <w:sz w:val="20"/>
          <w:szCs w:val="20"/>
        </w:rPr>
      </w:pPr>
      <w:r w:rsidRPr="0044209E">
        <w:rPr>
          <w:rFonts w:ascii="Verdana" w:hAnsi="Verdana"/>
          <w:sz w:val="20"/>
          <w:szCs w:val="20"/>
        </w:rPr>
        <w:t>Fecha de publicación en Diario Oficial: N/A</w:t>
      </w:r>
    </w:p>
    <w:p w14:paraId="4E8BBC24" w14:textId="280D1C1D" w:rsidR="0044209E" w:rsidRDefault="0044209E" w:rsidP="0044209E">
      <w:pPr>
        <w:rPr>
          <w:rFonts w:ascii="Verdana" w:hAnsi="Verdana"/>
          <w:sz w:val="20"/>
          <w:szCs w:val="20"/>
        </w:rPr>
      </w:pPr>
      <w:r w:rsidRPr="0044209E">
        <w:rPr>
          <w:rFonts w:ascii="Verdana" w:hAnsi="Verdana"/>
          <w:sz w:val="20"/>
          <w:szCs w:val="20"/>
        </w:rPr>
        <w:t>Número del Diario Oficial: N/A</w:t>
      </w:r>
    </w:p>
    <w:p w14:paraId="04FFE1AC" w14:textId="77777777" w:rsidR="0044209E" w:rsidRPr="0044209E" w:rsidRDefault="0044209E" w:rsidP="0044209E">
      <w:pPr>
        <w:jc w:val="center"/>
        <w:rPr>
          <w:rFonts w:ascii="Verdana" w:hAnsi="Verdana"/>
          <w:b/>
          <w:bCs/>
        </w:rPr>
      </w:pPr>
      <w:r w:rsidRPr="0044209E">
        <w:rPr>
          <w:rFonts w:ascii="Verdana" w:hAnsi="Verdana"/>
          <w:b/>
          <w:bCs/>
        </w:rPr>
        <w:t>RESOLUCIÓN 0325 DE 2025</w:t>
      </w:r>
    </w:p>
    <w:p w14:paraId="19FC5862" w14:textId="236C5020" w:rsidR="0044209E" w:rsidRDefault="0044209E" w:rsidP="0044209E">
      <w:pPr>
        <w:jc w:val="center"/>
        <w:rPr>
          <w:rFonts w:ascii="Verdana" w:hAnsi="Verdana"/>
        </w:rPr>
      </w:pPr>
      <w:r>
        <w:rPr>
          <w:rFonts w:ascii="Verdana" w:hAnsi="Verdana"/>
        </w:rPr>
        <w:t>(31 de enero)</w:t>
      </w:r>
    </w:p>
    <w:p w14:paraId="0D4AA8F4" w14:textId="59D57E94" w:rsidR="0044209E" w:rsidRDefault="0044209E" w:rsidP="0044209E">
      <w:pPr>
        <w:jc w:val="center"/>
        <w:rPr>
          <w:rFonts w:ascii="Verdana" w:hAnsi="Verdana"/>
        </w:rPr>
      </w:pPr>
      <w:r w:rsidRPr="0044209E">
        <w:rPr>
          <w:rFonts w:ascii="Verdana" w:hAnsi="Verdana"/>
        </w:rPr>
        <w:t>“Por la cual se reasumen y delegan unas facultades en el marco de la gestión contractual de los contratos de aporte,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para complementar la atención de niños y niñas a través de la entrega de alimentos para fortalecer el componente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alimentario y nutricional en el marco de la atención integral a la primera infancia en armonía con la política de Estado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para el desarrollo integral de la primera infancia “De Cero a Siempre”.</w:t>
      </w:r>
    </w:p>
    <w:p w14:paraId="6CAF8832" w14:textId="63AC566E" w:rsidR="0044209E" w:rsidRPr="0044209E" w:rsidRDefault="0044209E" w:rsidP="0044209E">
      <w:pPr>
        <w:jc w:val="center"/>
        <w:rPr>
          <w:rFonts w:ascii="Verdana" w:hAnsi="Verdana"/>
          <w:b/>
          <w:bCs/>
        </w:rPr>
      </w:pPr>
      <w:r w:rsidRPr="0044209E">
        <w:rPr>
          <w:rFonts w:ascii="Verdana" w:hAnsi="Verdana"/>
          <w:b/>
          <w:bCs/>
        </w:rPr>
        <w:t>LA DIRECTORA GENERAL DEL INSTITUTO COLOMBIANO DE BIENESTAR FAMILIAR (ICBF) “CECILIA DE LA FUENTE DE LLERAS”</w:t>
      </w:r>
    </w:p>
    <w:p w14:paraId="3BE69E52" w14:textId="0CE7A572" w:rsidR="0044209E" w:rsidRPr="0044209E" w:rsidRDefault="0044209E" w:rsidP="0044209E">
      <w:pPr>
        <w:jc w:val="center"/>
        <w:rPr>
          <w:rFonts w:ascii="Verdana" w:hAnsi="Verdana"/>
        </w:rPr>
      </w:pPr>
      <w:r w:rsidRPr="0044209E">
        <w:rPr>
          <w:rFonts w:ascii="Verdana" w:hAnsi="Verdana"/>
        </w:rPr>
        <w:t>En uso de las facultades legales y estatutarias, en especial de las establecidas en el literal b) del artículo 28 de la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Ley 7ª de 1979, en los artículos 9, 12 y 78 de la Ley 489 de 1998, el literal a) del artículo 28 del Acuerdo 102 de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1979, aprobado por el Decreto 334 de 1980 y,</w:t>
      </w:r>
    </w:p>
    <w:p w14:paraId="6E65E940" w14:textId="2DC2CA4D" w:rsidR="0044209E" w:rsidRDefault="0044209E" w:rsidP="0044209E">
      <w:pPr>
        <w:jc w:val="center"/>
        <w:rPr>
          <w:rFonts w:ascii="Verdana" w:hAnsi="Verdana"/>
          <w:b/>
          <w:bCs/>
        </w:rPr>
      </w:pPr>
      <w:r w:rsidRPr="0044209E">
        <w:rPr>
          <w:rFonts w:ascii="Verdana" w:hAnsi="Verdana"/>
          <w:b/>
          <w:bCs/>
        </w:rPr>
        <w:t>CONSIDERANDO</w:t>
      </w:r>
    </w:p>
    <w:p w14:paraId="351F80CA" w14:textId="206E1CF7" w:rsidR="0044209E" w:rsidRPr="0044209E" w:rsidRDefault="0044209E" w:rsidP="0044209E">
      <w:pPr>
        <w:jc w:val="both"/>
        <w:rPr>
          <w:rFonts w:ascii="Verdana" w:hAnsi="Verdana"/>
        </w:rPr>
      </w:pPr>
      <w:r w:rsidRPr="0044209E">
        <w:rPr>
          <w:rFonts w:ascii="Verdana" w:hAnsi="Verdana"/>
        </w:rPr>
        <w:t>Que el artículo 209 de la Constitución Política preceptúa que, la función pública debe desarrollarse con fundamento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en los principios de igualdad, moralidad, eficacia, economía, celeridad, imparcialidad y publicidad, mediante la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descentralización, la delegación y la desconcentración de funciones.</w:t>
      </w:r>
    </w:p>
    <w:p w14:paraId="584A373B" w14:textId="043A253D" w:rsidR="0044209E" w:rsidRPr="0044209E" w:rsidRDefault="0044209E" w:rsidP="0044209E">
      <w:pPr>
        <w:jc w:val="both"/>
        <w:rPr>
          <w:rFonts w:ascii="Verdana" w:hAnsi="Verdana"/>
        </w:rPr>
      </w:pPr>
      <w:r w:rsidRPr="0044209E">
        <w:rPr>
          <w:rFonts w:ascii="Verdana" w:hAnsi="Verdana"/>
        </w:rPr>
        <w:t>Que el artículo 211 ibidem establece la figura de la delegación, en aras de permitir a las entidades públicas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administrativas asignar tareas, funciones y competencias en sus subalternos o en otras autoridades.</w:t>
      </w:r>
    </w:p>
    <w:p w14:paraId="7A31AFE0" w14:textId="76B93F86" w:rsidR="0044209E" w:rsidRPr="0044209E" w:rsidRDefault="0044209E" w:rsidP="0044209E">
      <w:pPr>
        <w:jc w:val="both"/>
        <w:rPr>
          <w:rFonts w:ascii="Verdana" w:hAnsi="Verdana"/>
        </w:rPr>
      </w:pPr>
      <w:r w:rsidRPr="0044209E">
        <w:rPr>
          <w:rFonts w:ascii="Verdana" w:hAnsi="Verdana"/>
        </w:rPr>
        <w:t>Que los artículos 9 y 10 de la Ley 489 de 1998, regulan la facultad que tienen las autoridades administrativas y los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representantes legales de las entidades descentralizadas para delegar el ejercicio de las funciones a sus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colaboradores, a través de un acto que siempre será escrito y por medio del cual se determinará la autoridad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delegataria y las funciones o asuntos específicos cuya atención y decisión se transfieren.</w:t>
      </w:r>
    </w:p>
    <w:p w14:paraId="39D9D64C" w14:textId="4B17F324" w:rsidR="0044209E" w:rsidRPr="0044209E" w:rsidRDefault="0044209E" w:rsidP="0044209E">
      <w:pPr>
        <w:jc w:val="both"/>
        <w:rPr>
          <w:rFonts w:ascii="Verdana" w:hAnsi="Verdana"/>
        </w:rPr>
      </w:pPr>
      <w:r w:rsidRPr="0044209E">
        <w:rPr>
          <w:rFonts w:ascii="Verdana" w:hAnsi="Verdana"/>
        </w:rPr>
        <w:lastRenderedPageBreak/>
        <w:t>Que acorde con el inciso del artículo 12 de la Ley en cita, “la autoridad delegante puede en cualquier tiempo reasumir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la competencia y revisar los actos expedidos por el delegatario, con sujeción a las disposiciones del Código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Contencioso Administrativo”.</w:t>
      </w:r>
    </w:p>
    <w:p w14:paraId="2F6ED10D" w14:textId="712B364D" w:rsidR="0044209E" w:rsidRPr="0044209E" w:rsidRDefault="0044209E" w:rsidP="0044209E">
      <w:pPr>
        <w:jc w:val="both"/>
        <w:rPr>
          <w:rFonts w:ascii="Verdana" w:hAnsi="Verdana"/>
        </w:rPr>
      </w:pPr>
      <w:r w:rsidRPr="0044209E">
        <w:rPr>
          <w:rFonts w:ascii="Verdana" w:hAnsi="Verdana"/>
        </w:rPr>
        <w:t>Que la Corte Constitucional en sentencia C-036 del 25 de enero 2005 señaló ciertos elementos constitutivos de la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delegación administrativa. Estos son: “(i) la transferencia de funciones de un órgano a otro; (</w:t>
      </w:r>
      <w:proofErr w:type="spellStart"/>
      <w:r w:rsidRPr="0044209E">
        <w:rPr>
          <w:rFonts w:ascii="Verdana" w:hAnsi="Verdana"/>
        </w:rPr>
        <w:t>ii</w:t>
      </w:r>
      <w:proofErr w:type="spellEnd"/>
      <w:r w:rsidRPr="0044209E">
        <w:rPr>
          <w:rFonts w:ascii="Verdana" w:hAnsi="Verdana"/>
        </w:rPr>
        <w:t>) que la transferencia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de funciones se realice por el órgano titular de la función; (</w:t>
      </w:r>
      <w:proofErr w:type="spellStart"/>
      <w:r w:rsidRPr="0044209E">
        <w:rPr>
          <w:rFonts w:ascii="Verdana" w:hAnsi="Verdana"/>
        </w:rPr>
        <w:t>iii</w:t>
      </w:r>
      <w:proofErr w:type="spellEnd"/>
      <w:r w:rsidRPr="0044209E">
        <w:rPr>
          <w:rFonts w:ascii="Verdana" w:hAnsi="Verdana"/>
        </w:rPr>
        <w:t>) que dicha transferencia cuente con una previa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autorización legal; (</w:t>
      </w:r>
      <w:proofErr w:type="spellStart"/>
      <w:r w:rsidRPr="0044209E">
        <w:rPr>
          <w:rFonts w:ascii="Verdana" w:hAnsi="Verdana"/>
        </w:rPr>
        <w:t>iv</w:t>
      </w:r>
      <w:proofErr w:type="spellEnd"/>
      <w:r w:rsidRPr="0044209E">
        <w:rPr>
          <w:rFonts w:ascii="Verdana" w:hAnsi="Verdana"/>
        </w:rPr>
        <w:t>) y que el órgano que confiera la delegación pueda siempre y en cualquier momento</w:t>
      </w:r>
      <w:r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reasumir la competencia".</w:t>
      </w:r>
    </w:p>
    <w:p w14:paraId="4A3C057A" w14:textId="37ACD294" w:rsidR="0044209E" w:rsidRPr="0044209E" w:rsidRDefault="0044209E" w:rsidP="0044209E">
      <w:pPr>
        <w:jc w:val="both"/>
        <w:rPr>
          <w:rFonts w:ascii="Verdana" w:hAnsi="Verdana"/>
        </w:rPr>
      </w:pPr>
      <w:r w:rsidRPr="0044209E">
        <w:rPr>
          <w:rFonts w:ascii="Verdana" w:hAnsi="Verdana"/>
        </w:rPr>
        <w:t>Que, por su parte, el artículo 12 de la Ley 80 de 1993, modificado por el artículo 21 de la Ley 1150 de 2007 señala: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“Los jefes y los representantes legales de las entidades estatales podrán delegar total o parcialmente la competencia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para celebrar contratos y desconcentrar la realización de licitaciones en los servidores públicos que desempeñen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cargos del nivel directivo o ejecutivo o en sus equivalentes. (...)".</w:t>
      </w:r>
    </w:p>
    <w:p w14:paraId="25817B23" w14:textId="7856A8EE" w:rsidR="0044209E" w:rsidRPr="0044209E" w:rsidRDefault="0044209E" w:rsidP="0044209E">
      <w:pPr>
        <w:jc w:val="both"/>
        <w:rPr>
          <w:rFonts w:ascii="Verdana" w:hAnsi="Verdana"/>
        </w:rPr>
      </w:pPr>
      <w:r w:rsidRPr="0044209E">
        <w:rPr>
          <w:rFonts w:ascii="Verdana" w:hAnsi="Verdana"/>
        </w:rPr>
        <w:t>Que los numerales 12 y 13 del artículo 3 de la Ley 1437 de 2011 establecen que en todas las actuaciones y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procedimientos administrativos se deben aplicar, entre otros, los principios de economía y celeridad. Acorde con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estos principios, las autoridades “…deberán proceder con austeridad y eficiencia, optimizar el uso del tiempo y los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demás recursos, procurando el más alto nivel de calidad en sus actuaciones y la protección de los derechos de las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personas.” Y “…las autoridades impulsarán oficiosamente los procedimientos, e incentivarán el uso de las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tecnologías de la información y las comunicaciones, a efectos de que los procedimientos se adelanten con diligencia,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dentro de los términos legales y sin dilaciones injustificadas”, respectivamente.</w:t>
      </w:r>
    </w:p>
    <w:p w14:paraId="2A5CFA5F" w14:textId="7353C57A" w:rsidR="0044209E" w:rsidRPr="0044209E" w:rsidRDefault="0044209E" w:rsidP="0044209E">
      <w:pPr>
        <w:jc w:val="both"/>
        <w:rPr>
          <w:rFonts w:ascii="Verdana" w:hAnsi="Verdana"/>
        </w:rPr>
      </w:pPr>
      <w:r w:rsidRPr="0044209E">
        <w:rPr>
          <w:rFonts w:ascii="Verdana" w:hAnsi="Verdana"/>
        </w:rPr>
        <w:t>Que en el mismo sentido, el artículo 5 del Decreto 019 de 2012, que trata de la “economía en las actuaciones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administrativas”, señala que: “Las normas de procedimiento administrativo deben ser utilizadas para agilizar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 xml:space="preserve">las </w:t>
      </w:r>
      <w:proofErr w:type="spellStart"/>
      <w:r w:rsidRPr="0044209E">
        <w:rPr>
          <w:rFonts w:ascii="Verdana" w:hAnsi="Verdana"/>
        </w:rPr>
        <w:t>decisiones;los</w:t>
      </w:r>
      <w:proofErr w:type="spellEnd"/>
      <w:r w:rsidRPr="0044209E">
        <w:rPr>
          <w:rFonts w:ascii="Verdana" w:hAnsi="Verdana"/>
        </w:rPr>
        <w:t xml:space="preserve"> procedimientos se deben adelantar en el menor tiempo y con la menor cantidad de gastos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de quienes intervienen en ellos; (...) En tal virtud, las autoridades deberán proceder con austeridad y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eficiencia, optimizar el uso del tiempo y de los demás recursos, procurando el más alto nivel de calidad en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 xml:space="preserve">sus actuaciones y la protección de los derechos de las personas”. </w:t>
      </w:r>
    </w:p>
    <w:p w14:paraId="24D7B52E" w14:textId="42AB4255" w:rsidR="0044209E" w:rsidRDefault="0044209E" w:rsidP="0044209E">
      <w:pPr>
        <w:jc w:val="both"/>
        <w:rPr>
          <w:rFonts w:ascii="Verdana" w:hAnsi="Verdana"/>
        </w:rPr>
      </w:pPr>
      <w:r w:rsidRPr="0044209E">
        <w:rPr>
          <w:rFonts w:ascii="Verdana" w:hAnsi="Verdana"/>
        </w:rPr>
        <w:t>Que el Instituto Colombiano de Bienestar Familiar (ICBF) es un establecimiento público descentralizado con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personería jurídica, autonomía administrativa, y patrimonio propio, creado mediante la Ley 75 de 1968, reglamentada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mediante el Decreto 1084 de 2015, adscrito al Ministerio de Igualdad y Equidad, mediante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el Decreto 1074 de 2023.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Acorde con estas normas, el ICBF tiene como objeto propender y fortalecer la integración y desarrollo armónico de</w:t>
      </w:r>
      <w:r w:rsidR="00126642">
        <w:rPr>
          <w:rFonts w:ascii="Verdana" w:hAnsi="Verdana"/>
        </w:rPr>
        <w:t xml:space="preserve"> </w:t>
      </w:r>
      <w:r w:rsidRPr="0044209E">
        <w:rPr>
          <w:rFonts w:ascii="Verdana" w:hAnsi="Verdana"/>
        </w:rPr>
        <w:t>la familia, proteger a los niños, niñas y adolescentes y garantizarles sus derechos.</w:t>
      </w:r>
    </w:p>
    <w:p w14:paraId="4E3B1F47" w14:textId="2788BF2F" w:rsidR="00AE0AA3" w:rsidRPr="00AE0AA3" w:rsidRDefault="00AE0AA3" w:rsidP="00AE0AA3">
      <w:pPr>
        <w:jc w:val="both"/>
        <w:rPr>
          <w:rFonts w:ascii="Verdana" w:hAnsi="Verdana"/>
        </w:rPr>
      </w:pPr>
      <w:r w:rsidRPr="00AE0AA3">
        <w:rPr>
          <w:rFonts w:ascii="Verdana" w:hAnsi="Verdana"/>
        </w:rPr>
        <w:lastRenderedPageBreak/>
        <w:t>Que el artículo 21 de la Ley 7 de 1979 señala entre las funciones del Instituto Colombiano de Bienestar Familiar, las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siguientes: “1. Ejecutarlas políticas del Gobierno Nacional en materia de fortalecimiento de la familia y protección al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menor de edad. 2. Formular, ejecutar y evaluar programas y dictar las normas necesarias para el logro de los fines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señalados en el artículo anterior. (...) 9. Celebrar contratos con personas naturales o jurídicas, públicas o privadas,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nacionales o internacionales para el manejo de sus campañas, de los establecimientos destinados a sus programas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y en general para el desarrollo de su objetivo (...)".</w:t>
      </w:r>
    </w:p>
    <w:p w14:paraId="08C9003E" w14:textId="6E28249E" w:rsidR="00AE0AA3" w:rsidRPr="00AE0AA3" w:rsidRDefault="00AE0AA3" w:rsidP="00AE0AA3">
      <w:pPr>
        <w:jc w:val="both"/>
        <w:rPr>
          <w:rFonts w:ascii="Verdana" w:hAnsi="Verdana"/>
        </w:rPr>
      </w:pPr>
      <w:r w:rsidRPr="00AE0AA3">
        <w:rPr>
          <w:rFonts w:ascii="Verdana" w:hAnsi="Verdana"/>
        </w:rPr>
        <w:t>Que de conformidad con lo establecido en el artículo 2.4.1.3. del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Decreto 1084 de 2015, el Servicio Público de Bienestar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Familiar es “el conjunto de acciones del Estado que se desarrollan para cumplir en forma integral y permanente con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el reconocimiento, la garantía, protección y restablecimiento de los derechos de los niños, niñas y adolescentes, así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como la prevención de su amenaza o vulneración y el fortalecimiento familiar”.</w:t>
      </w:r>
    </w:p>
    <w:p w14:paraId="2FF4B7FB" w14:textId="3BA5838F" w:rsidR="00AE0AA3" w:rsidRPr="00AE0AA3" w:rsidRDefault="00AE0AA3" w:rsidP="00AE0AA3">
      <w:pPr>
        <w:jc w:val="both"/>
        <w:rPr>
          <w:rFonts w:ascii="Verdana" w:hAnsi="Verdana"/>
        </w:rPr>
      </w:pPr>
      <w:r w:rsidRPr="00AE0AA3">
        <w:rPr>
          <w:rFonts w:ascii="Verdana" w:hAnsi="Verdana"/>
        </w:rPr>
        <w:t>Dicho servicio se presta por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medio del Sistema Nacional de Bienestar Familiar, entendido este como el conjunto de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agentes, instancias de coordinación y articulación y de relaciones existentes entre estos, para dar cumplimiento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a la protección integral de los niños, niñas y adolescentes y el fortalecimiento familiar en los ámbitos nacional,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departamental, distrital, municipal, regido por las normas constitucionales de garantía de los derechos de niños, niñas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y adolescentes, y de prevalencia de los derechos de la niñez, establecidos en el artículo 44 de la Constitución Política.</w:t>
      </w:r>
    </w:p>
    <w:p w14:paraId="7AF31435" w14:textId="3FE80AC8" w:rsidR="00AE0AA3" w:rsidRPr="00AE0AA3" w:rsidRDefault="00AE0AA3" w:rsidP="00AE0AA3">
      <w:pPr>
        <w:jc w:val="both"/>
        <w:rPr>
          <w:rFonts w:ascii="Verdana" w:hAnsi="Verdana"/>
        </w:rPr>
      </w:pPr>
      <w:r w:rsidRPr="00AE0AA3">
        <w:rPr>
          <w:rFonts w:ascii="Verdana" w:hAnsi="Verdana"/>
        </w:rPr>
        <w:t>Que la contratación de los programas estratégicos y misionales del ICBF se sujeta a lo dispuesto en el régimen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especial, denominado contrato de aporte, según lo establece la Ley 7 de 1979, los Decretos 334 de 1980, 1477 de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1995, 2150 de 1995, 1529 de 1996,1137 de 1999 y 1084 de 2015, y el Manual de Contratación vigente del ICBF.</w:t>
      </w:r>
    </w:p>
    <w:p w14:paraId="75081EBD" w14:textId="45FC0E5D" w:rsidR="00AE0AA3" w:rsidRPr="00AE0AA3" w:rsidRDefault="00AE0AA3" w:rsidP="00AE0AA3">
      <w:pPr>
        <w:jc w:val="both"/>
        <w:rPr>
          <w:rFonts w:ascii="Verdana" w:hAnsi="Verdana"/>
        </w:rPr>
      </w:pPr>
      <w:r w:rsidRPr="00AE0AA3">
        <w:rPr>
          <w:rFonts w:ascii="Verdana" w:hAnsi="Verdana"/>
        </w:rPr>
        <w:t xml:space="preserve">Que el artículo 2.4.3.2.9 del Decreto 1084 de 2015 especifica </w:t>
      </w:r>
      <w:proofErr w:type="gramStart"/>
      <w:r w:rsidRPr="00AE0AA3">
        <w:rPr>
          <w:rFonts w:ascii="Verdana" w:hAnsi="Verdana"/>
        </w:rPr>
        <w:t>que</w:t>
      </w:r>
      <w:proofErr w:type="gramEnd"/>
      <w:r w:rsidRPr="00AE0AA3">
        <w:rPr>
          <w:rFonts w:ascii="Verdana" w:hAnsi="Verdana"/>
        </w:rPr>
        <w:t xml:space="preserve"> debido a la naturaleza especial del servicio de</w:t>
      </w:r>
      <w:r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bienestar familiar, “el ICBF podrá celebrar contratos de aporte, entendiéndose por tal cuando el instituto se obliga a</w:t>
      </w:r>
    </w:p>
    <w:p w14:paraId="204752D5" w14:textId="48CD4839" w:rsidR="00AE0AA3" w:rsidRPr="00AE0AA3" w:rsidRDefault="00AE0AA3" w:rsidP="00AE0AA3">
      <w:pPr>
        <w:jc w:val="both"/>
        <w:rPr>
          <w:rFonts w:ascii="Verdana" w:hAnsi="Verdana"/>
        </w:rPr>
      </w:pPr>
      <w:r w:rsidRPr="00AE0AA3">
        <w:rPr>
          <w:rFonts w:ascii="Verdana" w:hAnsi="Verdana"/>
        </w:rPr>
        <w:t>proveer a una institución de utilidad pública o social de los bienes (edificios, dineros, etc.) indispensables para la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prestación total o parcial del servicio, actividad que se cumple bajo la exclusiva responsabilidad de la institución, con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personal de su dependencia, pero de acuerdo con las normas y el control del Instituto Colombiano de Bienestar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Familiar, su vigencia será anual, pero podrá prorrogarse de año en año”.</w:t>
      </w:r>
    </w:p>
    <w:p w14:paraId="563BA03F" w14:textId="4B60A5DF" w:rsidR="00AE0AA3" w:rsidRPr="00AE0AA3" w:rsidRDefault="00AE0AA3" w:rsidP="00AE0AA3">
      <w:pPr>
        <w:jc w:val="both"/>
        <w:rPr>
          <w:rFonts w:ascii="Verdana" w:hAnsi="Verdana"/>
        </w:rPr>
      </w:pPr>
      <w:r w:rsidRPr="00AE0AA3">
        <w:rPr>
          <w:rFonts w:ascii="Verdana" w:hAnsi="Verdana"/>
        </w:rPr>
        <w:t>Que, en la misma línea, de conformidad con el artículo 122 del Decreto-Ley 2150 de 1995, el contrato de aporte es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otra excepción a la regla general de la contratación estatal, pues se establece que "(...) se podrán celebrar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lastRenderedPageBreak/>
        <w:t>directamente los contratos para la prestación del servicio de bienestar familiar con entidades sin ánimo de lucro del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Sistema Nacional de Bienestar Familiar”.</w:t>
      </w:r>
    </w:p>
    <w:p w14:paraId="23051AE6" w14:textId="78161FC4" w:rsidR="00AE0AA3" w:rsidRPr="00AE0AA3" w:rsidRDefault="00AE0AA3" w:rsidP="00AE0AA3">
      <w:pPr>
        <w:jc w:val="both"/>
        <w:rPr>
          <w:rFonts w:ascii="Verdana" w:hAnsi="Verdana"/>
        </w:rPr>
      </w:pPr>
      <w:r w:rsidRPr="00AE0AA3">
        <w:rPr>
          <w:rFonts w:ascii="Verdana" w:hAnsi="Verdana"/>
        </w:rPr>
        <w:t>Que el ICBF, mediante Resolución 7700 del 6 de diciembre de 2023, modificada parcialmente por la Resolución 3397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de 30 de julio de 2024, adoptó el Manual de Contratación del ICBF, junto con su Anexo número 1. Este Manual es un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instrumento de Gestión Contractual que tiene como objetivo primordial dar cumplimiento al numeral 9 del artículo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21 de la Ley 7 de 1979, el cual establece que le corresponde al Instituto Colombiano de Bienestar Familiar, entre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otras funciones, “Celebrar contratos con personas naturales o jurídicas, públicas o privadas, nacionales o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internacionales para el manejo de sus campañas, de los establecimientos destinados a sus programas y en general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para el desarrollo de su objetivo”.</w:t>
      </w:r>
    </w:p>
    <w:p w14:paraId="15E5B370" w14:textId="77777777" w:rsidR="00AE0AA3" w:rsidRPr="00AE0AA3" w:rsidRDefault="00AE0AA3" w:rsidP="00AE0AA3">
      <w:pPr>
        <w:jc w:val="both"/>
        <w:rPr>
          <w:rFonts w:ascii="Verdana" w:hAnsi="Verdana"/>
        </w:rPr>
      </w:pPr>
      <w:r w:rsidRPr="00AE0AA3">
        <w:rPr>
          <w:rFonts w:ascii="Verdana" w:hAnsi="Verdana"/>
        </w:rPr>
        <w:t>Que el mencionado Manual de Contratación del ICBF, a través de su artículo 18, delegó las facultades en materia de:</w:t>
      </w:r>
    </w:p>
    <w:p w14:paraId="3F1C9584" w14:textId="14654153" w:rsidR="00126642" w:rsidRDefault="00AE0AA3" w:rsidP="00AE0AA3">
      <w:pPr>
        <w:jc w:val="both"/>
        <w:rPr>
          <w:rFonts w:ascii="Verdana" w:hAnsi="Verdana"/>
        </w:rPr>
      </w:pPr>
      <w:r w:rsidRPr="00AE0AA3">
        <w:rPr>
          <w:rFonts w:ascii="Verdana" w:hAnsi="Verdana"/>
        </w:rPr>
        <w:t xml:space="preserve">i) ordenación del gasto, </w:t>
      </w:r>
      <w:proofErr w:type="spellStart"/>
      <w:r w:rsidRPr="00AE0AA3">
        <w:rPr>
          <w:rFonts w:ascii="Verdana" w:hAnsi="Verdana"/>
        </w:rPr>
        <w:t>ii</w:t>
      </w:r>
      <w:proofErr w:type="spellEnd"/>
      <w:r w:rsidRPr="00AE0AA3">
        <w:rPr>
          <w:rFonts w:ascii="Verdana" w:hAnsi="Verdana"/>
        </w:rPr>
        <w:t xml:space="preserve">) dirección de los procesos de selección y </w:t>
      </w:r>
      <w:proofErr w:type="spellStart"/>
      <w:r w:rsidRPr="00AE0AA3">
        <w:rPr>
          <w:rFonts w:ascii="Verdana" w:hAnsi="Verdana"/>
        </w:rPr>
        <w:t>iii</w:t>
      </w:r>
      <w:proofErr w:type="spellEnd"/>
      <w:r w:rsidRPr="00AE0AA3">
        <w:rPr>
          <w:rFonts w:ascii="Verdana" w:hAnsi="Verdana"/>
        </w:rPr>
        <w:t>) celebración de los contratos, convenios,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suscripción de modificaciones, suspensiones, liquidaciones, procesos administrativos sancionatorios en materia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contractual y demás actuaciones post contractuales a que haya lugar. Dicha delegación, de conformidad con la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 xml:space="preserve">misma norma puede ser reasumida en cualquier momento por la </w:t>
      </w:r>
      <w:proofErr w:type="gramStart"/>
      <w:r w:rsidRPr="00AE0AA3">
        <w:rPr>
          <w:rFonts w:ascii="Verdana" w:hAnsi="Verdana"/>
        </w:rPr>
        <w:t>Directora General</w:t>
      </w:r>
      <w:proofErr w:type="gramEnd"/>
      <w:r w:rsidRPr="00AE0AA3">
        <w:rPr>
          <w:rFonts w:ascii="Verdana" w:hAnsi="Verdana"/>
        </w:rPr>
        <w:t xml:space="preserve"> del ICBF. Que, dichas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 xml:space="preserve">facultades se entienden delegadas en el </w:t>
      </w:r>
      <w:proofErr w:type="gramStart"/>
      <w:r w:rsidRPr="00AE0AA3">
        <w:rPr>
          <w:rFonts w:ascii="Verdana" w:hAnsi="Verdana"/>
        </w:rPr>
        <w:t>Subdirector</w:t>
      </w:r>
      <w:proofErr w:type="gramEnd"/>
      <w:r w:rsidRPr="00AE0AA3">
        <w:rPr>
          <w:rFonts w:ascii="Verdana" w:hAnsi="Verdana"/>
        </w:rPr>
        <w:t>(a) General, Secretario(a) General y los Directores(as)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Regionales del ICBF, tal como se detalla en el Anexo 1 del Manual de Contratación. En concreto, el artículo 6 del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mencionado Anexo desarrolló lo relacionado con las facultades delegadas en los directores(as) regionales, el cual</w:t>
      </w:r>
      <w:r w:rsidR="00255AFA">
        <w:rPr>
          <w:rFonts w:ascii="Verdana" w:hAnsi="Verdana"/>
        </w:rPr>
        <w:t xml:space="preserve"> </w:t>
      </w:r>
      <w:r w:rsidRPr="00AE0AA3">
        <w:rPr>
          <w:rFonts w:ascii="Verdana" w:hAnsi="Verdana"/>
        </w:rPr>
        <w:t>especifica entre otras cosas que:</w:t>
      </w:r>
    </w:p>
    <w:p w14:paraId="0B87B997" w14:textId="27BE6695" w:rsidR="00255AFA" w:rsidRDefault="00255AFA" w:rsidP="00255AFA">
      <w:pPr>
        <w:jc w:val="both"/>
        <w:rPr>
          <w:rFonts w:ascii="Verdana" w:hAnsi="Verdana"/>
        </w:rPr>
      </w:pPr>
      <w:r w:rsidRPr="00255AFA">
        <w:rPr>
          <w:rFonts w:ascii="Verdana" w:hAnsi="Verdana"/>
        </w:rPr>
        <w:t>“Adicionalmente a lo establecido en la Resolución 2859 de 2013, se delegan en los directores regionales</w:t>
      </w:r>
      <w:r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las siguientes facultades en materia de contratación. (…) 2. La ordenación del gasto y celebración de</w:t>
      </w:r>
      <w:r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contratos para la prestación del Servicio Público de Bienestar Familiar cuya ejecución se desarrolle en forma</w:t>
      </w:r>
      <w:r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exclusiva en el territorio de su jurisdicción relacionado con los procedimientos establecidos para la</w:t>
      </w:r>
      <w:r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Contratación Directa del Servicio Público de Bienestar Familiar. (…)”</w:t>
      </w:r>
    </w:p>
    <w:p w14:paraId="2EE0EB2C" w14:textId="07EEC487" w:rsidR="00255AFA" w:rsidRPr="00255AFA" w:rsidRDefault="00255AFA" w:rsidP="00255AFA">
      <w:pPr>
        <w:jc w:val="both"/>
        <w:rPr>
          <w:rFonts w:ascii="Verdana" w:hAnsi="Verdana"/>
        </w:rPr>
      </w:pPr>
      <w:r w:rsidRPr="00255AFA">
        <w:rPr>
          <w:rFonts w:ascii="Verdana" w:hAnsi="Verdana"/>
        </w:rPr>
        <w:t>Que, en las bases del Plan Nacional de Desarrollo (PND) 2022-2026, se expresa que “Colombia tiene altos niveles</w:t>
      </w:r>
      <w:r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de inseguridad alimentaria y una dependencia significativa de importación de insumos agropecuarios. Es imperativo</w:t>
      </w:r>
      <w:r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promover la producción local de alimentos e insumos, y fomentar los circuitos cortos de producción y distribución de</w:t>
      </w:r>
      <w:r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alimentos para que toda su población tenga una alimentación suficiente, adecuada, sana e inocua que conlleven</w:t>
      </w:r>
      <w:r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 xml:space="preserve">progresivamente a la soberanía alimentaria”. </w:t>
      </w:r>
    </w:p>
    <w:p w14:paraId="63FB10F0" w14:textId="7584592E" w:rsidR="00255AFA" w:rsidRPr="00255AFA" w:rsidRDefault="00255AFA" w:rsidP="00255AFA">
      <w:pPr>
        <w:jc w:val="both"/>
        <w:rPr>
          <w:rFonts w:ascii="Verdana" w:hAnsi="Verdana"/>
        </w:rPr>
      </w:pPr>
      <w:r w:rsidRPr="00255AFA">
        <w:rPr>
          <w:rFonts w:ascii="Verdana" w:hAnsi="Verdana"/>
        </w:rPr>
        <w:t>Que, entre los catalizadores del PND 2022-2026 se refiere al acceso a los alimentos, en los siguientes términos:</w:t>
      </w:r>
      <w:r w:rsidR="00B671DA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 xml:space="preserve">“Para propender por el acceso, </w:t>
      </w:r>
      <w:r w:rsidRPr="00255AFA">
        <w:rPr>
          <w:rFonts w:ascii="Verdana" w:hAnsi="Verdana"/>
        </w:rPr>
        <w:lastRenderedPageBreak/>
        <w:t>transitaremos hacia sistemas agroalimentarios sostenibles que incluyen el</w:t>
      </w:r>
      <w:r w:rsidR="00B671DA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fortalecimiento de circuitos cortos de producción y comercialización, encadenamientos productivos, servicios</w:t>
      </w:r>
      <w:r w:rsidR="00B671DA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logísticos y transporte”.</w:t>
      </w:r>
    </w:p>
    <w:p w14:paraId="36EB778F" w14:textId="5D20E3D2" w:rsidR="00255AFA" w:rsidRPr="00255AFA" w:rsidRDefault="00255AFA" w:rsidP="00255AFA">
      <w:pPr>
        <w:jc w:val="both"/>
        <w:rPr>
          <w:rFonts w:ascii="Verdana" w:hAnsi="Verdana"/>
        </w:rPr>
      </w:pPr>
      <w:r w:rsidRPr="00255AFA">
        <w:rPr>
          <w:rFonts w:ascii="Verdana" w:hAnsi="Verdana"/>
        </w:rPr>
        <w:t>Que, en concordancia con lo expresado en las bases de este PND, la Ley 2046 de 2020, al crear mecanismos de</w:t>
      </w:r>
      <w:r w:rsidR="00B671DA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participación de los pequeños productores agropecuarios, de productores de la agricultura campesina, familiar y</w:t>
      </w:r>
      <w:r w:rsidR="00B671DA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comunitaria y de sus organizaciones en el mercado de compras públicas de alimentos, impulsa los circuitos cortos</w:t>
      </w:r>
      <w:r w:rsidR="00B671DA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de comercialización a través de la compra pública.</w:t>
      </w:r>
    </w:p>
    <w:p w14:paraId="1FA64F4C" w14:textId="049C06B2" w:rsidR="00255AFA" w:rsidRPr="00255AFA" w:rsidRDefault="00255AFA" w:rsidP="00255AFA">
      <w:pPr>
        <w:jc w:val="both"/>
        <w:rPr>
          <w:rFonts w:ascii="Verdana" w:hAnsi="Verdana"/>
        </w:rPr>
      </w:pPr>
      <w:r w:rsidRPr="00255AFA">
        <w:rPr>
          <w:rFonts w:ascii="Verdana" w:hAnsi="Verdana"/>
        </w:rPr>
        <w:t>Que, refiriéndose a las cadenas de suministro eficientes, digitales y tecnificadas para potenciar el campo colombiano,</w:t>
      </w:r>
      <w:r w:rsidR="00B671DA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el PND 2022-2026 expresa que “se impulsará el acceso a servicios logísticos eficientes para pequeños productores,</w:t>
      </w:r>
      <w:r w:rsidR="00B671DA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y se mejorará su conexión directa con los consumidores finales a través de las tecnologías y la digitalización</w:t>
      </w:r>
      <w:r w:rsidR="00B671DA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(Transformación de Seguridad Humana y Justicia Social)”.</w:t>
      </w:r>
    </w:p>
    <w:p w14:paraId="49ABD5AA" w14:textId="5EF54B8A" w:rsidR="00255AFA" w:rsidRPr="00255AFA" w:rsidRDefault="00255AFA" w:rsidP="00255AFA">
      <w:pPr>
        <w:jc w:val="both"/>
        <w:rPr>
          <w:rFonts w:ascii="Verdana" w:hAnsi="Verdana"/>
        </w:rPr>
      </w:pPr>
      <w:r w:rsidRPr="00255AFA">
        <w:rPr>
          <w:rFonts w:ascii="Verdana" w:hAnsi="Verdana"/>
        </w:rPr>
        <w:t>Que el ICBF, como entidad pública del orden nacional, atendiendo la Directiva Presidencial No. 009 del 15 de octubre</w:t>
      </w:r>
      <w:r w:rsidR="00B671DA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de 2024, pretende que las compras públicas de alimentos promuevan la participación de los pequeños productores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locales, agropecuarios, de agricultura campesina familiar y comunitaria para abastecer la demanda de los alimentos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que componen la oferta de los servicios de las diferentes modalidades en la atención integral de la primera infancia,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contribuyendo así a uno de los propósitos de la Ley 2294 de 2023, por medio del cual se expidió el Plan Nacional de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Desarrollo 2022-2026 “Colombia Potencia Mundial de la Vida”, capítulo Derecho Humano a la Alimentación.</w:t>
      </w:r>
    </w:p>
    <w:p w14:paraId="5A0AA3A7" w14:textId="67474AFE" w:rsidR="00255AFA" w:rsidRPr="00255AFA" w:rsidRDefault="00255AFA" w:rsidP="00255AFA">
      <w:pPr>
        <w:jc w:val="both"/>
        <w:rPr>
          <w:rFonts w:ascii="Verdana" w:hAnsi="Verdana"/>
        </w:rPr>
      </w:pPr>
      <w:r w:rsidRPr="00255AFA">
        <w:rPr>
          <w:rFonts w:ascii="Verdana" w:hAnsi="Verdana"/>
        </w:rPr>
        <w:t>Que, como uno de los ejes orientadores, el Acuerdo Final de Paz, la Reforma Rural Integral (RRI) busca conciliar y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revertir los efectos del conflicto, cerrando brechas y generando participación social y mayor inclusión de las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comunidades rurales en aspectos sociales y económicos. Por ello, como institución pública en la contribución de dichos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compromisos y bajo el principio de la soberanía alimentaria, el ICBF requiere adelantar las gestiones correspondientes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para realizar las compras directas, de cosechas o productos agropecuarios principalmente a organizaciones y/o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pequeños y medianos productores que garanticen la demanda de alimentos para la atención en las diferentes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modalidades de la población que atiende la primera infancia en el territorio nacional.</w:t>
      </w:r>
    </w:p>
    <w:p w14:paraId="4C974C28" w14:textId="26794370" w:rsidR="00255AFA" w:rsidRPr="00255AFA" w:rsidRDefault="00255AFA" w:rsidP="00255AFA">
      <w:pPr>
        <w:jc w:val="both"/>
        <w:rPr>
          <w:rFonts w:ascii="Verdana" w:hAnsi="Verdana"/>
        </w:rPr>
      </w:pPr>
      <w:r w:rsidRPr="00255AFA">
        <w:rPr>
          <w:rFonts w:ascii="Verdana" w:hAnsi="Verdana"/>
        </w:rPr>
        <w:t>Que, bajo el contexto anterior y en el marco de la Ley 2046 de 2020, “por la cual se establecen mecanismos para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promover la participación de pequeños productores locales agropecuarios y de la agricultura campesina, familiar y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comunitaria en los mercados de compras públicas de alimentos”, el ICBF adoptó las medidas pertinentes que permitan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la adquisición de los alimentos bajo los ejes focalizadores, orientando el desarrollo del Sistema para la Garantía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 xml:space="preserve">Progresiva del Derecho Humano a la Alimentación Adecuada (DHAA) y en la </w:t>
      </w:r>
      <w:r w:rsidRPr="00255AFA">
        <w:rPr>
          <w:rFonts w:ascii="Verdana" w:hAnsi="Verdana"/>
        </w:rPr>
        <w:lastRenderedPageBreak/>
        <w:t>materialización desde el Programa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Hambre Cero, las cuales se incluyen el marco de la contratación en la complementación alimentaria de la oferta de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servicios para la atención integral a la primera infancia, de acuerdo con los requerimientos y necesidades nutricionales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de las niñas, los niños y personas gestantes y lactantes en los territorios priorizados.</w:t>
      </w:r>
    </w:p>
    <w:p w14:paraId="4E723333" w14:textId="7C596A40" w:rsidR="00255AFA" w:rsidRDefault="00255AFA" w:rsidP="00255AFA">
      <w:pPr>
        <w:jc w:val="both"/>
        <w:rPr>
          <w:rFonts w:ascii="Verdana" w:hAnsi="Verdana"/>
        </w:rPr>
      </w:pPr>
      <w:r w:rsidRPr="00255AFA">
        <w:rPr>
          <w:rFonts w:ascii="Verdana" w:hAnsi="Verdana"/>
        </w:rPr>
        <w:t>Que considerando lo anterior, el ICBF parte de reconocer a las niñas y los niños como sujetos de derechos, seres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sociales, singulares, diversos e inmersos en una cultura, durante esta atención se realizan actuaciones específicas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que evidencian la importancia de la soberanía alimentaria y nutricional en los territorios, que permite que los usuarios</w:t>
      </w:r>
      <w:r w:rsidR="00AA7B68">
        <w:rPr>
          <w:rFonts w:ascii="Verdana" w:hAnsi="Verdana"/>
        </w:rPr>
        <w:t xml:space="preserve"> </w:t>
      </w:r>
      <w:r w:rsidRPr="00255AFA">
        <w:rPr>
          <w:rFonts w:ascii="Verdana" w:hAnsi="Verdana"/>
        </w:rPr>
        <w:t>vinculados, gocen y mantengan un estado nutricional adecuado que aporta al desarrollo integral.</w:t>
      </w:r>
    </w:p>
    <w:p w14:paraId="0D4E1E7A" w14:textId="0FC1F445" w:rsidR="00AA7B68" w:rsidRDefault="00AA7B68" w:rsidP="00AA7B68">
      <w:pPr>
        <w:jc w:val="both"/>
        <w:rPr>
          <w:rFonts w:ascii="Verdana" w:hAnsi="Verdana"/>
        </w:rPr>
      </w:pPr>
      <w:proofErr w:type="gramStart"/>
      <w:r w:rsidRPr="00AA7B68">
        <w:rPr>
          <w:rFonts w:ascii="Verdana" w:hAnsi="Verdana"/>
        </w:rPr>
        <w:t>Que</w:t>
      </w:r>
      <w:proofErr w:type="gramEnd"/>
      <w:r w:rsidRPr="00AA7B68">
        <w:rPr>
          <w:rFonts w:ascii="Verdana" w:hAnsi="Verdana"/>
        </w:rPr>
        <w:t xml:space="preserve"> por ello, el componente alimentario de los programas misionales del ICBF se diseña acorde con las características</w:t>
      </w:r>
      <w:r>
        <w:rPr>
          <w:rFonts w:ascii="Verdana" w:hAnsi="Verdana"/>
        </w:rPr>
        <w:t xml:space="preserve"> </w:t>
      </w:r>
      <w:r w:rsidRPr="00AA7B68">
        <w:rPr>
          <w:rFonts w:ascii="Verdana" w:hAnsi="Verdana"/>
        </w:rPr>
        <w:t>de la población objeto de atención y de su ubicación geográfica, el objetivo del programa o servicio, y la garantía al</w:t>
      </w:r>
      <w:r>
        <w:rPr>
          <w:rFonts w:ascii="Verdana" w:hAnsi="Verdana"/>
        </w:rPr>
        <w:t xml:space="preserve"> </w:t>
      </w:r>
      <w:r w:rsidRPr="00AA7B68">
        <w:rPr>
          <w:rFonts w:ascii="Verdana" w:hAnsi="Verdana"/>
        </w:rPr>
        <w:t>respeto de las costumbres y hábitos alimentarios de la región. Así mismo, se debe considerar el tipo de ración a</w:t>
      </w:r>
      <w:r>
        <w:rPr>
          <w:rFonts w:ascii="Verdana" w:hAnsi="Verdana"/>
        </w:rPr>
        <w:t xml:space="preserve"> </w:t>
      </w:r>
      <w:r w:rsidRPr="00AA7B68">
        <w:rPr>
          <w:rFonts w:ascii="Verdana" w:hAnsi="Verdana"/>
        </w:rPr>
        <w:t>entregar que se clasifica de acuerdo con la característica de los alimentos que lo componen o el procedimiento que se</w:t>
      </w:r>
      <w:r>
        <w:rPr>
          <w:rFonts w:ascii="Verdana" w:hAnsi="Verdana"/>
        </w:rPr>
        <w:t xml:space="preserve"> </w:t>
      </w:r>
      <w:r w:rsidRPr="00AA7B68">
        <w:rPr>
          <w:rFonts w:ascii="Verdana" w:hAnsi="Verdana"/>
        </w:rPr>
        <w:t>debe realizar para su entrega a los usuarios de conformidad con cada modalidad de atención para el desarrollo integral</w:t>
      </w:r>
      <w:r>
        <w:rPr>
          <w:rFonts w:ascii="Verdana" w:hAnsi="Verdana"/>
        </w:rPr>
        <w:t xml:space="preserve"> </w:t>
      </w:r>
      <w:r w:rsidRPr="00AA7B68">
        <w:rPr>
          <w:rFonts w:ascii="Verdana" w:hAnsi="Verdana"/>
        </w:rPr>
        <w:t>de la primera infancia “De Cero a Siempre”.</w:t>
      </w:r>
    </w:p>
    <w:p w14:paraId="477B42E0" w14:textId="31D87CCD" w:rsidR="00F10D8A" w:rsidRPr="00F10D8A" w:rsidRDefault="00F10D8A" w:rsidP="00F10D8A">
      <w:pPr>
        <w:jc w:val="both"/>
        <w:rPr>
          <w:rFonts w:ascii="Verdana" w:hAnsi="Verdana"/>
        </w:rPr>
      </w:pPr>
      <w:r w:rsidRPr="00F10D8A">
        <w:rPr>
          <w:rFonts w:ascii="Verdana" w:hAnsi="Verdana"/>
        </w:rPr>
        <w:t>Que reconociendo la importancia al acceso y consumo diario de alimentos en cantidad, calidad, pertinencia y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oportunidad en aras de garantizar las condiciones mínimas de soberanía alimentaria, el ICBF a través de la compra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pública pretende promover la producción local de alimentos e insumos, y fomentar los circuitos cortos de producción y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distribución de alimentos para que toda su población objetivo tenga una alimentación suficiente, que conlleve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progresivamente a la soberanía alimentaria a través de la contratación de un proveedor que se ajuste y responda a las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necesidades de la atención diferencial con las que se vienen atendiendo las modalidades de atención de las niñas,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niños, persona gestante y lactante de la primera infancia; esto bajo la supervisión o interventoría de profesionales del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Centro Zonal o Regional, según aplique.</w:t>
      </w:r>
    </w:p>
    <w:p w14:paraId="24F5632B" w14:textId="41D0A366" w:rsidR="00F10D8A" w:rsidRPr="00F10D8A" w:rsidRDefault="00F10D8A" w:rsidP="00F10D8A">
      <w:pPr>
        <w:jc w:val="both"/>
        <w:rPr>
          <w:rFonts w:ascii="Verdana" w:hAnsi="Verdana"/>
        </w:rPr>
      </w:pPr>
      <w:r w:rsidRPr="00F10D8A">
        <w:rPr>
          <w:rFonts w:ascii="Verdana" w:hAnsi="Verdana"/>
        </w:rPr>
        <w:t>Que, en virtud de la facultad delegada para dirigir los procesos de selección y la celebración de los contratos, las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 xml:space="preserve">Direcciones Regionales adelantan: i) el envío de invitaciones públicas; </w:t>
      </w:r>
      <w:proofErr w:type="spellStart"/>
      <w:r w:rsidRPr="00F10D8A">
        <w:rPr>
          <w:rFonts w:ascii="Verdana" w:hAnsi="Verdana"/>
        </w:rPr>
        <w:t>ii</w:t>
      </w:r>
      <w:proofErr w:type="spellEnd"/>
      <w:r w:rsidRPr="00F10D8A">
        <w:rPr>
          <w:rFonts w:ascii="Verdana" w:hAnsi="Verdana"/>
        </w:rPr>
        <w:t xml:space="preserve">) la calificación de las ofertas; </w:t>
      </w:r>
      <w:proofErr w:type="spellStart"/>
      <w:r w:rsidRPr="00F10D8A">
        <w:rPr>
          <w:rFonts w:ascii="Verdana" w:hAnsi="Verdana"/>
        </w:rPr>
        <w:t>iii</w:t>
      </w:r>
      <w:proofErr w:type="spellEnd"/>
      <w:r w:rsidRPr="00F10D8A">
        <w:rPr>
          <w:rFonts w:ascii="Verdana" w:hAnsi="Verdana"/>
        </w:rPr>
        <w:t>) establecer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 xml:space="preserve">el orden de elegibilidad para la adjudicación; y </w:t>
      </w:r>
      <w:proofErr w:type="spellStart"/>
      <w:r w:rsidRPr="00F10D8A">
        <w:rPr>
          <w:rFonts w:ascii="Verdana" w:hAnsi="Verdana"/>
        </w:rPr>
        <w:t>iv</w:t>
      </w:r>
      <w:proofErr w:type="spellEnd"/>
      <w:r w:rsidRPr="00F10D8A">
        <w:rPr>
          <w:rFonts w:ascii="Verdana" w:hAnsi="Verdana"/>
        </w:rPr>
        <w:t>) suscriben los contratos y adelantan la demás gestiones contractuales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y post contractuales a que haya lugar.</w:t>
      </w:r>
    </w:p>
    <w:p w14:paraId="4D070DC4" w14:textId="51A1731D" w:rsidR="00F10D8A" w:rsidRPr="00F10D8A" w:rsidRDefault="00F10D8A" w:rsidP="00F10D8A">
      <w:pPr>
        <w:jc w:val="both"/>
        <w:rPr>
          <w:rFonts w:ascii="Verdana" w:hAnsi="Verdana"/>
        </w:rPr>
      </w:pPr>
      <w:proofErr w:type="gramStart"/>
      <w:r w:rsidRPr="00F10D8A">
        <w:rPr>
          <w:rFonts w:ascii="Verdana" w:hAnsi="Verdana"/>
        </w:rPr>
        <w:t>Que</w:t>
      </w:r>
      <w:proofErr w:type="gramEnd"/>
      <w:r w:rsidRPr="00F10D8A">
        <w:rPr>
          <w:rFonts w:ascii="Verdana" w:hAnsi="Verdana"/>
        </w:rPr>
        <w:t xml:space="preserve"> dentro de las facultades delegadas, se encuentran las de suscribir contratos de aporte para la prestación del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Servicio Público de Bienestar Familiar, incluido los necesarios para garantizar el suministro de alimentos con el fin de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lograr la complementación alimentaria y nutricional en el marco de la atención integral a la primera infancia, en armonía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con la política de Estado para el desarrollo integral de la primera infancia “De Cero a Siempre”.</w:t>
      </w:r>
    </w:p>
    <w:p w14:paraId="4C00AD3D" w14:textId="140BBEAA" w:rsidR="00F10D8A" w:rsidRPr="00F10D8A" w:rsidRDefault="00F10D8A" w:rsidP="00F10D8A">
      <w:pPr>
        <w:jc w:val="both"/>
        <w:rPr>
          <w:rFonts w:ascii="Verdana" w:hAnsi="Verdana"/>
        </w:rPr>
      </w:pPr>
      <w:r w:rsidRPr="00F10D8A">
        <w:rPr>
          <w:rFonts w:ascii="Verdana" w:hAnsi="Verdana"/>
        </w:rPr>
        <w:lastRenderedPageBreak/>
        <w:t>Que con fundamento en el inciso del artículo 12 de la Ley 489 de 1998, la Dirección General del ICBF reasumirá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parcial y transitoriamente la facultad de dirigir y adelantar la etapa precontractual y la suscripción de los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 xml:space="preserve">contratos, delegada a los </w:t>
      </w:r>
      <w:proofErr w:type="gramStart"/>
      <w:r w:rsidRPr="00F10D8A">
        <w:rPr>
          <w:rFonts w:ascii="Verdana" w:hAnsi="Verdana"/>
        </w:rPr>
        <w:t>Directores Regionales</w:t>
      </w:r>
      <w:proofErr w:type="gramEnd"/>
      <w:r w:rsidRPr="00F10D8A">
        <w:rPr>
          <w:rFonts w:ascii="Verdana" w:hAnsi="Verdana"/>
        </w:rPr>
        <w:t xml:space="preserve"> mediante el artículo 18 del Manual de Contratación del ICBF y su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Anexo 1. Lo anterior, únicamente en el marco de la gestión contractual de los contratos de aportes que se deban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suscribir para garantizar el suministro de alimentos con el fin de lograr la complementación alimentaria y nutricional en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el marco de la atención integral a la primera infancia, en armonía con la política de Estado para el desarrollo integral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de la primera infancia “De Cero a Siempre”.</w:t>
      </w:r>
    </w:p>
    <w:p w14:paraId="55125736" w14:textId="6848D6AE" w:rsidR="00F10D8A" w:rsidRPr="00F10D8A" w:rsidRDefault="00F10D8A" w:rsidP="00F10D8A">
      <w:pPr>
        <w:jc w:val="both"/>
        <w:rPr>
          <w:rFonts w:ascii="Verdana" w:hAnsi="Verdana"/>
        </w:rPr>
      </w:pPr>
      <w:proofErr w:type="gramStart"/>
      <w:r w:rsidRPr="00F10D8A">
        <w:rPr>
          <w:rFonts w:ascii="Verdana" w:hAnsi="Verdana"/>
        </w:rPr>
        <w:t>Que</w:t>
      </w:r>
      <w:proofErr w:type="gramEnd"/>
      <w:r w:rsidRPr="00F10D8A">
        <w:rPr>
          <w:rFonts w:ascii="Verdana" w:hAnsi="Verdana"/>
        </w:rPr>
        <w:t xml:space="preserve"> en consecuencia, los Directores Regionales conservarán la facultad para adelantar las demás gestiones</w:t>
      </w:r>
      <w:r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contractuales y post contractuales a que haya lugar, así como la facultad para ejercer la supervisión contractual</w:t>
      </w:r>
      <w:r w:rsidR="002170C4"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necesaria para una óptima prestación del Servicio Público de Bienestar Familiar, cuya ejecución se desarrolle en forma</w:t>
      </w:r>
      <w:r w:rsidR="002170C4"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exclusiva en el territorio de jurisdicción de la Dirección Regional.</w:t>
      </w:r>
    </w:p>
    <w:p w14:paraId="4B8BBCE6" w14:textId="154ECCB1" w:rsidR="00F10D8A" w:rsidRPr="00F10D8A" w:rsidRDefault="00F10D8A" w:rsidP="00F10D8A">
      <w:pPr>
        <w:jc w:val="both"/>
        <w:rPr>
          <w:rFonts w:ascii="Verdana" w:hAnsi="Verdana"/>
        </w:rPr>
      </w:pPr>
      <w:r w:rsidRPr="00F10D8A">
        <w:rPr>
          <w:rFonts w:ascii="Verdana" w:hAnsi="Verdana"/>
        </w:rPr>
        <w:t>Que de conformidad con el artículo 28 del Decreto 987 de 2012, son funciones de la Dirección de Primera Infancia,</w:t>
      </w:r>
      <w:r w:rsidR="002170C4"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entre otras, las siguientes:</w:t>
      </w:r>
    </w:p>
    <w:p w14:paraId="43221757" w14:textId="6982409F" w:rsidR="00F10D8A" w:rsidRPr="00F10D8A" w:rsidRDefault="00F10D8A" w:rsidP="00F10D8A">
      <w:pPr>
        <w:jc w:val="both"/>
        <w:rPr>
          <w:rFonts w:ascii="Verdana" w:hAnsi="Verdana"/>
        </w:rPr>
      </w:pPr>
      <w:r w:rsidRPr="00F10D8A">
        <w:rPr>
          <w:rFonts w:ascii="Verdana" w:hAnsi="Verdana"/>
        </w:rPr>
        <w:t>“ARTÍCULO 28. DIRECCIÓN DE PRIMERA INFANCIA. Son funciones de la Dirección de Primera Infancia las</w:t>
      </w:r>
      <w:r w:rsidR="002170C4"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siguientes:</w:t>
      </w:r>
    </w:p>
    <w:p w14:paraId="25F9C7A4" w14:textId="2A0DF2F2" w:rsidR="00F10D8A" w:rsidRPr="00F10D8A" w:rsidRDefault="00F10D8A" w:rsidP="00F10D8A">
      <w:pPr>
        <w:jc w:val="both"/>
        <w:rPr>
          <w:rFonts w:ascii="Verdana" w:hAnsi="Verdana"/>
        </w:rPr>
      </w:pPr>
      <w:r w:rsidRPr="00F10D8A">
        <w:rPr>
          <w:rFonts w:ascii="Verdana" w:hAnsi="Verdana"/>
        </w:rPr>
        <w:t>1. Liderar la implementación de las políticas, planes, programas y proyectos relativos a la primera infancia en el ICBF,</w:t>
      </w:r>
      <w:r w:rsidR="002170C4"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definidos por el Departamento Administrativo para la Prosperidad Social y por las demás Entidades y organismos</w:t>
      </w:r>
      <w:r w:rsidR="002170C4"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competentes. (…)</w:t>
      </w:r>
    </w:p>
    <w:p w14:paraId="365C2485" w14:textId="245F6F20" w:rsidR="00F10D8A" w:rsidRPr="00F10D8A" w:rsidRDefault="00F10D8A" w:rsidP="00F10D8A">
      <w:pPr>
        <w:jc w:val="both"/>
        <w:rPr>
          <w:rFonts w:ascii="Verdana" w:hAnsi="Verdana"/>
        </w:rPr>
      </w:pPr>
      <w:r w:rsidRPr="00F10D8A">
        <w:rPr>
          <w:rFonts w:ascii="Verdana" w:hAnsi="Verdana"/>
        </w:rPr>
        <w:t>4. Definir las acciones para la implementación y desarrollo de la política y la atención integral a mujeres gestantes,</w:t>
      </w:r>
      <w:r w:rsidR="002170C4"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madres lactantes y niños de primera infancia. (…)</w:t>
      </w:r>
    </w:p>
    <w:p w14:paraId="6424C160" w14:textId="5F9CB04E" w:rsidR="00F10D8A" w:rsidRPr="00F10D8A" w:rsidRDefault="00F10D8A" w:rsidP="00F10D8A">
      <w:pPr>
        <w:jc w:val="both"/>
        <w:rPr>
          <w:rFonts w:ascii="Verdana" w:hAnsi="Verdana"/>
        </w:rPr>
      </w:pPr>
      <w:r w:rsidRPr="00F10D8A">
        <w:rPr>
          <w:rFonts w:ascii="Verdana" w:hAnsi="Verdana"/>
        </w:rPr>
        <w:t>7. Definir los lineamientos y políticas generales que deben ser tenidos en cuenta en la implementación de los programas</w:t>
      </w:r>
      <w:r w:rsidR="002170C4"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y proyectos de primera infancia. (…)</w:t>
      </w:r>
    </w:p>
    <w:p w14:paraId="3C3B7C98" w14:textId="4A0188E9" w:rsidR="00F10D8A" w:rsidRPr="00F10D8A" w:rsidRDefault="00F10D8A" w:rsidP="00F10D8A">
      <w:pPr>
        <w:jc w:val="both"/>
        <w:rPr>
          <w:rFonts w:ascii="Verdana" w:hAnsi="Verdana"/>
        </w:rPr>
      </w:pPr>
      <w:r w:rsidRPr="00F10D8A">
        <w:rPr>
          <w:rFonts w:ascii="Verdana" w:hAnsi="Verdana"/>
        </w:rPr>
        <w:t>9. Definir los lineamientos y esquemas de operación de los servicios que garanticen los principios del Buen Gobierno,</w:t>
      </w:r>
      <w:r w:rsidR="002170C4"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eficiencia y eficacia en el manejo de recursos y avances en los resultados frente a la atención integral de la primera</w:t>
      </w:r>
      <w:r w:rsidR="002170C4"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infancia. (…)</w:t>
      </w:r>
    </w:p>
    <w:p w14:paraId="1EC4B06C" w14:textId="7179D79E" w:rsidR="00AA7B68" w:rsidRDefault="00F10D8A" w:rsidP="00F10D8A">
      <w:pPr>
        <w:jc w:val="both"/>
        <w:rPr>
          <w:rFonts w:ascii="Verdana" w:hAnsi="Verdana"/>
        </w:rPr>
      </w:pPr>
      <w:r w:rsidRPr="00F10D8A">
        <w:rPr>
          <w:rFonts w:ascii="Verdana" w:hAnsi="Verdana"/>
        </w:rPr>
        <w:t>15. Definir y hacer seguimiento a sus metas, planes de acción e indicadores, en coordinación con la Dirección de</w:t>
      </w:r>
      <w:r w:rsidR="00007BDD"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Planeación y Control de Gestión y, el plan de compras y plan de contratación, en coordinación con la Dirección de</w:t>
      </w:r>
      <w:r w:rsidR="00007BDD">
        <w:rPr>
          <w:rFonts w:ascii="Verdana" w:hAnsi="Verdana"/>
        </w:rPr>
        <w:t xml:space="preserve"> </w:t>
      </w:r>
      <w:r w:rsidRPr="00F10D8A">
        <w:rPr>
          <w:rFonts w:ascii="Verdana" w:hAnsi="Verdana"/>
        </w:rPr>
        <w:t>Logística y Abastecimiento.”</w:t>
      </w:r>
    </w:p>
    <w:p w14:paraId="369F2E89" w14:textId="6D60FE84" w:rsidR="00007BDD" w:rsidRPr="00007BDD" w:rsidRDefault="00007BDD" w:rsidP="00007BDD">
      <w:pPr>
        <w:jc w:val="both"/>
        <w:rPr>
          <w:rFonts w:ascii="Verdana" w:hAnsi="Verdana"/>
        </w:rPr>
      </w:pPr>
      <w:r w:rsidRPr="00007BDD">
        <w:rPr>
          <w:rFonts w:ascii="Verdana" w:hAnsi="Verdana"/>
        </w:rPr>
        <w:t>Que así las cosas, se hace necesario delegar en el Director(a) de Primera Infancia las facultades para dirigir y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adelantar la etapa precontractual y la suscripción de los contratos de aporte, en el marco de la gestión contractual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 xml:space="preserve">que se adelantará </w:t>
      </w:r>
      <w:r w:rsidRPr="00007BDD">
        <w:rPr>
          <w:rFonts w:ascii="Verdana" w:hAnsi="Verdana"/>
        </w:rPr>
        <w:lastRenderedPageBreak/>
        <w:t>para garantizar el suministro de alimentos con el fin de lograr la complementación alimentaria y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nutricional en el marco de la atención integral a la primera infancia, en armonía con la política de Estado para el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desarrollo integral de la primera infancia “De Cero a Siempre”.</w:t>
      </w:r>
    </w:p>
    <w:p w14:paraId="00DC4421" w14:textId="465472BD" w:rsidR="00007BDD" w:rsidRPr="00007BDD" w:rsidRDefault="00007BDD" w:rsidP="00007BDD">
      <w:pPr>
        <w:jc w:val="both"/>
        <w:rPr>
          <w:rFonts w:ascii="Verdana" w:hAnsi="Verdana"/>
        </w:rPr>
      </w:pPr>
      <w:r w:rsidRPr="00007BDD">
        <w:rPr>
          <w:rFonts w:ascii="Verdana" w:hAnsi="Verdana"/>
        </w:rPr>
        <w:t xml:space="preserve">Que los </w:t>
      </w:r>
      <w:proofErr w:type="gramStart"/>
      <w:r w:rsidRPr="00007BDD">
        <w:rPr>
          <w:rFonts w:ascii="Verdana" w:hAnsi="Verdana"/>
        </w:rPr>
        <w:t>Directores Regionales</w:t>
      </w:r>
      <w:proofErr w:type="gramEnd"/>
      <w:r w:rsidRPr="00007BDD">
        <w:rPr>
          <w:rFonts w:ascii="Verdana" w:hAnsi="Verdana"/>
        </w:rPr>
        <w:t xml:space="preserve"> conservarán la facultad de adelantar los trámites en SIIF Nación, como expedir el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respectivo RPC y los demás trámites financieros que correspondan, así como generar obligaciones y pagos que se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deriven de los contratos suscritos y ejercer la supervisión contractual necesaria para una óptima prestación del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Servicio Público de Bienestar Familiar, cuya ejecución se desarrolle en forma exclusiva en el territorio de jurisdicción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de la Dirección Regional.</w:t>
      </w:r>
    </w:p>
    <w:p w14:paraId="15F73E3C" w14:textId="31C458D0" w:rsidR="00007BDD" w:rsidRPr="00007BDD" w:rsidRDefault="00007BDD" w:rsidP="00007BDD">
      <w:pPr>
        <w:jc w:val="both"/>
        <w:rPr>
          <w:rFonts w:ascii="Verdana" w:hAnsi="Verdana"/>
        </w:rPr>
      </w:pPr>
      <w:r w:rsidRPr="00007BDD">
        <w:rPr>
          <w:rFonts w:ascii="Verdana" w:hAnsi="Verdana"/>
        </w:rPr>
        <w:t>Que el capítulo III del régimen especial de aporte establecido en el Manual de Contratación vigente, determina el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procedimiento para adelantar la contratación del Servicio Público de Bienestar Familiar</w:t>
      </w:r>
    </w:p>
    <w:p w14:paraId="17B5E049" w14:textId="7165B121" w:rsidR="00007BDD" w:rsidRPr="00007BDD" w:rsidRDefault="00007BDD" w:rsidP="00007BDD">
      <w:pPr>
        <w:jc w:val="both"/>
        <w:rPr>
          <w:rFonts w:ascii="Verdana" w:hAnsi="Verdana"/>
        </w:rPr>
      </w:pPr>
      <w:r w:rsidRPr="00007BDD">
        <w:rPr>
          <w:rFonts w:ascii="Verdana" w:hAnsi="Verdana"/>
        </w:rPr>
        <w:t>Que, por su parte, el artículo 35 del “Manual de Contratación del ICBF V6”, adoptado mediante la Resolución 7700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de 2023 y modificado por la Resolución 3397 de 2024, establece las causales para contratar mediante invitación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cerrada, y determina un “procedimiento de selección a través del cual el ICBF convoca e invita a presentar ofertas,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a determinadas entidades sin ánimo de lucro, nacionales y/o extranjeras, a suscribir un contrato con la entidad”, bajo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el procedimiento dispuesto en ese manual y en unos casos específicos, entre los cuales se encuentran:</w:t>
      </w:r>
    </w:p>
    <w:p w14:paraId="342A134D" w14:textId="16CD86A8" w:rsidR="00007BDD" w:rsidRPr="00007BDD" w:rsidRDefault="00007BDD" w:rsidP="00007BDD">
      <w:pPr>
        <w:jc w:val="both"/>
        <w:rPr>
          <w:rFonts w:ascii="Verdana" w:hAnsi="Verdana"/>
        </w:rPr>
      </w:pPr>
      <w:r w:rsidRPr="00007BDD">
        <w:rPr>
          <w:rFonts w:ascii="Verdana" w:hAnsi="Verdana"/>
        </w:rPr>
        <w:t>“e). Cuando el ICBF requiera apoyar el desarrollo de experiencias o iniciativas comunitarias artísticas, culturales,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deportivas, de juego y recreación, científicas, educativas, de cuidado de la vida o de soberanía alimentaria, que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contribuyan a prevenir vulneraciones y promuevan la garantía de los derechos de los niños, niñas,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adolescentes, sus familias y comunidades. En cualquier caso, el ordenador del gasto podrá definir si realiza este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proceso mediante un proceso de comparación de iniciativas o experiencias.</w:t>
      </w:r>
    </w:p>
    <w:p w14:paraId="5B9390BC" w14:textId="77777777" w:rsidR="00D23566" w:rsidRDefault="00007BDD" w:rsidP="00007BDD">
      <w:pPr>
        <w:jc w:val="both"/>
        <w:rPr>
          <w:rFonts w:ascii="Verdana" w:hAnsi="Verdana"/>
        </w:rPr>
      </w:pPr>
      <w:r w:rsidRPr="00007BDD">
        <w:rPr>
          <w:rFonts w:ascii="Verdana" w:hAnsi="Verdana"/>
        </w:rPr>
        <w:t>Para estos efectos, por tratarse de iniciativas o experiencias comunitarias o de base comunitaria que contribuyen a la</w:t>
      </w:r>
      <w:r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operación y/o articulación del Sistema Nacional de Bienestar Familiar- SNBF, no se requerirá reconocimiento de</w:t>
      </w:r>
      <w:r w:rsidR="00D23566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personería jurídica por parte del ICBF, la pertenencia al SNBF de las organizaciones comunitarias se verificará en los</w:t>
      </w:r>
      <w:r w:rsidR="00D23566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términos del artículo 7º. Del decreto 936 de 2013 o la norma que los sustituya. Así mismo, en caso en que el contrato</w:t>
      </w:r>
      <w:r w:rsidR="00D23566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no prevea la necesidad de otorgar póliza de seguro, garantía bancaria o fiducia, el ICBF podrá solicitar que se garantice</w:t>
      </w:r>
      <w:r w:rsidR="00D23566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la ejecución de la iniciativa o experiencia comunitaria mediante instrumentos jurídicos adicionales como lo son los</w:t>
      </w:r>
      <w:r w:rsidR="00D23566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títulos valores a los que se refiere el artículo 619 del Código de Comercio.</w:t>
      </w:r>
      <w:r w:rsidR="00D23566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(…)</w:t>
      </w:r>
    </w:p>
    <w:p w14:paraId="23C2AD66" w14:textId="2065434B" w:rsidR="00007BDD" w:rsidRPr="00007BDD" w:rsidRDefault="00007BDD" w:rsidP="00007BDD">
      <w:pPr>
        <w:jc w:val="both"/>
        <w:rPr>
          <w:rFonts w:ascii="Verdana" w:hAnsi="Verdana"/>
        </w:rPr>
      </w:pPr>
      <w:r w:rsidRPr="00007BDD">
        <w:rPr>
          <w:rFonts w:ascii="Verdana" w:hAnsi="Verdana"/>
        </w:rPr>
        <w:lastRenderedPageBreak/>
        <w:t>i). Cuando se trate de la contratación cuyo objeto implique el fortalecimiento de organizaciones campesinas y/o</w:t>
      </w:r>
      <w:r w:rsidR="00D23566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mujeres rurales, relacionado con la protección y promoción de la producción de alimentos, sus economías propias y</w:t>
      </w:r>
      <w:r w:rsidR="00D23566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el relacionamiento con la tierra basado en la producción de alimentos, la soberanía alimentaria, sus formas de</w:t>
      </w:r>
      <w:r w:rsidR="00D23566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territorialidad campesina, condiciones geográficas, demográficas, organizativas y culturales que lo distingue de otros</w:t>
      </w:r>
      <w:r w:rsidR="00D23566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grupos sociales; así como la defensa de políticas de desarrollo rural del país y la atención de niños, niñas, adolescentes</w:t>
      </w:r>
      <w:r w:rsidR="00D23566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y sus familias campesinas y/o rurales”.</w:t>
      </w:r>
    </w:p>
    <w:p w14:paraId="464DB8A7" w14:textId="6E217A87" w:rsidR="00007BDD" w:rsidRPr="00007BDD" w:rsidRDefault="00007BDD" w:rsidP="00007BDD">
      <w:pPr>
        <w:jc w:val="both"/>
        <w:rPr>
          <w:rFonts w:ascii="Verdana" w:hAnsi="Verdana"/>
        </w:rPr>
      </w:pPr>
      <w:r w:rsidRPr="00007BDD">
        <w:rPr>
          <w:rFonts w:ascii="Verdana" w:hAnsi="Verdana"/>
        </w:rPr>
        <w:t>Que, para estos efectos, se aplicará el procedimiento establecido en el artículo 36 “PROCEDIMIENTO PARA</w:t>
      </w:r>
      <w:r w:rsidR="00D23566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CONTRATAR POR INVITACIÓN CERRADA (IC)” del Manual de Contratación vigente y el “</w:t>
      </w:r>
      <w:proofErr w:type="spellStart"/>
      <w:r w:rsidRPr="00007BDD">
        <w:rPr>
          <w:rFonts w:ascii="Verdana" w:hAnsi="Verdana"/>
        </w:rPr>
        <w:t>PROCEDIMIENTO</w:t>
      </w:r>
      <w:r w:rsidR="00D23566">
        <w:rPr>
          <w:rFonts w:ascii="Verdana" w:hAnsi="Verdana"/>
        </w:rPr>
        <w:t>n</w:t>
      </w:r>
      <w:r w:rsidRPr="00007BDD">
        <w:rPr>
          <w:rFonts w:ascii="Verdana" w:hAnsi="Verdana"/>
        </w:rPr>
        <w:t>PREVIO</w:t>
      </w:r>
      <w:proofErr w:type="spellEnd"/>
      <w:r w:rsidRPr="00007BDD">
        <w:rPr>
          <w:rFonts w:ascii="Verdana" w:hAnsi="Verdana"/>
        </w:rPr>
        <w:t xml:space="preserve"> A UNA CONTRATACIÓN DIRECTA BAJO EL RÉGIMEN ESPECIAL DE APORTE A TRAVÉS DE</w:t>
      </w:r>
      <w:r w:rsidR="00263A11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INVITACIÓN CERRADA V1”.</w:t>
      </w:r>
    </w:p>
    <w:p w14:paraId="0C962B67" w14:textId="77777777" w:rsidR="00263A11" w:rsidRDefault="00007BDD" w:rsidP="00007BDD">
      <w:pPr>
        <w:jc w:val="both"/>
        <w:rPr>
          <w:rFonts w:ascii="Verdana" w:hAnsi="Verdana"/>
        </w:rPr>
      </w:pPr>
      <w:r w:rsidRPr="00007BDD">
        <w:rPr>
          <w:rFonts w:ascii="Verdana" w:hAnsi="Verdana"/>
        </w:rPr>
        <w:t>Que, por su parte el artículo 37 del referido manual, dispone:</w:t>
      </w:r>
      <w:r w:rsidR="00263A11">
        <w:rPr>
          <w:rFonts w:ascii="Verdana" w:hAnsi="Verdana"/>
        </w:rPr>
        <w:t xml:space="preserve"> </w:t>
      </w:r>
    </w:p>
    <w:p w14:paraId="4FE03C2D" w14:textId="24C09EBB" w:rsidR="00007BDD" w:rsidRPr="00007BDD" w:rsidRDefault="00007BDD" w:rsidP="00007BDD">
      <w:pPr>
        <w:jc w:val="both"/>
        <w:rPr>
          <w:rFonts w:ascii="Verdana" w:hAnsi="Verdana"/>
        </w:rPr>
      </w:pPr>
      <w:r w:rsidRPr="00007BDD">
        <w:rPr>
          <w:rFonts w:ascii="Verdana" w:hAnsi="Verdana"/>
        </w:rPr>
        <w:t>“ARTÍCULO 37. CONTRATACIÓN DIRECTA CON GRUPOS ÉTNICOS O PARA LA ATENCIÓN DE GRUPOS</w:t>
      </w:r>
      <w:r w:rsidR="00263A11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ÉTNICOS. Se refiere a los contratos o convenios que el ICBF suscriba con los Cabildos Indígenas, las asociaciones de</w:t>
      </w:r>
      <w:r w:rsidR="00263A11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Cabildos Indígenas y/o Autoridades Tradicionales Indígenas, Consejos Indígenas u Organizaciones Indígenas, con</w:t>
      </w:r>
      <w:r w:rsidR="00263A11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capacidad para contratar en los términos del Decreto 252 de 2020, la Ley 2160 de 2021 y demás normas</w:t>
      </w:r>
      <w:r w:rsidR="00263A11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complementarias y concordantes. Para la suscripción del contrato con las organizaciones mencionadas, no se requerirá</w:t>
      </w:r>
      <w:r w:rsidR="00263A11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contar con el otorgamiento y/o reconocimiento de personería jurídica del ICBF, en concordancia con lo dispuesto en el</w:t>
      </w:r>
      <w:r w:rsidR="00263A11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artículo 353 de la Ley 2294 de 2023.</w:t>
      </w:r>
    </w:p>
    <w:p w14:paraId="7FAE1A44" w14:textId="6D76D4BB" w:rsidR="00263A11" w:rsidRPr="00263A11" w:rsidRDefault="00007BDD" w:rsidP="00263A11">
      <w:pPr>
        <w:jc w:val="both"/>
        <w:rPr>
          <w:rFonts w:ascii="Verdana" w:hAnsi="Verdana"/>
        </w:rPr>
      </w:pPr>
      <w:r w:rsidRPr="00007BDD">
        <w:rPr>
          <w:rFonts w:ascii="Verdana" w:hAnsi="Verdana"/>
        </w:rPr>
        <w:t>No obstante, cuando se trate de la prestación del servicio público de bienestar familiar, para efectos de cumplir con las</w:t>
      </w:r>
      <w:r w:rsidR="00263A11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obligaciones de inspección y vigilancia que adelanta el Instituto Colombiano de Bienestar Familiar, durante el primer</w:t>
      </w:r>
      <w:r w:rsidR="00263A11">
        <w:rPr>
          <w:rFonts w:ascii="Verdana" w:hAnsi="Verdana"/>
        </w:rPr>
        <w:t xml:space="preserve"> </w:t>
      </w:r>
      <w:r w:rsidRPr="00007BDD">
        <w:rPr>
          <w:rFonts w:ascii="Verdana" w:hAnsi="Verdana"/>
        </w:rPr>
        <w:t>mes de ejecución del contrato, será obligación del futuro contratista, adelantar los trámites correspondientes para contar</w:t>
      </w:r>
      <w:r w:rsidR="00263A11">
        <w:rPr>
          <w:rFonts w:ascii="Verdana" w:hAnsi="Verdana"/>
        </w:rPr>
        <w:t xml:space="preserve"> </w:t>
      </w:r>
      <w:r w:rsidR="00263A11" w:rsidRPr="00263A11">
        <w:rPr>
          <w:rFonts w:ascii="Verdana" w:hAnsi="Verdana"/>
        </w:rPr>
        <w:t>con el otorgamiento y/o reconocimiento de personería jurídica del ICBF. El incumplimiento de esta obligación dará lugar</w:t>
      </w:r>
      <w:r w:rsidR="00263A11">
        <w:rPr>
          <w:rFonts w:ascii="Verdana" w:hAnsi="Verdana"/>
        </w:rPr>
        <w:t xml:space="preserve"> </w:t>
      </w:r>
      <w:r w:rsidR="00263A11" w:rsidRPr="00263A11">
        <w:rPr>
          <w:rFonts w:ascii="Verdana" w:hAnsi="Verdana"/>
        </w:rPr>
        <w:t>a la activación del procedimiento administrativo sancionatorio contractual contenido en el artículo 86 de la ley 1474 de</w:t>
      </w:r>
      <w:r w:rsidR="00263A11">
        <w:rPr>
          <w:rFonts w:ascii="Verdana" w:hAnsi="Verdana"/>
        </w:rPr>
        <w:t xml:space="preserve"> </w:t>
      </w:r>
      <w:r w:rsidR="00263A11" w:rsidRPr="00263A11">
        <w:rPr>
          <w:rFonts w:ascii="Verdana" w:hAnsi="Verdana"/>
        </w:rPr>
        <w:t>2011.</w:t>
      </w:r>
    </w:p>
    <w:p w14:paraId="25C1677C" w14:textId="419F1CAB" w:rsidR="00263A11" w:rsidRPr="00263A11" w:rsidRDefault="00263A11" w:rsidP="00263A11">
      <w:pPr>
        <w:jc w:val="both"/>
        <w:rPr>
          <w:rFonts w:ascii="Verdana" w:hAnsi="Verdana"/>
        </w:rPr>
      </w:pPr>
      <w:r w:rsidRPr="00263A11">
        <w:rPr>
          <w:rFonts w:ascii="Verdana" w:hAnsi="Verdana"/>
        </w:rPr>
        <w:t>Para la prestación del servicio público de Bienestar Familiar en territorios indígenas no habilitados y en territorios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 xml:space="preserve">colectivos de población Negra, Afrocolombiana, Raizal, Palenquera (con o sin titulación colectiva) y </w:t>
      </w:r>
      <w:proofErr w:type="spellStart"/>
      <w:r w:rsidRPr="00263A11">
        <w:rPr>
          <w:rFonts w:ascii="Verdana" w:hAnsi="Verdana"/>
        </w:rPr>
        <w:t>Rrom</w:t>
      </w:r>
      <w:proofErr w:type="spellEnd"/>
      <w:r w:rsidRPr="00263A11">
        <w:rPr>
          <w:rFonts w:ascii="Verdana" w:hAnsi="Verdana"/>
        </w:rPr>
        <w:t xml:space="preserve"> o Gitano, se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contratará directamente. Para esta contratación deberán observarse las reglas establecidas en este manual y las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ritualidades previstas por el legislador para proteger la identidad étnica y cultural, y para garantizar la pervivencia de los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pueblos y el enfoque diferencial.</w:t>
      </w:r>
    </w:p>
    <w:p w14:paraId="34AD848B" w14:textId="09769536" w:rsidR="00263A11" w:rsidRPr="00263A11" w:rsidRDefault="00263A11" w:rsidP="00263A11">
      <w:pPr>
        <w:jc w:val="both"/>
        <w:rPr>
          <w:rFonts w:ascii="Verdana" w:hAnsi="Verdana"/>
        </w:rPr>
      </w:pPr>
      <w:r w:rsidRPr="00263A11">
        <w:rPr>
          <w:rFonts w:ascii="Verdana" w:hAnsi="Verdana"/>
        </w:rPr>
        <w:t>Así mismo, para la contratación de grupos étnicos se deberán verificar las condiciones mínimas de índole (i) legal; (</w:t>
      </w:r>
      <w:proofErr w:type="spellStart"/>
      <w:r w:rsidRPr="00263A11">
        <w:rPr>
          <w:rFonts w:ascii="Verdana" w:hAnsi="Verdana"/>
        </w:rPr>
        <w:t>ii</w:t>
      </w:r>
      <w:proofErr w:type="spellEnd"/>
      <w:r w:rsidRPr="00263A11">
        <w:rPr>
          <w:rFonts w:ascii="Verdana" w:hAnsi="Verdana"/>
        </w:rPr>
        <w:t>)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técnicas; (</w:t>
      </w:r>
      <w:proofErr w:type="spellStart"/>
      <w:r w:rsidRPr="00263A11">
        <w:rPr>
          <w:rFonts w:ascii="Verdana" w:hAnsi="Verdana"/>
        </w:rPr>
        <w:t>iii</w:t>
      </w:r>
      <w:proofErr w:type="spellEnd"/>
      <w:r w:rsidRPr="00263A11">
        <w:rPr>
          <w:rFonts w:ascii="Verdana" w:hAnsi="Verdana"/>
        </w:rPr>
        <w:t xml:space="preserve">) administrativas y </w:t>
      </w:r>
      <w:r w:rsidRPr="00263A11">
        <w:rPr>
          <w:rFonts w:ascii="Verdana" w:hAnsi="Verdana"/>
        </w:rPr>
        <w:lastRenderedPageBreak/>
        <w:t>financieras; (</w:t>
      </w:r>
      <w:proofErr w:type="spellStart"/>
      <w:r w:rsidRPr="00263A11">
        <w:rPr>
          <w:rFonts w:ascii="Verdana" w:hAnsi="Verdana"/>
        </w:rPr>
        <w:t>iv</w:t>
      </w:r>
      <w:proofErr w:type="spellEnd"/>
      <w:r w:rsidRPr="00263A11">
        <w:rPr>
          <w:rFonts w:ascii="Verdana" w:hAnsi="Verdana"/>
        </w:rPr>
        <w:t>) de experiencia; (v) de infraestructura exigidas por el ICBF para ser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consideradas idóneas y (vi) el procedimiento y las reglas para la selección de contratistas, las cuales se establecerán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en las respectivas invitaciones que se expidan para tal fin. En todo caso, se requerirá el certificado de reconocimiento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de las organizaciones de las comunidades étnicas y sus autoridades, por parte del Ministerio del Interior.</w:t>
      </w:r>
    </w:p>
    <w:p w14:paraId="2A6F640C" w14:textId="77777777" w:rsidR="00263A11" w:rsidRDefault="00263A11" w:rsidP="00263A11">
      <w:pPr>
        <w:jc w:val="both"/>
        <w:rPr>
          <w:rFonts w:ascii="Verdana" w:hAnsi="Verdana"/>
        </w:rPr>
      </w:pPr>
      <w:r w:rsidRPr="00263A11">
        <w:rPr>
          <w:rFonts w:ascii="Verdana" w:hAnsi="Verdana"/>
        </w:rPr>
        <w:t>De conformidad con el Decreto 1953 de 2014, la atención a la primera infancia en los Territorios Indígenas habilitados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por el ICBF se realizará mediante la suscripción de un Convenio Marco de Administración, el cual permitirá determinar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las condiciones y responsabilidades del ICBF y los Territorios Indígenas en la administración de Semillas de Vida, así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como, definir entre otros los aspectos relacionados con el traslado de las funciones y la gestión de los recursos.</w:t>
      </w:r>
      <w:r>
        <w:rPr>
          <w:rFonts w:ascii="Verdana" w:hAnsi="Verdana"/>
        </w:rPr>
        <w:t xml:space="preserve"> </w:t>
      </w:r>
    </w:p>
    <w:p w14:paraId="68C7461C" w14:textId="10A3FB2B" w:rsidR="00263A11" w:rsidRPr="00263A11" w:rsidRDefault="00263A11" w:rsidP="00263A11">
      <w:pPr>
        <w:jc w:val="both"/>
        <w:rPr>
          <w:rFonts w:ascii="Verdana" w:hAnsi="Verdana"/>
        </w:rPr>
      </w:pPr>
      <w:r w:rsidRPr="00263A11">
        <w:rPr>
          <w:rFonts w:ascii="Verdana" w:hAnsi="Verdana"/>
        </w:rPr>
        <w:t>PARÁGRAFO: Sin perjuicio de las reglas y criterios antes indicados, el Ordenador del Gasto de la entidad podrá decidir,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una vez analizado el caso y teniendo en cuenta la naturaleza del objeto a contratar, así como la complejidad de las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características técnicas o el impacto de la contratación en los proyectos y planes del ICBF, adelantar la contratación del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 xml:space="preserve">bien o servicio de </w:t>
      </w:r>
      <w:proofErr w:type="spellStart"/>
      <w:r w:rsidRPr="00263A11">
        <w:rPr>
          <w:rFonts w:ascii="Verdana" w:hAnsi="Verdana"/>
        </w:rPr>
        <w:t>que</w:t>
      </w:r>
      <w:proofErr w:type="spellEnd"/>
      <w:r w:rsidRPr="00263A11">
        <w:rPr>
          <w:rFonts w:ascii="Verdana" w:hAnsi="Verdana"/>
        </w:rPr>
        <w:t xml:space="preserve"> trata este artículo, a través de cualquiera de las modalidades de contratación contenidas en el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estatuto general de contratación estatal y el presente manual, previo análisis de su conveniencia. Lo anterior, de</w:t>
      </w:r>
      <w:r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conformidad con la discrecionalidad contenida en el artículo 2.4.3.2.9 del Decreto 1084 de 2015.”</w:t>
      </w:r>
    </w:p>
    <w:p w14:paraId="215CD1EA" w14:textId="151D5F0F" w:rsidR="00263A11" w:rsidRPr="00263A11" w:rsidRDefault="00263A11" w:rsidP="00263A11">
      <w:pPr>
        <w:jc w:val="both"/>
        <w:rPr>
          <w:rFonts w:ascii="Verdana" w:hAnsi="Verdana"/>
        </w:rPr>
      </w:pPr>
      <w:r w:rsidRPr="00263A11">
        <w:rPr>
          <w:rFonts w:ascii="Verdana" w:hAnsi="Verdana"/>
        </w:rPr>
        <w:t>Que, para dar aplicación a las disposiciones contenidas en la normatividad enunciada y en virtud de la delegación del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presente acto administrativo, es pertinente adelantar invitaciones cerradas en aplicación de lo establecido en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los literales e) e i) del artículo 35 y el artículo 37 del Manual de Contratación vigente.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En mérito de lo expuesto,</w:t>
      </w:r>
    </w:p>
    <w:p w14:paraId="00EDCC9D" w14:textId="77777777" w:rsidR="00263A11" w:rsidRPr="00920E94" w:rsidRDefault="00263A11" w:rsidP="00920E94">
      <w:pPr>
        <w:jc w:val="center"/>
        <w:rPr>
          <w:rFonts w:ascii="Verdana" w:hAnsi="Verdana"/>
          <w:b/>
          <w:bCs/>
        </w:rPr>
      </w:pPr>
      <w:r w:rsidRPr="00920E94">
        <w:rPr>
          <w:rFonts w:ascii="Verdana" w:hAnsi="Verdana"/>
          <w:b/>
          <w:bCs/>
        </w:rPr>
        <w:t>RESUELVE:</w:t>
      </w:r>
    </w:p>
    <w:p w14:paraId="6C9DC45D" w14:textId="2D80D0FB" w:rsidR="00263A11" w:rsidRPr="00263A11" w:rsidRDefault="00263A11" w:rsidP="00263A11">
      <w:pPr>
        <w:jc w:val="both"/>
        <w:rPr>
          <w:rFonts w:ascii="Verdana" w:hAnsi="Verdana"/>
        </w:rPr>
      </w:pPr>
      <w:r w:rsidRPr="00920E94">
        <w:rPr>
          <w:rFonts w:ascii="Verdana" w:hAnsi="Verdana"/>
          <w:b/>
          <w:bCs/>
        </w:rPr>
        <w:t>ARTÍCULO 1</w:t>
      </w:r>
      <w:r w:rsidR="00920E94" w:rsidRPr="00920E94">
        <w:rPr>
          <w:rFonts w:ascii="Verdana" w:hAnsi="Verdana"/>
          <w:b/>
          <w:bCs/>
        </w:rPr>
        <w:t>o</w:t>
      </w:r>
      <w:r w:rsidRPr="00920E94">
        <w:rPr>
          <w:rFonts w:ascii="Verdana" w:hAnsi="Verdana"/>
          <w:b/>
          <w:bCs/>
        </w:rPr>
        <w:t>. REASUMIR</w:t>
      </w:r>
      <w:r w:rsidRPr="00263A11">
        <w:rPr>
          <w:rFonts w:ascii="Verdana" w:hAnsi="Verdana"/>
        </w:rPr>
        <w:t xml:space="preserve"> parcial y transitoriamente el ejercicio de la facultad delegada en los treinta y tres (33)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Directores Regionales del Instituto Colombiano de Bienestar Familiar para dirigir y adelantar la etapa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precontractual y la suscripción de los contratos de aporte que tengan por objeto “Complementar la atención de niños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y niñas a través de la entrega de alimentos para fortalecer el componente alimentario y nutricional en el marco de la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atención integral a la primera infancia en armonía con la política de Estado para el desarrollo integral de la primera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infancia “De Cero a Siempre”.</w:t>
      </w:r>
    </w:p>
    <w:p w14:paraId="52A64EDC" w14:textId="7085ADB4" w:rsidR="00263A11" w:rsidRPr="00263A11" w:rsidRDefault="00263A11" w:rsidP="00263A11">
      <w:pPr>
        <w:jc w:val="both"/>
        <w:rPr>
          <w:rFonts w:ascii="Verdana" w:hAnsi="Verdana"/>
        </w:rPr>
      </w:pPr>
      <w:r w:rsidRPr="00920E94">
        <w:rPr>
          <w:rFonts w:ascii="Verdana" w:hAnsi="Verdana"/>
          <w:b/>
          <w:bCs/>
        </w:rPr>
        <w:t>ARTÍCULO 2</w:t>
      </w:r>
      <w:r w:rsidR="00920E94" w:rsidRPr="00920E94">
        <w:rPr>
          <w:rFonts w:ascii="Verdana" w:hAnsi="Verdana"/>
          <w:b/>
          <w:bCs/>
        </w:rPr>
        <w:t>o</w:t>
      </w:r>
      <w:r w:rsidRPr="00920E94">
        <w:rPr>
          <w:rFonts w:ascii="Verdana" w:hAnsi="Verdana"/>
          <w:b/>
          <w:bCs/>
        </w:rPr>
        <w:t>. DELEGAR</w:t>
      </w:r>
      <w:r w:rsidRPr="00263A11">
        <w:rPr>
          <w:rFonts w:ascii="Verdana" w:hAnsi="Verdana"/>
        </w:rPr>
        <w:t xml:space="preserve"> parcial y transitoriamente en el Director(a) de Primera Infancia las facultades para dirigir y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adelantar la etapa precontractual y la suscripción de los contratos de aporte que tengan por objeto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“Complementar la atención de niños y niñas a través de la entrega de alimentos para fortalecer el componente alimentario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 xml:space="preserve">y nutricional en el marco de la atención integral a la </w:t>
      </w:r>
      <w:r w:rsidRPr="00263A11">
        <w:rPr>
          <w:rFonts w:ascii="Verdana" w:hAnsi="Verdana"/>
        </w:rPr>
        <w:lastRenderedPageBreak/>
        <w:t>primera infancia en armonía con la política de Estado para el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desarrollo integral de la primera infancia “De Cero a Siempre”.</w:t>
      </w:r>
    </w:p>
    <w:p w14:paraId="1C7DF183" w14:textId="4FD5CE83" w:rsidR="00263A11" w:rsidRPr="00263A11" w:rsidRDefault="00263A11" w:rsidP="00263A11">
      <w:pPr>
        <w:jc w:val="both"/>
        <w:rPr>
          <w:rFonts w:ascii="Verdana" w:hAnsi="Verdana"/>
        </w:rPr>
      </w:pPr>
      <w:r w:rsidRPr="00920E94">
        <w:rPr>
          <w:rFonts w:ascii="Verdana" w:hAnsi="Verdana"/>
          <w:b/>
          <w:bCs/>
        </w:rPr>
        <w:t>PARÁGRAFO.</w:t>
      </w:r>
      <w:r w:rsidRPr="00263A11">
        <w:rPr>
          <w:rFonts w:ascii="Verdana" w:hAnsi="Verdana"/>
        </w:rPr>
        <w:t xml:space="preserve"> La presente delegación incluye todas las facultades necesarias para dirigir y adelantar la etapa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precontractual y la suscripción de los contratos de aporte a que haya lugar, así como la expedición de los actos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administrativos, invitaciones, actuaciones y demás documentos de conformidad con las normas que regulan la Ley.</w:t>
      </w:r>
    </w:p>
    <w:p w14:paraId="6A51C5E7" w14:textId="353C62FA" w:rsidR="00007BDD" w:rsidRDefault="00263A11" w:rsidP="00263A11">
      <w:pPr>
        <w:jc w:val="both"/>
        <w:rPr>
          <w:rFonts w:ascii="Verdana" w:hAnsi="Verdana"/>
        </w:rPr>
      </w:pPr>
      <w:r w:rsidRPr="00920E94">
        <w:rPr>
          <w:rFonts w:ascii="Verdana" w:hAnsi="Verdana"/>
          <w:b/>
          <w:bCs/>
        </w:rPr>
        <w:t>ARTÍCULO 3</w:t>
      </w:r>
      <w:r w:rsidR="00920E94" w:rsidRPr="00920E94">
        <w:rPr>
          <w:rFonts w:ascii="Verdana" w:hAnsi="Verdana"/>
          <w:b/>
          <w:bCs/>
        </w:rPr>
        <w:t>o</w:t>
      </w:r>
      <w:r w:rsidRPr="00920E94">
        <w:rPr>
          <w:rFonts w:ascii="Verdana" w:hAnsi="Verdana"/>
          <w:b/>
          <w:bCs/>
        </w:rPr>
        <w:t>.</w:t>
      </w:r>
      <w:r w:rsidRPr="00263A11">
        <w:rPr>
          <w:rFonts w:ascii="Verdana" w:hAnsi="Verdana"/>
        </w:rPr>
        <w:t xml:space="preserve"> En los procesos de selección de invitaciones cerradas y en los contratos de aporte a suscribir en virtud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de la delegación otorgada en el presente acto administrativo, una vez entre en vigencia la presente resolución, se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deberá atender lo dispuesto en los procedimientos internos y el Manual de Contratación vigente del ICBF, así como lo</w:t>
      </w:r>
      <w:r w:rsidR="00920E94">
        <w:rPr>
          <w:rFonts w:ascii="Verdana" w:hAnsi="Verdana"/>
        </w:rPr>
        <w:t xml:space="preserve"> </w:t>
      </w:r>
      <w:r w:rsidRPr="00263A11">
        <w:rPr>
          <w:rFonts w:ascii="Verdana" w:hAnsi="Verdana"/>
        </w:rPr>
        <w:t>establecido en las demás normas que regulan la contratación pública.</w:t>
      </w:r>
    </w:p>
    <w:p w14:paraId="608E2669" w14:textId="42F0E9E6" w:rsidR="00920E94" w:rsidRPr="00920E94" w:rsidRDefault="00920E94" w:rsidP="00920E94">
      <w:pPr>
        <w:jc w:val="both"/>
        <w:rPr>
          <w:rFonts w:ascii="Verdana" w:hAnsi="Verdana"/>
        </w:rPr>
      </w:pPr>
      <w:r w:rsidRPr="00920E94">
        <w:rPr>
          <w:rFonts w:ascii="Verdana" w:hAnsi="Verdana"/>
          <w:b/>
          <w:bCs/>
        </w:rPr>
        <w:t>ARTÍCULO 4o.</w:t>
      </w:r>
      <w:r w:rsidRPr="00920E94">
        <w:rPr>
          <w:rFonts w:ascii="Verdana" w:hAnsi="Verdana"/>
        </w:rPr>
        <w:t xml:space="preserve"> Las Direcciones Regionales conservarán la facultad para adelantar las demás gestiones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contractuales y post contractuales a que haya lugar, así como la facultad para ejercer la supervisión contractual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necesaria para una óptima prestación del Servicio Público de Bienestar Familiar, cuya ejecución se desarrolle en forma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exclusiva en el territorio de jurisdicción de la Dirección Regional.</w:t>
      </w:r>
    </w:p>
    <w:p w14:paraId="4D270FB2" w14:textId="77777777" w:rsidR="00920E94" w:rsidRDefault="00920E94" w:rsidP="00920E94">
      <w:pPr>
        <w:jc w:val="both"/>
        <w:rPr>
          <w:rFonts w:ascii="Verdana" w:hAnsi="Verdana"/>
        </w:rPr>
      </w:pPr>
      <w:r w:rsidRPr="00920E94">
        <w:rPr>
          <w:rFonts w:ascii="Verdana" w:hAnsi="Verdana"/>
          <w:b/>
          <w:bCs/>
        </w:rPr>
        <w:t>PARÁGRAFO 1o.</w:t>
      </w:r>
      <w:r w:rsidRPr="00920E94">
        <w:rPr>
          <w:rFonts w:ascii="Verdana" w:hAnsi="Verdana"/>
        </w:rPr>
        <w:t xml:space="preserve"> Los </w:t>
      </w:r>
      <w:proofErr w:type="gramStart"/>
      <w:r w:rsidRPr="00920E94">
        <w:rPr>
          <w:rFonts w:ascii="Verdana" w:hAnsi="Verdana"/>
        </w:rPr>
        <w:t>Directores Regionales</w:t>
      </w:r>
      <w:proofErr w:type="gramEnd"/>
      <w:r w:rsidRPr="00920E94">
        <w:rPr>
          <w:rFonts w:ascii="Verdana" w:hAnsi="Verdana"/>
        </w:rPr>
        <w:t xml:space="preserve"> conservan la facultad para realizar la ejecución de los recursos y la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ordenación del gasto en sede regional, incluso el trámite de generación del plan de adquisiciones; registro en el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Sistema de Información y Trámite Contractual (SITCO); expedición del certificado de disponibilidad presupuestal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(CDP) y el respectivo registro presupuestal de compromiso (RPC); verificar y aprobar las garantías únicas.</w:t>
      </w:r>
      <w:r>
        <w:rPr>
          <w:rFonts w:ascii="Verdana" w:hAnsi="Verdana"/>
        </w:rPr>
        <w:t xml:space="preserve"> </w:t>
      </w:r>
    </w:p>
    <w:p w14:paraId="19150BEE" w14:textId="4DA6B1C3" w:rsidR="00920E94" w:rsidRPr="00920E94" w:rsidRDefault="00920E94" w:rsidP="00920E94">
      <w:pPr>
        <w:jc w:val="both"/>
        <w:rPr>
          <w:rFonts w:ascii="Verdana" w:hAnsi="Verdana"/>
        </w:rPr>
      </w:pPr>
      <w:r w:rsidRPr="00920E94">
        <w:rPr>
          <w:rFonts w:ascii="Verdana" w:hAnsi="Verdana"/>
        </w:rPr>
        <w:t xml:space="preserve">El </w:t>
      </w:r>
      <w:proofErr w:type="gramStart"/>
      <w:r w:rsidRPr="00920E94">
        <w:rPr>
          <w:rFonts w:ascii="Verdana" w:hAnsi="Verdana"/>
        </w:rPr>
        <w:t>Director Regional</w:t>
      </w:r>
      <w:proofErr w:type="gramEnd"/>
      <w:r w:rsidRPr="00920E94">
        <w:rPr>
          <w:rFonts w:ascii="Verdana" w:hAnsi="Verdana"/>
        </w:rPr>
        <w:t xml:space="preserve"> debe adelantar los trámites en SIIF Nación, como expedir el respectivo RPC y los demás trámites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financieros que correspondan, así como generar obligaciones y pagos que se deriven de los contratos suscritos. Esto,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de conformidad con la política de operación dispuesta en el numeral 3.31 del “PROCEDIMIENTO EJECUCIÓN,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ANÁLISIS SEGUIMIENTO Y CONTROL DE PRESUPUESTO V12 (P3.GF)” el cual indica: “Los RPC serán expedidos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en SIIF Nación, por el responsable de realizar esta labor en las coordinaciones financieras regionales y la sede de la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Dirección General, según corresponda. El RPC debe ser firmado por quien lo expide en el SIIF Nación y el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Coordinador del Grupo Financiero o quien haga sus veces. (…) El trámite de expedición, modificación o anulación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del RPC se efectuará con acto administrativo o su equivalente”.</w:t>
      </w:r>
    </w:p>
    <w:p w14:paraId="1DC4405B" w14:textId="4CBBA159" w:rsidR="00920E94" w:rsidRPr="00920E94" w:rsidRDefault="00920E94" w:rsidP="00920E94">
      <w:pPr>
        <w:jc w:val="both"/>
        <w:rPr>
          <w:rFonts w:ascii="Verdana" w:hAnsi="Verdana"/>
        </w:rPr>
      </w:pPr>
      <w:r w:rsidRPr="00920E94">
        <w:rPr>
          <w:rFonts w:ascii="Verdana" w:hAnsi="Verdana"/>
          <w:b/>
          <w:bCs/>
        </w:rPr>
        <w:t>PARÁGRAFO 2o.</w:t>
      </w:r>
      <w:r w:rsidRPr="00920E94">
        <w:rPr>
          <w:rFonts w:ascii="Verdana" w:hAnsi="Verdana"/>
        </w:rPr>
        <w:t xml:space="preserve"> Es responsabilidad de las Direcciones Regionales adelantar las respectivas actuaciones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administrativas y contractuales con celeridad, inmediatez y de manera consecuente con la misionalidad del ICBF.</w:t>
      </w:r>
    </w:p>
    <w:p w14:paraId="28414E73" w14:textId="095F01E9" w:rsidR="00920E94" w:rsidRPr="00920E94" w:rsidRDefault="00920E94" w:rsidP="00920E94">
      <w:pPr>
        <w:jc w:val="both"/>
        <w:rPr>
          <w:rFonts w:ascii="Verdana" w:hAnsi="Verdana"/>
        </w:rPr>
      </w:pPr>
      <w:r w:rsidRPr="00920E94">
        <w:rPr>
          <w:rFonts w:ascii="Verdana" w:hAnsi="Verdana"/>
          <w:b/>
          <w:bCs/>
        </w:rPr>
        <w:lastRenderedPageBreak/>
        <w:t>ARTÍCULO 5o. ORDENAR</w:t>
      </w:r>
      <w:r w:rsidRPr="00920E94">
        <w:rPr>
          <w:rFonts w:ascii="Verdana" w:hAnsi="Verdana"/>
        </w:rPr>
        <w:t xml:space="preserve"> a la Dirección de Contratación que, según radicación de la Dirección de Primera Infancia,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proceda a aplicar y surtir los procedimientos internos establecidos para las causales de contratación contempladas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en el Manual de Contratación vigente del ICBF.</w:t>
      </w:r>
    </w:p>
    <w:p w14:paraId="6D96DA64" w14:textId="41DB89B5" w:rsidR="00920E94" w:rsidRPr="00920E94" w:rsidRDefault="00920E94" w:rsidP="00920E94">
      <w:pPr>
        <w:jc w:val="both"/>
        <w:rPr>
          <w:rFonts w:ascii="Verdana" w:hAnsi="Verdana"/>
        </w:rPr>
      </w:pPr>
      <w:r w:rsidRPr="00920E94">
        <w:rPr>
          <w:rFonts w:ascii="Verdana" w:hAnsi="Verdana"/>
          <w:b/>
          <w:bCs/>
        </w:rPr>
        <w:t>ARTÍCULO 6o.</w:t>
      </w:r>
      <w:r w:rsidRPr="00920E94">
        <w:rPr>
          <w:rFonts w:ascii="Verdana" w:hAnsi="Verdana"/>
        </w:rPr>
        <w:t xml:space="preserve"> En el marco de la gestión contractual, de que trata el presente acto administrativo, se deberán atender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los criterios de selección previstos para las invitaciones cerradas enviadas a las Entidades Sin Ánimo de Lucro – ESAL.</w:t>
      </w:r>
    </w:p>
    <w:p w14:paraId="294E093A" w14:textId="469B6597" w:rsidR="00920E94" w:rsidRPr="00920E94" w:rsidRDefault="00920E94" w:rsidP="00920E94">
      <w:pPr>
        <w:jc w:val="both"/>
        <w:rPr>
          <w:rFonts w:ascii="Verdana" w:hAnsi="Verdana"/>
        </w:rPr>
      </w:pPr>
      <w:r w:rsidRPr="00920E94">
        <w:rPr>
          <w:rFonts w:ascii="Verdana" w:hAnsi="Verdana"/>
          <w:b/>
          <w:bCs/>
        </w:rPr>
        <w:t>ARTICULO 7o.</w:t>
      </w:r>
      <w:r w:rsidRPr="00920E94">
        <w:rPr>
          <w:rFonts w:ascii="Verdana" w:hAnsi="Verdana"/>
        </w:rPr>
        <w:t xml:space="preserve"> A través de la Dirección de Primera Infancia del ICBF, COMUNICAR el contenido de la presente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 xml:space="preserve">resolución a los </w:t>
      </w:r>
      <w:proofErr w:type="gramStart"/>
      <w:r w:rsidRPr="00920E94">
        <w:rPr>
          <w:rFonts w:ascii="Verdana" w:hAnsi="Verdana"/>
        </w:rPr>
        <w:t>Directores Regionales</w:t>
      </w:r>
      <w:proofErr w:type="gramEnd"/>
      <w:r w:rsidRPr="00920E94">
        <w:rPr>
          <w:rFonts w:ascii="Verdana" w:hAnsi="Verdana"/>
        </w:rPr>
        <w:t>.</w:t>
      </w:r>
    </w:p>
    <w:p w14:paraId="65521BDC" w14:textId="2B2ED975" w:rsidR="00920E94" w:rsidRPr="00920E94" w:rsidRDefault="00920E94" w:rsidP="00920E94">
      <w:pPr>
        <w:jc w:val="both"/>
        <w:rPr>
          <w:rFonts w:ascii="Verdana" w:hAnsi="Verdana"/>
        </w:rPr>
      </w:pPr>
      <w:r w:rsidRPr="00920E94">
        <w:rPr>
          <w:rFonts w:ascii="Verdana" w:hAnsi="Verdana"/>
          <w:b/>
          <w:bCs/>
        </w:rPr>
        <w:t>ARTICULO 8o.</w:t>
      </w:r>
      <w:r w:rsidRPr="00920E94">
        <w:rPr>
          <w:rFonts w:ascii="Verdana" w:hAnsi="Verdana"/>
        </w:rPr>
        <w:t xml:space="preserve"> A través de la Oficina Asesora de Comunicaciones, PUBLÍQUESE el presente acto administrativo en la</w:t>
      </w:r>
      <w:r>
        <w:rPr>
          <w:rFonts w:ascii="Verdana" w:hAnsi="Verdana"/>
        </w:rPr>
        <w:t xml:space="preserve"> </w:t>
      </w:r>
      <w:r w:rsidRPr="00920E94">
        <w:rPr>
          <w:rFonts w:ascii="Verdana" w:hAnsi="Verdana"/>
        </w:rPr>
        <w:t>página web del ICBF www.icbf.gov.co</w:t>
      </w:r>
    </w:p>
    <w:p w14:paraId="1A03B06C" w14:textId="578877DF" w:rsidR="00920E94" w:rsidRPr="00920E94" w:rsidRDefault="00920E94" w:rsidP="00920E94">
      <w:pPr>
        <w:jc w:val="both"/>
        <w:rPr>
          <w:rFonts w:ascii="Verdana" w:hAnsi="Verdana"/>
        </w:rPr>
      </w:pPr>
      <w:r w:rsidRPr="00920E94">
        <w:rPr>
          <w:rFonts w:ascii="Verdana" w:hAnsi="Verdana"/>
          <w:b/>
          <w:bCs/>
        </w:rPr>
        <w:t>ARTÍCULO 9o.</w:t>
      </w:r>
      <w:r w:rsidRPr="00920E94">
        <w:rPr>
          <w:rFonts w:ascii="Verdana" w:hAnsi="Verdana"/>
        </w:rPr>
        <w:t xml:space="preserve"> La presente Resolución rige a partir de la fecha de su expedición.</w:t>
      </w:r>
    </w:p>
    <w:p w14:paraId="1A93EF7C" w14:textId="531D30B9" w:rsidR="00920E94" w:rsidRPr="00920E94" w:rsidRDefault="00920E94" w:rsidP="00920E94">
      <w:pPr>
        <w:jc w:val="center"/>
        <w:rPr>
          <w:rFonts w:ascii="Verdana" w:hAnsi="Verdana"/>
          <w:b/>
          <w:bCs/>
        </w:rPr>
      </w:pPr>
      <w:r w:rsidRPr="00920E94">
        <w:rPr>
          <w:rFonts w:ascii="Verdana" w:hAnsi="Verdana"/>
          <w:b/>
          <w:bCs/>
        </w:rPr>
        <w:t>PUBLÍQUESE, COMUNÍQUESE Y CÚMPLASE</w:t>
      </w:r>
    </w:p>
    <w:p w14:paraId="38573021" w14:textId="7283A201" w:rsidR="00920E94" w:rsidRPr="00920E94" w:rsidRDefault="00920E94" w:rsidP="00920E94">
      <w:pPr>
        <w:jc w:val="center"/>
        <w:rPr>
          <w:rFonts w:ascii="Verdana" w:hAnsi="Verdana"/>
        </w:rPr>
      </w:pPr>
      <w:r w:rsidRPr="00920E94">
        <w:rPr>
          <w:rFonts w:ascii="Verdana" w:hAnsi="Verdana"/>
        </w:rPr>
        <w:t>DADA EN BOGOTÁ D.C., A LOS 31 DÍAS DEL MES DE ENERO DE 2025</w:t>
      </w:r>
    </w:p>
    <w:p w14:paraId="03DE31CA" w14:textId="5520536C" w:rsidR="00920E94" w:rsidRPr="00920E94" w:rsidRDefault="00920E94" w:rsidP="00920E94">
      <w:pPr>
        <w:jc w:val="center"/>
        <w:rPr>
          <w:rFonts w:ascii="Verdana" w:hAnsi="Verdana"/>
          <w:b/>
          <w:bCs/>
        </w:rPr>
      </w:pPr>
      <w:r w:rsidRPr="00920E94">
        <w:rPr>
          <w:rFonts w:ascii="Verdana" w:hAnsi="Verdana"/>
          <w:b/>
          <w:bCs/>
        </w:rPr>
        <w:t>ASTRID ELIANA CÁCERES CÁRDENAS</w:t>
      </w:r>
    </w:p>
    <w:p w14:paraId="68ADE9AF" w14:textId="688B0D2E" w:rsidR="00920E94" w:rsidRPr="00920E94" w:rsidRDefault="00920E94" w:rsidP="00920E94">
      <w:pPr>
        <w:jc w:val="center"/>
        <w:rPr>
          <w:rFonts w:ascii="Verdana" w:hAnsi="Verdana"/>
        </w:rPr>
      </w:pPr>
      <w:r w:rsidRPr="00920E94">
        <w:rPr>
          <w:rFonts w:ascii="Verdana" w:hAnsi="Verdana"/>
        </w:rPr>
        <w:t>DIRECTORA GENERA</w:t>
      </w:r>
    </w:p>
    <w:sectPr w:rsidR="00920E94" w:rsidRPr="00920E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9E"/>
    <w:rsid w:val="00007BDD"/>
    <w:rsid w:val="000B4793"/>
    <w:rsid w:val="00126642"/>
    <w:rsid w:val="002170C4"/>
    <w:rsid w:val="00255AFA"/>
    <w:rsid w:val="00263A11"/>
    <w:rsid w:val="0044209E"/>
    <w:rsid w:val="00742E1D"/>
    <w:rsid w:val="00920E94"/>
    <w:rsid w:val="00AA7B68"/>
    <w:rsid w:val="00AE0AA3"/>
    <w:rsid w:val="00B671DA"/>
    <w:rsid w:val="00D23566"/>
    <w:rsid w:val="00F1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44ED"/>
  <w15:chartTrackingRefBased/>
  <w15:docId w15:val="{FCF50F73-1D2D-42AF-8670-D4D4498D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0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5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BD73AE-8DC8-4E5B-812B-E98C797D3C2A}"/>
</file>

<file path=customXml/itemProps2.xml><?xml version="1.0" encoding="utf-8"?>
<ds:datastoreItem xmlns:ds="http://schemas.openxmlformats.org/officeDocument/2006/customXml" ds:itemID="{881BADAB-DC6D-45FC-B72E-463E9C2BE422}"/>
</file>

<file path=customXml/itemProps3.xml><?xml version="1.0" encoding="utf-8"?>
<ds:datastoreItem xmlns:ds="http://schemas.openxmlformats.org/officeDocument/2006/customXml" ds:itemID="{50F24C82-E253-4B97-96B7-045A16C52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4958</Words>
  <Characters>27272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2</cp:revision>
  <dcterms:created xsi:type="dcterms:W3CDTF">2026-03-26T15:39:00Z</dcterms:created>
  <dcterms:modified xsi:type="dcterms:W3CDTF">2026-03-26T18:46:00Z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