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4C4" w14:textId="57E9A7EB" w:rsidR="0056655E" w:rsidRPr="00AF07F9" w:rsidRDefault="0056655E" w:rsidP="0056655E">
      <w:pPr>
        <w:jc w:val="center"/>
        <w:rPr>
          <w:rFonts w:ascii="Verdana" w:hAnsi="Verdana"/>
          <w:szCs w:val="24"/>
        </w:rPr>
      </w:pPr>
      <w:r w:rsidRPr="00AF07F9">
        <w:rPr>
          <w:rFonts w:ascii="Verdana" w:hAnsi="Verdana"/>
          <w:b/>
          <w:bCs/>
          <w:szCs w:val="24"/>
        </w:rPr>
        <w:t>RESOLUCIÓN 3152 DE 2011</w:t>
      </w:r>
    </w:p>
    <w:p w14:paraId="33A4312A" w14:textId="77777777" w:rsidR="00AF07F9" w:rsidRPr="00AF07F9" w:rsidRDefault="00AF07F9" w:rsidP="00AF07F9">
      <w:pPr>
        <w:pStyle w:val="Sinespaciado"/>
        <w:rPr>
          <w:rFonts w:ascii="Verdana" w:hAnsi="Verdana"/>
          <w:sz w:val="20"/>
          <w:szCs w:val="20"/>
        </w:rPr>
      </w:pPr>
      <w:r w:rsidRPr="00AF07F9">
        <w:rPr>
          <w:rFonts w:ascii="Verdana" w:hAnsi="Verdana"/>
          <w:sz w:val="20"/>
          <w:szCs w:val="20"/>
        </w:rPr>
        <w:t>Fecha de Expedición: 21 de julio de 2011</w:t>
      </w:r>
    </w:p>
    <w:p w14:paraId="3CFEEFED" w14:textId="77777777" w:rsidR="00AF07F9" w:rsidRPr="00AF07F9" w:rsidRDefault="00AF07F9" w:rsidP="00AF07F9">
      <w:pPr>
        <w:pStyle w:val="Sinespaciado"/>
        <w:rPr>
          <w:rFonts w:ascii="Verdana" w:hAnsi="Verdana"/>
          <w:sz w:val="20"/>
          <w:szCs w:val="20"/>
        </w:rPr>
      </w:pPr>
      <w:r w:rsidRPr="00AF07F9">
        <w:rPr>
          <w:rFonts w:ascii="Verdana" w:hAnsi="Verdana"/>
          <w:sz w:val="20"/>
          <w:szCs w:val="20"/>
        </w:rPr>
        <w:t xml:space="preserve">Fecha de </w:t>
      </w:r>
      <w:proofErr w:type="gramStart"/>
      <w:r w:rsidRPr="00AF07F9">
        <w:rPr>
          <w:rFonts w:ascii="Verdana" w:hAnsi="Verdana"/>
          <w:sz w:val="20"/>
          <w:szCs w:val="20"/>
        </w:rPr>
        <w:t>entrada en vigencia</w:t>
      </w:r>
      <w:proofErr w:type="gramEnd"/>
      <w:r w:rsidRPr="00AF07F9">
        <w:rPr>
          <w:rFonts w:ascii="Verdana" w:hAnsi="Verdana"/>
          <w:sz w:val="20"/>
          <w:szCs w:val="20"/>
        </w:rPr>
        <w:t>: 11 de septiembre de 2011</w:t>
      </w:r>
    </w:p>
    <w:p w14:paraId="67479E68" w14:textId="77777777" w:rsidR="00AF07F9" w:rsidRDefault="00AF07F9" w:rsidP="00AF07F9">
      <w:pPr>
        <w:pStyle w:val="Sinespaciado"/>
        <w:rPr>
          <w:rFonts w:ascii="Verdana" w:hAnsi="Verdana"/>
          <w:sz w:val="20"/>
          <w:szCs w:val="20"/>
        </w:rPr>
      </w:pPr>
      <w:r w:rsidRPr="00AF07F9">
        <w:rPr>
          <w:rFonts w:ascii="Verdana" w:hAnsi="Verdana"/>
          <w:sz w:val="20"/>
          <w:szCs w:val="20"/>
        </w:rPr>
        <w:t xml:space="preserve">Estado de la vigencia: Derogada mediante resolución 1415 de 2012 </w:t>
      </w:r>
      <w:r w:rsidRPr="00AF07F9">
        <w:rPr>
          <w:rFonts w:ascii="Verdana" w:hAnsi="Verdana"/>
          <w:sz w:val="20"/>
          <w:szCs w:val="20"/>
        </w:rPr>
        <w:tab/>
      </w:r>
    </w:p>
    <w:p w14:paraId="07103836" w14:textId="77777777" w:rsidR="00AF07F9" w:rsidRDefault="00AF07F9" w:rsidP="00AF07F9">
      <w:pPr>
        <w:pStyle w:val="Sinespaciado"/>
        <w:rPr>
          <w:rFonts w:ascii="Verdana" w:hAnsi="Verdana"/>
          <w:sz w:val="20"/>
          <w:szCs w:val="20"/>
        </w:rPr>
      </w:pPr>
    </w:p>
    <w:p w14:paraId="1B471E82" w14:textId="4194DDDD" w:rsidR="00AF07F9" w:rsidRPr="00AF07F9" w:rsidRDefault="00AF07F9" w:rsidP="00AF07F9">
      <w:pPr>
        <w:pStyle w:val="Sinespaciado"/>
        <w:rPr>
          <w:rFonts w:ascii="Verdana" w:hAnsi="Verdana"/>
          <w:sz w:val="20"/>
          <w:szCs w:val="20"/>
        </w:rPr>
      </w:pPr>
      <w:r w:rsidRPr="00AF07F9">
        <w:rPr>
          <w:rFonts w:ascii="Verdana" w:hAnsi="Verdana"/>
          <w:sz w:val="20"/>
          <w:szCs w:val="20"/>
        </w:rPr>
        <w:t>Fecha de publicación en Diario Oficial: 11 de septiembre de 2011</w:t>
      </w:r>
    </w:p>
    <w:p w14:paraId="522EF10A" w14:textId="126A18AD" w:rsidR="00266F74" w:rsidRDefault="00AF07F9" w:rsidP="00AF07F9">
      <w:pPr>
        <w:pStyle w:val="Sinespaciado"/>
        <w:rPr>
          <w:rFonts w:ascii="Verdana" w:hAnsi="Verdana"/>
          <w:sz w:val="20"/>
          <w:szCs w:val="20"/>
        </w:rPr>
      </w:pPr>
      <w:r w:rsidRPr="00AF07F9">
        <w:rPr>
          <w:rFonts w:ascii="Verdana" w:hAnsi="Verdana"/>
          <w:sz w:val="20"/>
          <w:szCs w:val="20"/>
        </w:rPr>
        <w:t>Número del Diario Oficial: 48.189</w:t>
      </w:r>
    </w:p>
    <w:p w14:paraId="55D11602" w14:textId="77777777" w:rsidR="00AF07F9" w:rsidRPr="00AF07F9" w:rsidRDefault="00AF07F9" w:rsidP="00AF07F9">
      <w:pPr>
        <w:pStyle w:val="Sinespaciado"/>
        <w:rPr>
          <w:rFonts w:ascii="Verdana" w:hAnsi="Verdana"/>
          <w:sz w:val="20"/>
          <w:szCs w:val="20"/>
        </w:rPr>
      </w:pPr>
    </w:p>
    <w:p w14:paraId="4152097C" w14:textId="77777777" w:rsidR="0056655E" w:rsidRPr="003C6686" w:rsidRDefault="0056655E" w:rsidP="0056655E">
      <w:pPr>
        <w:pStyle w:val="Sinespaciado"/>
        <w:jc w:val="center"/>
        <w:rPr>
          <w:rFonts w:ascii="Verdana" w:hAnsi="Verdana"/>
          <w:b/>
          <w:bCs/>
        </w:rPr>
      </w:pPr>
      <w:r w:rsidRPr="003C6686">
        <w:rPr>
          <w:rFonts w:ascii="Verdana" w:hAnsi="Verdana"/>
          <w:b/>
          <w:bCs/>
        </w:rPr>
        <w:t>RESOLUCIÓN 3152 DE 2011</w:t>
      </w:r>
    </w:p>
    <w:p w14:paraId="0342BC22" w14:textId="77777777" w:rsidR="0056655E" w:rsidRPr="003C6686" w:rsidRDefault="0056655E" w:rsidP="0056655E">
      <w:pPr>
        <w:pStyle w:val="Sinespaciado"/>
        <w:jc w:val="center"/>
        <w:rPr>
          <w:rFonts w:ascii="Verdana" w:hAnsi="Verdana"/>
        </w:rPr>
      </w:pPr>
    </w:p>
    <w:p w14:paraId="32380EE9" w14:textId="77777777" w:rsidR="0056655E" w:rsidRPr="003C6686" w:rsidRDefault="0056655E" w:rsidP="0056655E">
      <w:pPr>
        <w:pStyle w:val="Sinespaciado"/>
        <w:jc w:val="center"/>
        <w:rPr>
          <w:rFonts w:ascii="Verdana" w:hAnsi="Verdana"/>
        </w:rPr>
      </w:pPr>
      <w:r w:rsidRPr="003C6686">
        <w:rPr>
          <w:rFonts w:ascii="Verdana" w:hAnsi="Verdana"/>
        </w:rPr>
        <w:t>(julio 21)</w:t>
      </w:r>
    </w:p>
    <w:p w14:paraId="2BA0E115" w14:textId="77777777" w:rsidR="0056655E" w:rsidRPr="003C6686" w:rsidRDefault="0056655E" w:rsidP="0056655E">
      <w:pPr>
        <w:pStyle w:val="Sinespaciado"/>
        <w:jc w:val="center"/>
        <w:rPr>
          <w:rFonts w:ascii="Verdana" w:hAnsi="Verdana"/>
        </w:rPr>
      </w:pPr>
    </w:p>
    <w:p w14:paraId="1FE2EE4D" w14:textId="77777777" w:rsidR="0056655E" w:rsidRPr="003C6686" w:rsidRDefault="0056655E" w:rsidP="0056655E">
      <w:pPr>
        <w:pStyle w:val="Sinespaciado"/>
        <w:jc w:val="center"/>
        <w:rPr>
          <w:rFonts w:ascii="Verdana" w:hAnsi="Verdana"/>
          <w:b/>
          <w:bCs/>
        </w:rPr>
      </w:pPr>
      <w:r w:rsidRPr="003C6686">
        <w:rPr>
          <w:rFonts w:ascii="Verdana" w:hAnsi="Verdana"/>
          <w:b/>
          <w:bCs/>
        </w:rPr>
        <w:t>INSTITUTO COLOMBIANO DE BIENESTAR FAMILIAR</w:t>
      </w:r>
    </w:p>
    <w:p w14:paraId="5FDCC8A7" w14:textId="77777777" w:rsidR="0056655E" w:rsidRPr="003C6686" w:rsidRDefault="0056655E" w:rsidP="0056655E">
      <w:pPr>
        <w:pStyle w:val="Sinespaciado"/>
        <w:jc w:val="center"/>
        <w:rPr>
          <w:rFonts w:ascii="Verdana" w:hAnsi="Verdana"/>
          <w:b/>
          <w:bCs/>
        </w:rPr>
      </w:pPr>
    </w:p>
    <w:p w14:paraId="340A8FDA" w14:textId="77777777" w:rsidR="0056655E" w:rsidRPr="003C6686" w:rsidRDefault="0056655E" w:rsidP="0056655E">
      <w:pPr>
        <w:pStyle w:val="Sinespaciado"/>
        <w:jc w:val="center"/>
        <w:rPr>
          <w:rFonts w:ascii="Verdana" w:hAnsi="Verdana"/>
          <w:b/>
          <w:bCs/>
        </w:rPr>
      </w:pPr>
      <w:r w:rsidRPr="003C6686">
        <w:rPr>
          <w:rFonts w:ascii="Verdana" w:hAnsi="Verdana"/>
          <w:b/>
          <w:bCs/>
        </w:rPr>
        <w:t>CECILIA DE LA FUENTE DE LLERAS</w:t>
      </w:r>
    </w:p>
    <w:p w14:paraId="143D683A" w14:textId="77777777" w:rsidR="0056655E" w:rsidRPr="003C6686" w:rsidRDefault="0056655E" w:rsidP="0056655E">
      <w:pPr>
        <w:pStyle w:val="Sinespaciado"/>
        <w:jc w:val="center"/>
        <w:rPr>
          <w:rFonts w:ascii="Verdana" w:hAnsi="Verdana"/>
          <w:b/>
          <w:bCs/>
        </w:rPr>
      </w:pPr>
    </w:p>
    <w:p w14:paraId="12D43E3B" w14:textId="77777777" w:rsidR="0056655E" w:rsidRPr="003C6686" w:rsidRDefault="0056655E" w:rsidP="0056655E">
      <w:pPr>
        <w:pStyle w:val="Sinespaciado"/>
        <w:jc w:val="center"/>
        <w:rPr>
          <w:rFonts w:ascii="Verdana" w:hAnsi="Verdana"/>
          <w:b/>
          <w:bCs/>
        </w:rPr>
      </w:pPr>
      <w:r w:rsidRPr="003C6686">
        <w:rPr>
          <w:rFonts w:ascii="Verdana" w:hAnsi="Verdana"/>
          <w:b/>
          <w:bCs/>
        </w:rPr>
        <w:t>DIRECCIÓN GENERAL</w:t>
      </w:r>
    </w:p>
    <w:p w14:paraId="48DD6A43" w14:textId="77777777" w:rsidR="0056655E" w:rsidRPr="003C6686" w:rsidRDefault="0056655E" w:rsidP="0056655E">
      <w:pPr>
        <w:pStyle w:val="Sinespaciado"/>
        <w:jc w:val="center"/>
        <w:rPr>
          <w:rFonts w:ascii="Verdana" w:hAnsi="Verdana"/>
        </w:rPr>
      </w:pPr>
    </w:p>
    <w:p w14:paraId="71A9D17F" w14:textId="15E696A6" w:rsidR="0056655E" w:rsidRPr="003C6686" w:rsidRDefault="0056655E" w:rsidP="0056655E">
      <w:pPr>
        <w:pStyle w:val="Sinespaciado"/>
        <w:jc w:val="center"/>
        <w:rPr>
          <w:rFonts w:ascii="Verdana" w:hAnsi="Verdana"/>
        </w:rPr>
      </w:pPr>
      <w:r w:rsidRPr="003C6686">
        <w:rPr>
          <w:rFonts w:ascii="Verdana" w:hAnsi="Verdana"/>
        </w:rPr>
        <w:t>Por la cual se aprueban los Lineamientos Técnico Administrativos del Programa de Clubes pre Juveniles y Juveniles y se deroga una resolución.</w:t>
      </w:r>
    </w:p>
    <w:p w14:paraId="16F67E1B" w14:textId="09507FE5" w:rsidR="0056655E" w:rsidRPr="003C6686" w:rsidRDefault="0056655E" w:rsidP="0056655E">
      <w:pPr>
        <w:pStyle w:val="Sinespaciado"/>
        <w:jc w:val="center"/>
        <w:rPr>
          <w:rFonts w:ascii="Verdana" w:hAnsi="Verdana"/>
        </w:rPr>
      </w:pPr>
    </w:p>
    <w:p w14:paraId="0C1995CD" w14:textId="77777777" w:rsidR="0056655E" w:rsidRPr="003C6686" w:rsidRDefault="0056655E" w:rsidP="0056655E">
      <w:pPr>
        <w:pStyle w:val="Sinespaciado"/>
        <w:jc w:val="center"/>
        <w:rPr>
          <w:rFonts w:ascii="Verdana" w:hAnsi="Verdana"/>
          <w:b/>
          <w:bCs/>
        </w:rPr>
      </w:pPr>
      <w:r w:rsidRPr="003C6686">
        <w:rPr>
          <w:rFonts w:ascii="Verdana" w:hAnsi="Verdana"/>
          <w:b/>
          <w:bCs/>
        </w:rPr>
        <w:t>LA DIRECTORA GENERAL DEL INSTITUTO COLOMBIANO DE BIENESTAR FAMILIAR - CECILIA DE LA FUENTE DE LLERAS,</w:t>
      </w:r>
    </w:p>
    <w:p w14:paraId="4C9481DC" w14:textId="77777777" w:rsidR="0056655E" w:rsidRPr="003C6686" w:rsidRDefault="0056655E" w:rsidP="0056655E">
      <w:pPr>
        <w:pStyle w:val="Sinespaciado"/>
        <w:jc w:val="center"/>
        <w:rPr>
          <w:rFonts w:ascii="Verdana" w:hAnsi="Verdana"/>
        </w:rPr>
      </w:pPr>
    </w:p>
    <w:p w14:paraId="7846AB16" w14:textId="77777777" w:rsidR="0056655E" w:rsidRPr="003C6686" w:rsidRDefault="0056655E" w:rsidP="0056655E">
      <w:pPr>
        <w:pStyle w:val="Sinespaciado"/>
        <w:jc w:val="center"/>
        <w:rPr>
          <w:rFonts w:ascii="Verdana" w:hAnsi="Verdana"/>
        </w:rPr>
      </w:pPr>
      <w:r w:rsidRPr="003C6686">
        <w:rPr>
          <w:rFonts w:ascii="Verdana" w:hAnsi="Verdana"/>
        </w:rPr>
        <w:t>en uso de sus facultades legales y en especial las conferidas por el numeral 4 del artículo 21 y el literal b) del artículo 28 de la Ley 7 de 1979, y</w:t>
      </w:r>
    </w:p>
    <w:p w14:paraId="4A1E66D9" w14:textId="77777777" w:rsidR="0056655E" w:rsidRPr="003C6686" w:rsidRDefault="0056655E" w:rsidP="0056655E">
      <w:pPr>
        <w:pStyle w:val="Sinespaciado"/>
        <w:jc w:val="center"/>
        <w:rPr>
          <w:rFonts w:ascii="Verdana" w:hAnsi="Verdana"/>
          <w:lang w:val="es-ES"/>
        </w:rPr>
      </w:pPr>
    </w:p>
    <w:p w14:paraId="70471C80" w14:textId="75378357" w:rsidR="0056655E" w:rsidRPr="003C6686" w:rsidRDefault="0056655E" w:rsidP="0056655E">
      <w:pPr>
        <w:pStyle w:val="Sinespaciado"/>
        <w:jc w:val="center"/>
        <w:rPr>
          <w:rFonts w:ascii="Verdana" w:hAnsi="Verdana"/>
          <w:b/>
          <w:bCs/>
        </w:rPr>
      </w:pPr>
      <w:r w:rsidRPr="003C6686">
        <w:rPr>
          <w:rFonts w:ascii="Verdana" w:hAnsi="Verdana"/>
          <w:b/>
          <w:bCs/>
        </w:rPr>
        <w:t>CONSIDERANDO:</w:t>
      </w:r>
    </w:p>
    <w:p w14:paraId="6DB6A1B4" w14:textId="12667566" w:rsidR="0056655E" w:rsidRPr="003C6686" w:rsidRDefault="0056655E" w:rsidP="0056655E">
      <w:pPr>
        <w:pStyle w:val="Sinespaciado"/>
        <w:jc w:val="center"/>
        <w:rPr>
          <w:rFonts w:ascii="Verdana" w:hAnsi="Verdana"/>
          <w:b/>
          <w:bCs/>
        </w:rPr>
      </w:pPr>
    </w:p>
    <w:p w14:paraId="01055139" w14:textId="77777777" w:rsidR="0056655E" w:rsidRPr="003C6686" w:rsidRDefault="0056655E" w:rsidP="0056655E">
      <w:pPr>
        <w:pStyle w:val="Sinespaciado"/>
        <w:jc w:val="both"/>
        <w:rPr>
          <w:rFonts w:ascii="Verdana" w:hAnsi="Verdana"/>
        </w:rPr>
      </w:pPr>
      <w:r w:rsidRPr="003C6686">
        <w:rPr>
          <w:rFonts w:ascii="Verdana" w:hAnsi="Verdana"/>
        </w:rPr>
        <w:t>Que de acuerdo con lo establecido en el artículo 12 del Decreto número 2388 de 1979, reglamentario de la Ley 7ª de 1979, las actividades que realicen las entidades que integran 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 ICBF;</w:t>
      </w:r>
    </w:p>
    <w:p w14:paraId="4409B6B9" w14:textId="77777777" w:rsidR="0056655E" w:rsidRPr="003C6686" w:rsidRDefault="0056655E" w:rsidP="0056655E">
      <w:pPr>
        <w:pStyle w:val="Sinespaciado"/>
        <w:jc w:val="both"/>
        <w:rPr>
          <w:rFonts w:ascii="Verdana" w:hAnsi="Verdana"/>
        </w:rPr>
      </w:pPr>
    </w:p>
    <w:p w14:paraId="43B3A7D5" w14:textId="77777777" w:rsidR="0056655E" w:rsidRPr="003C6686" w:rsidRDefault="0056655E" w:rsidP="0056655E">
      <w:pPr>
        <w:pStyle w:val="Sinespaciado"/>
        <w:jc w:val="both"/>
        <w:rPr>
          <w:rFonts w:ascii="Verdana" w:hAnsi="Verdana"/>
        </w:rPr>
      </w:pPr>
      <w:r w:rsidRPr="003C6686">
        <w:rPr>
          <w:rFonts w:ascii="Verdana" w:hAnsi="Verdana"/>
        </w:rPr>
        <w:t>Que el parágrafo del artículo 11 de la Ley 1098 de 2006, “por la cual se expide el Código de la Infancia y la Adolescencia”, establece que el ICBF,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5E3A6667" w14:textId="77777777" w:rsidR="0056655E" w:rsidRPr="003C6686" w:rsidRDefault="0056655E" w:rsidP="0056655E">
      <w:pPr>
        <w:pStyle w:val="Sinespaciado"/>
        <w:jc w:val="both"/>
        <w:rPr>
          <w:rFonts w:ascii="Verdana" w:hAnsi="Verdana"/>
        </w:rPr>
      </w:pPr>
    </w:p>
    <w:p w14:paraId="017756F6" w14:textId="77777777" w:rsidR="0056655E" w:rsidRPr="003C6686" w:rsidRDefault="0056655E" w:rsidP="0056655E">
      <w:pPr>
        <w:pStyle w:val="Sinespaciado"/>
        <w:jc w:val="both"/>
        <w:rPr>
          <w:rFonts w:ascii="Verdana" w:hAnsi="Verdana"/>
        </w:rPr>
      </w:pPr>
      <w:r w:rsidRPr="003C6686">
        <w:rPr>
          <w:rFonts w:ascii="Verdana" w:hAnsi="Verdana"/>
        </w:rPr>
        <w:lastRenderedPageBreak/>
        <w:t>Que los artículos 18, 20, 30, 31, 32, 34 y 37 de la Ley 1098 de 2006 disponen que los niños, niñas y adolescentes, tienen derecho a la integridad personal, a la protección, a la recreación, a la participación en la vida cultural, las artes y las actividades que se realicen en la familia, las instituciones educativas, las asociaciones, los programas estatales, departamentales, distritales y municipales que sean de su interés, a la asociación y reunión, a la información y a las libertades fundamentales;</w:t>
      </w:r>
    </w:p>
    <w:p w14:paraId="5A4FD12A" w14:textId="77777777" w:rsidR="0056655E" w:rsidRPr="003C6686" w:rsidRDefault="0056655E" w:rsidP="0056655E">
      <w:pPr>
        <w:pStyle w:val="Sinespaciado"/>
        <w:jc w:val="both"/>
        <w:rPr>
          <w:rFonts w:ascii="Verdana" w:hAnsi="Verdana"/>
        </w:rPr>
      </w:pPr>
    </w:p>
    <w:p w14:paraId="43182222" w14:textId="77777777" w:rsidR="0056655E" w:rsidRPr="003C6686" w:rsidRDefault="0056655E" w:rsidP="0056655E">
      <w:pPr>
        <w:pStyle w:val="Sinespaciado"/>
        <w:jc w:val="both"/>
        <w:rPr>
          <w:rFonts w:ascii="Verdana" w:hAnsi="Verdana"/>
        </w:rPr>
      </w:pPr>
      <w:r w:rsidRPr="003C6686">
        <w:rPr>
          <w:rFonts w:ascii="Verdana" w:hAnsi="Verdana"/>
        </w:rPr>
        <w:t>Que es deber del ICBF promover y posicionar el Programa de Clubes pre Juveniles y Juveniles, de conformidad con las Políticas Nacionales, entre ellas la Política Pública de Juventud (Ley 375 de 1997 y Decreto número 089 de 2000) y las Políticas Intersectoriales que se relacionan a continuación:</w:t>
      </w:r>
    </w:p>
    <w:p w14:paraId="0FE24A8C" w14:textId="77777777" w:rsidR="0056655E" w:rsidRPr="003C6686" w:rsidRDefault="0056655E" w:rsidP="0056655E">
      <w:pPr>
        <w:pStyle w:val="Sinespaciado"/>
        <w:jc w:val="both"/>
        <w:rPr>
          <w:rFonts w:ascii="Verdana" w:hAnsi="Verdana"/>
        </w:rPr>
      </w:pPr>
    </w:p>
    <w:p w14:paraId="77528851" w14:textId="77777777" w:rsidR="0056655E" w:rsidRPr="003C6686" w:rsidRDefault="0056655E" w:rsidP="0056655E">
      <w:pPr>
        <w:pStyle w:val="Sinespaciado"/>
        <w:jc w:val="both"/>
        <w:rPr>
          <w:rFonts w:ascii="Verdana" w:hAnsi="Verdana"/>
        </w:rPr>
      </w:pPr>
      <w:r w:rsidRPr="003C6686">
        <w:rPr>
          <w:rFonts w:ascii="Verdana" w:hAnsi="Verdana"/>
        </w:rPr>
        <w:t>-- Política Nacional de Salud Sexual y Reproductiva.</w:t>
      </w:r>
    </w:p>
    <w:p w14:paraId="344472C1" w14:textId="77777777" w:rsidR="0056655E" w:rsidRPr="003C6686" w:rsidRDefault="0056655E" w:rsidP="0056655E">
      <w:pPr>
        <w:pStyle w:val="Sinespaciado"/>
        <w:jc w:val="both"/>
        <w:rPr>
          <w:rFonts w:ascii="Verdana" w:hAnsi="Verdana"/>
        </w:rPr>
      </w:pPr>
    </w:p>
    <w:p w14:paraId="40F31C2C" w14:textId="77777777" w:rsidR="0056655E" w:rsidRPr="003C6686" w:rsidRDefault="0056655E" w:rsidP="0056655E">
      <w:pPr>
        <w:pStyle w:val="Sinespaciado"/>
        <w:jc w:val="both"/>
        <w:rPr>
          <w:rFonts w:ascii="Verdana" w:hAnsi="Verdana"/>
        </w:rPr>
      </w:pPr>
      <w:r w:rsidRPr="003C6686">
        <w:rPr>
          <w:rFonts w:ascii="Verdana" w:hAnsi="Verdana"/>
        </w:rPr>
        <w:t>-- Política Nacional para la Reducción del Consumo de Sustancias Psicoactivas y su impacto.</w:t>
      </w:r>
    </w:p>
    <w:p w14:paraId="498C9774" w14:textId="77777777" w:rsidR="0056655E" w:rsidRPr="003C6686" w:rsidRDefault="0056655E" w:rsidP="0056655E">
      <w:pPr>
        <w:pStyle w:val="Sinespaciado"/>
        <w:jc w:val="both"/>
        <w:rPr>
          <w:rFonts w:ascii="Verdana" w:hAnsi="Verdana"/>
        </w:rPr>
      </w:pPr>
    </w:p>
    <w:p w14:paraId="319B2451" w14:textId="77777777" w:rsidR="0056655E" w:rsidRPr="003C6686" w:rsidRDefault="0056655E" w:rsidP="0056655E">
      <w:pPr>
        <w:pStyle w:val="Sinespaciado"/>
        <w:jc w:val="both"/>
        <w:rPr>
          <w:rFonts w:ascii="Verdana" w:hAnsi="Verdana"/>
        </w:rPr>
      </w:pPr>
      <w:r w:rsidRPr="003C6686">
        <w:rPr>
          <w:rFonts w:ascii="Verdana" w:hAnsi="Verdana"/>
        </w:rPr>
        <w:t>-- Política de Prevención de la Vinculación de niños, niñas y adolescentes a los grupos organizados al margen de la ley y grupos delictivos organizados.</w:t>
      </w:r>
    </w:p>
    <w:p w14:paraId="27CD15D6" w14:textId="77777777" w:rsidR="0056655E" w:rsidRPr="003C6686" w:rsidRDefault="0056655E" w:rsidP="0056655E">
      <w:pPr>
        <w:pStyle w:val="Sinespaciado"/>
        <w:jc w:val="both"/>
        <w:rPr>
          <w:rFonts w:ascii="Verdana" w:hAnsi="Verdana"/>
        </w:rPr>
      </w:pPr>
    </w:p>
    <w:p w14:paraId="01CB877D" w14:textId="77777777" w:rsidR="0056655E" w:rsidRPr="003C6686" w:rsidRDefault="0056655E" w:rsidP="0056655E">
      <w:pPr>
        <w:pStyle w:val="Sinespaciado"/>
        <w:jc w:val="both"/>
        <w:rPr>
          <w:rFonts w:ascii="Verdana" w:hAnsi="Verdana"/>
        </w:rPr>
      </w:pPr>
      <w:r w:rsidRPr="003C6686">
        <w:rPr>
          <w:rFonts w:ascii="Verdana" w:hAnsi="Verdana"/>
        </w:rPr>
        <w:t>-- Prevención y erradicación de la explotación sexual comercial de niños, niñas y adolescentes.</w:t>
      </w:r>
    </w:p>
    <w:p w14:paraId="78198A98" w14:textId="77777777" w:rsidR="0056655E" w:rsidRPr="003C6686" w:rsidRDefault="0056655E" w:rsidP="0056655E">
      <w:pPr>
        <w:pStyle w:val="Sinespaciado"/>
        <w:jc w:val="both"/>
        <w:rPr>
          <w:rFonts w:ascii="Verdana" w:hAnsi="Verdana"/>
        </w:rPr>
      </w:pPr>
    </w:p>
    <w:p w14:paraId="06E6CE4E" w14:textId="77777777" w:rsidR="0056655E" w:rsidRPr="003C6686" w:rsidRDefault="0056655E" w:rsidP="0056655E">
      <w:pPr>
        <w:pStyle w:val="Sinespaciado"/>
        <w:jc w:val="both"/>
        <w:rPr>
          <w:rFonts w:ascii="Verdana" w:hAnsi="Verdana"/>
        </w:rPr>
      </w:pPr>
      <w:r w:rsidRPr="003C6686">
        <w:rPr>
          <w:rFonts w:ascii="Verdana" w:hAnsi="Verdana"/>
        </w:rPr>
        <w:t>-- Prevención de la Explotación Laboral Infantil;</w:t>
      </w:r>
    </w:p>
    <w:p w14:paraId="5F852BB9" w14:textId="77777777" w:rsidR="0056655E" w:rsidRPr="003C6686" w:rsidRDefault="0056655E" w:rsidP="0056655E">
      <w:pPr>
        <w:pStyle w:val="Sinespaciado"/>
        <w:jc w:val="both"/>
        <w:rPr>
          <w:rFonts w:ascii="Verdana" w:hAnsi="Verdana"/>
        </w:rPr>
      </w:pPr>
    </w:p>
    <w:p w14:paraId="12EB4A8D" w14:textId="77777777" w:rsidR="0056655E" w:rsidRPr="003C6686" w:rsidRDefault="0056655E" w:rsidP="0056655E">
      <w:pPr>
        <w:pStyle w:val="Sinespaciado"/>
        <w:jc w:val="both"/>
        <w:rPr>
          <w:rFonts w:ascii="Verdana" w:hAnsi="Verdana"/>
        </w:rPr>
      </w:pPr>
      <w:r w:rsidRPr="003C6686">
        <w:rPr>
          <w:rFonts w:ascii="Verdana" w:hAnsi="Verdana"/>
        </w:rPr>
        <w:t>Que es necesaria la ampliación y creación de espacios para la participación y organización juvenil, en el marco de los derechos, la equidad de género y la atención diferencial a niños, niñas y adolescentes de los grupos étnicos indígenas, afrodescendientes, raizales y Rom que participan en los Clubes en las diferentes regiones del país;</w:t>
      </w:r>
    </w:p>
    <w:p w14:paraId="6797BDBD" w14:textId="77777777" w:rsidR="0056655E" w:rsidRPr="003C6686" w:rsidRDefault="0056655E" w:rsidP="0056655E">
      <w:pPr>
        <w:pStyle w:val="Sinespaciado"/>
        <w:jc w:val="both"/>
        <w:rPr>
          <w:rFonts w:ascii="Verdana" w:hAnsi="Verdana"/>
        </w:rPr>
      </w:pPr>
    </w:p>
    <w:p w14:paraId="4356F68B" w14:textId="77777777" w:rsidR="0056655E" w:rsidRPr="003C6686" w:rsidRDefault="0056655E" w:rsidP="0056655E">
      <w:pPr>
        <w:pStyle w:val="Sinespaciado"/>
        <w:jc w:val="both"/>
        <w:rPr>
          <w:rFonts w:ascii="Verdana" w:hAnsi="Verdana"/>
        </w:rPr>
      </w:pPr>
      <w:r w:rsidRPr="003C6686">
        <w:rPr>
          <w:rFonts w:ascii="Verdana" w:hAnsi="Verdana"/>
        </w:rPr>
        <w:t>Que por disposición del numeral 14 del artículo 23 del Decreto número 117 de 2010, la Subdirección de Niñez y Adolescencia tiene como función: “14. Participar en la revisión y actualización de los lineamientos técnicos y de programación de metas sociales y financieras y estándares de calidad para la cualificación de los programas y proyectos de atención”, por lo que dicha dependencia preparó los lineamientos, con el fin de contribuir a mejorar la gestión institucional y establecer el marco conceptual, normativo y metodológico para el funcionamiento, contratación y seguimiento del Programa;</w:t>
      </w:r>
    </w:p>
    <w:p w14:paraId="7A3D0823" w14:textId="77777777" w:rsidR="0056655E" w:rsidRPr="003C6686" w:rsidRDefault="0056655E" w:rsidP="0056655E">
      <w:pPr>
        <w:pStyle w:val="Sinespaciado"/>
        <w:jc w:val="both"/>
        <w:rPr>
          <w:rFonts w:ascii="Verdana" w:hAnsi="Verdana"/>
        </w:rPr>
      </w:pPr>
    </w:p>
    <w:p w14:paraId="11DD81BD" w14:textId="723BCDAD" w:rsidR="0056655E" w:rsidRPr="003C6686" w:rsidRDefault="0056655E" w:rsidP="003C6686">
      <w:pPr>
        <w:pStyle w:val="Sinespaciado"/>
        <w:jc w:val="both"/>
        <w:rPr>
          <w:rFonts w:ascii="Verdana" w:hAnsi="Verdana"/>
        </w:rPr>
      </w:pPr>
      <w:proofErr w:type="gramStart"/>
      <w:r w:rsidRPr="003C6686">
        <w:rPr>
          <w:rFonts w:ascii="Verdana" w:hAnsi="Verdana"/>
        </w:rPr>
        <w:t>Que</w:t>
      </w:r>
      <w:proofErr w:type="gramEnd"/>
      <w:r w:rsidRPr="003C6686">
        <w:rPr>
          <w:rFonts w:ascii="Verdana" w:hAnsi="Verdana"/>
        </w:rPr>
        <w:t xml:space="preserve"> en mérito de lo expuesto,</w:t>
      </w:r>
    </w:p>
    <w:p w14:paraId="5F5D77DE" w14:textId="77777777" w:rsidR="0056655E" w:rsidRPr="003C6686" w:rsidRDefault="0056655E" w:rsidP="0056655E">
      <w:pPr>
        <w:pStyle w:val="Sinespaciado"/>
        <w:jc w:val="center"/>
        <w:rPr>
          <w:rFonts w:ascii="Verdana" w:hAnsi="Verdana"/>
          <w:b/>
          <w:bCs/>
        </w:rPr>
      </w:pPr>
    </w:p>
    <w:p w14:paraId="1BF61B5B" w14:textId="79C6EC20" w:rsidR="0056655E" w:rsidRPr="003C6686" w:rsidRDefault="0056655E" w:rsidP="0056655E">
      <w:pPr>
        <w:pStyle w:val="Sinespaciado"/>
        <w:jc w:val="center"/>
        <w:rPr>
          <w:rFonts w:ascii="Verdana" w:hAnsi="Verdana"/>
          <w:b/>
          <w:bCs/>
        </w:rPr>
      </w:pPr>
      <w:r w:rsidRPr="003C6686">
        <w:rPr>
          <w:rFonts w:ascii="Verdana" w:hAnsi="Verdana"/>
          <w:b/>
          <w:bCs/>
        </w:rPr>
        <w:t>RESUELVE:</w:t>
      </w:r>
    </w:p>
    <w:p w14:paraId="4B842C81" w14:textId="77777777" w:rsidR="0056655E" w:rsidRPr="003C6686" w:rsidRDefault="0056655E" w:rsidP="0056655E">
      <w:pPr>
        <w:pStyle w:val="Sinespaciado"/>
        <w:jc w:val="both"/>
        <w:rPr>
          <w:rFonts w:ascii="Verdana" w:hAnsi="Verdana"/>
        </w:rPr>
      </w:pPr>
    </w:p>
    <w:p w14:paraId="28AC1E6A" w14:textId="699AC061" w:rsidR="0056655E" w:rsidRPr="003C6686" w:rsidRDefault="0056655E" w:rsidP="0056655E">
      <w:pPr>
        <w:pStyle w:val="Sinespaciado"/>
        <w:jc w:val="both"/>
        <w:rPr>
          <w:rFonts w:ascii="Verdana" w:hAnsi="Verdana"/>
        </w:rPr>
      </w:pPr>
      <w:r w:rsidRPr="003C6686">
        <w:rPr>
          <w:rFonts w:ascii="Verdana" w:hAnsi="Verdana"/>
          <w:b/>
          <w:bCs/>
        </w:rPr>
        <w:t>ARTÍCULO 1o.</w:t>
      </w:r>
      <w:r w:rsidR="003C6686">
        <w:rPr>
          <w:rFonts w:ascii="Verdana" w:hAnsi="Verdana"/>
        </w:rPr>
        <w:t xml:space="preserve"> [</w:t>
      </w:r>
      <w:r w:rsidRPr="003C6686">
        <w:rPr>
          <w:rFonts w:ascii="Verdana" w:hAnsi="Verdana"/>
        </w:rPr>
        <w:t xml:space="preserve">Resolución derogada por el artículo </w:t>
      </w:r>
      <w:r w:rsidR="003C6686">
        <w:rPr>
          <w:rFonts w:ascii="Verdana" w:hAnsi="Verdana"/>
        </w:rPr>
        <w:t>4 de la Resolución 1415 de 2012]</w:t>
      </w:r>
      <w:r w:rsidRPr="003C6686">
        <w:rPr>
          <w:rFonts w:ascii="Verdana" w:hAnsi="Verdana"/>
        </w:rPr>
        <w:t xml:space="preserve"> Aprobar los Lineamientos Técnico-Administrativos del Programa de Clubes pre Juveniles y Juveniles constituidos en documento anexo que forma parte </w:t>
      </w:r>
      <w:r w:rsidRPr="003C6686">
        <w:rPr>
          <w:rFonts w:ascii="Verdana" w:hAnsi="Verdana"/>
        </w:rPr>
        <w:lastRenderedPageBreak/>
        <w:t>integral de la presente resolución, el cual contiene los lineamientos y los procedimientos con los cuales la Dirección de Prevención regula el Programa.</w:t>
      </w:r>
    </w:p>
    <w:p w14:paraId="1F1D95EE" w14:textId="77777777" w:rsidR="0056655E" w:rsidRPr="003C6686" w:rsidRDefault="0056655E" w:rsidP="0056655E">
      <w:pPr>
        <w:pStyle w:val="Sinespaciado"/>
        <w:jc w:val="both"/>
        <w:rPr>
          <w:rFonts w:ascii="Verdana" w:hAnsi="Verdana"/>
        </w:rPr>
      </w:pPr>
    </w:p>
    <w:p w14:paraId="285F4FF0" w14:textId="64C1B7A6" w:rsidR="0056655E" w:rsidRPr="003C6686" w:rsidRDefault="0056655E" w:rsidP="0056655E">
      <w:pPr>
        <w:pStyle w:val="Sinespaciado"/>
        <w:jc w:val="both"/>
        <w:rPr>
          <w:rFonts w:ascii="Verdana" w:hAnsi="Verdana"/>
        </w:rPr>
      </w:pPr>
      <w:r w:rsidRPr="003C6686">
        <w:rPr>
          <w:rFonts w:ascii="Verdana" w:hAnsi="Verdana"/>
          <w:b/>
          <w:bCs/>
        </w:rPr>
        <w:t>ARTÍCULO 2o.</w:t>
      </w:r>
      <w:r w:rsidR="003C6686">
        <w:rPr>
          <w:rFonts w:ascii="Verdana" w:hAnsi="Verdana"/>
        </w:rPr>
        <w:t xml:space="preserve"> [</w:t>
      </w:r>
      <w:r w:rsidRPr="003C6686">
        <w:rPr>
          <w:rFonts w:ascii="Verdana" w:hAnsi="Verdana"/>
        </w:rPr>
        <w:t xml:space="preserve">Resolución derogada por el artículo </w:t>
      </w:r>
      <w:r w:rsidR="003C6686">
        <w:rPr>
          <w:rFonts w:ascii="Verdana" w:hAnsi="Verdana"/>
        </w:rPr>
        <w:t>4 de la Resolución 1415 de 2012]</w:t>
      </w:r>
      <w:r w:rsidRPr="003C6686">
        <w:rPr>
          <w:rFonts w:ascii="Verdana" w:hAnsi="Verdana"/>
        </w:rPr>
        <w:t xml:space="preserve"> Los Lineamientos aprobados por el artículo primero de la presente resolución son de obligatorio cumplimiento para las áreas, entidades y servidores públicos que prestan el Servicio Público de Bienestar Familiar.</w:t>
      </w:r>
    </w:p>
    <w:p w14:paraId="6B8A7F01" w14:textId="77777777" w:rsidR="0056655E" w:rsidRPr="003C6686" w:rsidRDefault="0056655E" w:rsidP="0056655E">
      <w:pPr>
        <w:pStyle w:val="Sinespaciado"/>
        <w:jc w:val="both"/>
        <w:rPr>
          <w:rFonts w:ascii="Verdana" w:hAnsi="Verdana"/>
          <w:b/>
          <w:bCs/>
        </w:rPr>
      </w:pPr>
    </w:p>
    <w:p w14:paraId="50DAAAC5" w14:textId="110231E4" w:rsidR="0056655E" w:rsidRPr="003C6686" w:rsidRDefault="0056655E" w:rsidP="0056655E">
      <w:pPr>
        <w:pStyle w:val="Sinespaciado"/>
        <w:jc w:val="both"/>
        <w:rPr>
          <w:rFonts w:ascii="Verdana" w:hAnsi="Verdana"/>
        </w:rPr>
      </w:pPr>
      <w:r w:rsidRPr="003C6686">
        <w:rPr>
          <w:rFonts w:ascii="Verdana" w:hAnsi="Verdana"/>
          <w:b/>
          <w:bCs/>
        </w:rPr>
        <w:t>ARTÍCULO 3o.</w:t>
      </w:r>
      <w:r w:rsidR="003C6686">
        <w:rPr>
          <w:rFonts w:ascii="Verdana" w:hAnsi="Verdana"/>
        </w:rPr>
        <w:t xml:space="preserve"> [</w:t>
      </w:r>
      <w:r w:rsidRPr="003C6686">
        <w:rPr>
          <w:rFonts w:ascii="Verdana" w:hAnsi="Verdana"/>
        </w:rPr>
        <w:t xml:space="preserve">Resolución derogada por el artículo </w:t>
      </w:r>
      <w:r w:rsidR="003C6686">
        <w:rPr>
          <w:rFonts w:ascii="Verdana" w:hAnsi="Verdana"/>
        </w:rPr>
        <w:t>4 de la Resolución 1415 de 2012]</w:t>
      </w:r>
      <w:r w:rsidRPr="003C6686">
        <w:rPr>
          <w:rFonts w:ascii="Verdana" w:hAnsi="Verdana"/>
        </w:rPr>
        <w:t xml:space="preserve"> La Dirección de Prevención, los Directores Regionales y los Coordinadores de Centro Zonal, deberán adoptar las medidas que sean necesarias para el cumplimiento y difusión de los lineamientos aprobados mediante el artículo 1o de la presente resolución.</w:t>
      </w:r>
    </w:p>
    <w:p w14:paraId="6FD62A05" w14:textId="77777777" w:rsidR="0056655E" w:rsidRPr="003C6686" w:rsidRDefault="0056655E" w:rsidP="0056655E">
      <w:pPr>
        <w:pStyle w:val="Sinespaciado"/>
        <w:jc w:val="both"/>
        <w:rPr>
          <w:rFonts w:ascii="Verdana" w:hAnsi="Verdana"/>
        </w:rPr>
      </w:pPr>
    </w:p>
    <w:p w14:paraId="459D8644" w14:textId="39220D48" w:rsidR="0056655E" w:rsidRPr="003C6686" w:rsidRDefault="0056655E" w:rsidP="0056655E">
      <w:pPr>
        <w:pStyle w:val="Sinespaciado"/>
        <w:jc w:val="both"/>
        <w:rPr>
          <w:rFonts w:ascii="Verdana" w:hAnsi="Verdana"/>
        </w:rPr>
      </w:pPr>
      <w:r w:rsidRPr="003C6686">
        <w:rPr>
          <w:rFonts w:ascii="Verdana" w:hAnsi="Verdana"/>
          <w:b/>
          <w:bCs/>
        </w:rPr>
        <w:t>ARTÍCULO 4o.</w:t>
      </w:r>
      <w:r w:rsidR="003C6686">
        <w:rPr>
          <w:rFonts w:ascii="Verdana" w:hAnsi="Verdana"/>
        </w:rPr>
        <w:t xml:space="preserve"> [</w:t>
      </w:r>
      <w:r w:rsidRPr="003C6686">
        <w:rPr>
          <w:rFonts w:ascii="Verdana" w:hAnsi="Verdana"/>
        </w:rPr>
        <w:t>Resolución derogada por el artículo 4 de la Resolución 1415 de 2012</w:t>
      </w:r>
      <w:r w:rsidR="003C6686">
        <w:rPr>
          <w:rFonts w:ascii="Verdana" w:hAnsi="Verdana"/>
        </w:rPr>
        <w:t>]</w:t>
      </w:r>
      <w:r w:rsidRPr="003C6686">
        <w:rPr>
          <w:rFonts w:ascii="Verdana" w:hAnsi="Verdana"/>
        </w:rPr>
        <w:t xml:space="preserve"> La presente resolución rige a partir de la fecha de su expedición y promulgación en el Diario Oficial y deroga la Resolución número 4108 de 12 de julio de 2008.</w:t>
      </w:r>
    </w:p>
    <w:p w14:paraId="7E275B5B" w14:textId="46E89B55" w:rsidR="0056655E" w:rsidRPr="003C6686" w:rsidRDefault="0056655E" w:rsidP="0056655E">
      <w:pPr>
        <w:pStyle w:val="Sinespaciado"/>
        <w:jc w:val="both"/>
        <w:rPr>
          <w:rFonts w:ascii="Verdana" w:hAnsi="Verdana"/>
        </w:rPr>
      </w:pPr>
    </w:p>
    <w:p w14:paraId="4568CD2C" w14:textId="77777777" w:rsidR="0056655E" w:rsidRPr="00AF07F9" w:rsidRDefault="0056655E" w:rsidP="0056655E">
      <w:pPr>
        <w:pStyle w:val="Sinespaciado"/>
        <w:jc w:val="center"/>
        <w:rPr>
          <w:rFonts w:ascii="Verdana" w:hAnsi="Verdana"/>
          <w:b/>
          <w:bCs/>
        </w:rPr>
      </w:pPr>
      <w:r w:rsidRPr="00AF07F9">
        <w:rPr>
          <w:rFonts w:ascii="Verdana" w:hAnsi="Verdana"/>
          <w:b/>
          <w:bCs/>
        </w:rPr>
        <w:t>Publíquese, comuníquese y cúmplase.</w:t>
      </w:r>
    </w:p>
    <w:p w14:paraId="6093F383" w14:textId="77777777" w:rsidR="0056655E" w:rsidRPr="003C6686" w:rsidRDefault="0056655E" w:rsidP="0056655E">
      <w:pPr>
        <w:pStyle w:val="Sinespaciado"/>
        <w:jc w:val="center"/>
        <w:rPr>
          <w:rFonts w:ascii="Verdana" w:hAnsi="Verdana"/>
        </w:rPr>
      </w:pPr>
    </w:p>
    <w:p w14:paraId="26F1E353" w14:textId="77777777" w:rsidR="0056655E" w:rsidRPr="003C6686" w:rsidRDefault="0056655E" w:rsidP="0056655E">
      <w:pPr>
        <w:pStyle w:val="Sinespaciado"/>
        <w:jc w:val="center"/>
        <w:rPr>
          <w:rFonts w:ascii="Verdana" w:hAnsi="Verdana"/>
        </w:rPr>
      </w:pPr>
      <w:r w:rsidRPr="003C6686">
        <w:rPr>
          <w:rFonts w:ascii="Verdana" w:hAnsi="Verdana"/>
        </w:rPr>
        <w:t>Julio 21 de 2011.</w:t>
      </w:r>
    </w:p>
    <w:p w14:paraId="28AAAEDC" w14:textId="77777777" w:rsidR="0056655E" w:rsidRPr="003C6686" w:rsidRDefault="0056655E" w:rsidP="0056655E">
      <w:pPr>
        <w:pStyle w:val="Sinespaciado"/>
        <w:jc w:val="center"/>
        <w:rPr>
          <w:rFonts w:ascii="Verdana" w:hAnsi="Verdana"/>
        </w:rPr>
      </w:pPr>
    </w:p>
    <w:p w14:paraId="3703013E" w14:textId="77777777" w:rsidR="0056655E" w:rsidRPr="003C6686" w:rsidRDefault="0056655E" w:rsidP="0056655E">
      <w:pPr>
        <w:pStyle w:val="Sinespaciado"/>
        <w:jc w:val="center"/>
        <w:rPr>
          <w:rFonts w:ascii="Verdana" w:hAnsi="Verdana"/>
        </w:rPr>
      </w:pPr>
      <w:r w:rsidRPr="003C6686">
        <w:rPr>
          <w:rFonts w:ascii="Verdana" w:hAnsi="Verdana"/>
        </w:rPr>
        <w:t>La Directora General,</w:t>
      </w:r>
    </w:p>
    <w:p w14:paraId="095380C4" w14:textId="77777777" w:rsidR="0056655E" w:rsidRPr="003C6686" w:rsidRDefault="0056655E" w:rsidP="0056655E">
      <w:pPr>
        <w:pStyle w:val="Sinespaciado"/>
        <w:jc w:val="center"/>
        <w:rPr>
          <w:rFonts w:ascii="Verdana" w:hAnsi="Verdana"/>
        </w:rPr>
      </w:pPr>
    </w:p>
    <w:p w14:paraId="637F9F7D" w14:textId="77777777" w:rsidR="0056655E" w:rsidRPr="003C6686" w:rsidRDefault="0056655E" w:rsidP="0056655E">
      <w:pPr>
        <w:pStyle w:val="Sinespaciado"/>
        <w:jc w:val="center"/>
        <w:rPr>
          <w:rFonts w:ascii="Verdana" w:hAnsi="Verdana"/>
          <w:b/>
          <w:bCs/>
        </w:rPr>
      </w:pPr>
      <w:r w:rsidRPr="003C6686">
        <w:rPr>
          <w:rFonts w:ascii="Verdana" w:hAnsi="Verdana"/>
          <w:b/>
          <w:bCs/>
        </w:rPr>
        <w:t>ELVIRA FORERO HERNÁNDEZ.</w:t>
      </w:r>
    </w:p>
    <w:p w14:paraId="321678C5" w14:textId="77777777" w:rsidR="0056655E" w:rsidRPr="003C6686" w:rsidRDefault="0056655E" w:rsidP="0056655E">
      <w:pPr>
        <w:pStyle w:val="Sinespaciado"/>
        <w:jc w:val="center"/>
        <w:rPr>
          <w:rFonts w:ascii="Verdana" w:hAnsi="Verdana"/>
          <w:b/>
          <w:bCs/>
        </w:rPr>
      </w:pPr>
    </w:p>
    <w:sectPr w:rsidR="0056655E" w:rsidRPr="003C66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5E"/>
    <w:rsid w:val="0003081D"/>
    <w:rsid w:val="00266F74"/>
    <w:rsid w:val="003C6686"/>
    <w:rsid w:val="0056655E"/>
    <w:rsid w:val="00AF07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2774"/>
  <w15:chartTrackingRefBased/>
  <w15:docId w15:val="{3603EDB5-9633-4CA7-8BA9-293369E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5E"/>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655E"/>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655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027">
      <w:bodyDiv w:val="1"/>
      <w:marLeft w:val="0"/>
      <w:marRight w:val="0"/>
      <w:marTop w:val="0"/>
      <w:marBottom w:val="0"/>
      <w:divBdr>
        <w:top w:val="none" w:sz="0" w:space="0" w:color="auto"/>
        <w:left w:val="none" w:sz="0" w:space="0" w:color="auto"/>
        <w:bottom w:val="none" w:sz="0" w:space="0" w:color="auto"/>
        <w:right w:val="none" w:sz="0" w:space="0" w:color="auto"/>
      </w:divBdr>
    </w:div>
    <w:div w:id="14550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50B0B-831F-4EDA-99A5-A6A0EA7F1FA5}"/>
</file>

<file path=customXml/itemProps2.xml><?xml version="1.0" encoding="utf-8"?>
<ds:datastoreItem xmlns:ds="http://schemas.openxmlformats.org/officeDocument/2006/customXml" ds:itemID="{CCAE0455-4937-4047-A23A-031BBD523462}"/>
</file>

<file path=customXml/itemProps3.xml><?xml version="1.0" encoding="utf-8"?>
<ds:datastoreItem xmlns:ds="http://schemas.openxmlformats.org/officeDocument/2006/customXml" ds:itemID="{969113C1-B1F3-4FF6-8B33-DB02F4712DAF}"/>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4735</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2026-01-08T15:56:00Z</dcterms:created>
  <dcterms:modified xsi:type="dcterms:W3CDTF">2026-01-08T15:56:00Z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