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349A4EBC" w:rsidR="00387EE9" w:rsidRPr="00CF4D0B" w:rsidRDefault="00C15B38" w:rsidP="00CF4D0B">
      <w:pPr>
        <w:jc w:val="center"/>
        <w:rPr>
          <w:rFonts w:ascii="Verdana" w:hAnsi="Verdana"/>
          <w:b/>
          <w:bCs/>
          <w:sz w:val="22"/>
          <w:szCs w:val="22"/>
        </w:rPr>
      </w:pPr>
      <w:r w:rsidRPr="00CF4D0B">
        <w:rPr>
          <w:rFonts w:ascii="Verdana" w:hAnsi="Verdana"/>
          <w:b/>
          <w:bCs/>
          <w:sz w:val="22"/>
          <w:szCs w:val="22"/>
        </w:rPr>
        <w:t>RESOLUCIÓN 310 DE 1994</w:t>
      </w:r>
    </w:p>
    <w:p w14:paraId="01082D65" w14:textId="5F19A956" w:rsidR="00A65F79" w:rsidRPr="00A65F79" w:rsidRDefault="00A65F79" w:rsidP="00A65F79">
      <w:pPr>
        <w:pStyle w:val="Sinespaciado"/>
        <w:rPr>
          <w:rFonts w:ascii="Verdana" w:hAnsi="Verdana"/>
          <w:sz w:val="20"/>
          <w:szCs w:val="20"/>
        </w:rPr>
      </w:pPr>
      <w:r w:rsidRPr="00A65F79">
        <w:rPr>
          <w:rFonts w:ascii="Verdana" w:hAnsi="Verdana"/>
          <w:sz w:val="20"/>
          <w:szCs w:val="20"/>
        </w:rPr>
        <w:t>Fecha de Expedición: 21/01/1994</w:t>
      </w:r>
    </w:p>
    <w:p w14:paraId="31C238FC" w14:textId="77777777" w:rsidR="00A65F79" w:rsidRPr="00A65F79" w:rsidRDefault="00A65F79" w:rsidP="00A65F79">
      <w:pPr>
        <w:pStyle w:val="Sinespaciado"/>
        <w:rPr>
          <w:rFonts w:ascii="Verdana" w:hAnsi="Verdana"/>
          <w:sz w:val="20"/>
          <w:szCs w:val="20"/>
        </w:rPr>
      </w:pPr>
      <w:r w:rsidRPr="00A65F79">
        <w:rPr>
          <w:rFonts w:ascii="Verdana" w:hAnsi="Verdana"/>
          <w:sz w:val="20"/>
          <w:szCs w:val="20"/>
        </w:rPr>
        <w:t xml:space="preserve">Fecha de </w:t>
      </w:r>
      <w:proofErr w:type="gramStart"/>
      <w:r w:rsidRPr="00A65F79">
        <w:rPr>
          <w:rFonts w:ascii="Verdana" w:hAnsi="Verdana"/>
          <w:sz w:val="20"/>
          <w:szCs w:val="20"/>
        </w:rPr>
        <w:t>entrada en vigencia</w:t>
      </w:r>
      <w:proofErr w:type="gramEnd"/>
      <w:r w:rsidRPr="00A65F79">
        <w:rPr>
          <w:rFonts w:ascii="Verdana" w:hAnsi="Verdana"/>
          <w:sz w:val="20"/>
          <w:szCs w:val="20"/>
        </w:rPr>
        <w:t>: 21/01/1994</w:t>
      </w:r>
    </w:p>
    <w:p w14:paraId="5FF6604A" w14:textId="74398E6C" w:rsidR="00A65F79" w:rsidRDefault="00A65F79" w:rsidP="00A65F79">
      <w:pPr>
        <w:pStyle w:val="Sinespaciado"/>
        <w:rPr>
          <w:rFonts w:ascii="Verdana" w:hAnsi="Verdana"/>
          <w:sz w:val="20"/>
          <w:szCs w:val="20"/>
        </w:rPr>
      </w:pPr>
      <w:r w:rsidRPr="00A65F79">
        <w:rPr>
          <w:rFonts w:ascii="Verdana" w:hAnsi="Verdana"/>
          <w:sz w:val="20"/>
          <w:szCs w:val="20"/>
        </w:rPr>
        <w:t>Estado de la vigencia: Derogada</w:t>
      </w:r>
      <w:r>
        <w:rPr>
          <w:rFonts w:ascii="Verdana" w:hAnsi="Verdana"/>
          <w:sz w:val="20"/>
          <w:szCs w:val="20"/>
        </w:rPr>
        <w:t xml:space="preserve"> </w:t>
      </w:r>
      <w:r w:rsidRPr="00A65F79">
        <w:rPr>
          <w:rFonts w:ascii="Verdana" w:hAnsi="Verdana"/>
          <w:sz w:val="20"/>
          <w:szCs w:val="20"/>
        </w:rPr>
        <w:t>por el Artículo 11 de la Resolución 1400 De 1997</w:t>
      </w:r>
    </w:p>
    <w:p w14:paraId="5DE8D996" w14:textId="77777777" w:rsidR="00A65F79" w:rsidRDefault="00A65F79" w:rsidP="00A65F79">
      <w:pPr>
        <w:pStyle w:val="Sinespaciado"/>
        <w:rPr>
          <w:rFonts w:ascii="Verdana" w:hAnsi="Verdana"/>
          <w:sz w:val="20"/>
          <w:szCs w:val="20"/>
        </w:rPr>
      </w:pPr>
    </w:p>
    <w:p w14:paraId="3A3B8FD1" w14:textId="7A741AE6" w:rsidR="00A65F79" w:rsidRPr="00A65F79" w:rsidRDefault="00A65F79" w:rsidP="00A65F79">
      <w:pPr>
        <w:pStyle w:val="Sinespaciado"/>
        <w:rPr>
          <w:rFonts w:ascii="Verdana" w:hAnsi="Verdana"/>
          <w:sz w:val="20"/>
          <w:szCs w:val="20"/>
        </w:rPr>
      </w:pPr>
      <w:r w:rsidRPr="00A65F79">
        <w:rPr>
          <w:rFonts w:ascii="Verdana" w:hAnsi="Verdana"/>
          <w:sz w:val="20"/>
          <w:szCs w:val="20"/>
        </w:rPr>
        <w:t>Fecha de publicación en Diario Oficial: N/A</w:t>
      </w:r>
    </w:p>
    <w:p w14:paraId="7A658ADC" w14:textId="1A090628" w:rsidR="00794C8B" w:rsidRDefault="00A65F79" w:rsidP="00A65F79">
      <w:pPr>
        <w:pStyle w:val="Sinespaciado"/>
        <w:rPr>
          <w:rFonts w:ascii="Verdana" w:hAnsi="Verdana"/>
          <w:sz w:val="20"/>
          <w:szCs w:val="20"/>
        </w:rPr>
      </w:pPr>
      <w:r w:rsidRPr="00A65F79">
        <w:rPr>
          <w:rFonts w:ascii="Verdana" w:hAnsi="Verdana"/>
          <w:sz w:val="20"/>
          <w:szCs w:val="20"/>
        </w:rPr>
        <w:t>Número del Diario Oficial: N/A</w:t>
      </w:r>
    </w:p>
    <w:p w14:paraId="4D06900B" w14:textId="77777777" w:rsidR="00A65F79" w:rsidRPr="00A65F79" w:rsidRDefault="00A65F79" w:rsidP="00A65F79">
      <w:pPr>
        <w:pStyle w:val="Sinespaciado"/>
        <w:rPr>
          <w:rFonts w:ascii="Verdana" w:hAnsi="Verdana"/>
          <w:sz w:val="20"/>
          <w:szCs w:val="20"/>
        </w:rPr>
      </w:pPr>
    </w:p>
    <w:p w14:paraId="47CB5ED1" w14:textId="6CD73B12" w:rsidR="00C15B38" w:rsidRPr="00CF4D0B" w:rsidRDefault="00C15B38" w:rsidP="00CF4D0B">
      <w:pPr>
        <w:jc w:val="center"/>
        <w:rPr>
          <w:rFonts w:ascii="Verdana" w:hAnsi="Verdana"/>
          <w:b/>
          <w:bCs/>
          <w:sz w:val="22"/>
          <w:szCs w:val="22"/>
        </w:rPr>
      </w:pPr>
      <w:r w:rsidRPr="00CF4D0B">
        <w:rPr>
          <w:rFonts w:ascii="Verdana" w:hAnsi="Verdana"/>
          <w:b/>
          <w:bCs/>
          <w:sz w:val="22"/>
          <w:szCs w:val="22"/>
        </w:rPr>
        <w:t>RESOLUCIÓN 310 DE 1994</w:t>
      </w:r>
    </w:p>
    <w:p w14:paraId="5B82FE03" w14:textId="144028BD" w:rsidR="00794C8B" w:rsidRPr="002C31ED" w:rsidRDefault="00794C8B" w:rsidP="00CF4D0B">
      <w:pPr>
        <w:jc w:val="center"/>
        <w:rPr>
          <w:rFonts w:ascii="Verdana" w:hAnsi="Verdana"/>
          <w:sz w:val="22"/>
          <w:szCs w:val="22"/>
        </w:rPr>
      </w:pPr>
      <w:r w:rsidRPr="002C31ED">
        <w:rPr>
          <w:rFonts w:ascii="Verdana" w:hAnsi="Verdana"/>
          <w:sz w:val="22"/>
          <w:szCs w:val="22"/>
        </w:rPr>
        <w:t>(</w:t>
      </w:r>
      <w:r w:rsidR="00C15B38" w:rsidRPr="002C31ED">
        <w:rPr>
          <w:rFonts w:ascii="Verdana" w:hAnsi="Verdana"/>
          <w:sz w:val="22"/>
          <w:szCs w:val="22"/>
        </w:rPr>
        <w:t xml:space="preserve">21 </w:t>
      </w:r>
      <w:r w:rsidRPr="002C31ED">
        <w:rPr>
          <w:rFonts w:ascii="Verdana" w:hAnsi="Verdana"/>
          <w:sz w:val="22"/>
          <w:szCs w:val="22"/>
        </w:rPr>
        <w:t>de</w:t>
      </w:r>
      <w:r w:rsidR="00A90642" w:rsidRPr="002C31ED">
        <w:rPr>
          <w:rFonts w:ascii="Verdana" w:hAnsi="Verdana"/>
          <w:sz w:val="22"/>
          <w:szCs w:val="22"/>
        </w:rPr>
        <w:t xml:space="preserve"> </w:t>
      </w:r>
      <w:r w:rsidR="00C15B38" w:rsidRPr="002C31ED">
        <w:rPr>
          <w:rFonts w:ascii="Verdana" w:hAnsi="Verdana"/>
          <w:sz w:val="22"/>
          <w:szCs w:val="22"/>
        </w:rPr>
        <w:t>enero</w:t>
      </w:r>
      <w:r w:rsidR="00B85A8A" w:rsidRPr="002C31ED">
        <w:rPr>
          <w:rFonts w:ascii="Verdana" w:hAnsi="Verdana"/>
          <w:sz w:val="22"/>
          <w:szCs w:val="22"/>
        </w:rPr>
        <w:t>)</w:t>
      </w:r>
    </w:p>
    <w:p w14:paraId="2384F6FA" w14:textId="304F9243" w:rsidR="00CF4D0B" w:rsidRPr="002C31ED" w:rsidRDefault="002C31ED" w:rsidP="00CF4D0B">
      <w:pPr>
        <w:jc w:val="center"/>
        <w:rPr>
          <w:rFonts w:ascii="Verdana" w:hAnsi="Verdana"/>
          <w:sz w:val="22"/>
          <w:szCs w:val="22"/>
        </w:rPr>
      </w:pPr>
      <w:r w:rsidRPr="002C31ED">
        <w:rPr>
          <w:rFonts w:ascii="Verdana" w:hAnsi="Verdana"/>
          <w:sz w:val="22"/>
          <w:szCs w:val="22"/>
        </w:rPr>
        <w:t>Por la cual se establece el Comité de Coordinación del Sistema de Control Interno del Instituto Colombiano de Bienestar Familiar y se dicta su reglamento</w:t>
      </w:r>
    </w:p>
    <w:p w14:paraId="76400E2F" w14:textId="77777777" w:rsidR="002C31ED" w:rsidRDefault="00352FB7" w:rsidP="002C31ED">
      <w:pPr>
        <w:jc w:val="center"/>
        <w:rPr>
          <w:rFonts w:ascii="Verdana" w:hAnsi="Verdana"/>
          <w:b/>
          <w:bCs/>
          <w:sz w:val="22"/>
          <w:szCs w:val="22"/>
        </w:rPr>
      </w:pPr>
      <w:r w:rsidRPr="002C31ED">
        <w:rPr>
          <w:rFonts w:ascii="Verdana" w:hAnsi="Verdana"/>
          <w:b/>
          <w:bCs/>
          <w:sz w:val="22"/>
          <w:szCs w:val="22"/>
        </w:rPr>
        <w:t>LA DIRECCION GENERAL DEL INSTITUTO COLOMBIANO DE BIENESTAR FAMILIAR</w:t>
      </w:r>
    </w:p>
    <w:p w14:paraId="4F6BBCBE" w14:textId="4E8B3410" w:rsidR="00352FB7" w:rsidRPr="002C31ED" w:rsidRDefault="00352FB7" w:rsidP="002C31ED">
      <w:pPr>
        <w:jc w:val="both"/>
        <w:rPr>
          <w:rFonts w:ascii="Verdana" w:hAnsi="Verdana"/>
          <w:b/>
          <w:bCs/>
          <w:sz w:val="22"/>
          <w:szCs w:val="22"/>
        </w:rPr>
      </w:pPr>
      <w:proofErr w:type="gramStart"/>
      <w:r w:rsidRPr="005A2BDA">
        <w:rPr>
          <w:rFonts w:ascii="Verdana" w:hAnsi="Verdana"/>
          <w:sz w:val="22"/>
          <w:szCs w:val="22"/>
        </w:rPr>
        <w:t>Que</w:t>
      </w:r>
      <w:proofErr w:type="gramEnd"/>
      <w:r w:rsidRPr="005A2BDA">
        <w:rPr>
          <w:rFonts w:ascii="Verdana" w:hAnsi="Verdana"/>
          <w:sz w:val="22"/>
          <w:szCs w:val="22"/>
        </w:rPr>
        <w:t xml:space="preserve"> en uso de sus facultades legales y estatutarias, y en especial de las conferidas por la ley</w:t>
      </w:r>
      <w:r w:rsidR="00A65F79">
        <w:rPr>
          <w:rFonts w:ascii="Verdana" w:hAnsi="Verdana"/>
          <w:sz w:val="22"/>
          <w:szCs w:val="22"/>
        </w:rPr>
        <w:t xml:space="preserve"> 87 </w:t>
      </w:r>
      <w:r w:rsidRPr="005A2BDA">
        <w:rPr>
          <w:rFonts w:ascii="Verdana" w:hAnsi="Verdana"/>
          <w:sz w:val="22"/>
          <w:szCs w:val="22"/>
        </w:rPr>
        <w:t>del 29 de noviembre de 1.993. </w:t>
      </w:r>
    </w:p>
    <w:p w14:paraId="733499EA" w14:textId="77777777" w:rsidR="00352FB7" w:rsidRPr="005A2BDA" w:rsidRDefault="00352FB7" w:rsidP="005A2BDA">
      <w:pPr>
        <w:jc w:val="both"/>
        <w:rPr>
          <w:rFonts w:ascii="Verdana" w:hAnsi="Verdana"/>
          <w:sz w:val="22"/>
          <w:szCs w:val="22"/>
        </w:rPr>
      </w:pPr>
      <w:r w:rsidRPr="005A2BDA">
        <w:rPr>
          <w:rFonts w:ascii="Verdana" w:hAnsi="Verdana"/>
          <w:sz w:val="22"/>
          <w:szCs w:val="22"/>
        </w:rPr>
        <w:t>  </w:t>
      </w:r>
    </w:p>
    <w:p w14:paraId="44019E7E" w14:textId="126D0734" w:rsidR="00352FB7" w:rsidRPr="002C31ED" w:rsidRDefault="00352FB7" w:rsidP="002C31ED">
      <w:pPr>
        <w:jc w:val="center"/>
        <w:rPr>
          <w:rFonts w:ascii="Verdana" w:hAnsi="Verdana"/>
          <w:b/>
          <w:bCs/>
          <w:sz w:val="22"/>
          <w:szCs w:val="22"/>
        </w:rPr>
      </w:pPr>
      <w:r w:rsidRPr="002C31ED">
        <w:rPr>
          <w:rFonts w:ascii="Verdana" w:hAnsi="Verdana"/>
          <w:b/>
          <w:bCs/>
          <w:sz w:val="22"/>
          <w:szCs w:val="22"/>
        </w:rPr>
        <w:t>CONSIDERANDO:</w:t>
      </w:r>
    </w:p>
    <w:p w14:paraId="0D2A249D" w14:textId="77777777" w:rsidR="00352FB7" w:rsidRPr="005A2BDA" w:rsidRDefault="00352FB7" w:rsidP="005A2BDA">
      <w:pPr>
        <w:jc w:val="both"/>
        <w:rPr>
          <w:rFonts w:ascii="Verdana" w:hAnsi="Verdana"/>
          <w:sz w:val="22"/>
          <w:szCs w:val="22"/>
        </w:rPr>
      </w:pPr>
      <w:r w:rsidRPr="005A2BDA">
        <w:rPr>
          <w:rFonts w:ascii="Verdana" w:hAnsi="Verdana"/>
          <w:sz w:val="22"/>
          <w:szCs w:val="22"/>
        </w:rPr>
        <w:t>  </w:t>
      </w:r>
    </w:p>
    <w:p w14:paraId="24CB5089" w14:textId="1C60E30A" w:rsidR="00352FB7" w:rsidRPr="005A2BDA" w:rsidRDefault="00352FB7" w:rsidP="005A2BDA">
      <w:pPr>
        <w:jc w:val="both"/>
        <w:rPr>
          <w:rFonts w:ascii="Verdana" w:hAnsi="Verdana"/>
          <w:sz w:val="22"/>
          <w:szCs w:val="22"/>
        </w:rPr>
      </w:pPr>
      <w:r w:rsidRPr="005A2BDA">
        <w:rPr>
          <w:rFonts w:ascii="Verdana" w:hAnsi="Verdana"/>
          <w:sz w:val="22"/>
          <w:szCs w:val="22"/>
        </w:rPr>
        <w:t>Que de conformidad con el artículo</w:t>
      </w:r>
      <w:r w:rsidR="00021BE7">
        <w:rPr>
          <w:rFonts w:ascii="Verdana" w:hAnsi="Verdana"/>
          <w:sz w:val="22"/>
          <w:szCs w:val="22"/>
        </w:rPr>
        <w:t xml:space="preserve"> 2 de la Ley 87 de 1993</w:t>
      </w:r>
      <w:r w:rsidRPr="005A2BDA">
        <w:rPr>
          <w:rFonts w:ascii="Verdana" w:hAnsi="Verdana"/>
          <w:sz w:val="22"/>
          <w:szCs w:val="22"/>
        </w:rPr>
        <w:t>, el diseño y desarrollo del Sistema de control Interno se orientará al logro de los siguientes objetivos fundamentales:</w:t>
      </w:r>
    </w:p>
    <w:p w14:paraId="169613C8" w14:textId="77777777" w:rsidR="00352FB7" w:rsidRPr="005A2BDA" w:rsidRDefault="00352FB7" w:rsidP="005A2BDA">
      <w:pPr>
        <w:jc w:val="both"/>
        <w:rPr>
          <w:rFonts w:ascii="Verdana" w:hAnsi="Verdana"/>
          <w:sz w:val="22"/>
          <w:szCs w:val="22"/>
        </w:rPr>
      </w:pPr>
      <w:r w:rsidRPr="005A2BDA">
        <w:rPr>
          <w:rFonts w:ascii="Verdana" w:hAnsi="Verdana"/>
          <w:sz w:val="22"/>
          <w:szCs w:val="22"/>
        </w:rPr>
        <w:t>a) Proteger los recursos de la organización, buscando su adecuada administración ante posibles riesgos que los afecten; </w:t>
      </w:r>
    </w:p>
    <w:p w14:paraId="03BCD39D" w14:textId="77777777" w:rsidR="00352FB7" w:rsidRPr="005A2BDA" w:rsidRDefault="00352FB7" w:rsidP="005A2BDA">
      <w:pPr>
        <w:jc w:val="both"/>
        <w:rPr>
          <w:rFonts w:ascii="Verdana" w:hAnsi="Verdana"/>
          <w:sz w:val="22"/>
          <w:szCs w:val="22"/>
        </w:rPr>
      </w:pPr>
      <w:r w:rsidRPr="005A2BDA">
        <w:rPr>
          <w:rFonts w:ascii="Verdana" w:hAnsi="Verdana"/>
          <w:sz w:val="22"/>
          <w:szCs w:val="22"/>
        </w:rPr>
        <w:t>b) Garantizar la eficacia, la eficiencia y economía en todas las operaciones promoviendo y facilitando la correcta ejecución de las funciones y actividades definidas para el logro de la misión institucional; </w:t>
      </w:r>
    </w:p>
    <w:p w14:paraId="1CB76736" w14:textId="77777777" w:rsidR="00352FB7" w:rsidRPr="005A2BDA" w:rsidRDefault="00352FB7" w:rsidP="005A2BDA">
      <w:pPr>
        <w:jc w:val="both"/>
        <w:rPr>
          <w:rFonts w:ascii="Verdana" w:hAnsi="Verdana"/>
          <w:sz w:val="22"/>
          <w:szCs w:val="22"/>
        </w:rPr>
      </w:pPr>
      <w:r w:rsidRPr="005A2BDA">
        <w:rPr>
          <w:rFonts w:ascii="Verdana" w:hAnsi="Verdana"/>
          <w:sz w:val="22"/>
          <w:szCs w:val="22"/>
        </w:rPr>
        <w:t>c) Velar porque todas las actividades y recursos de la organización estén dirigidos al cumplimiento de los objetivos de la entidad; </w:t>
      </w:r>
    </w:p>
    <w:p w14:paraId="567CE95A" w14:textId="77777777" w:rsidR="00352FB7" w:rsidRPr="005A2BDA" w:rsidRDefault="00352FB7" w:rsidP="005A2BDA">
      <w:pPr>
        <w:jc w:val="both"/>
        <w:rPr>
          <w:rFonts w:ascii="Verdana" w:hAnsi="Verdana"/>
          <w:sz w:val="22"/>
          <w:szCs w:val="22"/>
        </w:rPr>
      </w:pPr>
      <w:r w:rsidRPr="005A2BDA">
        <w:rPr>
          <w:rFonts w:ascii="Verdana" w:hAnsi="Verdana"/>
          <w:sz w:val="22"/>
          <w:szCs w:val="22"/>
        </w:rPr>
        <w:t>d) Garantizar la correcta evaluación y seguimiento de la gestión organizacional; </w:t>
      </w:r>
    </w:p>
    <w:p w14:paraId="473D08DA" w14:textId="423347F9" w:rsidR="00352FB7" w:rsidRPr="005A2BDA" w:rsidRDefault="00352FB7" w:rsidP="005A2BDA">
      <w:pPr>
        <w:jc w:val="both"/>
        <w:rPr>
          <w:rFonts w:ascii="Verdana" w:hAnsi="Verdana"/>
          <w:sz w:val="22"/>
          <w:szCs w:val="22"/>
        </w:rPr>
      </w:pPr>
      <w:r w:rsidRPr="005A2BDA">
        <w:rPr>
          <w:rFonts w:ascii="Verdana" w:hAnsi="Verdana"/>
          <w:sz w:val="22"/>
          <w:szCs w:val="22"/>
        </w:rPr>
        <w:t>e) Asegurar la oportunidad y confiabilidad de la información y de sus registros; </w:t>
      </w:r>
    </w:p>
    <w:p w14:paraId="0B8962C6" w14:textId="77777777" w:rsidR="00352FB7" w:rsidRPr="005A2BDA" w:rsidRDefault="00352FB7" w:rsidP="005A2BDA">
      <w:pPr>
        <w:jc w:val="both"/>
        <w:rPr>
          <w:rFonts w:ascii="Verdana" w:hAnsi="Verdana"/>
          <w:sz w:val="22"/>
          <w:szCs w:val="22"/>
        </w:rPr>
      </w:pPr>
      <w:r w:rsidRPr="005A2BDA">
        <w:rPr>
          <w:rFonts w:ascii="Verdana" w:hAnsi="Verdana"/>
          <w:sz w:val="22"/>
          <w:szCs w:val="22"/>
        </w:rPr>
        <w:t>f) Definir y aplicar medidas para prevenir los riesgos, detectar y corregir las desviaciones que se presenten en la organización y que puedan afectar el logro de sus objetivos; </w:t>
      </w:r>
    </w:p>
    <w:p w14:paraId="5D4322EB" w14:textId="77777777" w:rsidR="00352FB7" w:rsidRPr="005A2BDA" w:rsidRDefault="00352FB7" w:rsidP="005A2BDA">
      <w:pPr>
        <w:jc w:val="both"/>
        <w:rPr>
          <w:rFonts w:ascii="Verdana" w:hAnsi="Verdana"/>
          <w:sz w:val="22"/>
          <w:szCs w:val="22"/>
        </w:rPr>
      </w:pPr>
      <w:r w:rsidRPr="005A2BDA">
        <w:rPr>
          <w:rFonts w:ascii="Verdana" w:hAnsi="Verdana"/>
          <w:sz w:val="22"/>
          <w:szCs w:val="22"/>
        </w:rPr>
        <w:lastRenderedPageBreak/>
        <w:t>g) Garantizar que el Sistema de control Interno disponga de sus propios mecanismos de verificación y evaluación; </w:t>
      </w:r>
    </w:p>
    <w:p w14:paraId="47F1B07E" w14:textId="77777777" w:rsidR="00352FB7" w:rsidRPr="005A2BDA" w:rsidRDefault="00352FB7" w:rsidP="005A2BDA">
      <w:pPr>
        <w:jc w:val="both"/>
        <w:rPr>
          <w:rFonts w:ascii="Verdana" w:hAnsi="Verdana"/>
          <w:sz w:val="22"/>
          <w:szCs w:val="22"/>
        </w:rPr>
      </w:pPr>
      <w:r w:rsidRPr="005A2BDA">
        <w:rPr>
          <w:rFonts w:ascii="Verdana" w:hAnsi="Verdana"/>
          <w:sz w:val="22"/>
          <w:szCs w:val="22"/>
        </w:rPr>
        <w:t>h) Velar porque la entidad disponga de procesos de planeación y mecanismos adecuados para el diseño y desarrollo organizacional, de acuerdo con su naturaleza y características. </w:t>
      </w:r>
    </w:p>
    <w:p w14:paraId="5B852F75" w14:textId="279D840B" w:rsidR="00352FB7" w:rsidRPr="005A2BDA" w:rsidRDefault="00352FB7" w:rsidP="005A2BDA">
      <w:pPr>
        <w:jc w:val="both"/>
        <w:rPr>
          <w:rFonts w:ascii="Verdana" w:hAnsi="Verdana"/>
          <w:sz w:val="22"/>
          <w:szCs w:val="22"/>
        </w:rPr>
      </w:pPr>
      <w:r w:rsidRPr="005A2BDA">
        <w:rPr>
          <w:rFonts w:ascii="Verdana" w:hAnsi="Verdana"/>
          <w:sz w:val="22"/>
          <w:szCs w:val="22"/>
        </w:rPr>
        <w:t>Que de conformidad con el artículo </w:t>
      </w:r>
      <w:r w:rsidR="00021BE7">
        <w:rPr>
          <w:rFonts w:ascii="Verdana" w:hAnsi="Verdana"/>
          <w:sz w:val="22"/>
          <w:szCs w:val="22"/>
        </w:rPr>
        <w:t>13 de la Ley 87 de 1993</w:t>
      </w:r>
      <w:r w:rsidRPr="005A2BDA">
        <w:rPr>
          <w:rFonts w:ascii="Verdana" w:hAnsi="Verdana"/>
          <w:sz w:val="22"/>
          <w:szCs w:val="22"/>
        </w:rPr>
        <w:t>, los establecimientos públicos, deberán establecer al más alto nivel jerárquico un Comité de Coordinación del Sistema de Control Interno, de acuerdo con la naturaleza de las funciones propias de la organización.</w:t>
      </w:r>
    </w:p>
    <w:p w14:paraId="1F7A9531" w14:textId="77777777" w:rsidR="00352FB7" w:rsidRPr="005A2BDA" w:rsidRDefault="00352FB7" w:rsidP="005A2BDA">
      <w:pPr>
        <w:jc w:val="both"/>
        <w:rPr>
          <w:rFonts w:ascii="Verdana" w:hAnsi="Verdana"/>
          <w:sz w:val="22"/>
          <w:szCs w:val="22"/>
        </w:rPr>
      </w:pPr>
      <w:proofErr w:type="gramStart"/>
      <w:r w:rsidRPr="005A2BDA">
        <w:rPr>
          <w:rFonts w:ascii="Verdana" w:hAnsi="Verdana"/>
          <w:sz w:val="22"/>
          <w:szCs w:val="22"/>
        </w:rPr>
        <w:t>Que</w:t>
      </w:r>
      <w:proofErr w:type="gramEnd"/>
      <w:r w:rsidRPr="005A2BDA">
        <w:rPr>
          <w:rFonts w:ascii="Verdana" w:hAnsi="Verdana"/>
          <w:sz w:val="22"/>
          <w:szCs w:val="22"/>
        </w:rPr>
        <w:t xml:space="preserve"> por lo anteriormente expuesto, </w:t>
      </w:r>
    </w:p>
    <w:p w14:paraId="3CBA2BAD" w14:textId="77777777" w:rsidR="00352FB7" w:rsidRPr="005A2BDA" w:rsidRDefault="00352FB7" w:rsidP="005A2BDA">
      <w:pPr>
        <w:jc w:val="both"/>
        <w:rPr>
          <w:rFonts w:ascii="Verdana" w:hAnsi="Verdana"/>
          <w:sz w:val="22"/>
          <w:szCs w:val="22"/>
        </w:rPr>
      </w:pPr>
      <w:r w:rsidRPr="005A2BDA">
        <w:rPr>
          <w:rFonts w:ascii="Verdana" w:hAnsi="Verdana"/>
          <w:sz w:val="22"/>
          <w:szCs w:val="22"/>
        </w:rPr>
        <w:t>  </w:t>
      </w:r>
    </w:p>
    <w:p w14:paraId="4D2A7280" w14:textId="7BBA1F8B" w:rsidR="00352FB7" w:rsidRPr="002C31ED" w:rsidRDefault="00352FB7" w:rsidP="002C31ED">
      <w:pPr>
        <w:jc w:val="center"/>
        <w:rPr>
          <w:rFonts w:ascii="Verdana" w:hAnsi="Verdana"/>
          <w:b/>
          <w:bCs/>
          <w:sz w:val="22"/>
          <w:szCs w:val="22"/>
        </w:rPr>
      </w:pPr>
      <w:r w:rsidRPr="002C31ED">
        <w:rPr>
          <w:rFonts w:ascii="Verdana" w:hAnsi="Verdana"/>
          <w:b/>
          <w:bCs/>
          <w:sz w:val="22"/>
          <w:szCs w:val="22"/>
        </w:rPr>
        <w:t>RESUELVE:</w:t>
      </w:r>
    </w:p>
    <w:p w14:paraId="3B7C4AB6" w14:textId="01036B2D" w:rsidR="00352FB7" w:rsidRPr="005A2BDA" w:rsidRDefault="00352FB7" w:rsidP="005A2BDA">
      <w:pPr>
        <w:jc w:val="both"/>
        <w:rPr>
          <w:rFonts w:ascii="Verdana" w:hAnsi="Verdana"/>
          <w:sz w:val="22"/>
          <w:szCs w:val="22"/>
        </w:rPr>
      </w:pPr>
      <w:bookmarkStart w:id="0" w:name="ver_30145440"/>
      <w:bookmarkStart w:id="1" w:name="ver_30143548"/>
      <w:bookmarkEnd w:id="0"/>
      <w:r w:rsidRPr="002C31ED">
        <w:rPr>
          <w:rFonts w:ascii="Verdana" w:hAnsi="Verdana"/>
          <w:b/>
          <w:bCs/>
          <w:sz w:val="22"/>
          <w:szCs w:val="22"/>
        </w:rPr>
        <w:t>ARTÍCULO 1.</w:t>
      </w:r>
      <w:r w:rsidRPr="005A2BDA">
        <w:rPr>
          <w:rFonts w:ascii="Verdana" w:hAnsi="Verdana"/>
          <w:sz w:val="22"/>
          <w:szCs w:val="22"/>
        </w:rPr>
        <w:t> Establecer que el Comité de Coordinación del Sistema de Control Interno del Instituto Colombiano de Bienestar Familiar, estará conformado por los siguientes funcionarios:  </w:t>
      </w:r>
    </w:p>
    <w:p w14:paraId="2A4AFF7C" w14:textId="77777777" w:rsidR="00352FB7" w:rsidRPr="005A2BDA" w:rsidRDefault="00352FB7" w:rsidP="005A2BDA">
      <w:pPr>
        <w:jc w:val="both"/>
        <w:rPr>
          <w:rFonts w:ascii="Verdana" w:hAnsi="Verdana"/>
          <w:sz w:val="22"/>
          <w:szCs w:val="22"/>
        </w:rPr>
      </w:pPr>
      <w:r w:rsidRPr="005A2BDA">
        <w:rPr>
          <w:rFonts w:ascii="Verdana" w:hAnsi="Verdana"/>
          <w:sz w:val="22"/>
          <w:szCs w:val="22"/>
        </w:rPr>
        <w:t>Director General, quién lo presidirá.  </w:t>
      </w:r>
    </w:p>
    <w:p w14:paraId="1A3809F2" w14:textId="77777777" w:rsidR="00352FB7" w:rsidRPr="005A2BDA" w:rsidRDefault="00352FB7" w:rsidP="005A2BDA">
      <w:pPr>
        <w:jc w:val="both"/>
        <w:rPr>
          <w:rFonts w:ascii="Verdana" w:hAnsi="Verdana"/>
          <w:sz w:val="22"/>
          <w:szCs w:val="22"/>
        </w:rPr>
      </w:pPr>
      <w:r w:rsidRPr="005A2BDA">
        <w:rPr>
          <w:rFonts w:ascii="Verdana" w:hAnsi="Verdana"/>
          <w:sz w:val="22"/>
          <w:szCs w:val="22"/>
        </w:rPr>
        <w:t>Secretario General Administrativo.  </w:t>
      </w:r>
    </w:p>
    <w:p w14:paraId="72E250D8" w14:textId="77777777" w:rsidR="00352FB7" w:rsidRPr="005A2BDA" w:rsidRDefault="00352FB7" w:rsidP="005A2BDA">
      <w:pPr>
        <w:jc w:val="both"/>
        <w:rPr>
          <w:rFonts w:ascii="Verdana" w:hAnsi="Verdana"/>
          <w:sz w:val="22"/>
          <w:szCs w:val="22"/>
        </w:rPr>
      </w:pPr>
      <w:r w:rsidRPr="005A2BDA">
        <w:rPr>
          <w:rFonts w:ascii="Verdana" w:hAnsi="Verdana"/>
          <w:sz w:val="22"/>
          <w:szCs w:val="22"/>
        </w:rPr>
        <w:t>Secretario General Técnico.  </w:t>
      </w:r>
    </w:p>
    <w:p w14:paraId="6F4456B1" w14:textId="77777777" w:rsidR="00352FB7" w:rsidRPr="005A2BDA" w:rsidRDefault="00352FB7" w:rsidP="005A2BDA">
      <w:pPr>
        <w:jc w:val="both"/>
        <w:rPr>
          <w:rFonts w:ascii="Verdana" w:hAnsi="Verdana"/>
          <w:sz w:val="22"/>
          <w:szCs w:val="22"/>
        </w:rPr>
      </w:pPr>
      <w:r w:rsidRPr="005A2BDA">
        <w:rPr>
          <w:rFonts w:ascii="Verdana" w:hAnsi="Verdana"/>
          <w:sz w:val="22"/>
          <w:szCs w:val="22"/>
        </w:rPr>
        <w:t>Subdirector de Desarrollo del Sistema Nacional de Bienestar Familiar  </w:t>
      </w:r>
    </w:p>
    <w:p w14:paraId="2BBEB79E" w14:textId="77777777" w:rsidR="00352FB7" w:rsidRPr="005A2BDA" w:rsidRDefault="00352FB7" w:rsidP="005A2BDA">
      <w:pPr>
        <w:jc w:val="both"/>
        <w:rPr>
          <w:rFonts w:ascii="Verdana" w:hAnsi="Verdana"/>
          <w:sz w:val="22"/>
          <w:szCs w:val="22"/>
        </w:rPr>
      </w:pPr>
      <w:r w:rsidRPr="005A2BDA">
        <w:rPr>
          <w:rFonts w:ascii="Verdana" w:hAnsi="Verdana"/>
          <w:sz w:val="22"/>
          <w:szCs w:val="22"/>
        </w:rPr>
        <w:t>Jefe de Oficina Investigaciones Disciplinarias y  </w:t>
      </w:r>
    </w:p>
    <w:p w14:paraId="4E96F0DB" w14:textId="77777777" w:rsidR="00352FB7" w:rsidRPr="005A2BDA" w:rsidRDefault="00352FB7" w:rsidP="005A2BDA">
      <w:pPr>
        <w:jc w:val="both"/>
        <w:rPr>
          <w:rFonts w:ascii="Verdana" w:hAnsi="Verdana"/>
          <w:sz w:val="22"/>
          <w:szCs w:val="22"/>
        </w:rPr>
      </w:pPr>
      <w:r w:rsidRPr="005A2BDA">
        <w:rPr>
          <w:rFonts w:ascii="Verdana" w:hAnsi="Verdana"/>
          <w:sz w:val="22"/>
          <w:szCs w:val="22"/>
        </w:rPr>
        <w:t xml:space="preserve">Jefe Oficina de Control Interno, quién actuará como </w:t>
      </w:r>
      <w:proofErr w:type="gramStart"/>
      <w:r w:rsidRPr="005A2BDA">
        <w:rPr>
          <w:rFonts w:ascii="Verdana" w:hAnsi="Verdana"/>
          <w:sz w:val="22"/>
          <w:szCs w:val="22"/>
        </w:rPr>
        <w:t>Secretario</w:t>
      </w:r>
      <w:proofErr w:type="gramEnd"/>
      <w:r w:rsidRPr="005A2BDA">
        <w:rPr>
          <w:rFonts w:ascii="Verdana" w:hAnsi="Verdana"/>
          <w:sz w:val="22"/>
          <w:szCs w:val="22"/>
        </w:rPr>
        <w:t xml:space="preserve"> </w:t>
      </w:r>
      <w:proofErr w:type="gramStart"/>
      <w:r w:rsidRPr="005A2BDA">
        <w:rPr>
          <w:rFonts w:ascii="Verdana" w:hAnsi="Verdana"/>
          <w:sz w:val="22"/>
          <w:szCs w:val="22"/>
        </w:rPr>
        <w:t>del mismo</w:t>
      </w:r>
      <w:proofErr w:type="gramEnd"/>
      <w:r w:rsidRPr="005A2BDA">
        <w:rPr>
          <w:rFonts w:ascii="Verdana" w:hAnsi="Verdana"/>
          <w:sz w:val="22"/>
          <w:szCs w:val="22"/>
        </w:rPr>
        <w:t>.  </w:t>
      </w:r>
    </w:p>
    <w:p w14:paraId="04179F92" w14:textId="77777777" w:rsidR="002C31ED" w:rsidRDefault="00352FB7" w:rsidP="005A2BDA">
      <w:pPr>
        <w:jc w:val="both"/>
        <w:rPr>
          <w:rFonts w:ascii="Verdana" w:hAnsi="Verdana"/>
          <w:sz w:val="22"/>
          <w:szCs w:val="22"/>
        </w:rPr>
      </w:pPr>
      <w:r w:rsidRPr="002C31ED">
        <w:rPr>
          <w:rFonts w:ascii="Verdana" w:hAnsi="Verdana"/>
          <w:b/>
          <w:bCs/>
          <w:sz w:val="22"/>
          <w:szCs w:val="22"/>
        </w:rPr>
        <w:t>PARÁGRAFO.</w:t>
      </w:r>
      <w:r w:rsidRPr="005A2BDA">
        <w:rPr>
          <w:rFonts w:ascii="Verdana" w:hAnsi="Verdana"/>
          <w:sz w:val="22"/>
          <w:szCs w:val="22"/>
        </w:rPr>
        <w:t xml:space="preserve"> A las sesiones del Comité podrán ser invitados los funcionarios que el </w:t>
      </w:r>
      <w:proofErr w:type="gramStart"/>
      <w:r w:rsidRPr="005A2BDA">
        <w:rPr>
          <w:rFonts w:ascii="Verdana" w:hAnsi="Verdana"/>
          <w:sz w:val="22"/>
          <w:szCs w:val="22"/>
        </w:rPr>
        <w:t>Director General</w:t>
      </w:r>
      <w:proofErr w:type="gramEnd"/>
      <w:r w:rsidRPr="005A2BDA">
        <w:rPr>
          <w:rFonts w:ascii="Verdana" w:hAnsi="Verdana"/>
          <w:sz w:val="22"/>
          <w:szCs w:val="22"/>
        </w:rPr>
        <w:t xml:space="preserve"> considere conveniente, de acuerdo con los temas que vayan a ser tratados. </w:t>
      </w:r>
      <w:bookmarkStart w:id="2" w:name="ver_30143549"/>
      <w:bookmarkEnd w:id="1"/>
      <w:bookmarkEnd w:id="2"/>
    </w:p>
    <w:p w14:paraId="135C562B" w14:textId="195144DC" w:rsidR="00352FB7" w:rsidRPr="005A2BDA" w:rsidRDefault="00352FB7" w:rsidP="005A2BDA">
      <w:pPr>
        <w:jc w:val="both"/>
        <w:rPr>
          <w:rFonts w:ascii="Verdana" w:hAnsi="Verdana"/>
          <w:sz w:val="22"/>
          <w:szCs w:val="22"/>
        </w:rPr>
      </w:pPr>
      <w:r w:rsidRPr="002C31ED">
        <w:rPr>
          <w:rFonts w:ascii="Verdana" w:hAnsi="Verdana"/>
          <w:b/>
          <w:bCs/>
          <w:sz w:val="22"/>
          <w:szCs w:val="22"/>
        </w:rPr>
        <w:t>ARTÍCULO 2o.</w:t>
      </w:r>
      <w:r w:rsidRPr="005A2BDA">
        <w:rPr>
          <w:rFonts w:ascii="Verdana" w:hAnsi="Verdana"/>
          <w:sz w:val="22"/>
          <w:szCs w:val="22"/>
        </w:rPr>
        <w:t> Son funciones del Comité de Coordinación del Sistema de Control Interno del Instituto Colombiano de Bienestar Familiar, las siguientes: </w:t>
      </w:r>
    </w:p>
    <w:p w14:paraId="53F32B8F" w14:textId="77777777" w:rsidR="00352FB7" w:rsidRPr="005A2BDA" w:rsidRDefault="00352FB7" w:rsidP="005A2BDA">
      <w:pPr>
        <w:jc w:val="both"/>
        <w:rPr>
          <w:rFonts w:ascii="Verdana" w:hAnsi="Verdana"/>
          <w:sz w:val="22"/>
          <w:szCs w:val="22"/>
        </w:rPr>
      </w:pPr>
      <w:r w:rsidRPr="005A2BDA">
        <w:rPr>
          <w:rFonts w:ascii="Verdana" w:hAnsi="Verdana"/>
          <w:sz w:val="22"/>
          <w:szCs w:val="22"/>
        </w:rPr>
        <w:t xml:space="preserve">a) Analizar y aprobar el plan general de Auditoría Interna que presente el </w:t>
      </w:r>
      <w:proofErr w:type="gramStart"/>
      <w:r w:rsidRPr="005A2BDA">
        <w:rPr>
          <w:rFonts w:ascii="Verdana" w:hAnsi="Verdana"/>
          <w:sz w:val="22"/>
          <w:szCs w:val="22"/>
        </w:rPr>
        <w:t>Jefe</w:t>
      </w:r>
      <w:proofErr w:type="gramEnd"/>
      <w:r w:rsidRPr="005A2BDA">
        <w:rPr>
          <w:rFonts w:ascii="Verdana" w:hAnsi="Verdana"/>
          <w:sz w:val="22"/>
          <w:szCs w:val="22"/>
        </w:rPr>
        <w:t xml:space="preserve"> de la Oficina de Auditoría Interna a la Dirección General del ICBF. </w:t>
      </w:r>
    </w:p>
    <w:p w14:paraId="161BFF4B" w14:textId="77777777" w:rsidR="00352FB7" w:rsidRPr="005A2BDA" w:rsidRDefault="00352FB7" w:rsidP="005A2BDA">
      <w:pPr>
        <w:jc w:val="both"/>
        <w:rPr>
          <w:rFonts w:ascii="Verdana" w:hAnsi="Verdana"/>
          <w:sz w:val="22"/>
          <w:szCs w:val="22"/>
        </w:rPr>
      </w:pPr>
      <w:r w:rsidRPr="005A2BDA">
        <w:rPr>
          <w:rFonts w:ascii="Verdana" w:hAnsi="Verdana"/>
          <w:sz w:val="22"/>
          <w:szCs w:val="22"/>
        </w:rPr>
        <w:t>b) Evaluar el informe de actividades que periódicamente presente la Oficina de Auditoría Interna a la Dirección General, sobre las actividades desarrolladas de conformidad con el plan general de Auditoría aprobado. </w:t>
      </w:r>
    </w:p>
    <w:p w14:paraId="4B1DAB8C" w14:textId="77777777" w:rsidR="00352FB7" w:rsidRPr="005A2BDA" w:rsidRDefault="00352FB7" w:rsidP="005A2BDA">
      <w:pPr>
        <w:jc w:val="both"/>
        <w:rPr>
          <w:rFonts w:ascii="Verdana" w:hAnsi="Verdana"/>
          <w:sz w:val="22"/>
          <w:szCs w:val="22"/>
        </w:rPr>
      </w:pPr>
      <w:r w:rsidRPr="005A2BDA">
        <w:rPr>
          <w:rFonts w:ascii="Verdana" w:hAnsi="Verdana"/>
          <w:sz w:val="22"/>
          <w:szCs w:val="22"/>
        </w:rPr>
        <w:t>  </w:t>
      </w:r>
    </w:p>
    <w:p w14:paraId="4C4B08C1" w14:textId="77777777" w:rsidR="00352FB7" w:rsidRPr="005A2BDA" w:rsidRDefault="00352FB7" w:rsidP="005A2BDA">
      <w:pPr>
        <w:jc w:val="both"/>
        <w:rPr>
          <w:rFonts w:ascii="Verdana" w:hAnsi="Verdana"/>
          <w:sz w:val="22"/>
          <w:szCs w:val="22"/>
        </w:rPr>
      </w:pPr>
      <w:r w:rsidRPr="005A2BDA">
        <w:rPr>
          <w:rFonts w:ascii="Verdana" w:hAnsi="Verdana"/>
          <w:sz w:val="22"/>
          <w:szCs w:val="22"/>
        </w:rPr>
        <w:lastRenderedPageBreak/>
        <w:t xml:space="preserve">c) Analizar la viabilidad y conveniencia de las recomendaciones presentadas por la Oficina de </w:t>
      </w:r>
      <w:proofErr w:type="spellStart"/>
      <w:r w:rsidRPr="005A2BDA">
        <w:rPr>
          <w:rFonts w:ascii="Verdana" w:hAnsi="Verdana"/>
          <w:sz w:val="22"/>
          <w:szCs w:val="22"/>
        </w:rPr>
        <w:t>Auditoria</w:t>
      </w:r>
      <w:proofErr w:type="spellEnd"/>
      <w:r w:rsidRPr="005A2BDA">
        <w:rPr>
          <w:rFonts w:ascii="Verdana" w:hAnsi="Verdana"/>
          <w:sz w:val="22"/>
          <w:szCs w:val="22"/>
        </w:rPr>
        <w:t xml:space="preserve"> Interna sobre ajustes a procedimientos, planes, programas, proyectos y metas de la Organización. </w:t>
      </w:r>
    </w:p>
    <w:p w14:paraId="6F7046B1" w14:textId="77777777" w:rsidR="00352FB7" w:rsidRPr="005A2BDA" w:rsidRDefault="00352FB7" w:rsidP="005A2BDA">
      <w:pPr>
        <w:jc w:val="both"/>
        <w:rPr>
          <w:rFonts w:ascii="Verdana" w:hAnsi="Verdana"/>
          <w:sz w:val="22"/>
          <w:szCs w:val="22"/>
        </w:rPr>
      </w:pPr>
      <w:r w:rsidRPr="005A2BDA">
        <w:rPr>
          <w:rFonts w:ascii="Verdana" w:hAnsi="Verdana"/>
          <w:sz w:val="22"/>
          <w:szCs w:val="22"/>
        </w:rPr>
        <w:t>d) Brindar apoyo logístico necesario a la Oficina de Auditoría Interna, que le permita el cumplimiento de las funcione8 que le competen por ley, en especial la de fomentar en toda la organización la formación de una cultura de control que contribuya al mejoramiento de la misión institucional. </w:t>
      </w:r>
    </w:p>
    <w:p w14:paraId="70046F56" w14:textId="77777777" w:rsidR="00352FB7" w:rsidRPr="005A2BDA" w:rsidRDefault="00352FB7" w:rsidP="005A2BDA">
      <w:pPr>
        <w:jc w:val="both"/>
        <w:rPr>
          <w:rFonts w:ascii="Verdana" w:hAnsi="Verdana"/>
          <w:sz w:val="22"/>
          <w:szCs w:val="22"/>
        </w:rPr>
      </w:pPr>
      <w:r w:rsidRPr="005A2BDA">
        <w:rPr>
          <w:rFonts w:ascii="Verdana" w:hAnsi="Verdana"/>
          <w:sz w:val="22"/>
          <w:szCs w:val="22"/>
        </w:rPr>
        <w:t xml:space="preserve">e) Diseñar los mecanismos de participación ciudadana, </w:t>
      </w:r>
      <w:proofErr w:type="gramStart"/>
      <w:r w:rsidRPr="005A2BDA">
        <w:rPr>
          <w:rFonts w:ascii="Verdana" w:hAnsi="Verdana"/>
          <w:sz w:val="22"/>
          <w:szCs w:val="22"/>
        </w:rPr>
        <w:t>que</w:t>
      </w:r>
      <w:proofErr w:type="gramEnd"/>
      <w:r w:rsidRPr="005A2BDA">
        <w:rPr>
          <w:rFonts w:ascii="Verdana" w:hAnsi="Verdana"/>
          <w:sz w:val="22"/>
          <w:szCs w:val="22"/>
        </w:rPr>
        <w:t xml:space="preserve"> en desarrollo del mandato constitucional y legal, le competen al Instituto Colombiano de Bienestar Familiar. </w:t>
      </w:r>
    </w:p>
    <w:p w14:paraId="53CB3A93" w14:textId="77777777" w:rsidR="00352FB7" w:rsidRPr="005A2BDA" w:rsidRDefault="00352FB7" w:rsidP="005A2BDA">
      <w:pPr>
        <w:jc w:val="both"/>
        <w:rPr>
          <w:rFonts w:ascii="Verdana" w:hAnsi="Verdana"/>
          <w:sz w:val="22"/>
          <w:szCs w:val="22"/>
        </w:rPr>
      </w:pPr>
      <w:r w:rsidRPr="005A2BDA">
        <w:rPr>
          <w:rFonts w:ascii="Verdana" w:hAnsi="Verdana"/>
          <w:sz w:val="22"/>
          <w:szCs w:val="22"/>
        </w:rPr>
        <w:t>f) Coordinar las relaciones interinstitucionales entre los diferentes organismos estatales de control y la Auditoría Interna y el Sistema de Control Interno del ICBF, y las que surjan del ejercicio del control ciudadano y demás aspectos de control externo que guarden relación con el ICBF. </w:t>
      </w:r>
    </w:p>
    <w:p w14:paraId="190CDA2F" w14:textId="77777777" w:rsidR="00352FB7" w:rsidRPr="005A2BDA" w:rsidRDefault="00352FB7" w:rsidP="005A2BDA">
      <w:pPr>
        <w:jc w:val="both"/>
        <w:rPr>
          <w:rFonts w:ascii="Verdana" w:hAnsi="Verdana"/>
          <w:sz w:val="22"/>
          <w:szCs w:val="22"/>
        </w:rPr>
      </w:pPr>
      <w:bookmarkStart w:id="3" w:name="ver_30143550"/>
      <w:bookmarkEnd w:id="3"/>
      <w:r w:rsidRPr="002C31ED">
        <w:rPr>
          <w:rFonts w:ascii="Verdana" w:hAnsi="Verdana"/>
          <w:b/>
          <w:bCs/>
          <w:sz w:val="22"/>
          <w:szCs w:val="22"/>
        </w:rPr>
        <w:t>ARTÍCULO 3o.</w:t>
      </w:r>
      <w:r w:rsidRPr="005A2BDA">
        <w:rPr>
          <w:rFonts w:ascii="Verdana" w:hAnsi="Verdana"/>
          <w:sz w:val="22"/>
          <w:szCs w:val="22"/>
        </w:rPr>
        <w:t> Fijar como reglamento del Comité de Coordinación del Sistema de Control Interno del Instituto Colombiano de Bienestar Familiar: </w:t>
      </w:r>
    </w:p>
    <w:p w14:paraId="2E0C7D14" w14:textId="77777777" w:rsidR="00352FB7" w:rsidRPr="005A2BDA" w:rsidRDefault="00352FB7" w:rsidP="005A2BDA">
      <w:pPr>
        <w:jc w:val="both"/>
        <w:rPr>
          <w:rFonts w:ascii="Verdana" w:hAnsi="Verdana"/>
          <w:sz w:val="22"/>
          <w:szCs w:val="22"/>
        </w:rPr>
      </w:pPr>
      <w:r w:rsidRPr="005A2BDA">
        <w:rPr>
          <w:rFonts w:ascii="Verdana" w:hAnsi="Verdana"/>
          <w:sz w:val="22"/>
          <w:szCs w:val="22"/>
        </w:rPr>
        <w:t>a) La asistencia de los miembros, es obligatoria e indelegable. </w:t>
      </w:r>
    </w:p>
    <w:p w14:paraId="68432F7A" w14:textId="77777777" w:rsidR="00352FB7" w:rsidRPr="005A2BDA" w:rsidRDefault="00352FB7" w:rsidP="005A2BDA">
      <w:pPr>
        <w:jc w:val="both"/>
        <w:rPr>
          <w:rFonts w:ascii="Verdana" w:hAnsi="Verdana"/>
          <w:sz w:val="22"/>
          <w:szCs w:val="22"/>
        </w:rPr>
      </w:pPr>
      <w:r w:rsidRPr="005A2BDA">
        <w:rPr>
          <w:rFonts w:ascii="Verdana" w:hAnsi="Verdana"/>
          <w:sz w:val="22"/>
          <w:szCs w:val="22"/>
        </w:rPr>
        <w:t xml:space="preserve">b) El Comité se reunirá ordinariamente mínimo cada mes mediante citación que para tal efecto le haga el </w:t>
      </w:r>
      <w:proofErr w:type="gramStart"/>
      <w:r w:rsidRPr="005A2BDA">
        <w:rPr>
          <w:rFonts w:ascii="Verdana" w:hAnsi="Verdana"/>
          <w:sz w:val="22"/>
          <w:szCs w:val="22"/>
        </w:rPr>
        <w:t>Secretario</w:t>
      </w:r>
      <w:proofErr w:type="gramEnd"/>
      <w:r w:rsidRPr="005A2BDA">
        <w:rPr>
          <w:rFonts w:ascii="Verdana" w:hAnsi="Verdana"/>
          <w:sz w:val="22"/>
          <w:szCs w:val="22"/>
        </w:rPr>
        <w:t xml:space="preserve"> a sus miembros extraordinariamente cuando sea convocado por el </w:t>
      </w:r>
      <w:proofErr w:type="gramStart"/>
      <w:r w:rsidRPr="005A2BDA">
        <w:rPr>
          <w:rFonts w:ascii="Verdana" w:hAnsi="Verdana"/>
          <w:sz w:val="22"/>
          <w:szCs w:val="22"/>
        </w:rPr>
        <w:t>Director General</w:t>
      </w:r>
      <w:proofErr w:type="gramEnd"/>
      <w:r w:rsidRPr="005A2BDA">
        <w:rPr>
          <w:rFonts w:ascii="Verdana" w:hAnsi="Verdana"/>
          <w:sz w:val="22"/>
          <w:szCs w:val="22"/>
        </w:rPr>
        <w:t>. </w:t>
      </w:r>
    </w:p>
    <w:p w14:paraId="5ECDDD0A" w14:textId="77777777" w:rsidR="00352FB7" w:rsidRPr="005A2BDA" w:rsidRDefault="00352FB7" w:rsidP="005A2BDA">
      <w:pPr>
        <w:jc w:val="both"/>
        <w:rPr>
          <w:rFonts w:ascii="Verdana" w:hAnsi="Verdana"/>
          <w:sz w:val="22"/>
          <w:szCs w:val="22"/>
        </w:rPr>
      </w:pPr>
      <w:r w:rsidRPr="002C31ED">
        <w:rPr>
          <w:rFonts w:ascii="Verdana" w:hAnsi="Verdana"/>
          <w:b/>
          <w:bCs/>
          <w:sz w:val="22"/>
          <w:szCs w:val="22"/>
        </w:rPr>
        <w:t>ARTÍCULO 4o.</w:t>
      </w:r>
      <w:r w:rsidRPr="005A2BDA">
        <w:rPr>
          <w:rFonts w:ascii="Verdana" w:hAnsi="Verdana"/>
          <w:sz w:val="22"/>
          <w:szCs w:val="22"/>
        </w:rPr>
        <w:t> La Presente Resolución rige a partir de la fecha de su expedición. </w:t>
      </w:r>
    </w:p>
    <w:p w14:paraId="58D7C31E" w14:textId="614DB8BD" w:rsidR="00352FB7" w:rsidRPr="002C31ED" w:rsidRDefault="00352FB7" w:rsidP="002C31ED">
      <w:pPr>
        <w:jc w:val="center"/>
        <w:rPr>
          <w:rFonts w:ascii="Verdana" w:hAnsi="Verdana"/>
          <w:b/>
          <w:bCs/>
          <w:sz w:val="22"/>
          <w:szCs w:val="22"/>
        </w:rPr>
      </w:pPr>
      <w:bookmarkStart w:id="4" w:name="ver_30143560"/>
      <w:bookmarkEnd w:id="4"/>
      <w:r w:rsidRPr="002C31ED">
        <w:rPr>
          <w:rFonts w:ascii="Verdana" w:hAnsi="Verdana"/>
          <w:b/>
          <w:bCs/>
          <w:sz w:val="22"/>
          <w:szCs w:val="22"/>
        </w:rPr>
        <w:t>COMUNÍQUESE Y CÚMPLASE.</w:t>
      </w:r>
    </w:p>
    <w:p w14:paraId="68654850" w14:textId="77777777" w:rsidR="00352FB7" w:rsidRPr="005A2BDA" w:rsidRDefault="00352FB7" w:rsidP="005A2BDA">
      <w:pPr>
        <w:jc w:val="both"/>
        <w:rPr>
          <w:rFonts w:ascii="Verdana" w:hAnsi="Verdana"/>
          <w:sz w:val="22"/>
          <w:szCs w:val="22"/>
        </w:rPr>
      </w:pPr>
      <w:r w:rsidRPr="005A2BDA">
        <w:rPr>
          <w:rFonts w:ascii="Verdana" w:hAnsi="Verdana"/>
          <w:sz w:val="22"/>
          <w:szCs w:val="22"/>
        </w:rPr>
        <w:t>Dada en Santafé de Bogotá, D. C., a los 21 ENE. 1994. </w:t>
      </w:r>
    </w:p>
    <w:p w14:paraId="10940CEB" w14:textId="77777777" w:rsidR="00352FB7" w:rsidRPr="005A2BDA" w:rsidRDefault="00352FB7" w:rsidP="005A2BDA">
      <w:pPr>
        <w:jc w:val="both"/>
        <w:rPr>
          <w:rFonts w:ascii="Verdana" w:hAnsi="Verdana"/>
          <w:sz w:val="22"/>
          <w:szCs w:val="22"/>
        </w:rPr>
      </w:pPr>
      <w:r w:rsidRPr="005A2BDA">
        <w:rPr>
          <w:rFonts w:ascii="Verdana" w:hAnsi="Verdana"/>
          <w:sz w:val="22"/>
          <w:szCs w:val="22"/>
        </w:rPr>
        <w:t>  </w:t>
      </w:r>
    </w:p>
    <w:p w14:paraId="1AC03D69" w14:textId="7DB50EB0" w:rsidR="00352FB7" w:rsidRPr="002C31ED" w:rsidRDefault="00352FB7" w:rsidP="002C31ED">
      <w:pPr>
        <w:jc w:val="center"/>
        <w:rPr>
          <w:rFonts w:ascii="Verdana" w:hAnsi="Verdana"/>
          <w:b/>
          <w:bCs/>
          <w:sz w:val="22"/>
          <w:szCs w:val="22"/>
        </w:rPr>
      </w:pPr>
      <w:r w:rsidRPr="002C31ED">
        <w:rPr>
          <w:rFonts w:ascii="Verdana" w:hAnsi="Verdana"/>
          <w:b/>
          <w:bCs/>
          <w:sz w:val="22"/>
          <w:szCs w:val="22"/>
        </w:rPr>
        <w:t>RAFAEL ORDUZ MEDINA</w:t>
      </w:r>
    </w:p>
    <w:p w14:paraId="5C0094CC" w14:textId="26016296" w:rsidR="00352FB7" w:rsidRPr="005A2BDA" w:rsidRDefault="00352FB7" w:rsidP="002C31ED">
      <w:pPr>
        <w:jc w:val="center"/>
        <w:rPr>
          <w:rFonts w:ascii="Verdana" w:hAnsi="Verdana"/>
          <w:sz w:val="22"/>
          <w:szCs w:val="22"/>
        </w:rPr>
      </w:pPr>
      <w:r w:rsidRPr="005A2BDA">
        <w:rPr>
          <w:rFonts w:ascii="Verdana" w:hAnsi="Verdana"/>
          <w:sz w:val="22"/>
          <w:szCs w:val="22"/>
        </w:rPr>
        <w:t>Director General</w:t>
      </w:r>
    </w:p>
    <w:p w14:paraId="1D594408" w14:textId="1E2FD6A8" w:rsidR="00352FB7" w:rsidRPr="005A2BDA" w:rsidRDefault="00352FB7" w:rsidP="002C31ED">
      <w:pPr>
        <w:jc w:val="center"/>
        <w:rPr>
          <w:rFonts w:ascii="Verdana" w:hAnsi="Verdana"/>
          <w:sz w:val="22"/>
          <w:szCs w:val="22"/>
        </w:rPr>
      </w:pPr>
    </w:p>
    <w:p w14:paraId="0493AC4B" w14:textId="2C4AAD6B" w:rsidR="00352FB7" w:rsidRPr="002C31ED" w:rsidRDefault="00352FB7" w:rsidP="002C31ED">
      <w:pPr>
        <w:jc w:val="center"/>
        <w:rPr>
          <w:rFonts w:ascii="Verdana" w:hAnsi="Verdana"/>
          <w:b/>
          <w:bCs/>
          <w:sz w:val="22"/>
          <w:szCs w:val="22"/>
        </w:rPr>
      </w:pPr>
      <w:r w:rsidRPr="002C31ED">
        <w:rPr>
          <w:rFonts w:ascii="Verdana" w:hAnsi="Verdana"/>
          <w:b/>
          <w:bCs/>
          <w:sz w:val="22"/>
          <w:szCs w:val="22"/>
        </w:rPr>
        <w:t>MYRIAM STELLA ORTIZ QUINTERO</w:t>
      </w:r>
    </w:p>
    <w:p w14:paraId="1881F352" w14:textId="0A95E804" w:rsidR="00794C8B" w:rsidRPr="005A2BDA" w:rsidRDefault="00352FB7" w:rsidP="00A65F79">
      <w:pPr>
        <w:jc w:val="center"/>
        <w:rPr>
          <w:rFonts w:ascii="Verdana" w:hAnsi="Verdana"/>
          <w:sz w:val="22"/>
          <w:szCs w:val="22"/>
          <w:lang w:val="pt-PT"/>
        </w:rPr>
      </w:pPr>
      <w:r w:rsidRPr="005A2BDA">
        <w:rPr>
          <w:rFonts w:ascii="Verdana" w:hAnsi="Verdana"/>
          <w:sz w:val="22"/>
          <w:szCs w:val="22"/>
        </w:rPr>
        <w:t>Secretaria General.</w:t>
      </w:r>
    </w:p>
    <w:sectPr w:rsidR="00794C8B" w:rsidRPr="005A2BD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0BF8" w14:textId="77777777" w:rsidR="00F434CB" w:rsidRDefault="00F434CB" w:rsidP="004975DF">
      <w:pPr>
        <w:spacing w:after="0" w:line="240" w:lineRule="auto"/>
      </w:pPr>
      <w:r>
        <w:separator/>
      </w:r>
    </w:p>
  </w:endnote>
  <w:endnote w:type="continuationSeparator" w:id="0">
    <w:p w14:paraId="7C622686" w14:textId="77777777" w:rsidR="00F434CB" w:rsidRDefault="00F434CB"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3612" w14:textId="77777777" w:rsidR="00F434CB" w:rsidRDefault="00F434CB" w:rsidP="004975DF">
      <w:pPr>
        <w:spacing w:after="0" w:line="240" w:lineRule="auto"/>
      </w:pPr>
      <w:r>
        <w:separator/>
      </w:r>
    </w:p>
  </w:footnote>
  <w:footnote w:type="continuationSeparator" w:id="0">
    <w:p w14:paraId="26B041D4" w14:textId="77777777" w:rsidR="00F434CB" w:rsidRDefault="00F434CB" w:rsidP="00497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64E90"/>
    <w:multiLevelType w:val="multilevel"/>
    <w:tmpl w:val="5C12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25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21BE7"/>
    <w:rsid w:val="00046CB4"/>
    <w:rsid w:val="00050F65"/>
    <w:rsid w:val="000A6B62"/>
    <w:rsid w:val="000F55B9"/>
    <w:rsid w:val="001033E7"/>
    <w:rsid w:val="00112117"/>
    <w:rsid w:val="00172B4A"/>
    <w:rsid w:val="001805CD"/>
    <w:rsid w:val="001F5F2F"/>
    <w:rsid w:val="0026255C"/>
    <w:rsid w:val="00270179"/>
    <w:rsid w:val="00281F44"/>
    <w:rsid w:val="002B6543"/>
    <w:rsid w:val="002C31ED"/>
    <w:rsid w:val="002C446A"/>
    <w:rsid w:val="003518CB"/>
    <w:rsid w:val="00352FB7"/>
    <w:rsid w:val="00387EE9"/>
    <w:rsid w:val="003F5B79"/>
    <w:rsid w:val="00411CB4"/>
    <w:rsid w:val="00421F4C"/>
    <w:rsid w:val="00426E78"/>
    <w:rsid w:val="004529C5"/>
    <w:rsid w:val="004975DF"/>
    <w:rsid w:val="004B0C44"/>
    <w:rsid w:val="00536063"/>
    <w:rsid w:val="0054386A"/>
    <w:rsid w:val="00555E91"/>
    <w:rsid w:val="00575C56"/>
    <w:rsid w:val="005A2BDA"/>
    <w:rsid w:val="005A7703"/>
    <w:rsid w:val="005E167A"/>
    <w:rsid w:val="005F0BAB"/>
    <w:rsid w:val="00682E2C"/>
    <w:rsid w:val="006C6703"/>
    <w:rsid w:val="00747F38"/>
    <w:rsid w:val="00794C8B"/>
    <w:rsid w:val="007E46F5"/>
    <w:rsid w:val="007E4A25"/>
    <w:rsid w:val="00802E83"/>
    <w:rsid w:val="00845AFC"/>
    <w:rsid w:val="00873B65"/>
    <w:rsid w:val="00875E76"/>
    <w:rsid w:val="00953C3B"/>
    <w:rsid w:val="009B64BC"/>
    <w:rsid w:val="009D207A"/>
    <w:rsid w:val="00A17D9C"/>
    <w:rsid w:val="00A42548"/>
    <w:rsid w:val="00A65F79"/>
    <w:rsid w:val="00A85660"/>
    <w:rsid w:val="00A90642"/>
    <w:rsid w:val="00B050D3"/>
    <w:rsid w:val="00B8362C"/>
    <w:rsid w:val="00B85A8A"/>
    <w:rsid w:val="00BB2E1F"/>
    <w:rsid w:val="00C15B38"/>
    <w:rsid w:val="00C40B9F"/>
    <w:rsid w:val="00C74846"/>
    <w:rsid w:val="00C83F29"/>
    <w:rsid w:val="00CA209C"/>
    <w:rsid w:val="00CC5ED5"/>
    <w:rsid w:val="00CC7570"/>
    <w:rsid w:val="00CF4D0B"/>
    <w:rsid w:val="00D23AA8"/>
    <w:rsid w:val="00D71035"/>
    <w:rsid w:val="00D72857"/>
    <w:rsid w:val="00E40598"/>
    <w:rsid w:val="00E746C5"/>
    <w:rsid w:val="00E93D02"/>
    <w:rsid w:val="00ED11A9"/>
    <w:rsid w:val="00F434CB"/>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A65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BA1D9-7D64-4915-8382-7906061ABF33}"/>
</file>

<file path=customXml/itemProps2.xml><?xml version="1.0" encoding="utf-8"?>
<ds:datastoreItem xmlns:ds="http://schemas.openxmlformats.org/officeDocument/2006/customXml" ds:itemID="{2C9B60A2-7132-40DB-8292-3C56930DD37B}"/>
</file>

<file path=customXml/itemProps3.xml><?xml version="1.0" encoding="utf-8"?>
<ds:datastoreItem xmlns:ds="http://schemas.openxmlformats.org/officeDocument/2006/customXml" ds:itemID="{7A78026C-66E3-4D82-8E75-B7E5D05E32DC}"/>
</file>

<file path=docProps/app.xml><?xml version="1.0" encoding="utf-8"?>
<Properties xmlns="http://schemas.openxmlformats.org/officeDocument/2006/extended-properties" xmlns:vt="http://schemas.openxmlformats.org/officeDocument/2006/docPropsVTypes">
  <Template>Normal</Template>
  <TotalTime>7</TotalTime>
  <Pages>3</Pages>
  <Words>794</Words>
  <Characters>4256</Characters>
  <Application>Microsoft Office Word</Application>
  <DocSecurity>0</DocSecurity>
  <Lines>83</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2025-12-01T16:33:00Z</dcterms:created>
  <dcterms:modified xsi:type="dcterms:W3CDTF">2026-01-16T18:31:00Z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