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2B059" w14:textId="7837C548" w:rsidR="00AD56D9" w:rsidRPr="00AD56D9" w:rsidRDefault="00AD56D9" w:rsidP="00AD56D9">
      <w:pPr>
        <w:jc w:val="center"/>
        <w:rPr>
          <w:rFonts w:ascii="Verdana" w:hAnsi="Verdana"/>
          <w:b/>
          <w:bCs/>
          <w:sz w:val="22"/>
          <w:szCs w:val="22"/>
        </w:rPr>
      </w:pPr>
      <w:r w:rsidRPr="00D454CC">
        <w:rPr>
          <w:rFonts w:ascii="Verdana" w:hAnsi="Verdana"/>
          <w:b/>
          <w:bCs/>
          <w:sz w:val="22"/>
          <w:szCs w:val="22"/>
        </w:rPr>
        <w:t>RESOLUCIÓN 309 DE 2010</w:t>
      </w:r>
    </w:p>
    <w:p w14:paraId="30691F3B" w14:textId="77777777" w:rsidR="00221A02" w:rsidRPr="00221A02" w:rsidRDefault="00221A02" w:rsidP="00221A02">
      <w:pPr>
        <w:pStyle w:val="Sinespaciado"/>
        <w:rPr>
          <w:rFonts w:ascii="Verdana" w:hAnsi="Verdana"/>
          <w:sz w:val="20"/>
          <w:szCs w:val="20"/>
        </w:rPr>
      </w:pPr>
      <w:r w:rsidRPr="00221A02">
        <w:rPr>
          <w:rFonts w:ascii="Verdana" w:hAnsi="Verdana"/>
          <w:sz w:val="20"/>
          <w:szCs w:val="20"/>
        </w:rPr>
        <w:t>Fecha de Expedición: 26 de enero de 2010</w:t>
      </w:r>
    </w:p>
    <w:p w14:paraId="4BDFD999" w14:textId="77777777" w:rsidR="00221A02" w:rsidRPr="00221A02" w:rsidRDefault="00221A02" w:rsidP="00221A02">
      <w:pPr>
        <w:pStyle w:val="Sinespaciado"/>
        <w:rPr>
          <w:rFonts w:ascii="Verdana" w:hAnsi="Verdana"/>
          <w:sz w:val="20"/>
          <w:szCs w:val="20"/>
        </w:rPr>
      </w:pPr>
      <w:r w:rsidRPr="00221A02">
        <w:rPr>
          <w:rFonts w:ascii="Verdana" w:hAnsi="Verdana"/>
          <w:sz w:val="20"/>
          <w:szCs w:val="20"/>
        </w:rPr>
        <w:t>Fecha de entrada en vigencia: 26 de enero de 2010</w:t>
      </w:r>
    </w:p>
    <w:p w14:paraId="65ABA124" w14:textId="77777777" w:rsidR="00221A02" w:rsidRPr="00221A02" w:rsidRDefault="00221A02" w:rsidP="00221A02">
      <w:pPr>
        <w:pStyle w:val="Sinespaciado"/>
        <w:rPr>
          <w:rFonts w:ascii="Verdana" w:hAnsi="Verdana"/>
          <w:sz w:val="20"/>
          <w:szCs w:val="20"/>
        </w:rPr>
      </w:pPr>
      <w:r w:rsidRPr="00221A02">
        <w:rPr>
          <w:rFonts w:ascii="Verdana" w:hAnsi="Verdana"/>
          <w:sz w:val="20"/>
          <w:szCs w:val="20"/>
        </w:rPr>
        <w:t>Estado de la vigencia: derogada por el artículo 47 de la Resolución 2111 de 2011</w:t>
      </w:r>
    </w:p>
    <w:p w14:paraId="2F43DE86" w14:textId="77777777" w:rsidR="00221A02" w:rsidRDefault="00221A02" w:rsidP="00221A02">
      <w:pPr>
        <w:pStyle w:val="Sinespaciado"/>
        <w:rPr>
          <w:rFonts w:ascii="Verdana" w:hAnsi="Verdana"/>
          <w:sz w:val="20"/>
          <w:szCs w:val="20"/>
        </w:rPr>
      </w:pPr>
    </w:p>
    <w:p w14:paraId="0451C4C3" w14:textId="2085275D" w:rsidR="00221A02" w:rsidRPr="00221A02" w:rsidRDefault="00221A02" w:rsidP="00221A02">
      <w:pPr>
        <w:pStyle w:val="Sinespaciado"/>
        <w:rPr>
          <w:rFonts w:ascii="Verdana" w:hAnsi="Verdana"/>
          <w:sz w:val="20"/>
          <w:szCs w:val="20"/>
        </w:rPr>
      </w:pPr>
      <w:r w:rsidRPr="00221A02">
        <w:rPr>
          <w:rFonts w:ascii="Verdana" w:hAnsi="Verdana"/>
          <w:sz w:val="20"/>
          <w:szCs w:val="20"/>
        </w:rPr>
        <w:t>Fecha de publicación en Diario Oficial: 17 de febrero de 2010</w:t>
      </w:r>
    </w:p>
    <w:p w14:paraId="17F9C3E5" w14:textId="4FF628C8" w:rsidR="0088588F" w:rsidRDefault="00221A02" w:rsidP="00221A02">
      <w:pPr>
        <w:pStyle w:val="Sinespaciado"/>
        <w:rPr>
          <w:rFonts w:ascii="Verdana" w:hAnsi="Verdana"/>
          <w:sz w:val="20"/>
          <w:szCs w:val="20"/>
        </w:rPr>
      </w:pPr>
      <w:r w:rsidRPr="00221A02">
        <w:rPr>
          <w:rFonts w:ascii="Verdana" w:hAnsi="Verdana"/>
          <w:sz w:val="20"/>
          <w:szCs w:val="20"/>
        </w:rPr>
        <w:t>Número del Diario Oficial: 47.626</w:t>
      </w:r>
    </w:p>
    <w:p w14:paraId="55A3D4AA" w14:textId="77777777" w:rsidR="00221A02" w:rsidRDefault="00221A02" w:rsidP="00221A02">
      <w:pPr>
        <w:pStyle w:val="Sinespaciado"/>
        <w:rPr>
          <w:rFonts w:ascii="Verdana" w:hAnsi="Verdana"/>
          <w:sz w:val="20"/>
          <w:szCs w:val="20"/>
        </w:rPr>
      </w:pPr>
    </w:p>
    <w:p w14:paraId="792A8E9B" w14:textId="77777777" w:rsidR="00221A02" w:rsidRDefault="00221A02" w:rsidP="00221A02">
      <w:pPr>
        <w:pStyle w:val="Sinespaciado"/>
        <w:rPr>
          <w:rFonts w:ascii="Verdana" w:hAnsi="Verdana"/>
          <w:sz w:val="20"/>
          <w:szCs w:val="20"/>
        </w:rPr>
      </w:pPr>
      <w:r w:rsidRPr="00221A02">
        <w:rPr>
          <w:rFonts w:ascii="Verdana" w:hAnsi="Verdana"/>
          <w:sz w:val="20"/>
          <w:szCs w:val="20"/>
        </w:rPr>
        <w:t xml:space="preserve">Nota: Modificada por la Resolución 1240 de 2010 </w:t>
      </w:r>
      <w:r w:rsidRPr="00221A02">
        <w:rPr>
          <w:rFonts w:ascii="Verdana" w:hAnsi="Verdana"/>
          <w:sz w:val="20"/>
          <w:szCs w:val="20"/>
        </w:rPr>
        <w:tab/>
      </w:r>
    </w:p>
    <w:p w14:paraId="3273771E" w14:textId="77777777" w:rsidR="00221A02" w:rsidRPr="00221A02" w:rsidRDefault="00221A02" w:rsidP="00221A02">
      <w:pPr>
        <w:pStyle w:val="Sinespaciado"/>
        <w:rPr>
          <w:rFonts w:ascii="Verdana" w:hAnsi="Verdana"/>
          <w:sz w:val="20"/>
          <w:szCs w:val="20"/>
        </w:rPr>
      </w:pPr>
    </w:p>
    <w:p w14:paraId="0F08B696" w14:textId="77777777" w:rsidR="00341A0D" w:rsidRPr="00D454CC" w:rsidRDefault="00341A0D" w:rsidP="00D454CC">
      <w:pPr>
        <w:jc w:val="center"/>
        <w:rPr>
          <w:rFonts w:ascii="Verdana" w:hAnsi="Verdana"/>
          <w:b/>
          <w:bCs/>
          <w:sz w:val="22"/>
          <w:szCs w:val="22"/>
        </w:rPr>
      </w:pPr>
      <w:r w:rsidRPr="00D454CC">
        <w:rPr>
          <w:rFonts w:ascii="Verdana" w:hAnsi="Verdana"/>
          <w:b/>
          <w:bCs/>
          <w:sz w:val="22"/>
          <w:szCs w:val="22"/>
        </w:rPr>
        <w:t>RESOLUCIÓN 309 DE 2010</w:t>
      </w:r>
    </w:p>
    <w:p w14:paraId="0035077C" w14:textId="75CF17BF" w:rsidR="00341A0D" w:rsidRPr="00D454CC" w:rsidRDefault="00341A0D" w:rsidP="00D454CC">
      <w:pPr>
        <w:jc w:val="center"/>
        <w:rPr>
          <w:rFonts w:ascii="Verdana" w:hAnsi="Verdana"/>
          <w:b/>
          <w:bCs/>
          <w:sz w:val="22"/>
          <w:szCs w:val="22"/>
        </w:rPr>
      </w:pPr>
      <w:r w:rsidRPr="00D454CC">
        <w:rPr>
          <w:rFonts w:ascii="Verdana" w:hAnsi="Verdana"/>
          <w:b/>
          <w:bCs/>
          <w:sz w:val="22"/>
          <w:szCs w:val="22"/>
        </w:rPr>
        <w:t>(</w:t>
      </w:r>
      <w:r w:rsidR="00CB7A65" w:rsidRPr="00D454CC">
        <w:rPr>
          <w:rFonts w:ascii="Verdana" w:hAnsi="Verdana"/>
          <w:b/>
          <w:bCs/>
          <w:sz w:val="22"/>
          <w:szCs w:val="22"/>
        </w:rPr>
        <w:t xml:space="preserve">26 de </w:t>
      </w:r>
      <w:r w:rsidRPr="00D454CC">
        <w:rPr>
          <w:rFonts w:ascii="Verdana" w:hAnsi="Verdana"/>
          <w:b/>
          <w:bCs/>
          <w:sz w:val="22"/>
          <w:szCs w:val="22"/>
        </w:rPr>
        <w:t>enero)</w:t>
      </w:r>
    </w:p>
    <w:p w14:paraId="23B664F3" w14:textId="4DC3B3F5" w:rsidR="00341A0D" w:rsidRPr="00D454CC" w:rsidRDefault="00341A0D" w:rsidP="00D454CC">
      <w:pPr>
        <w:jc w:val="center"/>
        <w:rPr>
          <w:rFonts w:ascii="Verdana" w:hAnsi="Verdana"/>
          <w:b/>
          <w:bCs/>
          <w:sz w:val="22"/>
          <w:szCs w:val="22"/>
        </w:rPr>
      </w:pPr>
      <w:r w:rsidRPr="00D454CC">
        <w:rPr>
          <w:rFonts w:ascii="Verdana" w:hAnsi="Verdana"/>
          <w:b/>
          <w:bCs/>
          <w:sz w:val="22"/>
          <w:szCs w:val="22"/>
        </w:rPr>
        <w:t>INSTITUTO COLOMBIANO DE BIENESTAR FAMILIAR</w:t>
      </w:r>
    </w:p>
    <w:p w14:paraId="1687999F" w14:textId="554D62B7" w:rsidR="00341A0D" w:rsidRPr="00D454CC" w:rsidRDefault="00341A0D" w:rsidP="00D454CC">
      <w:pPr>
        <w:jc w:val="center"/>
        <w:rPr>
          <w:rFonts w:ascii="Verdana" w:hAnsi="Verdana"/>
          <w:b/>
          <w:bCs/>
          <w:sz w:val="22"/>
          <w:szCs w:val="22"/>
        </w:rPr>
      </w:pPr>
      <w:r w:rsidRPr="00D454CC">
        <w:rPr>
          <w:rFonts w:ascii="Verdana" w:hAnsi="Verdana"/>
          <w:b/>
          <w:bCs/>
          <w:sz w:val="22"/>
          <w:szCs w:val="22"/>
        </w:rPr>
        <w:t>CECILIA DE LA FUENTE DE LLERAS</w:t>
      </w:r>
    </w:p>
    <w:p w14:paraId="5777DA54" w14:textId="2F14065B" w:rsidR="00341A0D" w:rsidRPr="00D454CC" w:rsidRDefault="00341A0D" w:rsidP="00D454CC">
      <w:pPr>
        <w:jc w:val="center"/>
        <w:rPr>
          <w:rFonts w:ascii="Verdana" w:hAnsi="Verdana"/>
          <w:b/>
          <w:bCs/>
          <w:sz w:val="22"/>
          <w:szCs w:val="22"/>
        </w:rPr>
      </w:pPr>
      <w:r w:rsidRPr="00D454CC">
        <w:rPr>
          <w:rFonts w:ascii="Verdana" w:hAnsi="Verdana"/>
          <w:b/>
          <w:bCs/>
          <w:sz w:val="22"/>
          <w:szCs w:val="22"/>
        </w:rPr>
        <w:t>DIRECCIÓN GENERAL</w:t>
      </w:r>
    </w:p>
    <w:p w14:paraId="2805B2E7" w14:textId="74ED637A" w:rsidR="00341A0D" w:rsidRPr="00341A0D" w:rsidRDefault="00D454CC" w:rsidP="00D454CC">
      <w:pPr>
        <w:jc w:val="center"/>
        <w:rPr>
          <w:rFonts w:ascii="Verdana" w:hAnsi="Verdana"/>
          <w:sz w:val="22"/>
          <w:szCs w:val="22"/>
        </w:rPr>
      </w:pPr>
      <w:r>
        <w:rPr>
          <w:rFonts w:ascii="Verdana" w:hAnsi="Verdana"/>
          <w:sz w:val="22"/>
          <w:szCs w:val="22"/>
        </w:rPr>
        <w:t>”</w:t>
      </w:r>
      <w:r w:rsidR="00341A0D" w:rsidRPr="00341A0D">
        <w:rPr>
          <w:rFonts w:ascii="Verdana" w:hAnsi="Verdana"/>
          <w:sz w:val="22"/>
          <w:szCs w:val="22"/>
        </w:rPr>
        <w:t>Por la cual se modifica la Resolución número 4670 del 23 de octubre de 2009</w:t>
      </w:r>
      <w:r>
        <w:rPr>
          <w:rFonts w:ascii="Verdana" w:hAnsi="Verdana"/>
          <w:sz w:val="22"/>
          <w:szCs w:val="22"/>
        </w:rPr>
        <w:t>”</w:t>
      </w:r>
    </w:p>
    <w:p w14:paraId="1470EF03" w14:textId="5CD87E8B" w:rsidR="00341A0D" w:rsidRPr="00D454CC" w:rsidRDefault="00341A0D" w:rsidP="00D454CC">
      <w:pPr>
        <w:jc w:val="center"/>
        <w:rPr>
          <w:rFonts w:ascii="Verdana" w:hAnsi="Verdana"/>
          <w:b/>
          <w:bCs/>
          <w:sz w:val="22"/>
          <w:szCs w:val="22"/>
        </w:rPr>
      </w:pPr>
      <w:r w:rsidRPr="00D454CC">
        <w:rPr>
          <w:rFonts w:ascii="Verdana" w:hAnsi="Verdana"/>
          <w:b/>
          <w:bCs/>
          <w:sz w:val="22"/>
          <w:szCs w:val="22"/>
        </w:rPr>
        <w:t>LA DIRECTORA GENERAL DEL INSTITUTO COLOMBIANO DE BIENESTAR FAMILIAR, CECILIA DE LA FUENTE DE LLERAS</w:t>
      </w:r>
    </w:p>
    <w:p w14:paraId="1FCEAB4F" w14:textId="255DC1CF" w:rsidR="00341A0D" w:rsidRPr="00341A0D" w:rsidRDefault="00341A0D" w:rsidP="00D454CC">
      <w:pPr>
        <w:jc w:val="center"/>
        <w:rPr>
          <w:rFonts w:ascii="Verdana" w:hAnsi="Verdana"/>
          <w:sz w:val="22"/>
          <w:szCs w:val="22"/>
        </w:rPr>
      </w:pPr>
      <w:r w:rsidRPr="00341A0D">
        <w:rPr>
          <w:rFonts w:ascii="Verdana" w:hAnsi="Verdana"/>
          <w:sz w:val="22"/>
          <w:szCs w:val="22"/>
        </w:rPr>
        <w:t>en uso de sus facultades constitucionales y legales, en especial las conferidas en el artículo 211 de la Constitución Política, el artículo 12 de la Ley 80 de 1993, el artículo 21 de la Ley 1150 de 2007, el artículo 9o de la Ley 489 de 1998, el artículo 89 del Decreto 2474 de 2008, y</w:t>
      </w:r>
    </w:p>
    <w:p w14:paraId="568EB324" w14:textId="77777777" w:rsidR="00341A0D" w:rsidRPr="00D454CC" w:rsidRDefault="00341A0D" w:rsidP="00D454CC">
      <w:pPr>
        <w:jc w:val="center"/>
        <w:rPr>
          <w:rFonts w:ascii="Verdana" w:hAnsi="Verdana"/>
          <w:b/>
          <w:bCs/>
          <w:sz w:val="22"/>
          <w:szCs w:val="22"/>
        </w:rPr>
      </w:pPr>
      <w:r w:rsidRPr="00D454CC">
        <w:rPr>
          <w:rFonts w:ascii="Verdana" w:hAnsi="Verdana"/>
          <w:b/>
          <w:bCs/>
          <w:sz w:val="22"/>
          <w:szCs w:val="22"/>
        </w:rPr>
        <w:t>CONSIDERANDO:</w:t>
      </w:r>
    </w:p>
    <w:p w14:paraId="7CD810C0" w14:textId="77777777" w:rsidR="00D454CC" w:rsidRDefault="00341A0D" w:rsidP="00341A0D">
      <w:pPr>
        <w:pStyle w:val="Prrafodelista"/>
        <w:numPr>
          <w:ilvl w:val="0"/>
          <w:numId w:val="1"/>
        </w:numPr>
        <w:rPr>
          <w:rFonts w:ascii="Verdana" w:hAnsi="Verdana"/>
          <w:sz w:val="22"/>
          <w:szCs w:val="22"/>
        </w:rPr>
      </w:pPr>
      <w:r w:rsidRPr="00D454CC">
        <w:rPr>
          <w:rFonts w:ascii="Verdana" w:hAnsi="Verdana"/>
          <w:sz w:val="22"/>
          <w:szCs w:val="22"/>
        </w:rPr>
        <w:t>Que el 23 de octubre de 2009 la Dirección General del ICBF expidió la Resolución número 4670, mediante la cual se modifica el Manual de Contratación del ICBF.</w:t>
      </w:r>
    </w:p>
    <w:p w14:paraId="1BA3B684" w14:textId="77777777" w:rsidR="00D454CC" w:rsidRDefault="00341A0D" w:rsidP="00341A0D">
      <w:pPr>
        <w:pStyle w:val="Prrafodelista"/>
        <w:numPr>
          <w:ilvl w:val="0"/>
          <w:numId w:val="1"/>
        </w:numPr>
        <w:rPr>
          <w:rFonts w:ascii="Verdana" w:hAnsi="Verdana"/>
          <w:sz w:val="22"/>
          <w:szCs w:val="22"/>
        </w:rPr>
      </w:pPr>
      <w:r w:rsidRPr="00D454CC">
        <w:rPr>
          <w:rFonts w:ascii="Verdana" w:hAnsi="Verdana"/>
          <w:sz w:val="22"/>
          <w:szCs w:val="22"/>
        </w:rPr>
        <w:t>Que en aras de mejorar la gestión contractual del Instituto Colombiano de Bienestar Familiar y teniendo en cuenta que el Manual de Contratación se constituye en una herramienta dinámica que debe ser actualizada permanentemente en la medida que la normativa y la actividad de la entidad lo requieran, se hace necesario efectuar algunas modificaciones y establecer el mecanismo para posteriores ajustes al manual de contratación.</w:t>
      </w:r>
    </w:p>
    <w:p w14:paraId="02EEC44F" w14:textId="6C43A80A" w:rsidR="00341A0D" w:rsidRPr="00D454CC" w:rsidRDefault="00341A0D" w:rsidP="00341A0D">
      <w:pPr>
        <w:pStyle w:val="Prrafodelista"/>
        <w:numPr>
          <w:ilvl w:val="0"/>
          <w:numId w:val="1"/>
        </w:numPr>
        <w:rPr>
          <w:rFonts w:ascii="Verdana" w:hAnsi="Verdana"/>
          <w:sz w:val="22"/>
          <w:szCs w:val="22"/>
        </w:rPr>
      </w:pPr>
      <w:r w:rsidRPr="00D454CC">
        <w:rPr>
          <w:rFonts w:ascii="Verdana" w:hAnsi="Verdana"/>
          <w:sz w:val="22"/>
          <w:szCs w:val="22"/>
        </w:rPr>
        <w:t>En mérito de lo expuesto,</w:t>
      </w:r>
    </w:p>
    <w:p w14:paraId="65FC2929" w14:textId="4E083276" w:rsidR="00341A0D" w:rsidRPr="00D454CC" w:rsidRDefault="00341A0D" w:rsidP="00D454CC">
      <w:pPr>
        <w:jc w:val="center"/>
        <w:rPr>
          <w:rFonts w:ascii="Verdana" w:hAnsi="Verdana"/>
          <w:b/>
          <w:bCs/>
          <w:sz w:val="22"/>
          <w:szCs w:val="22"/>
        </w:rPr>
      </w:pPr>
      <w:r w:rsidRPr="00D454CC">
        <w:rPr>
          <w:rFonts w:ascii="Verdana" w:hAnsi="Verdana"/>
          <w:b/>
          <w:bCs/>
          <w:sz w:val="22"/>
          <w:szCs w:val="22"/>
        </w:rPr>
        <w:t>RESUELVE:</w:t>
      </w:r>
    </w:p>
    <w:p w14:paraId="2337A9EA" w14:textId="77538256" w:rsidR="001E59F8" w:rsidRPr="001E59F8" w:rsidRDefault="00341A0D" w:rsidP="001E59F8">
      <w:pPr>
        <w:rPr>
          <w:rFonts w:ascii="Verdana" w:hAnsi="Verdana"/>
          <w:sz w:val="22"/>
          <w:szCs w:val="22"/>
        </w:rPr>
      </w:pPr>
      <w:r w:rsidRPr="00341A0D">
        <w:rPr>
          <w:rFonts w:ascii="Verdana" w:hAnsi="Verdana"/>
          <w:sz w:val="22"/>
          <w:szCs w:val="22"/>
        </w:rPr>
        <w:t xml:space="preserve">ARTÍCULO 1o. </w:t>
      </w:r>
      <w:r w:rsidR="00D454CC">
        <w:rPr>
          <w:rFonts w:ascii="Verdana" w:hAnsi="Verdana"/>
          <w:sz w:val="22"/>
          <w:szCs w:val="22"/>
        </w:rPr>
        <w:t>[</w:t>
      </w:r>
      <w:r w:rsidRPr="00341A0D">
        <w:rPr>
          <w:rFonts w:ascii="Verdana" w:hAnsi="Verdana"/>
          <w:sz w:val="22"/>
          <w:szCs w:val="22"/>
        </w:rPr>
        <w:t>Artículo derogado por el artículo 2 de la Resolución 1240 de 2010</w:t>
      </w:r>
      <w:r w:rsidR="00D454CC">
        <w:rPr>
          <w:rFonts w:ascii="Verdana" w:hAnsi="Verdana"/>
          <w:sz w:val="22"/>
          <w:szCs w:val="22"/>
        </w:rPr>
        <w:t>]</w:t>
      </w:r>
      <w:r w:rsidR="001E59F8">
        <w:rPr>
          <w:rFonts w:ascii="Verdana" w:hAnsi="Verdana"/>
          <w:sz w:val="22"/>
          <w:szCs w:val="22"/>
        </w:rPr>
        <w:t xml:space="preserve"> </w:t>
      </w:r>
      <w:r w:rsidR="001E59F8" w:rsidRPr="001E59F8">
        <w:rPr>
          <w:rFonts w:ascii="Verdana" w:hAnsi="Verdana"/>
          <w:sz w:val="22"/>
          <w:szCs w:val="22"/>
        </w:rPr>
        <w:t>Adicionar el siguiente literal al numeral 1 del artículo 4o – Delegación:</w:t>
      </w:r>
    </w:p>
    <w:p w14:paraId="6CC47545" w14:textId="6A174054" w:rsidR="001E59F8" w:rsidRPr="001E59F8" w:rsidRDefault="001E59F8" w:rsidP="001E59F8">
      <w:pPr>
        <w:ind w:left="708"/>
        <w:rPr>
          <w:rFonts w:ascii="Verdana" w:hAnsi="Verdana"/>
          <w:sz w:val="22"/>
          <w:szCs w:val="22"/>
        </w:rPr>
      </w:pPr>
      <w:r w:rsidRPr="001E59F8">
        <w:rPr>
          <w:rFonts w:ascii="Verdana" w:hAnsi="Verdana"/>
          <w:sz w:val="22"/>
          <w:szCs w:val="22"/>
        </w:rPr>
        <w:t>1. EN LA SECRETARIA GENERAL: (...)</w:t>
      </w:r>
    </w:p>
    <w:p w14:paraId="5032EDC1" w14:textId="47D3CF34" w:rsidR="00341A0D" w:rsidRPr="00341A0D" w:rsidRDefault="001E59F8" w:rsidP="001E59F8">
      <w:pPr>
        <w:ind w:left="708"/>
        <w:rPr>
          <w:rFonts w:ascii="Verdana" w:hAnsi="Verdana"/>
          <w:sz w:val="22"/>
          <w:szCs w:val="22"/>
        </w:rPr>
      </w:pPr>
      <w:r w:rsidRPr="001E59F8">
        <w:rPr>
          <w:rFonts w:ascii="Verdana" w:hAnsi="Verdana"/>
          <w:sz w:val="22"/>
          <w:szCs w:val="22"/>
        </w:rPr>
        <w:t>d) Adicionar, prorrogar y liquidar los contratos y convenios suscritos por el (la) Director (a) General.</w:t>
      </w:r>
      <w:r w:rsidR="00341A0D" w:rsidRPr="00341A0D">
        <w:rPr>
          <w:rFonts w:ascii="Verdana" w:hAnsi="Verdana"/>
          <w:sz w:val="22"/>
          <w:szCs w:val="22"/>
        </w:rPr>
        <w:t xml:space="preserve">ARTÍCULO 2o. </w:t>
      </w:r>
      <w:r w:rsidR="00D454CC">
        <w:rPr>
          <w:rFonts w:ascii="Verdana" w:hAnsi="Verdana"/>
          <w:sz w:val="22"/>
          <w:szCs w:val="22"/>
        </w:rPr>
        <w:t>[</w:t>
      </w:r>
      <w:r w:rsidR="00341A0D" w:rsidRPr="00341A0D">
        <w:rPr>
          <w:rFonts w:ascii="Verdana" w:hAnsi="Verdana"/>
          <w:sz w:val="22"/>
          <w:szCs w:val="22"/>
        </w:rPr>
        <w:t xml:space="preserve">Resolución derogada por el </w:t>
      </w:r>
      <w:r w:rsidR="00341A0D" w:rsidRPr="00341A0D">
        <w:rPr>
          <w:rFonts w:ascii="Verdana" w:hAnsi="Verdana"/>
          <w:sz w:val="22"/>
          <w:szCs w:val="22"/>
        </w:rPr>
        <w:lastRenderedPageBreak/>
        <w:t>artículo 47 de la Resolución 2111 de 2011</w:t>
      </w:r>
      <w:r w:rsidR="00D454CC">
        <w:rPr>
          <w:rFonts w:ascii="Verdana" w:hAnsi="Verdana"/>
          <w:sz w:val="22"/>
          <w:szCs w:val="22"/>
        </w:rPr>
        <w:t>]</w:t>
      </w:r>
      <w:r w:rsidR="00341A0D" w:rsidRPr="00341A0D">
        <w:rPr>
          <w:rFonts w:ascii="Verdana" w:hAnsi="Verdana"/>
          <w:sz w:val="22"/>
          <w:szCs w:val="22"/>
        </w:rPr>
        <w:t xml:space="preserve"> Modificar el artículo trigésimo octavo, el cual quedará así:</w:t>
      </w:r>
    </w:p>
    <w:p w14:paraId="4CD7EC10" w14:textId="09226D54" w:rsidR="00341A0D" w:rsidRPr="00341A0D" w:rsidRDefault="00AD56D9" w:rsidP="00341A0D">
      <w:pPr>
        <w:rPr>
          <w:rFonts w:ascii="Verdana" w:hAnsi="Verdana"/>
          <w:sz w:val="22"/>
          <w:szCs w:val="22"/>
        </w:rPr>
      </w:pPr>
      <w:r w:rsidRPr="00AD56D9">
        <w:rPr>
          <w:rFonts w:ascii="Verdana" w:hAnsi="Verdana"/>
          <w:b/>
          <w:bCs/>
          <w:sz w:val="22"/>
          <w:szCs w:val="22"/>
        </w:rPr>
        <w:t>ARTÍCULO 2o.</w:t>
      </w:r>
      <w:r w:rsidRPr="00AD56D9">
        <w:rPr>
          <w:rFonts w:ascii="Verdana" w:hAnsi="Verdana"/>
          <w:sz w:val="22"/>
          <w:szCs w:val="22"/>
        </w:rPr>
        <w:t xml:space="preserve"> Modificar el artículo trigésimo octavo, el cual quedará así:</w:t>
      </w:r>
    </w:p>
    <w:p w14:paraId="128811AF" w14:textId="77777777" w:rsidR="00341A0D" w:rsidRPr="00341A0D" w:rsidRDefault="00341A0D" w:rsidP="00AD56D9">
      <w:pPr>
        <w:ind w:left="708"/>
        <w:rPr>
          <w:rFonts w:ascii="Verdana" w:hAnsi="Verdana"/>
          <w:sz w:val="22"/>
          <w:szCs w:val="22"/>
        </w:rPr>
      </w:pPr>
      <w:r w:rsidRPr="00341A0D">
        <w:rPr>
          <w:rFonts w:ascii="Verdana" w:hAnsi="Verdana"/>
          <w:sz w:val="22"/>
          <w:szCs w:val="22"/>
        </w:rPr>
        <w:t>Artículo Trigésimo Octavo. Modificación o Adición. Para la permanente actualización de este manual, se autoriza al Comité de Contratación de la Dirección General para que realice las modificaciones o adiciones a que haya lugar, salvo que las mismas impliquen un cambio sustancial de las políticas o principios adoptados mediante el presente acto, caso en el cual se requiriera de la aprobación de la Dirección General. El Comité de Contratación de la Dirección General podrá expedir aplicativos que harán parte del manual de contratación en los que se incluyan las modificaciones o adiciones al mismo.</w:t>
      </w:r>
    </w:p>
    <w:p w14:paraId="04B049AD" w14:textId="08C8F4C1" w:rsidR="00341A0D" w:rsidRPr="00341A0D" w:rsidRDefault="00341A0D" w:rsidP="00341A0D">
      <w:pPr>
        <w:rPr>
          <w:rFonts w:ascii="Verdana" w:hAnsi="Verdana"/>
          <w:sz w:val="22"/>
          <w:szCs w:val="22"/>
        </w:rPr>
      </w:pPr>
      <w:r w:rsidRPr="00AD56D9">
        <w:rPr>
          <w:rFonts w:ascii="Verdana" w:hAnsi="Verdana"/>
          <w:b/>
          <w:bCs/>
          <w:sz w:val="22"/>
          <w:szCs w:val="22"/>
        </w:rPr>
        <w:t>ARTÍCULO 3o.</w:t>
      </w:r>
      <w:r w:rsidRPr="00341A0D">
        <w:rPr>
          <w:rFonts w:ascii="Verdana" w:hAnsi="Verdana"/>
          <w:sz w:val="22"/>
          <w:szCs w:val="22"/>
        </w:rPr>
        <w:t xml:space="preserve"> Modificar el artículo trigésimo noveno, el cual quedará así:</w:t>
      </w:r>
    </w:p>
    <w:p w14:paraId="7A0728EB" w14:textId="77777777" w:rsidR="00341A0D" w:rsidRPr="00341A0D" w:rsidRDefault="00341A0D" w:rsidP="00AD56D9">
      <w:pPr>
        <w:ind w:left="708"/>
        <w:rPr>
          <w:rFonts w:ascii="Verdana" w:hAnsi="Verdana"/>
          <w:sz w:val="22"/>
          <w:szCs w:val="22"/>
        </w:rPr>
      </w:pPr>
      <w:r w:rsidRPr="00341A0D">
        <w:rPr>
          <w:rFonts w:ascii="Verdana" w:hAnsi="Verdana"/>
          <w:sz w:val="22"/>
          <w:szCs w:val="22"/>
        </w:rPr>
        <w:t>Artículo Trigésimo Noveno. Vigencia. El presente acto rige a partir de la fecha de su publicación y deroga las normas que le sean contrarias, especialmente las Resoluciones 505 de 2007, 1278 de 2007, 1937 de 2007, 0432 de 2009 y 4454 de 2009.</w:t>
      </w:r>
    </w:p>
    <w:p w14:paraId="56C641D2" w14:textId="35843AD7" w:rsidR="00341A0D" w:rsidRPr="00341A0D" w:rsidRDefault="00341A0D" w:rsidP="00341A0D">
      <w:pPr>
        <w:rPr>
          <w:rFonts w:ascii="Verdana" w:hAnsi="Verdana"/>
          <w:sz w:val="22"/>
          <w:szCs w:val="22"/>
        </w:rPr>
      </w:pPr>
      <w:r w:rsidRPr="00AD56D9">
        <w:rPr>
          <w:rFonts w:ascii="Verdana" w:hAnsi="Verdana"/>
          <w:b/>
          <w:bCs/>
          <w:sz w:val="22"/>
          <w:szCs w:val="22"/>
        </w:rPr>
        <w:t xml:space="preserve">ARTÍCULO 4o. VIGENCIA. </w:t>
      </w:r>
      <w:r w:rsidR="00D454CC">
        <w:rPr>
          <w:rFonts w:ascii="Verdana" w:hAnsi="Verdana"/>
          <w:sz w:val="22"/>
          <w:szCs w:val="22"/>
        </w:rPr>
        <w:t>[</w:t>
      </w:r>
      <w:r w:rsidRPr="00341A0D">
        <w:rPr>
          <w:rFonts w:ascii="Verdana" w:hAnsi="Verdana"/>
          <w:sz w:val="22"/>
          <w:szCs w:val="22"/>
        </w:rPr>
        <w:t>Resolución derogada por el artículo 47 de la Resolución 2111 de 2011</w:t>
      </w:r>
      <w:r w:rsidR="00D454CC">
        <w:rPr>
          <w:rFonts w:ascii="Verdana" w:hAnsi="Verdana"/>
          <w:sz w:val="22"/>
          <w:szCs w:val="22"/>
        </w:rPr>
        <w:t>]</w:t>
      </w:r>
      <w:r w:rsidRPr="00341A0D">
        <w:rPr>
          <w:rFonts w:ascii="Verdana" w:hAnsi="Verdana"/>
          <w:sz w:val="22"/>
          <w:szCs w:val="22"/>
        </w:rPr>
        <w:t xml:space="preserve"> El presente acto rige a partir de la fecha de su expedición y deroga las normas que le sean contrarias.</w:t>
      </w:r>
    </w:p>
    <w:p w14:paraId="116A23B5" w14:textId="3B001123" w:rsidR="00341A0D" w:rsidRPr="00AD56D9" w:rsidRDefault="00AD56D9" w:rsidP="00AD56D9">
      <w:pPr>
        <w:jc w:val="center"/>
        <w:rPr>
          <w:rFonts w:ascii="Verdana" w:hAnsi="Verdana"/>
          <w:b/>
          <w:bCs/>
          <w:sz w:val="22"/>
          <w:szCs w:val="22"/>
        </w:rPr>
      </w:pPr>
      <w:r w:rsidRPr="00AD56D9">
        <w:rPr>
          <w:rFonts w:ascii="Verdana" w:hAnsi="Verdana"/>
          <w:b/>
          <w:bCs/>
          <w:sz w:val="22"/>
          <w:szCs w:val="22"/>
        </w:rPr>
        <w:t>PUBLÍQUESE, COMUNÍQUESE Y CÚMPLASE.</w:t>
      </w:r>
    </w:p>
    <w:p w14:paraId="0ADD1F23" w14:textId="0337736A" w:rsidR="00341A0D" w:rsidRPr="00341A0D" w:rsidRDefault="00341A0D" w:rsidP="00AD56D9">
      <w:pPr>
        <w:jc w:val="center"/>
        <w:rPr>
          <w:rFonts w:ascii="Verdana" w:hAnsi="Verdana"/>
          <w:sz w:val="22"/>
          <w:szCs w:val="22"/>
        </w:rPr>
      </w:pPr>
      <w:r w:rsidRPr="00341A0D">
        <w:rPr>
          <w:rFonts w:ascii="Verdana" w:hAnsi="Verdana"/>
          <w:sz w:val="22"/>
          <w:szCs w:val="22"/>
        </w:rPr>
        <w:t xml:space="preserve">Dada en Bogotá, D. C., a </w:t>
      </w:r>
      <w:r w:rsidR="00AD56D9">
        <w:rPr>
          <w:rFonts w:ascii="Verdana" w:hAnsi="Verdana"/>
          <w:sz w:val="22"/>
          <w:szCs w:val="22"/>
        </w:rPr>
        <w:t xml:space="preserve">los </w:t>
      </w:r>
      <w:r w:rsidRPr="00341A0D">
        <w:rPr>
          <w:rFonts w:ascii="Verdana" w:hAnsi="Verdana"/>
          <w:sz w:val="22"/>
          <w:szCs w:val="22"/>
        </w:rPr>
        <w:t xml:space="preserve">26 </w:t>
      </w:r>
      <w:r w:rsidR="00AD56D9">
        <w:rPr>
          <w:rFonts w:ascii="Verdana" w:hAnsi="Verdana"/>
          <w:sz w:val="22"/>
          <w:szCs w:val="22"/>
        </w:rPr>
        <w:t xml:space="preserve">días del mes </w:t>
      </w:r>
      <w:r w:rsidRPr="00341A0D">
        <w:rPr>
          <w:rFonts w:ascii="Verdana" w:hAnsi="Verdana"/>
          <w:sz w:val="22"/>
          <w:szCs w:val="22"/>
        </w:rPr>
        <w:t>de enero de 2010.</w:t>
      </w:r>
    </w:p>
    <w:p w14:paraId="510956C1" w14:textId="5C0F7212" w:rsidR="00AD56D9" w:rsidRPr="00AD56D9" w:rsidRDefault="00341A0D" w:rsidP="00AD56D9">
      <w:pPr>
        <w:jc w:val="center"/>
        <w:rPr>
          <w:rFonts w:ascii="Verdana" w:hAnsi="Verdana"/>
          <w:b/>
          <w:bCs/>
          <w:sz w:val="22"/>
          <w:szCs w:val="22"/>
        </w:rPr>
      </w:pPr>
      <w:r w:rsidRPr="00AD56D9">
        <w:rPr>
          <w:rFonts w:ascii="Verdana" w:hAnsi="Verdana"/>
          <w:b/>
          <w:bCs/>
          <w:sz w:val="22"/>
          <w:szCs w:val="22"/>
        </w:rPr>
        <w:t>ELVIRA FORERO HERNÁNDEZ</w:t>
      </w:r>
    </w:p>
    <w:p w14:paraId="0A653DEB" w14:textId="7BB13A75" w:rsidR="00AD56D9" w:rsidRPr="00341A0D" w:rsidRDefault="00AD56D9" w:rsidP="00AD56D9">
      <w:pPr>
        <w:jc w:val="center"/>
        <w:rPr>
          <w:rFonts w:ascii="Verdana" w:hAnsi="Verdana"/>
          <w:sz w:val="22"/>
          <w:szCs w:val="22"/>
        </w:rPr>
      </w:pPr>
      <w:r w:rsidRPr="00341A0D">
        <w:rPr>
          <w:rFonts w:ascii="Verdana" w:hAnsi="Verdana"/>
          <w:sz w:val="22"/>
          <w:szCs w:val="22"/>
        </w:rPr>
        <w:t>LA DIRECTORA GENERAL</w:t>
      </w:r>
    </w:p>
    <w:p w14:paraId="5288E115" w14:textId="69050A2E" w:rsidR="00C83FEC" w:rsidRPr="00341A0D" w:rsidRDefault="00C83FEC" w:rsidP="00341A0D">
      <w:pPr>
        <w:rPr>
          <w:rFonts w:ascii="Verdana" w:hAnsi="Verdana"/>
          <w:sz w:val="22"/>
          <w:szCs w:val="22"/>
        </w:rPr>
      </w:pPr>
    </w:p>
    <w:sectPr w:rsidR="00C83FEC" w:rsidRPr="00341A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30AEB"/>
    <w:multiLevelType w:val="hybridMultilevel"/>
    <w:tmpl w:val="1DAA50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18393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5E"/>
    <w:rsid w:val="00015D2A"/>
    <w:rsid w:val="00104A5A"/>
    <w:rsid w:val="001E1BAD"/>
    <w:rsid w:val="001E59F8"/>
    <w:rsid w:val="00221A02"/>
    <w:rsid w:val="00341A0D"/>
    <w:rsid w:val="00490B89"/>
    <w:rsid w:val="00536C2F"/>
    <w:rsid w:val="00550F5C"/>
    <w:rsid w:val="0088588F"/>
    <w:rsid w:val="009909C9"/>
    <w:rsid w:val="00AD56D9"/>
    <w:rsid w:val="00C83FEC"/>
    <w:rsid w:val="00CB7A65"/>
    <w:rsid w:val="00D454CC"/>
    <w:rsid w:val="00D912A4"/>
    <w:rsid w:val="00DC2D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5EDB"/>
  <w15:chartTrackingRefBased/>
  <w15:docId w15:val="{0F233300-DECA-4B0A-B183-562CAF9A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2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2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2D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2D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C2D5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C2D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C2D5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C2D5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C2D5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2D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2D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2D5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2D5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C2D5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C2D5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C2D5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C2D5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C2D5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C2D5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2D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2D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2D5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C2D5E"/>
    <w:pPr>
      <w:spacing w:before="160"/>
      <w:jc w:val="center"/>
    </w:pPr>
    <w:rPr>
      <w:i/>
      <w:iCs/>
      <w:color w:val="404040" w:themeColor="text1" w:themeTint="BF"/>
    </w:rPr>
  </w:style>
  <w:style w:type="character" w:customStyle="1" w:styleId="CitaCar">
    <w:name w:val="Cita Car"/>
    <w:basedOn w:val="Fuentedeprrafopredeter"/>
    <w:link w:val="Cita"/>
    <w:uiPriority w:val="29"/>
    <w:rsid w:val="00DC2D5E"/>
    <w:rPr>
      <w:i/>
      <w:iCs/>
      <w:color w:val="404040" w:themeColor="text1" w:themeTint="BF"/>
    </w:rPr>
  </w:style>
  <w:style w:type="paragraph" w:styleId="Prrafodelista">
    <w:name w:val="List Paragraph"/>
    <w:basedOn w:val="Normal"/>
    <w:uiPriority w:val="34"/>
    <w:qFormat/>
    <w:rsid w:val="00DC2D5E"/>
    <w:pPr>
      <w:ind w:left="720"/>
      <w:contextualSpacing/>
    </w:pPr>
  </w:style>
  <w:style w:type="character" w:styleId="nfasisintenso">
    <w:name w:val="Intense Emphasis"/>
    <w:basedOn w:val="Fuentedeprrafopredeter"/>
    <w:uiPriority w:val="21"/>
    <w:qFormat/>
    <w:rsid w:val="00DC2D5E"/>
    <w:rPr>
      <w:i/>
      <w:iCs/>
      <w:color w:val="0F4761" w:themeColor="accent1" w:themeShade="BF"/>
    </w:rPr>
  </w:style>
  <w:style w:type="paragraph" w:styleId="Citadestacada">
    <w:name w:val="Intense Quote"/>
    <w:basedOn w:val="Normal"/>
    <w:next w:val="Normal"/>
    <w:link w:val="CitadestacadaCar"/>
    <w:uiPriority w:val="30"/>
    <w:qFormat/>
    <w:rsid w:val="00DC2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2D5E"/>
    <w:rPr>
      <w:i/>
      <w:iCs/>
      <w:color w:val="0F4761" w:themeColor="accent1" w:themeShade="BF"/>
    </w:rPr>
  </w:style>
  <w:style w:type="character" w:styleId="Referenciaintensa">
    <w:name w:val="Intense Reference"/>
    <w:basedOn w:val="Fuentedeprrafopredeter"/>
    <w:uiPriority w:val="32"/>
    <w:qFormat/>
    <w:rsid w:val="00DC2D5E"/>
    <w:rPr>
      <w:b/>
      <w:bCs/>
      <w:smallCaps/>
      <w:color w:val="0F4761" w:themeColor="accent1" w:themeShade="BF"/>
      <w:spacing w:val="5"/>
    </w:rPr>
  </w:style>
  <w:style w:type="table" w:styleId="Tablaconcuadrcula">
    <w:name w:val="Table Grid"/>
    <w:basedOn w:val="Tablanormal"/>
    <w:uiPriority w:val="39"/>
    <w:rsid w:val="00C83FE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21A0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AB595A-C7B8-449E-9497-07564E024CB0}"/>
</file>

<file path=customXml/itemProps2.xml><?xml version="1.0" encoding="utf-8"?>
<ds:datastoreItem xmlns:ds="http://schemas.openxmlformats.org/officeDocument/2006/customXml" ds:itemID="{BE4F7483-57D9-4653-849B-1E80D0FEB3B4}"/>
</file>

<file path=customXml/itemProps3.xml><?xml version="1.0" encoding="utf-8"?>
<ds:datastoreItem xmlns:ds="http://schemas.openxmlformats.org/officeDocument/2006/customXml" ds:itemID="{AFFFF3CA-6117-4878-A4B5-BD9DB4EA6436}"/>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2790</Characters>
  <Application>Microsoft Office Word</Application>
  <DocSecurity>0</DocSecurity>
  <Lines>64</Lines>
  <Paragraphs>37</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2025-12-03T21:03:00Z</dcterms:created>
  <dcterms:modified xsi:type="dcterms:W3CDTF">2026-01-23T19:59:00Z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