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2678" w14:textId="77777777" w:rsidR="00143328" w:rsidRPr="00913E8A" w:rsidRDefault="00143328" w:rsidP="00143328">
      <w:pPr>
        <w:jc w:val="center"/>
      </w:pPr>
      <w:r w:rsidRPr="00913E8A">
        <w:rPr>
          <w:b/>
          <w:bCs/>
        </w:rPr>
        <w:t>RESOLUCIÓN 3041 DE 2012</w:t>
      </w:r>
    </w:p>
    <w:p w14:paraId="592183B9" w14:textId="7FB39815" w:rsidR="00143328" w:rsidRPr="00143328" w:rsidRDefault="00143328" w:rsidP="00143328">
      <w:pPr>
        <w:pStyle w:val="Sinespaciado"/>
        <w:rPr>
          <w:rFonts w:ascii="Verdana" w:hAnsi="Verdana"/>
          <w:sz w:val="20"/>
          <w:szCs w:val="20"/>
        </w:rPr>
      </w:pPr>
      <w:r w:rsidRPr="00143328">
        <w:rPr>
          <w:rFonts w:ascii="Verdana" w:hAnsi="Verdana"/>
          <w:sz w:val="20"/>
          <w:szCs w:val="20"/>
        </w:rPr>
        <w:t xml:space="preserve">Fecha de Expedición: </w:t>
      </w:r>
      <w:r>
        <w:rPr>
          <w:rFonts w:ascii="Verdana" w:hAnsi="Verdana"/>
          <w:sz w:val="20"/>
          <w:szCs w:val="20"/>
        </w:rPr>
        <w:t>29</w:t>
      </w:r>
      <w:r w:rsidRPr="00143328">
        <w:rPr>
          <w:rFonts w:ascii="Verdana" w:hAnsi="Verdana"/>
          <w:sz w:val="20"/>
          <w:szCs w:val="20"/>
        </w:rPr>
        <w:t xml:space="preserve"> de junio de 2012</w:t>
      </w:r>
    </w:p>
    <w:p w14:paraId="75C7300A" w14:textId="73CAFAF7" w:rsidR="00143328" w:rsidRPr="00143328" w:rsidRDefault="00143328" w:rsidP="00143328">
      <w:pPr>
        <w:pStyle w:val="Sinespaciado"/>
        <w:rPr>
          <w:rFonts w:ascii="Verdana" w:hAnsi="Verdana"/>
          <w:sz w:val="20"/>
          <w:szCs w:val="20"/>
        </w:rPr>
      </w:pPr>
      <w:r w:rsidRPr="00143328">
        <w:rPr>
          <w:rFonts w:ascii="Verdana" w:hAnsi="Verdana"/>
          <w:sz w:val="20"/>
          <w:szCs w:val="20"/>
        </w:rPr>
        <w:t xml:space="preserve">Fecha de </w:t>
      </w:r>
      <w:proofErr w:type="gramStart"/>
      <w:r w:rsidRPr="00143328">
        <w:rPr>
          <w:rFonts w:ascii="Verdana" w:hAnsi="Verdana"/>
          <w:sz w:val="20"/>
          <w:szCs w:val="20"/>
        </w:rPr>
        <w:t>entrada en vigencia</w:t>
      </w:r>
      <w:proofErr w:type="gramEnd"/>
      <w:r w:rsidRPr="00143328">
        <w:rPr>
          <w:rFonts w:ascii="Verdana" w:hAnsi="Verdana"/>
          <w:sz w:val="20"/>
          <w:szCs w:val="20"/>
        </w:rPr>
        <w:t xml:space="preserve">: </w:t>
      </w:r>
      <w:r>
        <w:rPr>
          <w:rFonts w:ascii="Verdana" w:hAnsi="Verdana"/>
          <w:sz w:val="20"/>
          <w:szCs w:val="20"/>
        </w:rPr>
        <w:t>05</w:t>
      </w:r>
      <w:r w:rsidRPr="00143328">
        <w:rPr>
          <w:rFonts w:ascii="Verdana" w:hAnsi="Verdana"/>
          <w:sz w:val="20"/>
          <w:szCs w:val="20"/>
        </w:rPr>
        <w:t xml:space="preserve"> de </w:t>
      </w:r>
      <w:r>
        <w:rPr>
          <w:rFonts w:ascii="Verdana" w:hAnsi="Verdana"/>
          <w:sz w:val="20"/>
          <w:szCs w:val="20"/>
        </w:rPr>
        <w:t>agosto</w:t>
      </w:r>
      <w:r w:rsidRPr="00143328">
        <w:rPr>
          <w:rFonts w:ascii="Verdana" w:hAnsi="Verdana"/>
          <w:sz w:val="20"/>
          <w:szCs w:val="20"/>
        </w:rPr>
        <w:t xml:space="preserve"> de 2012</w:t>
      </w:r>
    </w:p>
    <w:p w14:paraId="1B467A94" w14:textId="77777777" w:rsidR="00143328" w:rsidRPr="00143328" w:rsidRDefault="00143328" w:rsidP="00143328">
      <w:pPr>
        <w:pStyle w:val="Sinespaciado"/>
        <w:rPr>
          <w:rFonts w:ascii="Verdana" w:hAnsi="Verdana"/>
          <w:sz w:val="20"/>
          <w:szCs w:val="20"/>
        </w:rPr>
      </w:pPr>
      <w:r w:rsidRPr="00143328">
        <w:rPr>
          <w:rFonts w:ascii="Verdana" w:hAnsi="Verdana"/>
          <w:sz w:val="20"/>
          <w:szCs w:val="20"/>
        </w:rPr>
        <w:t>Estado de la vigencia: vigente</w:t>
      </w:r>
      <w:r w:rsidRPr="00143328">
        <w:rPr>
          <w:rFonts w:ascii="Verdana" w:hAnsi="Verdana"/>
          <w:sz w:val="20"/>
          <w:szCs w:val="20"/>
        </w:rPr>
        <w:tab/>
      </w:r>
    </w:p>
    <w:p w14:paraId="31FD7A1E" w14:textId="77777777" w:rsidR="00143328" w:rsidRPr="00143328" w:rsidRDefault="00143328" w:rsidP="00143328">
      <w:pPr>
        <w:pStyle w:val="Sinespaciado"/>
        <w:rPr>
          <w:rFonts w:ascii="Verdana" w:hAnsi="Verdana"/>
          <w:sz w:val="20"/>
          <w:szCs w:val="20"/>
        </w:rPr>
      </w:pPr>
    </w:p>
    <w:p w14:paraId="758AD5AF" w14:textId="3A2B2009" w:rsidR="00143328" w:rsidRPr="00143328" w:rsidRDefault="00143328" w:rsidP="00143328">
      <w:pPr>
        <w:pStyle w:val="Sinespaciado"/>
        <w:rPr>
          <w:rFonts w:ascii="Verdana" w:hAnsi="Verdana"/>
          <w:sz w:val="20"/>
          <w:szCs w:val="20"/>
        </w:rPr>
      </w:pPr>
      <w:r w:rsidRPr="00143328">
        <w:rPr>
          <w:rFonts w:ascii="Verdana" w:hAnsi="Verdana"/>
          <w:sz w:val="20"/>
          <w:szCs w:val="20"/>
        </w:rPr>
        <w:t xml:space="preserve">Fecha de publicación en Diario Oficial: </w:t>
      </w:r>
      <w:r>
        <w:rPr>
          <w:rFonts w:ascii="Verdana" w:hAnsi="Verdana"/>
          <w:sz w:val="20"/>
          <w:szCs w:val="20"/>
        </w:rPr>
        <w:t>5 de agosto de 2012</w:t>
      </w:r>
    </w:p>
    <w:p w14:paraId="471DC559" w14:textId="4A4CB1C6" w:rsidR="0088588F" w:rsidRDefault="00143328" w:rsidP="00143328">
      <w:pPr>
        <w:pStyle w:val="Sinespaciado"/>
        <w:rPr>
          <w:rFonts w:ascii="Verdana" w:hAnsi="Verdana"/>
          <w:sz w:val="20"/>
          <w:szCs w:val="20"/>
        </w:rPr>
      </w:pPr>
      <w:r w:rsidRPr="00143328">
        <w:rPr>
          <w:rFonts w:ascii="Verdana" w:hAnsi="Verdana"/>
          <w:sz w:val="20"/>
          <w:szCs w:val="20"/>
        </w:rPr>
        <w:t xml:space="preserve">Número del Diario Oficial: </w:t>
      </w:r>
      <w:r>
        <w:rPr>
          <w:rFonts w:ascii="Verdana" w:hAnsi="Verdana"/>
          <w:sz w:val="20"/>
          <w:szCs w:val="20"/>
        </w:rPr>
        <w:t>48.513</w:t>
      </w:r>
    </w:p>
    <w:p w14:paraId="2E98C402" w14:textId="77777777" w:rsidR="00143328" w:rsidRDefault="00143328" w:rsidP="00143328">
      <w:pPr>
        <w:pStyle w:val="Sinespaciado"/>
        <w:rPr>
          <w:rFonts w:ascii="Verdana" w:hAnsi="Verdana"/>
          <w:sz w:val="20"/>
          <w:szCs w:val="20"/>
        </w:rPr>
      </w:pPr>
    </w:p>
    <w:p w14:paraId="5DE1D90B" w14:textId="7EEACE39" w:rsidR="00143328" w:rsidRPr="00143328" w:rsidRDefault="00143328" w:rsidP="00143328">
      <w:pPr>
        <w:pStyle w:val="Sinespaciado"/>
        <w:rPr>
          <w:rFonts w:ascii="Verdana" w:hAnsi="Verdana"/>
          <w:sz w:val="20"/>
          <w:szCs w:val="20"/>
        </w:rPr>
      </w:pPr>
      <w:r>
        <w:rPr>
          <w:rFonts w:ascii="Verdana" w:hAnsi="Verdana"/>
          <w:sz w:val="20"/>
          <w:szCs w:val="20"/>
        </w:rPr>
        <w:t>Nota: Resolución modificada por la resolución 4444 de 2014</w:t>
      </w:r>
    </w:p>
    <w:p w14:paraId="402B77AB" w14:textId="77777777" w:rsidR="00143328" w:rsidRPr="00143328" w:rsidRDefault="00143328" w:rsidP="00143328">
      <w:pPr>
        <w:rPr>
          <w:sz w:val="22"/>
          <w:szCs w:val="22"/>
        </w:rPr>
      </w:pPr>
    </w:p>
    <w:p w14:paraId="04468508" w14:textId="77777777" w:rsidR="00913E8A" w:rsidRPr="00913E8A" w:rsidRDefault="00913E8A" w:rsidP="00143328">
      <w:pPr>
        <w:jc w:val="center"/>
      </w:pPr>
      <w:r w:rsidRPr="00913E8A">
        <w:rPr>
          <w:b/>
          <w:bCs/>
        </w:rPr>
        <w:t>RESOLUCIÓN 3041 DE 2012</w:t>
      </w:r>
    </w:p>
    <w:p w14:paraId="206A26AD" w14:textId="77777777" w:rsidR="00913E8A" w:rsidRPr="00913E8A" w:rsidRDefault="00913E8A" w:rsidP="00143328">
      <w:pPr>
        <w:jc w:val="center"/>
      </w:pPr>
      <w:r w:rsidRPr="00913E8A">
        <w:t>(junio 29)</w:t>
      </w:r>
    </w:p>
    <w:p w14:paraId="60E52533" w14:textId="77777777" w:rsidR="00913E8A" w:rsidRPr="00913E8A" w:rsidRDefault="00913E8A" w:rsidP="00143328">
      <w:pPr>
        <w:jc w:val="center"/>
      </w:pPr>
      <w:r w:rsidRPr="00913E8A">
        <w:rPr>
          <w:b/>
          <w:bCs/>
        </w:rPr>
        <w:t>INSTITUTO COLOMBIANO DE BIENESTAR FAMILIAR</w:t>
      </w:r>
    </w:p>
    <w:p w14:paraId="51D1034C" w14:textId="77777777" w:rsidR="00913E8A" w:rsidRPr="00913E8A" w:rsidRDefault="00913E8A" w:rsidP="00143328">
      <w:pPr>
        <w:jc w:val="center"/>
      </w:pPr>
      <w:r w:rsidRPr="00913E8A">
        <w:rPr>
          <w:b/>
          <w:bCs/>
        </w:rPr>
        <w:t>CECILIA DE LA FUENTE DE LLERAS</w:t>
      </w:r>
    </w:p>
    <w:p w14:paraId="5A78586B" w14:textId="77777777" w:rsidR="00913E8A" w:rsidRPr="00913E8A" w:rsidRDefault="00913E8A" w:rsidP="00143328">
      <w:pPr>
        <w:jc w:val="center"/>
      </w:pPr>
      <w:r w:rsidRPr="00913E8A">
        <w:rPr>
          <w:b/>
          <w:bCs/>
        </w:rPr>
        <w:t>DIRECCIÓN GENERAL</w:t>
      </w:r>
    </w:p>
    <w:p w14:paraId="4A08AE5F" w14:textId="5C8FEA12" w:rsidR="00913E8A" w:rsidRPr="00913E8A" w:rsidRDefault="00913E8A" w:rsidP="00143328">
      <w:pPr>
        <w:jc w:val="center"/>
      </w:pPr>
      <w:r w:rsidRPr="00913E8A">
        <w:t>Por la cual se actualiza el Plan Indicativo Institucional para el período 2011-2014: Para que los niños y las familias de Colombia tengan derecho a crecer con bienestar. Nuestros resultados son derechos y se deroga la Resolución número </w:t>
      </w:r>
      <w:r w:rsidRPr="00143328">
        <w:t>4379</w:t>
      </w:r>
      <w:r w:rsidRPr="00913E8A">
        <w:t> de 2011.</w:t>
      </w:r>
    </w:p>
    <w:p w14:paraId="55B81C24" w14:textId="77777777" w:rsidR="00913E8A" w:rsidRPr="00913E8A" w:rsidRDefault="00913E8A" w:rsidP="00143328">
      <w:pPr>
        <w:jc w:val="center"/>
      </w:pPr>
      <w:r w:rsidRPr="00913E8A">
        <w:rPr>
          <w:b/>
          <w:bCs/>
        </w:rPr>
        <w:t>EL DIRECTOR GENERAL DEL INSTITUTO COLOMBIANO DE BIENESTAR FAMILIAR - CECILIA DE LA FUENTE DE LLERAS,</w:t>
      </w:r>
    </w:p>
    <w:p w14:paraId="131C7184" w14:textId="6C10A504" w:rsidR="00913E8A" w:rsidRPr="00913E8A" w:rsidRDefault="00913E8A" w:rsidP="00143328">
      <w:pPr>
        <w:jc w:val="center"/>
      </w:pPr>
      <w:r w:rsidRPr="00913E8A">
        <w:t>en uso de sus facultades legales y estatutarias señaladas en la Ley </w:t>
      </w:r>
      <w:r w:rsidRPr="00143328">
        <w:t>7</w:t>
      </w:r>
      <w:r w:rsidRPr="00913E8A">
        <w:t>ª de 1979, el Decreto </w:t>
      </w:r>
      <w:r w:rsidRPr="00143328">
        <w:t>334</w:t>
      </w:r>
      <w:r w:rsidRPr="00913E8A">
        <w:t> de 1980, el artículo </w:t>
      </w:r>
      <w:r w:rsidRPr="00143328">
        <w:t>78</w:t>
      </w:r>
      <w:r w:rsidRPr="00913E8A">
        <w:t> de la Ley 489 de 1998, y en el 2o inciso del artículo </w:t>
      </w:r>
      <w:r w:rsidRPr="00143328">
        <w:t>2</w:t>
      </w:r>
      <w:r w:rsidRPr="00913E8A">
        <w:t>o del Decreto 987 de 2012, y</w:t>
      </w:r>
    </w:p>
    <w:p w14:paraId="453B7FAA" w14:textId="77777777" w:rsidR="00913E8A" w:rsidRPr="00913E8A" w:rsidRDefault="00913E8A" w:rsidP="00143328">
      <w:pPr>
        <w:jc w:val="center"/>
      </w:pPr>
      <w:r w:rsidRPr="00913E8A">
        <w:rPr>
          <w:b/>
          <w:bCs/>
        </w:rPr>
        <w:t>CONSIDERANDO:</w:t>
      </w:r>
    </w:p>
    <w:p w14:paraId="169D64C4" w14:textId="613121D1" w:rsidR="00913E8A" w:rsidRPr="00913E8A" w:rsidRDefault="00913E8A" w:rsidP="00913E8A">
      <w:r w:rsidRPr="00913E8A">
        <w:t>-- Que la Ley 152 de 1994, </w:t>
      </w:r>
      <w:r w:rsidRPr="00913E8A">
        <w:rPr>
          <w:i/>
          <w:iCs/>
        </w:rPr>
        <w:t>“por la cual se establece la Ley Orgánica del Plan de Desarrollo”, </w:t>
      </w:r>
      <w:r w:rsidRPr="00913E8A">
        <w:t>señala en el artículo </w:t>
      </w:r>
      <w:r w:rsidRPr="00143328">
        <w:t>29</w:t>
      </w:r>
      <w:r w:rsidRPr="00913E8A">
        <w:t>, inciso 2o, que: “(...) todos los organismos de la administración pública nacional deberán elaborar, con base en los lineamientos del Plan Nacional de Desarrollo y de las funciones que le señale la ley, un plan indicativo cuatrienal con planes de acción anuales que se constituirá en la base para la posterior evaluación de resultados (...)”.</w:t>
      </w:r>
    </w:p>
    <w:p w14:paraId="2F2F7C09" w14:textId="77777777" w:rsidR="00913E8A" w:rsidRPr="00913E8A" w:rsidRDefault="00913E8A" w:rsidP="00913E8A">
      <w:r w:rsidRPr="00913E8A">
        <w:t>Que el Instituto Colombiano de Bienestar Familiar Cecilia de la Fuente de Lleras - ICBF formuló el Mapa Estratégico Institucional con los objetivos, metas e indicadores para el periodo 2011-2014, bajo las orientaciones y directrices del Consejo Directivo, quien lo aprobó en sesión del 30 de septiembre de 2010.</w:t>
      </w:r>
    </w:p>
    <w:p w14:paraId="4BB62E06" w14:textId="77777777" w:rsidR="00913E8A" w:rsidRPr="00913E8A" w:rsidRDefault="00913E8A" w:rsidP="00913E8A">
      <w:r w:rsidRPr="00913E8A">
        <w:t>Que el 31 de diciembre de 2010, se formuló la primera versión del Plan Indicativo Institucional 2011-2014, teniendo en cuenta las bases del Plan Nacional de Desarrollo 2010-2014 y el Mapa Estratégico del ICBF 2011-2014, el cual recoge la misión, visión, principios, valores, objetivos, metas e indicadores trazados por el Instituto para este cuatrienio.</w:t>
      </w:r>
    </w:p>
    <w:p w14:paraId="27108455" w14:textId="2BFB65B5" w:rsidR="00913E8A" w:rsidRPr="00913E8A" w:rsidRDefault="00913E8A" w:rsidP="00913E8A">
      <w:r w:rsidRPr="00913E8A">
        <w:lastRenderedPageBreak/>
        <w:t>Que de conformidad con las estrategias y metas establecidas en el Plan Nacional de Desarrollo 2010-2014 “Prosperidad Para Todos”, aprobado mediante la Ley </w:t>
      </w:r>
      <w:r w:rsidRPr="00143328">
        <w:t>1450</w:t>
      </w:r>
      <w:r w:rsidRPr="00913E8A">
        <w:t> de 2011, se formuló el Plan Indicativo Institucional 2011-2014, “por la Prosperidad de la Primera Infancia y la Familia Colombiana”, como un ejercicio de construcción conjunta y participativa con los dueños de procesos y Direcciones Regionales para dar alcance a los niveles nacional, regional y zonal.</w:t>
      </w:r>
    </w:p>
    <w:p w14:paraId="3FB176CA" w14:textId="71C84960" w:rsidR="00913E8A" w:rsidRPr="00913E8A" w:rsidRDefault="00913E8A" w:rsidP="00913E8A">
      <w:proofErr w:type="gramStart"/>
      <w:r w:rsidRPr="00913E8A">
        <w:t>Que</w:t>
      </w:r>
      <w:proofErr w:type="gramEnd"/>
      <w:r w:rsidRPr="00913E8A">
        <w:t xml:space="preserve"> en sesión del 30 de agosto de 2011, el Comité de Gobierno y Planeación Estratégica aprobó el Plan Indicativo Institucional 2011-2014, el cual fue validado por el Consejo Directivo, en sesión del 6 de octubre de 2011 y ratificado por la Dirección General mediante Resolución Interna número </w:t>
      </w:r>
      <w:r w:rsidRPr="00143328">
        <w:t>4379</w:t>
      </w:r>
      <w:r w:rsidRPr="00913E8A">
        <w:t> del 7 de octubre de 2011.</w:t>
      </w:r>
    </w:p>
    <w:p w14:paraId="1626E8EB" w14:textId="3A320738" w:rsidR="00913E8A" w:rsidRPr="00913E8A" w:rsidRDefault="00913E8A" w:rsidP="00913E8A">
      <w:r w:rsidRPr="00913E8A">
        <w:t>Que mediante el Decreto número </w:t>
      </w:r>
      <w:r w:rsidRPr="00143328">
        <w:t>4155</w:t>
      </w:r>
      <w:r w:rsidRPr="00913E8A">
        <w:t> del 3 de noviembre de 2011 y de conformidad con lo establecido en el inciso 2o del artículo </w:t>
      </w:r>
      <w:r w:rsidRPr="00143328">
        <w:t>170</w:t>
      </w:r>
      <w:r w:rsidRPr="00913E8A">
        <w:t> de la Ley 1448 de 2011, se transformó el establecimiento público Agencia Presidencial para la Acción Social y la Cooperación Internacional (Acción Social) en Departamento Administrativo, el cual se denominará Departamento Administrativo para la Prosperidad Social, como organismo principal de la administración pública del Sector Administrativo de Inclusión Social y Reconciliación.</w:t>
      </w:r>
    </w:p>
    <w:p w14:paraId="6DC2486C" w14:textId="30A13770" w:rsidR="00913E8A" w:rsidRPr="00913E8A" w:rsidRDefault="00913E8A" w:rsidP="00913E8A">
      <w:r w:rsidRPr="00913E8A">
        <w:t>Que de conformidad con el artículo </w:t>
      </w:r>
      <w:r w:rsidRPr="00143328">
        <w:t>2</w:t>
      </w:r>
      <w:r w:rsidRPr="00913E8A">
        <w:t>o del Decreto 4155 de 2011, el Departamento Administrativo para la Prosperidad Social, tiene como objetivó formular, adoptar, dirigir, coordinar y ejecutar las políticas, planes generales, programas y proyectos para la superación de la pobreza, la inclusión social, la reconciliación, la recuperación de territorios, la atención y reparación a víctimas de la violencia, la atención a grupos vulnerables, población discapacitada y la reintegración social y económica y la atención y reparación a víctimas de la violencia, las cuales desarrollará directamente o a través de sus entidades adscritas o vinculadas, en coordinación con las demás entidades u organismos competentes.</w:t>
      </w:r>
    </w:p>
    <w:p w14:paraId="51615B42" w14:textId="74FD6C3A" w:rsidR="00913E8A" w:rsidRPr="00913E8A" w:rsidRDefault="00913E8A" w:rsidP="00913E8A">
      <w:r w:rsidRPr="00913E8A">
        <w:t>Que el Decreto número </w:t>
      </w:r>
      <w:r w:rsidRPr="00143328">
        <w:t>4156</w:t>
      </w:r>
      <w:r w:rsidRPr="00913E8A">
        <w:t> del 3 de noviembre de 2011, determina la adscripción del ICBF, al Departamento Administrativo para la Prosperidad Social.</w:t>
      </w:r>
    </w:p>
    <w:p w14:paraId="1EF6CEEA" w14:textId="5ADAE819" w:rsidR="00913E8A" w:rsidRPr="00913E8A" w:rsidRDefault="00913E8A" w:rsidP="00913E8A">
      <w:r w:rsidRPr="00913E8A">
        <w:t xml:space="preserve">Que el </w:t>
      </w:r>
      <w:proofErr w:type="spellStart"/>
      <w:r w:rsidRPr="00913E8A">
        <w:t>Conpes</w:t>
      </w:r>
      <w:proofErr w:type="spellEnd"/>
      <w:r w:rsidRPr="00913E8A">
        <w:t xml:space="preserve"> número </w:t>
      </w:r>
      <w:r w:rsidRPr="00143328">
        <w:t>3673</w:t>
      </w:r>
      <w:r w:rsidRPr="00913E8A">
        <w:t> del 19 de julio de 2010, “Política de Prevención del Reclutamiento y Utilización de Niños, Niñas y Adolescentes por parte de los grupos armados organizados al margen de la ley y de los grupos delictivos organizados”; la Ley </w:t>
      </w:r>
      <w:r w:rsidRPr="00143328">
        <w:t>1448</w:t>
      </w:r>
      <w:r w:rsidRPr="00913E8A">
        <w:t xml:space="preserve"> del 10 de junio de 2011, “Por la cual se dictan medidas de atención, asistencia y reparación integral a las víctimas del conflicto armado interno y se dictan otras disposiciones” y el </w:t>
      </w:r>
      <w:proofErr w:type="spellStart"/>
      <w:r w:rsidRPr="00913E8A">
        <w:t>Conpes</w:t>
      </w:r>
      <w:proofErr w:type="spellEnd"/>
      <w:r w:rsidRPr="00913E8A">
        <w:t xml:space="preserve"> número </w:t>
      </w:r>
      <w:r w:rsidRPr="00143328">
        <w:t>147</w:t>
      </w:r>
      <w:r w:rsidRPr="00913E8A">
        <w:t> del 31 de enero de 2012, “Lineamientos para el desarrollo de una estrategia para la prevención del embarazo en la adolescencia y la promoción de proyectos de vida para los niños, niñas, adolescentes y jóvenes en edades entre 6 y 19 años”; le atribuyen responsabilidades al ICBF sobre la atención a la niñez, la adolescencia y las familias víctimas de la violencia en acompañamiento y nutrición.</w:t>
      </w:r>
    </w:p>
    <w:p w14:paraId="7D6CBBF9" w14:textId="77777777" w:rsidR="00913E8A" w:rsidRPr="00913E8A" w:rsidRDefault="00913E8A" w:rsidP="00913E8A">
      <w:r w:rsidRPr="00913E8A">
        <w:t xml:space="preserve">Que mediante el Acta del Consejo Directivo del ICBF número 83 del 23 de febrero de 2012, se aprobó un nuevo mapa estratégico para el Instituto del periodo comprendido entre 2012-2014, con la finalidad de alinear sus objetivos a los del </w:t>
      </w:r>
      <w:r w:rsidRPr="00913E8A">
        <w:lastRenderedPageBreak/>
        <w:t>nuevo sector, incorporando el enfoque de protección integral, la atención y reparación a los niños, niñas, adolescentes y familias víctimas de la violencia, la promoción, prevención y recuperación nutricional con enfoque en comunidades y distribución de complementos nutricionales, la perspectiva de género y el enfoque diferencial. De igual forma se ajustaron elementos sustanciales como la misión, la visión y los proyectos prioritarios.</w:t>
      </w:r>
    </w:p>
    <w:p w14:paraId="4F743EE9" w14:textId="121E8944" w:rsidR="00913E8A" w:rsidRPr="00913E8A" w:rsidRDefault="00913E8A" w:rsidP="00913E8A">
      <w:r w:rsidRPr="00913E8A">
        <w:t>Que teniendo en cuenta lo anterior y dada la necesidad de una adecuación organizacional basada en la modernización y el fortalecimiento del gobierno, la gerencia y la calidad de los servicios que presta el ICBF, el instituto modificó su estructura y determinó las funciones de sus dependencias mediante el Decreto número </w:t>
      </w:r>
      <w:r w:rsidRPr="00143328">
        <w:t>987</w:t>
      </w:r>
      <w:r w:rsidRPr="00913E8A">
        <w:t> del 14 de mayo de 2012.</w:t>
      </w:r>
    </w:p>
    <w:p w14:paraId="399E496F" w14:textId="77777777" w:rsidR="00913E8A" w:rsidRPr="00913E8A" w:rsidRDefault="00913E8A" w:rsidP="00913E8A">
      <w:proofErr w:type="gramStart"/>
      <w:r w:rsidRPr="00913E8A">
        <w:t>Que</w:t>
      </w:r>
      <w:proofErr w:type="gramEnd"/>
      <w:r w:rsidRPr="00913E8A">
        <w:t xml:space="preserve"> en mérito de lo expuesto, se hace necesario actualizar el Plan Indicativo 2011-2014, con el fin de ajustarlo al nuevo mapa estratégico y estructura del ICBF, como entidad adscrita al Departamento Administrativo para la Prosperidad Social.</w:t>
      </w:r>
    </w:p>
    <w:p w14:paraId="08740A88" w14:textId="77777777" w:rsidR="00913E8A" w:rsidRPr="00913E8A" w:rsidRDefault="00913E8A" w:rsidP="00913E8A">
      <w:r w:rsidRPr="00913E8A">
        <w:t>Que las metas trazadas en el Cumplimiento del Plan Indicativo ICBF 2011-2014, Ejecución Metas 2011, continúan vigentes teniendo en cuenta que las mismas están siendo evaluadas en la presente vigencia.</w:t>
      </w:r>
    </w:p>
    <w:p w14:paraId="66C4C9C3" w14:textId="77777777" w:rsidR="00913E8A" w:rsidRPr="00913E8A" w:rsidRDefault="00913E8A" w:rsidP="00143328">
      <w:pPr>
        <w:jc w:val="center"/>
      </w:pPr>
      <w:r w:rsidRPr="00913E8A">
        <w:rPr>
          <w:b/>
          <w:bCs/>
        </w:rPr>
        <w:t>RESUELVE:</w:t>
      </w:r>
    </w:p>
    <w:p w14:paraId="267D2D2F" w14:textId="573E38F9" w:rsidR="00913E8A" w:rsidRPr="00913E8A" w:rsidRDefault="00913E8A" w:rsidP="00913E8A">
      <w:bookmarkStart w:id="0" w:name="1"/>
      <w:r w:rsidRPr="00913E8A">
        <w:rPr>
          <w:b/>
          <w:bCs/>
        </w:rPr>
        <w:t>ARTÍCULO 1o.</w:t>
      </w:r>
      <w:bookmarkEnd w:id="0"/>
      <w:r w:rsidRPr="00913E8A">
        <w:t> </w:t>
      </w:r>
      <w:r w:rsidR="00143328" w:rsidRPr="00913E8A">
        <w:t xml:space="preserve"> </w:t>
      </w:r>
      <w:r w:rsidRPr="00913E8A">
        <w:t>Actualizar el Plan Indicativo Institucional para el periodo 2011-2014, denominado: “Para que los niños y las familias de Colombia tengan derecho a crecer con bienestar. Nuestros resultados son derechos”, el cual hace parte integral de la presente resolución, ajustando sus objetivos estratégicos, alineándolos a los del nuevo Sector de la Inclusión Social y la Reconciliación e incorporando elementos sustanciales como:</w:t>
      </w:r>
    </w:p>
    <w:p w14:paraId="2B3B3AC5" w14:textId="77777777" w:rsidR="00913E8A" w:rsidRPr="00913E8A" w:rsidRDefault="00913E8A" w:rsidP="00913E8A">
      <w:r w:rsidRPr="00913E8A">
        <w:t>i) El enfoque de protección integral;</w:t>
      </w:r>
    </w:p>
    <w:p w14:paraId="1A4A511D" w14:textId="77777777" w:rsidR="00913E8A" w:rsidRPr="00913E8A" w:rsidRDefault="00913E8A" w:rsidP="00913E8A">
      <w:proofErr w:type="spellStart"/>
      <w:r w:rsidRPr="00913E8A">
        <w:t>ii</w:t>
      </w:r>
      <w:proofErr w:type="spellEnd"/>
      <w:r w:rsidRPr="00913E8A">
        <w:t>) La atención y reparación a los niños, niñas, adolescentes y familias víctimas de la violencia;</w:t>
      </w:r>
    </w:p>
    <w:p w14:paraId="30168C32" w14:textId="77777777" w:rsidR="00913E8A" w:rsidRPr="00913E8A" w:rsidRDefault="00913E8A" w:rsidP="00913E8A">
      <w:proofErr w:type="spellStart"/>
      <w:r w:rsidRPr="00913E8A">
        <w:t>iii</w:t>
      </w:r>
      <w:proofErr w:type="spellEnd"/>
      <w:r w:rsidRPr="00913E8A">
        <w:t>) La promoción, prevención y recuperación nutricional con enfoque en comunidades y distribución de complementos nutricionales, y</w:t>
      </w:r>
    </w:p>
    <w:p w14:paraId="6C0D18A7" w14:textId="77777777" w:rsidR="00913E8A" w:rsidRPr="00913E8A" w:rsidRDefault="00913E8A" w:rsidP="00913E8A">
      <w:proofErr w:type="spellStart"/>
      <w:r w:rsidRPr="00913E8A">
        <w:t>iv</w:t>
      </w:r>
      <w:proofErr w:type="spellEnd"/>
      <w:r w:rsidRPr="00913E8A">
        <w:t>) La perspectiva de género y el enfoque diferencial.</w:t>
      </w:r>
    </w:p>
    <w:p w14:paraId="02F124A5" w14:textId="28577169" w:rsidR="00913E8A" w:rsidRPr="00913E8A" w:rsidRDefault="00913E8A" w:rsidP="00913E8A">
      <w:bookmarkStart w:id="1" w:name="2"/>
      <w:r w:rsidRPr="00913E8A">
        <w:rPr>
          <w:b/>
          <w:bCs/>
        </w:rPr>
        <w:t>ARTÍCULO 2o.</w:t>
      </w:r>
      <w:bookmarkEnd w:id="1"/>
      <w:r w:rsidRPr="00913E8A">
        <w:t> </w:t>
      </w:r>
      <w:r w:rsidR="00143328" w:rsidRPr="00913E8A">
        <w:t xml:space="preserve"> </w:t>
      </w:r>
      <w:r w:rsidRPr="00913E8A">
        <w:t>Las metas trazadas en el Cumplimiento del Plan Indicativo ICBF 2011-2014, Ejecución Metas 2011, continúan vigentes teniendo en cuenta que están siendo evaluadas en la presente vigencia, las cuales hacen del Anexo número 1 del Plan Indicativo Institucional para el período 2011-2014 que se aprueba con la presente resolución.</w:t>
      </w:r>
    </w:p>
    <w:p w14:paraId="3A9B82B9" w14:textId="380785ED" w:rsidR="00913E8A" w:rsidRPr="00913E8A" w:rsidRDefault="00913E8A" w:rsidP="00913E8A">
      <w:bookmarkStart w:id="2" w:name="3"/>
      <w:r w:rsidRPr="00913E8A">
        <w:rPr>
          <w:b/>
          <w:bCs/>
        </w:rPr>
        <w:t>ARTÍCULO 3o.</w:t>
      </w:r>
      <w:bookmarkEnd w:id="2"/>
      <w:r w:rsidRPr="00913E8A">
        <w:t> </w:t>
      </w:r>
      <w:r w:rsidR="00143328" w:rsidRPr="00913E8A">
        <w:t xml:space="preserve"> </w:t>
      </w:r>
      <w:r w:rsidRPr="00913E8A">
        <w:t>El Plan Indicativo Institucional 2011-2014, constituye el referente fundamental de la Planeación Estratégica para el accionar del Instituto en el cuatrienio y como tal, es la base para la formulación de los Planes Anuales de Acción.</w:t>
      </w:r>
    </w:p>
    <w:p w14:paraId="516043A2" w14:textId="6C5EC4C0" w:rsidR="00913E8A" w:rsidRPr="00913E8A" w:rsidRDefault="00913E8A" w:rsidP="00913E8A">
      <w:bookmarkStart w:id="3" w:name="4"/>
      <w:r w:rsidRPr="00913E8A">
        <w:rPr>
          <w:b/>
          <w:bCs/>
        </w:rPr>
        <w:lastRenderedPageBreak/>
        <w:t>ARTÍCULO 4o.</w:t>
      </w:r>
      <w:bookmarkEnd w:id="3"/>
      <w:r w:rsidR="00143328" w:rsidRPr="00913E8A">
        <w:t xml:space="preserve"> </w:t>
      </w:r>
      <w:r w:rsidRPr="00913E8A">
        <w:t>La Oficina Asesora de Comunicaciones y la Dirección de Gestión Humana, adelantarán las estrategias y acciones necesarias para que el Plan Indicativo Institucional 2011-2014 sea socializado a todos directivos, servidores públicos y contratistas del ICBF.</w:t>
      </w:r>
    </w:p>
    <w:p w14:paraId="6CB79B3F" w14:textId="72A15AE0" w:rsidR="00913E8A" w:rsidRPr="00913E8A" w:rsidRDefault="00913E8A" w:rsidP="00913E8A">
      <w:bookmarkStart w:id="4" w:name="5"/>
      <w:r w:rsidRPr="00913E8A">
        <w:rPr>
          <w:b/>
          <w:bCs/>
        </w:rPr>
        <w:t>ARTÍCULO 5o.</w:t>
      </w:r>
      <w:bookmarkEnd w:id="4"/>
      <w:r w:rsidRPr="00913E8A">
        <w:t> </w:t>
      </w:r>
      <w:r w:rsidR="00143328" w:rsidRPr="00913E8A">
        <w:t xml:space="preserve"> </w:t>
      </w:r>
      <w:r w:rsidRPr="00913E8A">
        <w:t>La Dirección de Planeación y Control de Gestión y la Subdirección de Monitoreo y Evaluación serán responsables de efectuar el seguimiento al desarrollo del Plan Indicativo Institucional 2011-2014.</w:t>
      </w:r>
    </w:p>
    <w:p w14:paraId="54D18CE5" w14:textId="21A2BB8D" w:rsidR="00913E8A" w:rsidRDefault="00913E8A" w:rsidP="00913E8A">
      <w:bookmarkStart w:id="5" w:name="6"/>
      <w:r w:rsidRPr="00913E8A">
        <w:rPr>
          <w:b/>
          <w:bCs/>
        </w:rPr>
        <w:t>ARTÍCULO 6o.</w:t>
      </w:r>
      <w:bookmarkEnd w:id="5"/>
      <w:r w:rsidRPr="00913E8A">
        <w:t> La presente Resolución rige a partir de la fecha de su expedición y deroga la Resolución </w:t>
      </w:r>
      <w:r w:rsidRPr="00143328">
        <w:t>4379</w:t>
      </w:r>
      <w:r w:rsidRPr="00913E8A">
        <w:t> de 2011.</w:t>
      </w:r>
    </w:p>
    <w:p w14:paraId="280095C2" w14:textId="77777777" w:rsidR="00143328" w:rsidRPr="00913E8A" w:rsidRDefault="00143328" w:rsidP="00913E8A"/>
    <w:p w14:paraId="0617193E" w14:textId="77777777" w:rsidR="00913E8A" w:rsidRPr="00913E8A" w:rsidRDefault="00913E8A" w:rsidP="00143328">
      <w:pPr>
        <w:jc w:val="center"/>
      </w:pPr>
      <w:r w:rsidRPr="00913E8A">
        <w:t>Publíquese, comuníquese y cúmplase.</w:t>
      </w:r>
    </w:p>
    <w:p w14:paraId="3F301027" w14:textId="77777777" w:rsidR="00913E8A" w:rsidRPr="00913E8A" w:rsidRDefault="00913E8A" w:rsidP="00143328">
      <w:pPr>
        <w:jc w:val="center"/>
      </w:pPr>
      <w:r w:rsidRPr="00913E8A">
        <w:t>Dada en Bogotá, D. C., a 29 de junio de 2012.</w:t>
      </w:r>
    </w:p>
    <w:p w14:paraId="31E87D96" w14:textId="77777777" w:rsidR="00913E8A" w:rsidRPr="00913E8A" w:rsidRDefault="00913E8A" w:rsidP="00143328">
      <w:pPr>
        <w:jc w:val="center"/>
      </w:pPr>
      <w:r w:rsidRPr="00913E8A">
        <w:t xml:space="preserve">El </w:t>
      </w:r>
      <w:proofErr w:type="gramStart"/>
      <w:r w:rsidRPr="00913E8A">
        <w:t>Director General</w:t>
      </w:r>
      <w:proofErr w:type="gramEnd"/>
      <w:r w:rsidRPr="00913E8A">
        <w:t>,</w:t>
      </w:r>
    </w:p>
    <w:p w14:paraId="3F26C007" w14:textId="77777777" w:rsidR="00913E8A" w:rsidRDefault="00913E8A" w:rsidP="00143328">
      <w:pPr>
        <w:jc w:val="center"/>
        <w:rPr>
          <w:b/>
          <w:bCs/>
        </w:rPr>
      </w:pPr>
      <w:r w:rsidRPr="00913E8A">
        <w:rPr>
          <w:b/>
          <w:bCs/>
        </w:rPr>
        <w:t>DIEGO ANDRÉS MOLANO APONTE.</w:t>
      </w:r>
    </w:p>
    <w:p w14:paraId="4D3EA13D" w14:textId="77777777" w:rsidR="00143328" w:rsidRDefault="00143328" w:rsidP="00143328">
      <w:pPr>
        <w:jc w:val="center"/>
        <w:rPr>
          <w:b/>
          <w:bCs/>
        </w:rPr>
      </w:pPr>
    </w:p>
    <w:p w14:paraId="25E91687" w14:textId="77777777" w:rsidR="00143328" w:rsidRDefault="00143328" w:rsidP="00143328">
      <w:pPr>
        <w:jc w:val="center"/>
        <w:rPr>
          <w:b/>
          <w:bCs/>
        </w:rPr>
      </w:pPr>
    </w:p>
    <w:p w14:paraId="4B50C0B2" w14:textId="77777777" w:rsidR="00143328" w:rsidRDefault="00143328" w:rsidP="00143328">
      <w:pPr>
        <w:jc w:val="center"/>
        <w:rPr>
          <w:b/>
          <w:bCs/>
        </w:rPr>
      </w:pPr>
    </w:p>
    <w:p w14:paraId="5A4A5C34" w14:textId="77777777" w:rsidR="00143328" w:rsidRDefault="00143328" w:rsidP="00143328">
      <w:pPr>
        <w:jc w:val="center"/>
        <w:rPr>
          <w:b/>
          <w:bCs/>
        </w:rPr>
      </w:pPr>
    </w:p>
    <w:p w14:paraId="3FCD9082" w14:textId="77777777" w:rsidR="00143328" w:rsidRDefault="00143328" w:rsidP="00143328">
      <w:pPr>
        <w:jc w:val="center"/>
        <w:rPr>
          <w:b/>
          <w:bCs/>
        </w:rPr>
      </w:pPr>
    </w:p>
    <w:p w14:paraId="0CEA2769" w14:textId="77777777" w:rsidR="00143328" w:rsidRDefault="00143328" w:rsidP="00143328">
      <w:pPr>
        <w:jc w:val="center"/>
        <w:rPr>
          <w:b/>
          <w:bCs/>
        </w:rPr>
      </w:pPr>
    </w:p>
    <w:p w14:paraId="54F9FB9C" w14:textId="77777777" w:rsidR="00143328" w:rsidRDefault="00143328" w:rsidP="00143328">
      <w:pPr>
        <w:jc w:val="center"/>
        <w:rPr>
          <w:b/>
          <w:bCs/>
        </w:rPr>
      </w:pPr>
    </w:p>
    <w:p w14:paraId="3ED748DE" w14:textId="77777777" w:rsidR="00143328" w:rsidRDefault="00143328" w:rsidP="00143328">
      <w:pPr>
        <w:jc w:val="center"/>
        <w:rPr>
          <w:b/>
          <w:bCs/>
        </w:rPr>
      </w:pPr>
    </w:p>
    <w:p w14:paraId="4836AFB6" w14:textId="77777777" w:rsidR="00143328" w:rsidRDefault="00143328" w:rsidP="00143328">
      <w:pPr>
        <w:jc w:val="center"/>
        <w:rPr>
          <w:b/>
          <w:bCs/>
        </w:rPr>
      </w:pPr>
    </w:p>
    <w:p w14:paraId="3DDA802D" w14:textId="77777777" w:rsidR="00143328" w:rsidRDefault="00143328" w:rsidP="00143328">
      <w:pPr>
        <w:jc w:val="center"/>
        <w:rPr>
          <w:b/>
          <w:bCs/>
        </w:rPr>
      </w:pPr>
    </w:p>
    <w:p w14:paraId="71FE3854" w14:textId="77777777" w:rsidR="00143328" w:rsidRDefault="00143328" w:rsidP="00143328">
      <w:pPr>
        <w:jc w:val="center"/>
        <w:rPr>
          <w:b/>
          <w:bCs/>
        </w:rPr>
      </w:pPr>
    </w:p>
    <w:p w14:paraId="0A064D94" w14:textId="77777777" w:rsidR="00143328" w:rsidRDefault="00143328" w:rsidP="00143328">
      <w:pPr>
        <w:jc w:val="center"/>
        <w:rPr>
          <w:b/>
          <w:bCs/>
        </w:rPr>
      </w:pPr>
    </w:p>
    <w:p w14:paraId="63CD8F99" w14:textId="77777777" w:rsidR="00143328" w:rsidRDefault="00143328" w:rsidP="00143328">
      <w:pPr>
        <w:jc w:val="center"/>
        <w:rPr>
          <w:b/>
          <w:bCs/>
        </w:rPr>
      </w:pPr>
    </w:p>
    <w:p w14:paraId="6C565277" w14:textId="77777777" w:rsidR="00143328" w:rsidRDefault="00143328" w:rsidP="00143328">
      <w:pPr>
        <w:jc w:val="center"/>
        <w:rPr>
          <w:b/>
          <w:bCs/>
        </w:rPr>
      </w:pPr>
    </w:p>
    <w:p w14:paraId="3CB93366" w14:textId="77777777" w:rsidR="00143328" w:rsidRDefault="00143328" w:rsidP="00143328">
      <w:pPr>
        <w:jc w:val="center"/>
        <w:rPr>
          <w:b/>
          <w:bCs/>
        </w:rPr>
      </w:pPr>
    </w:p>
    <w:p w14:paraId="288C78CE" w14:textId="77777777" w:rsidR="00143328" w:rsidRPr="00913E8A" w:rsidRDefault="00143328" w:rsidP="00143328">
      <w:pPr>
        <w:jc w:val="center"/>
      </w:pPr>
    </w:p>
    <w:p w14:paraId="4CA1B2E5" w14:textId="77777777" w:rsidR="00913E8A" w:rsidRPr="00913E8A" w:rsidRDefault="00913E8A" w:rsidP="00913E8A">
      <w:bookmarkStart w:id="6" w:name="PLAN_INDICATIVO"/>
      <w:r w:rsidRPr="00913E8A">
        <w:rPr>
          <w:b/>
          <w:bCs/>
        </w:rPr>
        <w:t>PLAN INDICATIVO INSTITUCIONAL.</w:t>
      </w:r>
      <w:bookmarkEnd w:id="6"/>
    </w:p>
    <w:p w14:paraId="7258D9AC" w14:textId="77777777" w:rsidR="00913E8A" w:rsidRPr="00913E8A" w:rsidRDefault="00913E8A" w:rsidP="00913E8A">
      <w:r w:rsidRPr="00913E8A">
        <w:rPr>
          <w:b/>
          <w:bCs/>
        </w:rPr>
        <w:t>ICBF 2011 -2014</w:t>
      </w:r>
    </w:p>
    <w:p w14:paraId="55A39D8F" w14:textId="77777777" w:rsidR="00913E8A" w:rsidRPr="00913E8A" w:rsidRDefault="00913E8A" w:rsidP="00913E8A">
      <w:r w:rsidRPr="00913E8A">
        <w:rPr>
          <w:b/>
          <w:bCs/>
          <w:i/>
          <w:iCs/>
        </w:rPr>
        <w:lastRenderedPageBreak/>
        <w:t>"Para que los niños y las familias de Colombia tengan derecho a crecer con bienestar. Nuestros resultados son derechos."</w:t>
      </w:r>
    </w:p>
    <w:p w14:paraId="3A6B1154" w14:textId="77777777" w:rsidR="00913E8A" w:rsidRPr="00913E8A" w:rsidRDefault="00913E8A" w:rsidP="00913E8A">
      <w:r w:rsidRPr="00913E8A">
        <w:t>BOGOTÁ, D.C</w:t>
      </w:r>
    </w:p>
    <w:p w14:paraId="38849B1C" w14:textId="77777777" w:rsidR="00913E8A" w:rsidRPr="00913E8A" w:rsidRDefault="00913E8A" w:rsidP="00913E8A">
      <w:r w:rsidRPr="00913E8A">
        <w:t>JUNIO DE 2012</w:t>
      </w:r>
    </w:p>
    <w:p w14:paraId="523F4D13" w14:textId="77777777" w:rsidR="00913E8A" w:rsidRPr="00913E8A" w:rsidRDefault="00913E8A" w:rsidP="00913E8A">
      <w:r w:rsidRPr="00913E8A">
        <w:rPr>
          <w:b/>
          <w:bCs/>
        </w:rPr>
        <w:t>Instituto Colombiano de Bienestar Familiar</w:t>
      </w:r>
    </w:p>
    <w:p w14:paraId="617CABD1" w14:textId="77777777" w:rsidR="00913E8A" w:rsidRPr="00913E8A" w:rsidRDefault="00913E8A" w:rsidP="00913E8A">
      <w:r w:rsidRPr="00913E8A">
        <w:rPr>
          <w:b/>
          <w:bCs/>
        </w:rPr>
        <w:t>Director General</w:t>
      </w:r>
    </w:p>
    <w:p w14:paraId="06D84992" w14:textId="77777777" w:rsidR="00913E8A" w:rsidRPr="00913E8A" w:rsidRDefault="00913E8A" w:rsidP="00913E8A">
      <w:r w:rsidRPr="00913E8A">
        <w:t>Diego Molano Aponte</w:t>
      </w:r>
    </w:p>
    <w:p w14:paraId="328B14F2" w14:textId="77777777" w:rsidR="00913E8A" w:rsidRPr="00913E8A" w:rsidRDefault="00913E8A" w:rsidP="00913E8A">
      <w:r w:rsidRPr="00913E8A">
        <w:rPr>
          <w:b/>
          <w:bCs/>
        </w:rPr>
        <w:t>Secretaria General</w:t>
      </w:r>
    </w:p>
    <w:p w14:paraId="1CAF5684" w14:textId="77777777" w:rsidR="00913E8A" w:rsidRPr="00913E8A" w:rsidRDefault="00913E8A" w:rsidP="00913E8A">
      <w:r w:rsidRPr="00913E8A">
        <w:t>Beatriz Emilia Muñoz Calderón</w:t>
      </w:r>
    </w:p>
    <w:p w14:paraId="0D96CE30" w14:textId="77777777" w:rsidR="00913E8A" w:rsidRPr="00913E8A" w:rsidRDefault="00913E8A" w:rsidP="00913E8A">
      <w:r w:rsidRPr="00913E8A">
        <w:rPr>
          <w:b/>
          <w:bCs/>
        </w:rPr>
        <w:t>Director de Planeación y Control de Gestión</w:t>
      </w:r>
    </w:p>
    <w:p w14:paraId="6D70BECF" w14:textId="77777777" w:rsidR="00913E8A" w:rsidRPr="00913E8A" w:rsidRDefault="00913E8A" w:rsidP="00913E8A">
      <w:r w:rsidRPr="00913E8A">
        <w:t>León David Montealegre</w:t>
      </w:r>
    </w:p>
    <w:p w14:paraId="1954EDF5" w14:textId="77777777" w:rsidR="00913E8A" w:rsidRPr="00913E8A" w:rsidRDefault="00913E8A" w:rsidP="00913E8A">
      <w:r w:rsidRPr="00913E8A">
        <w:rPr>
          <w:b/>
          <w:bCs/>
        </w:rPr>
        <w:t>Directores Regionales</w:t>
      </w:r>
    </w:p>
    <w:p w14:paraId="6A399310" w14:textId="77777777" w:rsidR="00913E8A" w:rsidRPr="00913E8A" w:rsidRDefault="00913E8A" w:rsidP="00913E8A">
      <w:r w:rsidRPr="00913E8A">
        <w:rPr>
          <w:b/>
          <w:bCs/>
        </w:rPr>
        <w:t>TABLA DE CONTENIDO</w:t>
      </w:r>
    </w:p>
    <w:p w14:paraId="3DCBBC75" w14:textId="77777777" w:rsidR="00913E8A" w:rsidRPr="00913E8A" w:rsidRDefault="00913E8A" w:rsidP="00913E8A">
      <w:r w:rsidRPr="00913E8A">
        <w:rPr>
          <w:b/>
          <w:bCs/>
        </w:rPr>
        <w:t>PRESENTACIÓN</w:t>
      </w:r>
    </w:p>
    <w:p w14:paraId="4C09A0B5" w14:textId="77777777" w:rsidR="00913E8A" w:rsidRPr="00913E8A" w:rsidRDefault="00913E8A" w:rsidP="00913E8A">
      <w:r w:rsidRPr="00913E8A">
        <w:rPr>
          <w:b/>
          <w:bCs/>
        </w:rPr>
        <w:t>1. ANÁLISIS SITUACIONAL DE LA PRIMERA INFANCIA, LA NIÑEZ, LA ADOLESCENCIA Y LAS FAMILIAS EN COLOMBIA</w:t>
      </w:r>
    </w:p>
    <w:p w14:paraId="28670F2E" w14:textId="77777777" w:rsidR="00913E8A" w:rsidRPr="00913E8A" w:rsidRDefault="00913E8A" w:rsidP="00913E8A">
      <w:r w:rsidRPr="00913E8A">
        <w:t>1.1. Primera Infancia</w:t>
      </w:r>
    </w:p>
    <w:p w14:paraId="14BE1FDF" w14:textId="77777777" w:rsidR="00913E8A" w:rsidRPr="00913E8A" w:rsidRDefault="00913E8A" w:rsidP="00913E8A">
      <w:r w:rsidRPr="00913E8A">
        <w:t>1.2 Niñez y Adolescencia</w:t>
      </w:r>
    </w:p>
    <w:p w14:paraId="5CD95E6A" w14:textId="77777777" w:rsidR="00913E8A" w:rsidRPr="00913E8A" w:rsidRDefault="00913E8A" w:rsidP="00913E8A">
      <w:r w:rsidRPr="00913E8A">
        <w:t>1.3 Familia</w:t>
      </w:r>
    </w:p>
    <w:p w14:paraId="1A07EF63" w14:textId="77777777" w:rsidR="00913E8A" w:rsidRPr="00913E8A" w:rsidRDefault="00913E8A" w:rsidP="00913E8A">
      <w:r w:rsidRPr="00913E8A">
        <w:rPr>
          <w:b/>
          <w:bCs/>
        </w:rPr>
        <w:t>2. CONTEXTO NACIONAL 2010 -2014</w:t>
      </w:r>
    </w:p>
    <w:p w14:paraId="3D776B80" w14:textId="77777777" w:rsidR="00913E8A" w:rsidRPr="00913E8A" w:rsidRDefault="00913E8A" w:rsidP="00913E8A">
      <w:r w:rsidRPr="00913E8A">
        <w:t>2.1 Plan Nacional de Desarrollo 2010 - 2014 “Prosperidad Para Todos: Más Empleo. Menos Pobreza. Más Seguridad”.</w:t>
      </w:r>
    </w:p>
    <w:p w14:paraId="2963F2BB" w14:textId="77777777" w:rsidR="00913E8A" w:rsidRPr="00913E8A" w:rsidRDefault="00913E8A" w:rsidP="00913E8A">
      <w:r w:rsidRPr="00913E8A">
        <w:t>2.2 Plan Estratégico Sector de la Prosperidad Social</w:t>
      </w:r>
    </w:p>
    <w:p w14:paraId="7A63B29E" w14:textId="77777777" w:rsidR="00913E8A" w:rsidRPr="00913E8A" w:rsidRDefault="00913E8A" w:rsidP="00913E8A">
      <w:r w:rsidRPr="00913E8A">
        <w:t>2.3 Metas de Pobreza</w:t>
      </w:r>
    </w:p>
    <w:p w14:paraId="5DC84A90" w14:textId="77777777" w:rsidR="00913E8A" w:rsidRPr="00913E8A" w:rsidRDefault="00913E8A" w:rsidP="00913E8A">
      <w:r w:rsidRPr="00913E8A">
        <w:t>2.4 Focalización: Criterios e Instrumentos</w:t>
      </w:r>
    </w:p>
    <w:p w14:paraId="67E15731" w14:textId="77777777" w:rsidR="00913E8A" w:rsidRPr="00913E8A" w:rsidRDefault="00913E8A" w:rsidP="00913E8A">
      <w:r w:rsidRPr="00913E8A">
        <w:rPr>
          <w:b/>
          <w:bCs/>
        </w:rPr>
        <w:t>3. PLANEACIÓN INSTITUCIONAL</w:t>
      </w:r>
    </w:p>
    <w:p w14:paraId="4ADAEDAF" w14:textId="77777777" w:rsidR="00913E8A" w:rsidRPr="00913E8A" w:rsidRDefault="00913E8A" w:rsidP="00913E8A">
      <w:r w:rsidRPr="00913E8A">
        <w:t>3.1 Visión</w:t>
      </w:r>
    </w:p>
    <w:p w14:paraId="4BDD2838" w14:textId="77777777" w:rsidR="00913E8A" w:rsidRPr="00913E8A" w:rsidRDefault="00913E8A" w:rsidP="00913E8A">
      <w:r w:rsidRPr="00913E8A">
        <w:t>3.2 Misión</w:t>
      </w:r>
    </w:p>
    <w:p w14:paraId="7E5CB76B" w14:textId="77777777" w:rsidR="00913E8A" w:rsidRPr="00913E8A" w:rsidRDefault="00913E8A" w:rsidP="00913E8A">
      <w:r w:rsidRPr="00913E8A">
        <w:t>3.3 Principios</w:t>
      </w:r>
    </w:p>
    <w:p w14:paraId="45F58439" w14:textId="77777777" w:rsidR="00913E8A" w:rsidRPr="00913E8A" w:rsidRDefault="00913E8A" w:rsidP="00913E8A">
      <w:r w:rsidRPr="00913E8A">
        <w:t>3.4 Valores</w:t>
      </w:r>
    </w:p>
    <w:p w14:paraId="76DE5E63" w14:textId="77777777" w:rsidR="00913E8A" w:rsidRPr="00913E8A" w:rsidRDefault="00913E8A" w:rsidP="00913E8A">
      <w:r w:rsidRPr="00913E8A">
        <w:t>3.5 Mapa de Procesos</w:t>
      </w:r>
    </w:p>
    <w:p w14:paraId="4BD7FA72" w14:textId="77777777" w:rsidR="00913E8A" w:rsidRPr="00913E8A" w:rsidRDefault="00913E8A" w:rsidP="00913E8A">
      <w:r w:rsidRPr="00913E8A">
        <w:lastRenderedPageBreak/>
        <w:t>3.6 Estructura Organizacional</w:t>
      </w:r>
    </w:p>
    <w:p w14:paraId="37AFB245" w14:textId="77777777" w:rsidR="00913E8A" w:rsidRPr="00913E8A" w:rsidRDefault="00913E8A" w:rsidP="00913E8A">
      <w:r w:rsidRPr="00913E8A">
        <w:rPr>
          <w:b/>
          <w:bCs/>
        </w:rPr>
        <w:t xml:space="preserve">4. MAPA </w:t>
      </w:r>
      <w:proofErr w:type="spellStart"/>
      <w:r w:rsidRPr="00913E8A">
        <w:rPr>
          <w:b/>
          <w:bCs/>
        </w:rPr>
        <w:t>ESTRETÉGlCO</w:t>
      </w:r>
      <w:proofErr w:type="spellEnd"/>
      <w:r w:rsidRPr="00913E8A">
        <w:rPr>
          <w:b/>
          <w:bCs/>
        </w:rPr>
        <w:t xml:space="preserve"> &lt;sic&gt; ICBF 2011-2014</w:t>
      </w:r>
    </w:p>
    <w:p w14:paraId="6A56C626" w14:textId="77777777" w:rsidR="00913E8A" w:rsidRPr="00913E8A" w:rsidRDefault="00913E8A" w:rsidP="00913E8A">
      <w:r w:rsidRPr="00913E8A">
        <w:t>4.1 Esquema del mapa estratégico</w:t>
      </w:r>
    </w:p>
    <w:p w14:paraId="1DFC8BC7" w14:textId="77777777" w:rsidR="00913E8A" w:rsidRPr="00913E8A" w:rsidRDefault="00913E8A" w:rsidP="00913E8A">
      <w:r w:rsidRPr="00913E8A">
        <w:t>4.2 Objetivos y metas del mapa estratégico</w:t>
      </w:r>
    </w:p>
    <w:p w14:paraId="7C8B2150" w14:textId="77777777" w:rsidR="00913E8A" w:rsidRPr="00913E8A" w:rsidRDefault="00913E8A" w:rsidP="00913E8A">
      <w:r w:rsidRPr="00913E8A">
        <w:rPr>
          <w:b/>
          <w:bCs/>
        </w:rPr>
        <w:t>5. PLAN PLURIANUAL DE INVERSIONES</w:t>
      </w:r>
    </w:p>
    <w:p w14:paraId="0089F9F8" w14:textId="77777777" w:rsidR="00913E8A" w:rsidRPr="00913E8A" w:rsidRDefault="00913E8A" w:rsidP="00913E8A">
      <w:r w:rsidRPr="00913E8A">
        <w:rPr>
          <w:b/>
          <w:bCs/>
        </w:rPr>
        <w:t>6. MONITOREO Y EVALUACIÓN</w:t>
      </w:r>
    </w:p>
    <w:p w14:paraId="484754F8" w14:textId="77777777" w:rsidR="00913E8A" w:rsidRPr="00913E8A" w:rsidRDefault="00913E8A" w:rsidP="00913E8A">
      <w:r w:rsidRPr="00913E8A">
        <w:rPr>
          <w:b/>
          <w:bCs/>
        </w:rPr>
        <w:t>ANEXOS</w:t>
      </w:r>
    </w:p>
    <w:p w14:paraId="73937892" w14:textId="77777777" w:rsidR="00913E8A" w:rsidRPr="00913E8A" w:rsidRDefault="00913E8A" w:rsidP="00913E8A">
      <w:r w:rsidRPr="00913E8A">
        <w:rPr>
          <w:b/>
          <w:bCs/>
        </w:rPr>
        <w:t>Anexo No. 1. Cumplimiento del Plan Indicativo ICBF 2011-2014. Ejecución Metas 2011.</w:t>
      </w:r>
    </w:p>
    <w:p w14:paraId="7B857378" w14:textId="77777777" w:rsidR="00913E8A" w:rsidRPr="00913E8A" w:rsidRDefault="00913E8A" w:rsidP="00913E8A">
      <w:r w:rsidRPr="00913E8A">
        <w:rPr>
          <w:b/>
          <w:bCs/>
        </w:rPr>
        <w:t>Anexo No. 2. Metas Plan Indicativo Institucional 2012 – 2014</w:t>
      </w:r>
    </w:p>
    <w:p w14:paraId="49ABBB4E" w14:textId="77777777" w:rsidR="00913E8A" w:rsidRPr="00913E8A" w:rsidRDefault="00913E8A" w:rsidP="00913E8A">
      <w:r w:rsidRPr="00913E8A">
        <w:rPr>
          <w:b/>
          <w:bCs/>
        </w:rPr>
        <w:t>PRESENTACIÓN</w:t>
      </w:r>
    </w:p>
    <w:p w14:paraId="5C3D6ACA" w14:textId="44E2C803" w:rsidR="00913E8A" w:rsidRPr="00913E8A" w:rsidRDefault="00913E8A" w:rsidP="00913E8A">
      <w:r w:rsidRPr="00913E8A">
        <w:t>Con la aprobación del Plan Nacional de Desarrollo 2011 - 2014 “Prosperidad para todos: más empleo, menos pobreza, más seguridad”, la expedición de la Ley No. </w:t>
      </w:r>
      <w:r w:rsidRPr="00143328">
        <w:t>1448</w:t>
      </w:r>
      <w:r w:rsidRPr="00913E8A">
        <w:t> de 2011 "Por la cual se dictan medidas de atención, asistencia y reparación integral a las víctimas del conflicto armado interno" se plantearon grandes desafíos para la política integral de desarrollo y protección social, la promoción social y la consolidación de la paz.</w:t>
      </w:r>
    </w:p>
    <w:p w14:paraId="3B369DDA" w14:textId="77777777" w:rsidR="00913E8A" w:rsidRPr="00913E8A" w:rsidRDefault="00913E8A" w:rsidP="00913E8A">
      <w:r w:rsidRPr="00913E8A">
        <w:t>En la política integral de desarrollo y protección social toma un papel relevante la garantía de los derechos (atención integral, educación, salud, cultura, recreación y deporte) de los niños, niñas, adolescentes y sus familias; en cuanto a la promoción social es prioritario avanzar en la superación de la pobreza extrema en el país y para la consolidación de la paz es necesario garantizar la seguridad en todo el territorio nacional, la plena observancia de los derechos humanos y el funcionamiento eficaz de la justicia.</w:t>
      </w:r>
    </w:p>
    <w:p w14:paraId="39527F33" w14:textId="77777777" w:rsidR="00913E8A" w:rsidRPr="00913E8A" w:rsidRDefault="00913E8A" w:rsidP="00913E8A">
      <w:r w:rsidRPr="00913E8A">
        <w:t>Para dar respuesta a estos desafíos, se creó desde el 3 de noviembre de 2011 el Sector de la Inclusión Social y la Reconciliación, liderado por el Departamento Administrativo para la Prosperidad Social, al cual se encuentran adscritas la Unidad de Atención a Víctimas, la Agencia Nacional para la Superación de la Pobreza Extrema, el Centro de Memoria Histórica, la Unidad Administrativa para la Consolidación y el Instituto Colombiano de Bienestar Familiar.</w:t>
      </w:r>
    </w:p>
    <w:p w14:paraId="2CE69A8D" w14:textId="77777777" w:rsidR="00913E8A" w:rsidRPr="00913E8A" w:rsidRDefault="00913E8A" w:rsidP="00913E8A">
      <w:r w:rsidRPr="00913E8A">
        <w:t>Es así que el ICBF reorienta su Plan Indicativo Institucional 2011 -2014 "Para que los niños y las familias de Colombia tengan derecho a crecer con bienestar Nuestros resultados son derechos" ajustando sus objetivos estratégicos, alineándolos a los del nuevo Sector de la Inclusión Social y la Reconciliación e incorporando elementos sustanciales como: (i) el enfoque de protección integral, (</w:t>
      </w:r>
      <w:proofErr w:type="spellStart"/>
      <w:r w:rsidRPr="00913E8A">
        <w:t>ii</w:t>
      </w:r>
      <w:proofErr w:type="spellEnd"/>
      <w:r w:rsidRPr="00913E8A">
        <w:t>) la atención y reparación a los niños, niñas, adolescentes y familias víctimas de la violencia, (</w:t>
      </w:r>
      <w:proofErr w:type="spellStart"/>
      <w:r w:rsidRPr="00913E8A">
        <w:t>iii</w:t>
      </w:r>
      <w:proofErr w:type="spellEnd"/>
      <w:r w:rsidRPr="00913E8A">
        <w:t>) la promoción, prevención y recuperación nutricional con enfoque en comunidades y distribución de complementos nutricionales y (</w:t>
      </w:r>
      <w:proofErr w:type="spellStart"/>
      <w:r w:rsidRPr="00913E8A">
        <w:t>iv</w:t>
      </w:r>
      <w:proofErr w:type="spellEnd"/>
      <w:r w:rsidRPr="00913E8A">
        <w:t>) la perspectiva de género y el enfoque diferencial.</w:t>
      </w:r>
    </w:p>
    <w:p w14:paraId="25C3D097" w14:textId="77777777" w:rsidR="00913E8A" w:rsidRPr="00913E8A" w:rsidRDefault="00913E8A" w:rsidP="00913E8A">
      <w:r w:rsidRPr="00913E8A">
        <w:lastRenderedPageBreak/>
        <w:t>Este documento inicia con un breve análisis situacional por cada ciclo vital; continúa con la contextualización nacional para el periodo 2010-2014, los contenidos de la planeación institucional (visión, misión, principios, valores y mapa de procesos), el nuevo mapa estratégico de la entidad con sus correspondientes objetivos y metas, el plan plurianual de inversiones, y, finalmente, presenta los criterios de seguimiento y evaluación para el mismo.</w:t>
      </w:r>
    </w:p>
    <w:p w14:paraId="642601A0" w14:textId="77777777" w:rsidR="00913E8A" w:rsidRPr="00913E8A" w:rsidRDefault="00913E8A" w:rsidP="00913E8A">
      <w:r w:rsidRPr="00913E8A">
        <w:t>Este Plan Indicativo será el referente permanente de los directivos, servidores públicos y contratistas de la Entidad, para el fortalecimiento de la gestión que se verá reflejada progresivamente en la garantía de los derechos de los niños, niñas, adolescentes y sus familias en nuestro país.</w:t>
      </w:r>
    </w:p>
    <w:p w14:paraId="21194FFD" w14:textId="77777777" w:rsidR="00913E8A" w:rsidRPr="00913E8A" w:rsidRDefault="00913E8A" w:rsidP="00913E8A">
      <w:r w:rsidRPr="00913E8A">
        <w:rPr>
          <w:b/>
          <w:bCs/>
        </w:rPr>
        <w:t>DIEGO MOLANO APONTE</w:t>
      </w:r>
    </w:p>
    <w:p w14:paraId="631E4FDC" w14:textId="77777777" w:rsidR="00913E8A" w:rsidRPr="00913E8A" w:rsidRDefault="00913E8A" w:rsidP="00913E8A">
      <w:r w:rsidRPr="00913E8A">
        <w:t>Director General</w:t>
      </w:r>
    </w:p>
    <w:p w14:paraId="1CEA988B" w14:textId="77777777" w:rsidR="00913E8A" w:rsidRPr="00913E8A" w:rsidRDefault="00913E8A" w:rsidP="00913E8A">
      <w:r w:rsidRPr="00913E8A">
        <w:rPr>
          <w:b/>
          <w:bCs/>
        </w:rPr>
        <w:t>1. ANÁLISIS SITUACIONAL DE LA PRIMERA INFANCIA, LA NIÑEZ, LA ADOLESCENCIA Y LAS FAMILIAS EN COLOMBIA</w:t>
      </w:r>
    </w:p>
    <w:p w14:paraId="6EEADC5E" w14:textId="77777777" w:rsidR="00913E8A" w:rsidRPr="00913E8A" w:rsidRDefault="00913E8A" w:rsidP="00913E8A">
      <w:r w:rsidRPr="00913E8A">
        <w:rPr>
          <w:b/>
          <w:bCs/>
        </w:rPr>
        <w:t>1.1 GENERALIDADES</w:t>
      </w:r>
    </w:p>
    <w:p w14:paraId="4314F41D" w14:textId="77777777" w:rsidR="00913E8A" w:rsidRPr="00913E8A" w:rsidRDefault="00913E8A" w:rsidP="00913E8A">
      <w:r w:rsidRPr="00913E8A">
        <w:t>Colombia tiene una población 46.581.823</w:t>
      </w:r>
      <w:r w:rsidRPr="00913E8A">
        <w:rPr>
          <w:vertAlign w:val="subscript"/>
        </w:rPr>
        <w:t>[1]</w:t>
      </w:r>
      <w:r w:rsidRPr="00913E8A">
        <w:t> habitantes, de los cuales 23.584.736 (50.6%) son mujeres y 22.997.087 (49.4%) son hombres; 35.377.138 viven en el área urbana (75.9%) y 11.204.685 residen en el área rural (24,1%). 4.850.184 se encuentran registrados en la Red UNIDOS.</w:t>
      </w:r>
      <w:r w:rsidRPr="00913E8A">
        <w:rPr>
          <w:vertAlign w:val="subscript"/>
        </w:rPr>
        <w:t>[2]</w:t>
      </w:r>
    </w:p>
    <w:p w14:paraId="15E5E104" w14:textId="77777777" w:rsidR="00913E8A" w:rsidRPr="00913E8A" w:rsidRDefault="00913E8A" w:rsidP="00913E8A">
      <w:r w:rsidRPr="00913E8A">
        <w:t>De esta población el ICBF beneficia a 7.9 millones de colombianos mediante sus programas dirigidos a la primera infancia, la niñez, la adolescencia, la familia y el restablecimiento de los derechos.</w:t>
      </w:r>
    </w:p>
    <w:p w14:paraId="2EF6202F" w14:textId="77777777" w:rsidR="00913E8A" w:rsidRPr="00913E8A" w:rsidRDefault="00913E8A" w:rsidP="00913E8A">
      <w:r w:rsidRPr="00913E8A">
        <w:t>Es importante tener en cuenta que del total de la población 15.575.731 son menores de 18 años (33.4%); 7.614.827 (48,9%) mujeres y 7.960.904 (51.1%) hombres. Así mismo 1.823.580 niños, niñas y adolescentes se encuentran registrados en la Red UNIDOS.</w:t>
      </w:r>
    </w:p>
    <w:p w14:paraId="333D7AB9" w14:textId="77777777" w:rsidR="00913E8A" w:rsidRPr="00913E8A" w:rsidRDefault="00913E8A" w:rsidP="00913E8A">
      <w:r w:rsidRPr="00913E8A">
        <w:rPr>
          <w:b/>
          <w:bCs/>
        </w:rPr>
        <w:t>1.2 PRIMERA INFANCIA</w:t>
      </w:r>
    </w:p>
    <w:p w14:paraId="5899E844" w14:textId="77777777" w:rsidR="00913E8A" w:rsidRPr="00913E8A" w:rsidRDefault="00913E8A" w:rsidP="00913E8A">
      <w:r w:rsidRPr="00913E8A">
        <w:t>En Colombia hay un total de 5.141.455</w:t>
      </w:r>
      <w:r w:rsidRPr="00913E8A">
        <w:rPr>
          <w:vertAlign w:val="subscript"/>
        </w:rPr>
        <w:t>[3]</w:t>
      </w:r>
      <w:r w:rsidRPr="00913E8A">
        <w:t> </w:t>
      </w:r>
      <w:proofErr w:type="gramStart"/>
      <w:r w:rsidRPr="00913E8A">
        <w:t>niños y niñas</w:t>
      </w:r>
      <w:proofErr w:type="gramEnd"/>
      <w:r w:rsidRPr="00913E8A">
        <w:t xml:space="preserve"> menores de 6 años: 2.629.867 (51.2%) son niños y 2.511.588 (48,8%) son niñas, de los cuales 299.814 se encuentran registrados en la Red Unidos.</w:t>
      </w:r>
    </w:p>
    <w:p w14:paraId="23706979" w14:textId="77777777" w:rsidR="00913E8A" w:rsidRPr="00913E8A" w:rsidRDefault="00913E8A" w:rsidP="00913E8A">
      <w:r w:rsidRPr="00913E8A">
        <w:t xml:space="preserve">Las estadísticas </w:t>
      </w:r>
      <w:proofErr w:type="gramStart"/>
      <w:r w:rsidRPr="00913E8A">
        <w:t>vitales</w:t>
      </w:r>
      <w:r w:rsidRPr="00913E8A">
        <w:rPr>
          <w:vertAlign w:val="subscript"/>
        </w:rPr>
        <w:t>[</w:t>
      </w:r>
      <w:proofErr w:type="gramEnd"/>
      <w:r w:rsidRPr="00913E8A">
        <w:rPr>
          <w:vertAlign w:val="subscript"/>
        </w:rPr>
        <w:t>4]</w:t>
      </w:r>
      <w:r w:rsidRPr="00913E8A">
        <w:t xml:space="preserve"> muestran que se presentaron 699.775 nacimientos: 339.197 mujeres y 360.578 hombres De otra parte se registraron 11.637 defunciones en </w:t>
      </w:r>
      <w:proofErr w:type="gramStart"/>
      <w:r w:rsidRPr="00913E8A">
        <w:t>los niños y niñas</w:t>
      </w:r>
      <w:proofErr w:type="gramEnd"/>
      <w:r w:rsidRPr="00913E8A">
        <w:t xml:space="preserve"> menores de 5 años de las cuales 9.580 defunciones fueron en menores de un año.</w:t>
      </w:r>
    </w:p>
    <w:p w14:paraId="2A8B0899" w14:textId="77777777" w:rsidR="00913E8A" w:rsidRPr="00913E8A" w:rsidRDefault="00913E8A" w:rsidP="00913E8A">
      <w:r w:rsidRPr="00913E8A">
        <w:rPr>
          <w:b/>
          <w:bCs/>
        </w:rPr>
        <w:t>Estado Nutricional</w:t>
      </w:r>
      <w:r w:rsidRPr="00913E8A">
        <w:t>. La ENSIN 2010</w:t>
      </w:r>
      <w:r w:rsidRPr="00913E8A">
        <w:rPr>
          <w:vertAlign w:val="subscript"/>
        </w:rPr>
        <w:t>[5]</w:t>
      </w:r>
      <w:r w:rsidRPr="00913E8A">
        <w:t xml:space="preserve"> mostró que el porcentaje de retraso en talla de </w:t>
      </w:r>
      <w:proofErr w:type="gramStart"/>
      <w:r w:rsidRPr="00913E8A">
        <w:t>los niños y niñas</w:t>
      </w:r>
      <w:proofErr w:type="gramEnd"/>
      <w:r w:rsidRPr="00913E8A">
        <w:t xml:space="preserve"> menores de 5 años es de 13,2%. Las mayores proporciones de retraso en el crecimiento se presentan en el nivel 1 del </w:t>
      </w:r>
      <w:proofErr w:type="gramStart"/>
      <w:r w:rsidRPr="00913E8A">
        <w:t>SISBEN</w:t>
      </w:r>
      <w:r w:rsidRPr="00913E8A">
        <w:rPr>
          <w:vertAlign w:val="subscript"/>
        </w:rPr>
        <w:t>[</w:t>
      </w:r>
      <w:proofErr w:type="gramEnd"/>
      <w:r w:rsidRPr="00913E8A">
        <w:rPr>
          <w:vertAlign w:val="subscript"/>
        </w:rPr>
        <w:t>6]</w:t>
      </w:r>
      <w:r w:rsidRPr="00913E8A">
        <w:t xml:space="preserve"> (16.8%). en hijos de madres con menor nivel educativo (31,3%), en residentes en el área rural (17%) y en las regiones Atlántica (13,3%), Orinoquía y Amazonia (19.1%) y </w:t>
      </w:r>
      <w:proofErr w:type="spellStart"/>
      <w:r w:rsidRPr="00913E8A">
        <w:t>Pacifica</w:t>
      </w:r>
      <w:proofErr w:type="spellEnd"/>
      <w:r w:rsidRPr="00913E8A">
        <w:t xml:space="preserve"> (15,4%). Esta prevalencia se redujo en 17% en los últimos 5 años, al pasar de 16% </w:t>
      </w:r>
      <w:r w:rsidRPr="00913E8A">
        <w:lastRenderedPageBreak/>
        <w:t>en 2005 a 13.2% en 2010; sin embargo, aún es preciso disminuir la desnutrición crónica en Colombia en 5,2 puntos porcentuales para cumplir con la meta propuesta en el CONPES 140 de seguimiento a los Objetivos de Desarrollo del Milenio.</w:t>
      </w:r>
    </w:p>
    <w:p w14:paraId="32D58D8E" w14:textId="77777777" w:rsidR="00913E8A" w:rsidRPr="00913E8A" w:rsidRDefault="00913E8A" w:rsidP="00913E8A">
      <w:r w:rsidRPr="00913E8A">
        <w:t>Para la desnutrición global, el porcentaje es de 3.4%, considerado a nivel internacional como una prevalencia baja. Colombia se encuentra a 0.8 puntos porcentuales de cumplir con la meta propuesta en los Objetivos de Desarrollo del Milenio de 2.6%. Al igual que el retraso en el crecimiento, este tipo de desnutrición fue más prevalente en el área rural (4,7%) que en la urbana (2.9%), en las familias con mayor número de hijos (8.9%). en los hijos de mujeres sin educación (12.2%) y con menor nivel del SISBEN (4,7%).</w:t>
      </w:r>
    </w:p>
    <w:p w14:paraId="45A44E5D" w14:textId="77777777" w:rsidR="00913E8A" w:rsidRPr="00913E8A" w:rsidRDefault="00913E8A" w:rsidP="00913E8A">
      <w:r w:rsidRPr="00913E8A">
        <w:t xml:space="preserve">En cuanto a las deficiencias de micronutrientes, se encontró que el 27,5% de </w:t>
      </w:r>
      <w:proofErr w:type="gramStart"/>
      <w:r w:rsidRPr="00913E8A">
        <w:t>los niños y niñas</w:t>
      </w:r>
      <w:proofErr w:type="gramEnd"/>
      <w:r w:rsidRPr="00913E8A">
        <w:t xml:space="preserve"> de 6 a 59 meses presentan anemia; que el 10,6% de 1 a 4 años presentan deficiencia de hierro, el 24,3% de vitamina A y el 43,3% de zinc.</w:t>
      </w:r>
    </w:p>
    <w:p w14:paraId="4B5F0E17" w14:textId="77777777" w:rsidR="00913E8A" w:rsidRPr="00913E8A" w:rsidRDefault="00913E8A" w:rsidP="00913E8A">
      <w:r w:rsidRPr="00913E8A">
        <w:t xml:space="preserve">En las gestantes, se evidenció que una de cada seis mujeres presenta bajo peso (16,2%), siendo más afectadas las gestantes adolescentes (28,6%) y las que tienen entre 19 y 24 </w:t>
      </w:r>
      <w:proofErr w:type="gramStart"/>
      <w:r w:rsidRPr="00913E8A">
        <w:t>años de edad</w:t>
      </w:r>
      <w:proofErr w:type="gramEnd"/>
      <w:r w:rsidRPr="00913E8A">
        <w:t xml:space="preserve"> (20.8%). El 24,8% de las madres gestantes tenía sobrepeso y 9,8% obesidad, es decir. 34,6% presentó algún grado de exceso de peso para la edad gestacional, situación que fue mayor entre las gestantes de 25 a 49 años.</w:t>
      </w:r>
    </w:p>
    <w:p w14:paraId="18AC6D10" w14:textId="77777777" w:rsidR="00913E8A" w:rsidRPr="00913E8A" w:rsidRDefault="00913E8A" w:rsidP="00913E8A">
      <w:r w:rsidRPr="00913E8A">
        <w:t>El porcentaje de niños con bajo peso al nacer es de 8,9%,</w:t>
      </w:r>
      <w:r w:rsidRPr="00913E8A">
        <w:rPr>
          <w:vertAlign w:val="subscript"/>
        </w:rPr>
        <w:t>[7]</w:t>
      </w:r>
      <w:r w:rsidRPr="00913E8A">
        <w:t> situación preocupante, dado que la tendencia se ha incrementado desde 1998 (7,68%), razón por la cual la meta para los Objetivos de Desarrollo del Milenio en 2015 es mantener este porcentaje en un solo dígito. El bajo peso al nacer está asociado con un mayor riesgo de muerte durante el primer año de vida, enfermedades respiratorias, gastrointestinales, el sobrepeso y el retraso en talla para la edad.</w:t>
      </w:r>
    </w:p>
    <w:p w14:paraId="29E0B716" w14:textId="77777777" w:rsidR="00913E8A" w:rsidRPr="00913E8A" w:rsidRDefault="00913E8A" w:rsidP="00913E8A">
      <w:r w:rsidRPr="00913E8A">
        <w:t>Respecto a la lactancia materna, 96% de las mujeres colombianas iniciaron el amamantamiento de su hijo al nacer, el 56,6% de las mujeres informó haber amamantado en la primera hora de nacido del niño,</w:t>
      </w:r>
      <w:r w:rsidRPr="00913E8A">
        <w:rPr>
          <w:vertAlign w:val="subscript"/>
        </w:rPr>
        <w:t>[8]</w:t>
      </w:r>
      <w:r w:rsidRPr="00913E8A">
        <w:t> el 19.7% durante el primer día y 30,8% en los primeros tres días de posparto. La mediana de duración total de la lactancia materna es de 14,9 meses mientras que la Organización Mundial de la Salud recomienda 24 meses, y, la mediana de la lactancia materna exclusiva es de 1,8 meses mientras que la recomendación es de 6 meses. En el área urbana la mediana de la lactancia materna total es de 14,1 meses mientras que en el área rural alcanza los 16.1 meses. Según SISBEN los niveles del 4 en adelante tienen menor tiempo de duración (12,4 meses) y en contraste en el nivel 2 se presenta el mayor tiempo de duración (16,3 meses).</w:t>
      </w:r>
    </w:p>
    <w:p w14:paraId="2CDC8A47" w14:textId="77777777" w:rsidR="00913E8A" w:rsidRPr="00913E8A" w:rsidRDefault="00913E8A" w:rsidP="00913E8A">
      <w:r w:rsidRPr="00913E8A">
        <w:rPr>
          <w:b/>
          <w:bCs/>
        </w:rPr>
        <w:t>Atención y cuidado</w:t>
      </w:r>
      <w:r w:rsidRPr="00913E8A">
        <w:t>. La Encuesta de Calidad de Vida - ECV de 2011</w:t>
      </w:r>
      <w:r w:rsidRPr="00913E8A">
        <w:rPr>
          <w:vertAlign w:val="subscript"/>
        </w:rPr>
        <w:t>[9]</w:t>
      </w:r>
      <w:r w:rsidRPr="00913E8A">
        <w:t xml:space="preserve"> revela que el 53.3% de </w:t>
      </w:r>
      <w:proofErr w:type="gramStart"/>
      <w:r w:rsidRPr="00913E8A">
        <w:t>los niños y niñas</w:t>
      </w:r>
      <w:proofErr w:type="gramEnd"/>
      <w:r w:rsidRPr="00913E8A">
        <w:t xml:space="preserve"> menores de 5 años permanece al cuidado de su padre o madre en la casa, siendo mayor la prevalencia en el área rural (71.2%) que en la urbana (46.5%). Tan sólo un 31,8% asisten a un Hogar Comunitario. Guardería o Jardín, 36,7% en el área urbana y 18.9% en la rural.</w:t>
      </w:r>
    </w:p>
    <w:p w14:paraId="23B1A3FB" w14:textId="77777777" w:rsidR="00913E8A" w:rsidRPr="00913E8A" w:rsidRDefault="00913E8A" w:rsidP="00913E8A">
      <w:r w:rsidRPr="00913E8A">
        <w:t>Por otro lado, la ENDS 2010</w:t>
      </w:r>
      <w:r w:rsidRPr="00913E8A">
        <w:rPr>
          <w:vertAlign w:val="subscript"/>
        </w:rPr>
        <w:t>[10]</w:t>
      </w:r>
      <w:r w:rsidRPr="00913E8A">
        <w:t xml:space="preserve"> muestra que el 37,9% de los niños menores de 6 </w:t>
      </w:r>
      <w:proofErr w:type="gramStart"/>
      <w:r w:rsidRPr="00913E8A">
        <w:t>años de edad</w:t>
      </w:r>
      <w:proofErr w:type="gramEnd"/>
      <w:r w:rsidRPr="00913E8A">
        <w:t xml:space="preserve"> está asistiendo a algún programa de atención. Básicamente existen </w:t>
      </w:r>
      <w:r w:rsidRPr="00913E8A">
        <w:lastRenderedPageBreak/>
        <w:t>6 modalidades de instituciones a las cuales están asistiendo: Hogares Comunitarios de Bienestar (32,3%), Hogares Infantiles del ICBF (23,4%), preescolar o jardín privado (22,3%), preescolar o jardín oficial (16,7%), Hogar FAMI del ICBF (2,5%) y otras instituciones (2,6%).</w:t>
      </w:r>
    </w:p>
    <w:p w14:paraId="70EC9405" w14:textId="77777777" w:rsidR="00913E8A" w:rsidRPr="00913E8A" w:rsidRDefault="00913E8A" w:rsidP="00913E8A">
      <w:r w:rsidRPr="00913E8A">
        <w:t>Las razones que exponen los familiares de los niños para que no estén asistiendo a ninguna institución son que pueden cuidar al niño en casa (53%), que el niño o niña no está en edad de asistir (30%), no existe ninguna institución cerca (9%) y no tienen dinero (2%).</w:t>
      </w:r>
    </w:p>
    <w:p w14:paraId="3EF77ABA" w14:textId="77777777" w:rsidR="00913E8A" w:rsidRPr="00913E8A" w:rsidRDefault="00913E8A" w:rsidP="00913E8A">
      <w:r w:rsidRPr="00913E8A">
        <w:rPr>
          <w:b/>
          <w:bCs/>
        </w:rPr>
        <w:t>Salud</w:t>
      </w:r>
      <w:r w:rsidRPr="00913E8A">
        <w:t xml:space="preserve">. Según la ENDS 2010, la tasa de mortalidad infantil se ha reducido casi a la mitad en los últimos 30 años, desde el 31 por mil en el quinquenio 1985-1990 al 16 por mil para el quinquenio 2005-2010, siendo de 15 por mil en la zona urbana y de 17 por mil en la zona rural. La tasa de mortalidad neonatal también se redujo casi en un 40% desde 18 por mil a 11 por mil en los mismos intervalos de tiempo. La mortalidad </w:t>
      </w:r>
      <w:proofErr w:type="spellStart"/>
      <w:r w:rsidRPr="00913E8A">
        <w:t>postneonatal</w:t>
      </w:r>
      <w:proofErr w:type="spellEnd"/>
      <w:r w:rsidRPr="00913E8A">
        <w:t xml:space="preserve"> disminuyó a menos de la mitad, pasando de 13 a 5 por mil. La mortalidad en los primeros cinco años de vida disminuyó a la mitad, pasando de 38 a 19 por mil. La tasa de mortalidad infantil es mayor en la región Caribe (22 por mil) y menor en la Región Oriental (15 por mil). La tasa de mortalidad infantil en los hijos de las mujeres sin educación es más del doble que la de los hijos de mujeres con educación superior. Es más alta para las madres de mayor edad y aumenta para los hijos de orden de nacimiento más alto.</w:t>
      </w:r>
    </w:p>
    <w:p w14:paraId="372C159A" w14:textId="77777777" w:rsidR="00913E8A" w:rsidRPr="00913E8A" w:rsidRDefault="00913E8A" w:rsidP="00913E8A">
      <w:r w:rsidRPr="00913E8A">
        <w:t xml:space="preserve">Otro aspecto que se debe tener en cuenta es la tasa de mortalidad </w:t>
      </w:r>
      <w:proofErr w:type="gramStart"/>
      <w:r w:rsidRPr="00913E8A">
        <w:t>perinatal</w:t>
      </w:r>
      <w:r w:rsidRPr="00913E8A">
        <w:rPr>
          <w:vertAlign w:val="subscript"/>
        </w:rPr>
        <w:t>[</w:t>
      </w:r>
      <w:proofErr w:type="gramEnd"/>
      <w:r w:rsidRPr="00913E8A">
        <w:rPr>
          <w:vertAlign w:val="subscript"/>
        </w:rPr>
        <w:t>11]</w:t>
      </w:r>
      <w:r w:rsidRPr="00913E8A">
        <w:t> que en la actualidad es de 14 muertes por mil embarazos de 7 o más meses de duración. La tasa aumenta con la edad de la madre al nacimiento del niño, desde el 9 por mil entre las menores de 20 años, hasta el 39 por mil para las mujeres entre 40 y 49 años. El mayor nivel de mortalidad perinatal se observa en las mujeres sin educación (19 por mil) y el menor (13 por mil) en madres con educación superior.</w:t>
      </w:r>
    </w:p>
    <w:p w14:paraId="31457B3B" w14:textId="77777777" w:rsidR="00913E8A" w:rsidRPr="00913E8A" w:rsidRDefault="00913E8A" w:rsidP="00913E8A">
      <w:r w:rsidRPr="00913E8A">
        <w:t>Respecto a la atención prenatal, el 91,7</w:t>
      </w:r>
      <w:proofErr w:type="gramStart"/>
      <w:r w:rsidRPr="00913E8A">
        <w:t>%</w:t>
      </w:r>
      <w:r w:rsidRPr="00913E8A">
        <w:rPr>
          <w:vertAlign w:val="subscript"/>
        </w:rPr>
        <w:t>[</w:t>
      </w:r>
      <w:proofErr w:type="gramEnd"/>
      <w:r w:rsidRPr="00913E8A">
        <w:rPr>
          <w:vertAlign w:val="subscript"/>
        </w:rPr>
        <w:t>12]</w:t>
      </w:r>
      <w:r w:rsidRPr="00913E8A">
        <w:t xml:space="preserve"> de los embarazos son atendidos por módicos, cinco puntos porcentuales más alto que lo observado en el año 2005. Principalmente, las mujeres atendidas por médicos tienen entre 20 y 34 </w:t>
      </w:r>
      <w:proofErr w:type="gramStart"/>
      <w:r w:rsidRPr="00913E8A">
        <w:t>años de edad</w:t>
      </w:r>
      <w:proofErr w:type="gramEnd"/>
      <w:r w:rsidRPr="00913E8A">
        <w:t xml:space="preserve"> (92,4%); 94,1% de las mujeres reside en el área urbana. Entre mayor es el nivel educativo alcanzado, mayor es la atención médica prenatal, llegando al 98% en mujeres con educación superior Igualmente, la proporción de mujeres atendida por un médico aumenta conforme es más alto el índice de riqueza (97,1% en el quintín más alto). El 88.6% de las embarazadas (91.2% urbano y 81,4% rural) tuvo 4 o más visitas de control prenatal, 6,2% entre 2 y 3 visitas y el 0,9% una sola visita.</w:t>
      </w:r>
    </w:p>
    <w:p w14:paraId="51954872" w14:textId="77777777" w:rsidR="00913E8A" w:rsidRPr="00913E8A" w:rsidRDefault="00913E8A" w:rsidP="00913E8A">
      <w:r w:rsidRPr="00913E8A">
        <w:t>Finalmente, el 79.9% de los niños de 12 a 23 meses de edad presentan el esquema completo de vacunación y el 83,1% cuenta con carné de vacunación. El porcentaje de niños con todas las vacunas en los primeros 12 meses de edad es de 70,1%. Entre los menores de 5 años, a medida que disminuye la edad, menor es la proporción de niños sin ninguna vacuna. Mientras entre los de 3 años cumplidos hay un 3.1% sin vacunas, entre los de 2 años cumplidos quedan 2.4% y entre los de menos de un año menos del 2%.</w:t>
      </w:r>
    </w:p>
    <w:p w14:paraId="6709183A" w14:textId="64A1B837" w:rsidR="00913E8A" w:rsidRPr="00913E8A" w:rsidRDefault="00913E8A" w:rsidP="00913E8A">
      <w:r w:rsidRPr="00913E8A">
        <w:rPr>
          <w:b/>
          <w:bCs/>
        </w:rPr>
        <w:lastRenderedPageBreak/>
        <w:t>Atención Integral a la Primera Infancia - AIPI</w:t>
      </w:r>
      <w:r w:rsidRPr="00913E8A">
        <w:t>. Como resultado de los avances normativos en materia de primera infancia (Plan Nacional de Desarrollo 2006-2010; Código de la Infancia y la Adolescencia: Ley </w:t>
      </w:r>
      <w:r w:rsidRPr="00143328">
        <w:t>1098</w:t>
      </w:r>
      <w:r w:rsidRPr="00913E8A">
        <w:t> de 2006; Política Nacional de Primera Infancia: CONPES Social 109. Acto Legislativo </w:t>
      </w:r>
      <w:r w:rsidRPr="00143328">
        <w:t>04</w:t>
      </w:r>
      <w:r w:rsidRPr="00913E8A">
        <w:t> de 2007 y Ley </w:t>
      </w:r>
      <w:r w:rsidRPr="00143328">
        <w:t>1295</w:t>
      </w:r>
      <w:r w:rsidRPr="00913E8A">
        <w:t> de 2009) ha evolucionado hacia el diseño e implementación de modelos de AIPI, que incluyen principalmente los componentes de educación inicial, salud, cuidado y nutrición. Sin embargo, la oferta de Atención Integral a Primera Infancia resulta aún bastante reducida. Desde 2007, el Ministerio de Educación Nacional (MEN) en alianza con el Instituto Colombiano de Bienestar Familiar (ICBF), desarrollaron el Programa de Atención Integral a la Primera Infancia (PAIPI).</w:t>
      </w:r>
      <w:r w:rsidRPr="00913E8A">
        <w:rPr>
          <w:vertAlign w:val="subscript"/>
        </w:rPr>
        <w:t>[13]</w:t>
      </w:r>
      <w:r w:rsidRPr="00913E8A">
        <w:t xml:space="preserve"> A través de tres modalidades (Entorno familiar, comunitario e institucional), sumado a las iniciativas locales (Bogotá y Medellín) este programa atendió en 2011 a 589.826 </w:t>
      </w:r>
      <w:proofErr w:type="gramStart"/>
      <w:r w:rsidRPr="00913E8A">
        <w:t>niños y niñas</w:t>
      </w:r>
      <w:proofErr w:type="gramEnd"/>
      <w:r w:rsidRPr="00913E8A">
        <w:t xml:space="preserve"> menores de 5 años que corresponden al 26% de la población vulnerable de la primera infancia. Otras modalidades no vinculadas a este esquema brindan algún tipo de atención parcial.</w:t>
      </w:r>
    </w:p>
    <w:p w14:paraId="62F3489A" w14:textId="77777777" w:rsidR="00913E8A" w:rsidRPr="00913E8A" w:rsidRDefault="00913E8A" w:rsidP="00913E8A">
      <w:r w:rsidRPr="00913E8A">
        <w:rPr>
          <w:b/>
          <w:bCs/>
        </w:rPr>
        <w:t>1.3 NIÑEZ Y ADOLESCENCIA</w:t>
      </w:r>
    </w:p>
    <w:p w14:paraId="2A352C7D" w14:textId="77777777" w:rsidR="00913E8A" w:rsidRPr="00913E8A" w:rsidRDefault="00913E8A" w:rsidP="00913E8A">
      <w:r w:rsidRPr="00913E8A">
        <w:t>En Colombia hay un total de 10.434.276</w:t>
      </w:r>
      <w:r w:rsidRPr="00913E8A">
        <w:rPr>
          <w:vertAlign w:val="subscript"/>
        </w:rPr>
        <w:t>[14]</w:t>
      </w:r>
      <w:r w:rsidRPr="00913E8A">
        <w:t xml:space="preserve"> niños, niñas y adolescentes entre los 6 y 17 </w:t>
      </w:r>
      <w:proofErr w:type="gramStart"/>
      <w:r w:rsidRPr="00913E8A">
        <w:t>años de edad</w:t>
      </w:r>
      <w:proofErr w:type="gramEnd"/>
      <w:r w:rsidRPr="00913E8A">
        <w:t xml:space="preserve">, de los cuales 5.153.658 (49,4%) se encuentran entre los 6 y 11 años, 2.627.877 (25,2%) entre los 12 y 14 años y 2.652.741 (25,4%) entre los 15 y 17 </w:t>
      </w:r>
      <w:proofErr w:type="gramStart"/>
      <w:r w:rsidRPr="00913E8A">
        <w:t>años de edad</w:t>
      </w:r>
      <w:proofErr w:type="gramEnd"/>
      <w:r w:rsidRPr="00913E8A">
        <w:t>.</w:t>
      </w:r>
    </w:p>
    <w:p w14:paraId="54F88A81" w14:textId="77777777" w:rsidR="00913E8A" w:rsidRPr="00913E8A" w:rsidRDefault="00913E8A" w:rsidP="00913E8A">
      <w:r w:rsidRPr="00913E8A">
        <w:rPr>
          <w:b/>
          <w:bCs/>
        </w:rPr>
        <w:t>Estado Nutricional</w:t>
      </w:r>
      <w:r w:rsidRPr="00913E8A">
        <w:t>. Los resultados de la ENSIN 2010</w:t>
      </w:r>
      <w:r w:rsidRPr="00913E8A">
        <w:rPr>
          <w:vertAlign w:val="subscript"/>
        </w:rPr>
        <w:t>[15]</w:t>
      </w:r>
      <w:r w:rsidRPr="00913E8A">
        <w:t> arrojan que el 10% de los niños, niñas y adolescentes de 5 a 17 años presentan retraso en talla; siendo mayor la prevalencia en la zona rural (15,2%) que en la urbana (7,9%). Se presentan mayores prevalencias entre los niños cuyos hogares se clasifican en el nivel 1 del SISBEN (13,4%), en niños con madre sin educación (24,1%) y en la población indígena de la muestra (29%), superando ésta última en más de tres veces la prevalencia de los niños y niñas que no se identificaron en ningún grupo étnico.</w:t>
      </w:r>
    </w:p>
    <w:p w14:paraId="5DE6618F" w14:textId="77777777" w:rsidR="00913E8A" w:rsidRPr="00913E8A" w:rsidRDefault="00913E8A" w:rsidP="00913E8A">
      <w:r w:rsidRPr="00913E8A">
        <w:t>La prevalencia del sobrepeso u obesidad ha aumentado un 25,9% en el último quinquenio, al pasar de 13,9% a 17,5%. Uno de cada seis niños y adolescentes presenta sobrepeso u obesidad Esta prevalencia es mayor en el nivel del SISBEN 4 o más (22,3%), y cuando la madre tiene nivel educativo superior (26,8%) y también es mayor en la zona urbana (19,2%).</w:t>
      </w:r>
    </w:p>
    <w:p w14:paraId="6A399DF6" w14:textId="77777777" w:rsidR="00913E8A" w:rsidRPr="00913E8A" w:rsidRDefault="00913E8A" w:rsidP="00913E8A">
      <w:r w:rsidRPr="00913E8A">
        <w:t>El 8,1% de los niños de 5 a 12 años presentan anemia al igual que el 10.6% de los adolescentes entre 13 y 17 años. La anemia se presenta en mayor proporción en el área rural y en la población clasificada con los niveles 1 y 2 del SISBEN.</w:t>
      </w:r>
    </w:p>
    <w:p w14:paraId="3F6DDF9A" w14:textId="77777777" w:rsidR="00913E8A" w:rsidRPr="00913E8A" w:rsidRDefault="00913E8A" w:rsidP="00913E8A">
      <w:r w:rsidRPr="00913E8A">
        <w:rPr>
          <w:b/>
          <w:bCs/>
        </w:rPr>
        <w:t>Salud</w:t>
      </w:r>
      <w:r w:rsidRPr="00913E8A">
        <w:t>. La ENDS 2010</w:t>
      </w:r>
      <w:r w:rsidRPr="00913E8A">
        <w:rPr>
          <w:vertAlign w:val="subscript"/>
        </w:rPr>
        <w:t>[16]</w:t>
      </w:r>
      <w:r w:rsidRPr="00913E8A">
        <w:t> plantea que los niños y los jóvenes son los menos afiliados al Sistema General de Seguridad Social en Salud (SGSSS) sin embargo el cambio desde el 2005 ha sido muy positivo. Antes, cerca de una tercera parte de los menores de 20 años no estaba afiliado, mientras ahora se quedan fuera del SGSSS solamente un 13%.</w:t>
      </w:r>
    </w:p>
    <w:p w14:paraId="7527ECBC" w14:textId="77777777" w:rsidR="00913E8A" w:rsidRPr="00913E8A" w:rsidRDefault="00913E8A" w:rsidP="00913E8A">
      <w:r w:rsidRPr="00913E8A">
        <w:t>Con respecto a la cobertura de afiliación en salud, a partir de enero de 2010, todos los niños y adolescentes menores de 18 años tienen derecho a los beneficios del Régimen Contributivo sin Importar el régimen de afiliación al que pertenezcan.</w:t>
      </w:r>
    </w:p>
    <w:p w14:paraId="17B1E7AE" w14:textId="77777777" w:rsidR="00913E8A" w:rsidRPr="00913E8A" w:rsidRDefault="00913E8A" w:rsidP="00913E8A">
      <w:r w:rsidRPr="00913E8A">
        <w:lastRenderedPageBreak/>
        <w:t>La ENDS 2010 también muestra que la tasa de fecundidad en las adolescentes de 15 a 19 años empieza desciende de 90 por mil en 2005 a 84 por mil en 2010. Una de cada cinco mujeres en este rango de edad, ha estado alguna vez embarazada 15,8% ya son madres y 3.7% está esperando su primer hijo. La proporción de mujeres embarazadas de su primer hijo entre las que tienen primaria disminuyó de 7% en 2005 a 5% en 2010, y, entre las mujeres con educación superior aumentó al pasar del 1.6% al 2.6%. Los mayores porcentajes de embarazadas se encuentran en Arauca (6.4%) César (6.2%) y Córdoba (5.9%). Los menores porcentajes se encuentran en San Andrés y Providencia (1.2%). Huila (1.9), Magdalena y Boyacá (2%).</w:t>
      </w:r>
    </w:p>
    <w:p w14:paraId="1F11A999" w14:textId="77777777" w:rsidR="00913E8A" w:rsidRPr="00913E8A" w:rsidRDefault="00913E8A" w:rsidP="00913E8A">
      <w:r w:rsidRPr="00913E8A">
        <w:t xml:space="preserve">Por otro lado, el porcentaje de mujeres entre los 15 y 19 </w:t>
      </w:r>
      <w:proofErr w:type="gramStart"/>
      <w:r w:rsidRPr="00913E8A">
        <w:t>años de edad</w:t>
      </w:r>
      <w:proofErr w:type="gramEnd"/>
      <w:r w:rsidRPr="00913E8A">
        <w:t xml:space="preserve"> que tuvieron relaciones por primera vez antes de cumplir los 15 </w:t>
      </w:r>
      <w:proofErr w:type="gramStart"/>
      <w:r w:rsidRPr="00913E8A">
        <w:t>años,</w:t>
      </w:r>
      <w:proofErr w:type="gramEnd"/>
      <w:r w:rsidRPr="00913E8A">
        <w:t xml:space="preserve"> es de 13.5% siendo mayor en la zona rural (15,2%) que en la urbana (13%).</w:t>
      </w:r>
    </w:p>
    <w:p w14:paraId="03A40C95" w14:textId="77777777" w:rsidR="00913E8A" w:rsidRPr="00913E8A" w:rsidRDefault="00913E8A" w:rsidP="00913E8A">
      <w:r w:rsidRPr="00913E8A">
        <w:t>Un factor de riesgo al que se ven expuestos los niños, las niñas y los adolescentes es al consumo de sustancias psicoactivas.</w:t>
      </w:r>
      <w:r w:rsidRPr="00913E8A">
        <w:rPr>
          <w:vertAlign w:val="subscript"/>
        </w:rPr>
        <w:t>[17]</w:t>
      </w:r>
      <w:r w:rsidRPr="00913E8A">
        <w:t xml:space="preserve"> Entre estas se destaca el consumo de alcohol con el 20% para el grupo entre los 12 y 17 años, es decir, uno de cada cinco. En cuanto al consumo de sustancias </w:t>
      </w:r>
      <w:proofErr w:type="gramStart"/>
      <w:r w:rsidRPr="00913E8A">
        <w:t>ilícitas</w:t>
      </w:r>
      <w:r w:rsidRPr="00913E8A">
        <w:rPr>
          <w:vertAlign w:val="subscript"/>
        </w:rPr>
        <w:t>[</w:t>
      </w:r>
      <w:proofErr w:type="gramEnd"/>
      <w:r w:rsidRPr="00913E8A">
        <w:rPr>
          <w:vertAlign w:val="subscript"/>
        </w:rPr>
        <w:t>18]</w:t>
      </w:r>
      <w:r w:rsidRPr="00913E8A">
        <w:t> el porcentaje es de 3,4% entre los niños, niñas y adolescentes con edades entre los 12 y 17 años.</w:t>
      </w:r>
    </w:p>
    <w:p w14:paraId="478353DF" w14:textId="77777777" w:rsidR="00913E8A" w:rsidRPr="00913E8A" w:rsidRDefault="00913E8A" w:rsidP="00913E8A">
      <w:r w:rsidRPr="00913E8A">
        <w:rPr>
          <w:b/>
          <w:bCs/>
        </w:rPr>
        <w:t>Situación de niños, niñas y adolescentes</w:t>
      </w:r>
      <w:r w:rsidRPr="00913E8A">
        <w:t>. Durante el trimestre de octubre - diciembre de 2011,</w:t>
      </w:r>
      <w:r w:rsidRPr="00913E8A">
        <w:rPr>
          <w:vertAlign w:val="subscript"/>
        </w:rPr>
        <w:t>[19]</w:t>
      </w:r>
      <w:r w:rsidRPr="00913E8A">
        <w:t xml:space="preserve"> la tasa de no asistencia escolar fue de 8.0%. En la zona rural, esta tasa fue de 11,5%, es decir. 4.8 puntos porcentuales por encima del área urbana. De los niños, niñas y adolescentes que no asistían a educación formal, el 8,9% eran hombres. La mayor tasa de inasistencia se presentó en los jóvenes entre los 15 y los 17 </w:t>
      </w:r>
      <w:proofErr w:type="gramStart"/>
      <w:r w:rsidRPr="00913E8A">
        <w:t>años de edad</w:t>
      </w:r>
      <w:proofErr w:type="gramEnd"/>
      <w:r w:rsidRPr="00913E8A">
        <w:t xml:space="preserve"> con el 21,6%.</w:t>
      </w:r>
    </w:p>
    <w:p w14:paraId="14355E24" w14:textId="77777777" w:rsidR="00913E8A" w:rsidRPr="00913E8A" w:rsidRDefault="00913E8A" w:rsidP="00913E8A">
      <w:r w:rsidRPr="00913E8A">
        <w:t>Las principales razones de no asistencia a la escuela, colegio o universidad de los niños, niñas y adolescentes son: no le gusta el 30,5%, no dispone de dinero para pagar sus estudios el 13.2%, cambio de residencia el 9.3%, por embarazo o porque tiene un hijo 7.1%, enfermedad o discapacidad el 5.0%, no hay centro educativo cercano el 4.0% y tiene que trabajar o buscar trabajo el 4,0%.</w:t>
      </w:r>
    </w:p>
    <w:p w14:paraId="5E695388" w14:textId="7DD1921A" w:rsidR="00913E8A" w:rsidRPr="00913E8A" w:rsidRDefault="00913E8A" w:rsidP="00913E8A">
      <w:r w:rsidRPr="00913E8A">
        <w:t>Con la entrada en vigor de la Ley </w:t>
      </w:r>
      <w:r w:rsidRPr="00143328">
        <w:t>1098</w:t>
      </w:r>
      <w:r w:rsidRPr="00913E8A">
        <w:t> de 2006 o Código de Infancia y Adolescencia, el país viene avanzando en la implementación del Sistema de Responsabilidad Penal para Adolescentes (SRPA), cuya finalidad es la Justicia restaurativa, la verdad y la reparación del daño causado por el adolescente que infringió la Ley Penal.</w:t>
      </w:r>
      <w:r w:rsidRPr="00913E8A">
        <w:rPr>
          <w:vertAlign w:val="subscript"/>
        </w:rPr>
        <w:t>[20]</w:t>
      </w:r>
      <w:r w:rsidRPr="00913E8A">
        <w:t xml:space="preserve"> Durante la vigencia 2010, se reportaron 57.290 casos de jóvenes en conflicto con la ley, de los cuales 55.274 se encuentran entre los 14 y 17 </w:t>
      </w:r>
      <w:proofErr w:type="gramStart"/>
      <w:r w:rsidRPr="00913E8A">
        <w:t>años de edad</w:t>
      </w:r>
      <w:proofErr w:type="gramEnd"/>
      <w:r w:rsidRPr="00913E8A">
        <w:t>.</w:t>
      </w:r>
    </w:p>
    <w:p w14:paraId="09B67B0D" w14:textId="77777777" w:rsidR="00913E8A" w:rsidRPr="00913E8A" w:rsidRDefault="00913E8A" w:rsidP="00913E8A">
      <w:r w:rsidRPr="00913E8A">
        <w:rPr>
          <w:b/>
          <w:bCs/>
        </w:rPr>
        <w:t>1.4 FAMILIA</w:t>
      </w:r>
    </w:p>
    <w:p w14:paraId="389B51C1" w14:textId="77777777" w:rsidR="00913E8A" w:rsidRPr="00913E8A" w:rsidRDefault="00913E8A" w:rsidP="00913E8A">
      <w:r w:rsidRPr="00913E8A">
        <w:rPr>
          <w:b/>
          <w:bCs/>
        </w:rPr>
        <w:t xml:space="preserve">Características de los hogares </w:t>
      </w:r>
      <w:proofErr w:type="gramStart"/>
      <w:r w:rsidRPr="00913E8A">
        <w:rPr>
          <w:b/>
          <w:bCs/>
        </w:rPr>
        <w:t>Colombianos</w:t>
      </w:r>
      <w:proofErr w:type="gramEnd"/>
      <w:r w:rsidRPr="00913E8A">
        <w:t>. El tamaño promedio del hogar disminuyó tanto en el área rural como en el área urbana al pasar de 4,1 a 3,8 personas por hogar. El 9.4% de los hogares son unipersonales, 35,4% nucleares completos, el 12.3% nucleares incompletos (falta el padre o la madre), 7,8% de parejas, jóvenes o mayores sin hijos en el hogar.</w:t>
      </w:r>
    </w:p>
    <w:p w14:paraId="399C1D26" w14:textId="77777777" w:rsidR="00913E8A" w:rsidRPr="00913E8A" w:rsidRDefault="00913E8A" w:rsidP="00913E8A">
      <w:r w:rsidRPr="00913E8A">
        <w:lastRenderedPageBreak/>
        <w:t>El 56,1% de los niños menores de 15 años viven con ambos padres, 32.3% solamente con la madre, 3,1% solo con el padre y 7.1% no vive con ninguno de los dos padres. El 4.4% de los niños son huérfanos y el 7,1% son de crianza.</w:t>
      </w:r>
      <w:r w:rsidRPr="00913E8A">
        <w:rPr>
          <w:vertAlign w:val="subscript"/>
        </w:rPr>
        <w:t>[21]</w:t>
      </w:r>
    </w:p>
    <w:p w14:paraId="351711F3" w14:textId="77777777" w:rsidR="00913E8A" w:rsidRPr="00913E8A" w:rsidRDefault="00913E8A" w:rsidP="00913E8A">
      <w:r w:rsidRPr="00913E8A">
        <w:rPr>
          <w:b/>
          <w:bCs/>
        </w:rPr>
        <w:t>Estado Nutricional</w:t>
      </w:r>
      <w:r w:rsidRPr="00913E8A">
        <w:t>. De acuerdo con la ENSIN 2010</w:t>
      </w:r>
      <w:r w:rsidRPr="00913E8A">
        <w:rPr>
          <w:vertAlign w:val="subscript"/>
        </w:rPr>
        <w:t>[22]</w:t>
      </w:r>
      <w:r w:rsidRPr="00913E8A">
        <w:t> uno de cada dos colombianos entre los 18 y 64 años presenta exceso de peso.</w:t>
      </w:r>
      <w:r w:rsidRPr="00913E8A">
        <w:rPr>
          <w:vertAlign w:val="subscript"/>
        </w:rPr>
        <w:t>[23]</w:t>
      </w:r>
      <w:r w:rsidRPr="00913E8A">
        <w:t> Las cifras de exceso de peso aumentaron en los últimos 5 años en 5,3 puntos porcentuales, siendo mayor la prevalencia en las mujeres (55.2%), que en los hombres (45,6%). Aunque en todos los niveles del SISBEN se presentan prevalencias altas que superan el 45%, el indicador es mayor en los niveles más altos del SISBEN (3 y 4 o más).</w:t>
      </w:r>
    </w:p>
    <w:p w14:paraId="51185445" w14:textId="77777777" w:rsidR="00913E8A" w:rsidRPr="00913E8A" w:rsidRDefault="00913E8A" w:rsidP="00913E8A">
      <w:r w:rsidRPr="00913E8A">
        <w:t>Respecto a la obesidad abdominal, la prevalencia es mayor en las mujeres (62%) que en los hombres (39,8%). Esta diferencia se mantiene en todas las edades.</w:t>
      </w:r>
    </w:p>
    <w:p w14:paraId="2D65AF5D" w14:textId="77777777" w:rsidR="00913E8A" w:rsidRPr="00913E8A" w:rsidRDefault="00913E8A" w:rsidP="00913E8A">
      <w:r w:rsidRPr="00913E8A">
        <w:t>En Colombia, la prevalencia de inseguridad alimentaria en el hogar (ISAH</w:t>
      </w:r>
      <w:proofErr w:type="gramStart"/>
      <w:r w:rsidRPr="00913E8A">
        <w:t>)</w:t>
      </w:r>
      <w:r w:rsidRPr="00913E8A">
        <w:rPr>
          <w:vertAlign w:val="subscript"/>
        </w:rPr>
        <w:t>[</w:t>
      </w:r>
      <w:proofErr w:type="gramEnd"/>
      <w:r w:rsidRPr="00913E8A">
        <w:rPr>
          <w:vertAlign w:val="subscript"/>
        </w:rPr>
        <w:t>24]</w:t>
      </w:r>
      <w:r w:rsidRPr="00913E8A">
        <w:t> fue 42.7%, distribuida así: leve 27.9%, moderada 11.9% y severa 3.0%. La prevalencia en los hogares urbanos fue menor a la prevalencia nacional, los hogares del área rural presentaron una prevalencia mayor (57,5%). La prevalencia de ISAH reportada por la ENSIN 2010 no presentó diferencias estadísticamente significativas con respecto a la hallada en el año 2005.</w:t>
      </w:r>
    </w:p>
    <w:p w14:paraId="31054386" w14:textId="77777777" w:rsidR="00913E8A" w:rsidRPr="00913E8A" w:rsidRDefault="00913E8A" w:rsidP="00913E8A">
      <w:r w:rsidRPr="00913E8A">
        <w:rPr>
          <w:b/>
          <w:bCs/>
        </w:rPr>
        <w:t>Violencia contra las mujeres y los niños</w:t>
      </w:r>
      <w:r w:rsidRPr="00913E8A">
        <w:t>. Según la ENDS 2010</w:t>
      </w:r>
      <w:r w:rsidRPr="00913E8A">
        <w:rPr>
          <w:vertAlign w:val="subscript"/>
        </w:rPr>
        <w:t>[25]</w:t>
      </w:r>
      <w:r w:rsidRPr="00913E8A">
        <w:t> el 65,3% de las mujeres sienten que sus esposos o compañeros ejercen situaciones de control sobre ellas, siendo está situación más frecuente en las mujeres entre los 15 y 19 años (68,2%); entre las que estuvieron unidas anteriormente (82%); y en el área urbana (66,8%). Así mismo, el 26,1% de las mujeres consideran que su esposo o compañero se expresa en forma desobligante contra ellas, 52.6% manifiesta que el cónyuge lo hace en forma privada, el 37,1% en forma pública y privada, y. el 10,3% que lo hacía en público.</w:t>
      </w:r>
    </w:p>
    <w:p w14:paraId="31FC431F" w14:textId="77777777" w:rsidR="00913E8A" w:rsidRPr="00913E8A" w:rsidRDefault="00913E8A" w:rsidP="00913E8A">
      <w:r w:rsidRPr="00913E8A">
        <w:t>El 32% de las mujeres alguna vez unidas, contestaron que efectivamente sus esposos o compañeros ejercían amenazas contra ellas. La amenaza más frecuente es la del abandono (21,3%). seguida de la de quitarte los hijos (16,7%) y quitarle el apoyo económico (16,2%). Las amenazas aumentan con la edad de la mujer y son más frecuentes en las mujeres con edad superior a los 45 años.</w:t>
      </w:r>
    </w:p>
    <w:p w14:paraId="35A7D521" w14:textId="77777777" w:rsidR="00913E8A" w:rsidRPr="00913E8A" w:rsidRDefault="00913E8A" w:rsidP="00913E8A">
      <w:r w:rsidRPr="00913E8A">
        <w:t>El 37,4% de las mujeres alguna vez casadas o unidas reportaron haber sufrido agresiones físicas por parte del esposo o compañero, lo cual representa una reducción de 1,6 puntos porcentuales frente al resultado del año 2005. Este tipo de violencia es más común entre mujeres con 45 años o más, entre las que estuvieron casadas o unidas anteriormente El 85.3% de las mujeres que han sufrido agresiones físicas se quejó de lesiones o secuelas físicas o sicológicas después de las golpizas. No obstante, el 72,7% de las mujeres maltratadas físicamente no ha denunciado la violencia a la cual se vio expuesta.</w:t>
      </w:r>
    </w:p>
    <w:p w14:paraId="02A816CD" w14:textId="77777777" w:rsidR="00913E8A" w:rsidRPr="00913E8A" w:rsidRDefault="00913E8A" w:rsidP="00913E8A">
      <w:r w:rsidRPr="00913E8A">
        <w:t xml:space="preserve">Sin incluir los abusos sexuales por parte del esposo o compañero (Representa el 9.7% de la violencia física), el 5.7% de las mujeres reportaron haber sido violadas o forzadas a tener relaciones sexuales contra su voluntad. Las mujeres de 30 a 39 </w:t>
      </w:r>
      <w:proofErr w:type="gramStart"/>
      <w:r w:rsidRPr="00913E8A">
        <w:t>años de edad</w:t>
      </w:r>
      <w:proofErr w:type="gramEnd"/>
      <w:r w:rsidRPr="00913E8A">
        <w:t xml:space="preserve"> son las que han sido más frecuentemente violadas.</w:t>
      </w:r>
    </w:p>
    <w:p w14:paraId="057F78B7" w14:textId="77777777" w:rsidR="00913E8A" w:rsidRPr="00913E8A" w:rsidRDefault="00913E8A" w:rsidP="00913E8A">
      <w:r w:rsidRPr="00913E8A">
        <w:lastRenderedPageBreak/>
        <w:t>En cuanto al maltrato a los niños, las formas más usadas por parte de los esposos o compañeros de las madres son reprimendas verbales (78%), prohibicionismo (56,7%), golpes (34,9%) y palmadas (19.9%). Las formas más de maltrato más usadas por las mujeres son reprimendas verbales (78,4%), prohibicionismo (67.9%). golpes (41,6%) y palmadas (33,2%).</w:t>
      </w:r>
    </w:p>
    <w:p w14:paraId="0646A77A" w14:textId="77777777" w:rsidR="00913E8A" w:rsidRPr="00913E8A" w:rsidRDefault="00913E8A" w:rsidP="00913E8A">
      <w:r w:rsidRPr="00913E8A">
        <w:rPr>
          <w:b/>
          <w:bCs/>
        </w:rPr>
        <w:t>Adulto mayor</w:t>
      </w:r>
      <w:r w:rsidRPr="00913E8A">
        <w:t>.</w:t>
      </w:r>
    </w:p>
    <w:p w14:paraId="5F93B71F" w14:textId="77777777" w:rsidR="00913E8A" w:rsidRPr="00913E8A" w:rsidRDefault="00913E8A" w:rsidP="00913E8A">
      <w:r w:rsidRPr="00913E8A">
        <w:t>Colombia tiene 3.259.546 adultos mayores de 65 años, de los cuales 1.464.806 (44,9%) son hombres y 1.794.740 (55,1%) son mujeres. Por lugar de residencia, se estima que el 75,7% (2.467.173) se encuentra en el área urbana y 24,3% (792.373) se encuentra en el área rural.</w:t>
      </w:r>
    </w:p>
    <w:p w14:paraId="40E4F99B" w14:textId="77777777" w:rsidR="00913E8A" w:rsidRPr="00913E8A" w:rsidRDefault="00913E8A" w:rsidP="00913E8A">
      <w:r w:rsidRPr="00913E8A">
        <w:t>Según la ENDS 2010</w:t>
      </w:r>
      <w:r w:rsidRPr="00913E8A">
        <w:rPr>
          <w:vertAlign w:val="subscript"/>
        </w:rPr>
        <w:t>[26]</w:t>
      </w:r>
      <w:r w:rsidRPr="00913E8A">
        <w:t> más de la mitad de los adultos mayores son casados (37,4%) o viven en unión libre (14.1%), cerca de la cuarta parte (26,5%) son viudos, 13,4% son personas separadas y 8,6% solteras.</w:t>
      </w:r>
    </w:p>
    <w:p w14:paraId="2B487DFC" w14:textId="77777777" w:rsidR="00913E8A" w:rsidRPr="00913E8A" w:rsidRDefault="00913E8A" w:rsidP="00913E8A">
      <w:r w:rsidRPr="00913E8A">
        <w:t>Alrededor de la quinta parte de los adultos mayores no ha aprobado ningún nivel educativo. 57.7% ha cursado solamente primaria, 17,1% tiene secundaria y 4,6% tiene educación superior, con diferencias en el área rural y urbana.</w:t>
      </w:r>
    </w:p>
    <w:p w14:paraId="1715FBC0" w14:textId="77777777" w:rsidR="00913E8A" w:rsidRPr="00913E8A" w:rsidRDefault="00913E8A" w:rsidP="00913E8A">
      <w:r w:rsidRPr="00913E8A">
        <w:t xml:space="preserve">Los índices más bajos de riqueza los tienen más los hombres (24.6%) que las mujeres (18,2%) adultos mayores, en la zona rural más que en la urbana. El 27.2% de los adultos mayores trabaja, mientras que el resto no lo hace. La principal razón para no trabajar se la atribuyen a su estado de salud (35%), la jubilación (23,7%) o sienten que ya no consiguen trabajo (17,7%). La razón principal para trabajar es la necesidad económica, sin </w:t>
      </w:r>
      <w:proofErr w:type="gramStart"/>
      <w:r w:rsidRPr="00913E8A">
        <w:t>embargo</w:t>
      </w:r>
      <w:proofErr w:type="gramEnd"/>
      <w:r w:rsidRPr="00913E8A">
        <w:t xml:space="preserve"> las condiciones laborales en la mayoría son muy precarias, la mayoría gana menos del salario mínimo mensual (74.4%). 38.1% tiene salario fijo o recibe pago por comisiones.</w:t>
      </w:r>
    </w:p>
    <w:p w14:paraId="4167A800" w14:textId="77777777" w:rsidR="00913E8A" w:rsidRPr="00913E8A" w:rsidRDefault="00913E8A" w:rsidP="00913E8A">
      <w:r w:rsidRPr="00913E8A">
        <w:t>El 45,1% de los adultos mayores pertenece al régimen contributivo de salud, 45,4% al régimen subsidiado en tanto que el 3.2% pertenece a algún régimen especial y el 6,1% no está afiliado a ningún sistema.</w:t>
      </w:r>
    </w:p>
    <w:p w14:paraId="40A4EB21" w14:textId="77777777" w:rsidR="00913E8A" w:rsidRPr="00913E8A" w:rsidRDefault="00913E8A" w:rsidP="00913E8A">
      <w:r w:rsidRPr="00913E8A">
        <w:t>Dos terceras partes de los adultos mayores se siente satisfecho o muy satisfecho con su familia. Las tres quintas partes de esta población se sienten afectadas emocionalmente por alguna dificultad física o mental. Las mayores dificultades que sienten son para caminar largas distancias, estar de pies, aprender cosas nuevas y realizar actividades diarias.</w:t>
      </w:r>
    </w:p>
    <w:p w14:paraId="11DD36BE" w14:textId="77777777" w:rsidR="00913E8A" w:rsidRPr="00913E8A" w:rsidRDefault="00913E8A" w:rsidP="00913E8A">
      <w:r w:rsidRPr="00913E8A">
        <w:rPr>
          <w:b/>
          <w:bCs/>
        </w:rPr>
        <w:t>2. CONTEXTO NACIONAL 2010 -2014</w:t>
      </w:r>
    </w:p>
    <w:p w14:paraId="6E89E41F" w14:textId="77777777" w:rsidR="00913E8A" w:rsidRPr="00913E8A" w:rsidRDefault="00913E8A" w:rsidP="00913E8A">
      <w:r w:rsidRPr="00913E8A">
        <w:rPr>
          <w:b/>
          <w:bCs/>
        </w:rPr>
        <w:t>2.1. PLAN NACIONAL DE DESARROLLO 2010 - 2014 "PROSPERIDAD PARA TODOS: MÁS EMPLEO, MENOS POBREZA, MÁS SEGURIDAD".</w:t>
      </w:r>
    </w:p>
    <w:p w14:paraId="3B0175F1" w14:textId="77777777" w:rsidR="00913E8A" w:rsidRPr="00913E8A" w:rsidRDefault="00913E8A" w:rsidP="00913E8A">
      <w:r w:rsidRPr="00913E8A">
        <w:t xml:space="preserve">El Plan Nacional de Desarrollo 2010 - 2014 "Prosperidad para </w:t>
      </w:r>
      <w:proofErr w:type="spellStart"/>
      <w:r w:rsidRPr="00913E8A">
        <w:t>todos"incorpora</w:t>
      </w:r>
      <w:proofErr w:type="spellEnd"/>
      <w:r w:rsidRPr="00913E8A">
        <w:t xml:space="preserve"> cuatro ejes transversales en todas las esferas del quehacer nacional: 1) la Innovación en las actividades productivas, los procesos sociales y el desarrollo institucional; 2). el Buen Gobierno como principio rector en la ejecución de las políticas públicas y en la relación administración - ciudadano; 3) el </w:t>
      </w:r>
      <w:r w:rsidRPr="00913E8A">
        <w:rPr>
          <w:b/>
          <w:bCs/>
        </w:rPr>
        <w:t>Posicionamiento Internacional</w:t>
      </w:r>
      <w:r w:rsidRPr="00913E8A">
        <w:t xml:space="preserve"> en los mercados y en las relaciones </w:t>
      </w:r>
      <w:r w:rsidRPr="00913E8A">
        <w:lastRenderedPageBreak/>
        <w:t>internacionales, 4) la </w:t>
      </w:r>
      <w:r w:rsidRPr="00913E8A">
        <w:rPr>
          <w:b/>
          <w:bCs/>
        </w:rPr>
        <w:t>Sostenibilidad Ambiental</w:t>
      </w:r>
      <w:r w:rsidRPr="00913E8A">
        <w:t>, la adaptación al cambio climático, el acceso a las tecnologías de la información y las comunicaciones, y el desarrollo cultural, como elemento esencial del bienestar y como principio de equidad con las futuras generaciones.</w:t>
      </w:r>
    </w:p>
    <w:p w14:paraId="421681FB" w14:textId="77777777" w:rsidR="00913E8A" w:rsidRPr="00913E8A" w:rsidRDefault="00913E8A" w:rsidP="00913E8A">
      <w:r w:rsidRPr="00913E8A">
        <w:t>Estos ejes transversales se fundamentan en tres pilares que, para alcanzar la Prosperidad Democrática para Todos, deben reducir las desigualdades regionales para una mayor </w:t>
      </w:r>
      <w:r w:rsidRPr="00913E8A">
        <w:rPr>
          <w:b/>
          <w:bCs/>
        </w:rPr>
        <w:t>convergencia y desarrollo regional</w:t>
      </w:r>
      <w:r w:rsidRPr="00913E8A">
        <w:t>. Los pilares son: el </w:t>
      </w:r>
      <w:r w:rsidRPr="00913E8A">
        <w:rPr>
          <w:b/>
          <w:bCs/>
        </w:rPr>
        <w:t>Crecimiento Sostenido</w:t>
      </w:r>
      <w:r w:rsidRPr="00913E8A">
        <w:t> en una economía competitiva y productiva, la </w:t>
      </w:r>
      <w:r w:rsidRPr="00913E8A">
        <w:rPr>
          <w:b/>
          <w:bCs/>
        </w:rPr>
        <w:t>Igualdad De Oportunidades</w:t>
      </w:r>
      <w:r w:rsidRPr="00913E8A">
        <w:t> que permita alcanzar el desarrollo social integral para cada colombiano y la </w:t>
      </w:r>
      <w:r w:rsidRPr="00913E8A">
        <w:rPr>
          <w:b/>
          <w:bCs/>
        </w:rPr>
        <w:t>Consolidación de la Paz</w:t>
      </w:r>
      <w:r w:rsidRPr="00913E8A">
        <w:t> para garantizar el Estado de Derecho en todo el territorio nacional.</w:t>
      </w:r>
    </w:p>
    <w:p w14:paraId="74855572" w14:textId="77777777" w:rsidR="00913E8A" w:rsidRPr="00913E8A" w:rsidRDefault="00913E8A" w:rsidP="00913E8A">
      <w:r w:rsidRPr="00913E8A">
        <w:t>La labor del Instituto colombiano de Bienestar Familiar se encuentra orientada a dos de estos pilares:</w:t>
      </w:r>
    </w:p>
    <w:p w14:paraId="3A2BD965" w14:textId="77777777" w:rsidR="00913E8A" w:rsidRPr="00913E8A" w:rsidRDefault="00913E8A" w:rsidP="00913E8A">
      <w:r w:rsidRPr="00913E8A">
        <w:t>Ø </w:t>
      </w:r>
      <w:r w:rsidRPr="00913E8A">
        <w:rPr>
          <w:b/>
          <w:bCs/>
        </w:rPr>
        <w:t>La Igualdad de Oportunidades para la Prosperidad Social</w:t>
      </w:r>
    </w:p>
    <w:p w14:paraId="3F3FCF95" w14:textId="77777777" w:rsidR="00913E8A" w:rsidRPr="00913E8A" w:rsidRDefault="00913E8A" w:rsidP="00913E8A">
      <w:r w:rsidRPr="00913E8A">
        <w:t>Con la finalidad de reducir las brechas existentes en la población colombiana se plantean cuatro desafíos fundamentales": (1) aumentar la eficiencia del gasto social para que los recursos se traduzcan en mejores resultados en cobertura y calidad; (2) mejorar la focalización del gasto social para que éste beneficie prioritariamente a los más pobres y vulnerables; (3) consolidar un sistema de protección social (SPS) que contribuya eficazmente a fortalecer y proteger el capital humano y los ingresos de los hogares, y a reducir su vulnerabilidad; y (4) alcanzar la inclusión social de los diferentes grupos étnicos.</w:t>
      </w:r>
    </w:p>
    <w:p w14:paraId="0E0B6372" w14:textId="77777777" w:rsidR="00913E8A" w:rsidRPr="00913E8A" w:rsidRDefault="00913E8A" w:rsidP="00913E8A">
      <w:r w:rsidRPr="00913E8A">
        <w:t xml:space="preserve">Para el cumplimiento de estos grandes retos, el Gobierno Nacional ha priorizado la Estrategia de Atención Integral a la Primera Infancia "De Cero a Siempre" que reúne las políticas, los programas, los proyectos, las acciones y los servicios dirigidos a las madres en periodo de gestación, y a </w:t>
      </w:r>
      <w:proofErr w:type="gramStart"/>
      <w:r w:rsidRPr="00913E8A">
        <w:t>los niños y niñas</w:t>
      </w:r>
      <w:proofErr w:type="gramEnd"/>
      <w:r w:rsidRPr="00913E8A">
        <w:t xml:space="preserve"> desde los 0 a los 5 años 11 meses, para transformar la </w:t>
      </w:r>
      <w:proofErr w:type="spellStart"/>
      <w:r w:rsidRPr="00913E8A">
        <w:t>sectorialidad</w:t>
      </w:r>
      <w:proofErr w:type="spellEnd"/>
      <w:r w:rsidRPr="00913E8A">
        <w:t xml:space="preserve"> en la que se ha brindado tradicionalmente la atención a este grupo poblacional.</w:t>
      </w:r>
    </w:p>
    <w:p w14:paraId="65F2B77F" w14:textId="77777777" w:rsidR="00913E8A" w:rsidRPr="00913E8A" w:rsidRDefault="00913E8A" w:rsidP="00913E8A">
      <w:r w:rsidRPr="00913E8A">
        <w:t>"De Cero a Siempre' comprende los componentes de salud, nutrición, educación inicial, cuidado y protección con criterios de calidad, para potenciar de forma adecuada las diferentes dimensiones del desarrollo infantil temprano con acompañamiento de la familia como núcleo primario de cuidado y protección.</w:t>
      </w:r>
    </w:p>
    <w:p w14:paraId="2B766DFC" w14:textId="77777777" w:rsidR="00913E8A" w:rsidRPr="00913E8A" w:rsidRDefault="00913E8A" w:rsidP="00913E8A">
      <w:r w:rsidRPr="00913E8A">
        <w:t xml:space="preserve">Cuenta con una instancia articuladora y coordinadora presidida por la Alta Consejería para la Prosperidad Social, e integrada por la Alta Consejería para Programas Especiales, los ministerios de Educación Nacional, de la Protección Social y de Cultura, el Departamento Nacional de Planeación (DNP), el Instituto Colombiano de Bienestar Familiar (ICBF) y la Red para la Superación de la Pobreza Extrema Unidos. Igualmente, cuenta con la </w:t>
      </w:r>
      <w:proofErr w:type="gramStart"/>
      <w:r w:rsidRPr="00913E8A">
        <w:t>participación activa</w:t>
      </w:r>
      <w:proofErr w:type="gramEnd"/>
      <w:r w:rsidRPr="00913E8A">
        <w:t xml:space="preserve"> de la Registraduría del Estado Civil, el Ministerio de las Tecnologías de la Información y Comunicación, el Ministerio de Agricultura y Desarrollo Rural y el Ministerio del Interior y de Justicia.</w:t>
      </w:r>
    </w:p>
    <w:p w14:paraId="79663722" w14:textId="77777777" w:rsidR="00913E8A" w:rsidRPr="00913E8A" w:rsidRDefault="00913E8A" w:rsidP="00913E8A">
      <w:r w:rsidRPr="00913E8A">
        <w:lastRenderedPageBreak/>
        <w:t>Ahora bien, la adecuada implementación de esta estrategia implica contar con un sistema de aseguramiento a la calidad para la prestación del servicio y un sistema de seguimiento y evaluación para la primera infancia.</w:t>
      </w:r>
    </w:p>
    <w:p w14:paraId="615E0457" w14:textId="77777777" w:rsidR="00913E8A" w:rsidRPr="00913E8A" w:rsidRDefault="00913E8A" w:rsidP="00913E8A">
      <w:r w:rsidRPr="00913E8A">
        <w:t>En el Sistema de Aseguramiento a la Calidad adquiere gran relevancia la formación del talento humano en el marco del desarrollo infantil temprano, la implementación de estrategias que cualifiquen los servicios y las prácticas pedagógicas, acompañadas de la construcción y adecuación de ambientes educativos pertinentes (infraestructura, dotación, condiciones de seguridad para las diferentes modalidades de atención) que permitan la atención diferencial, acorde a las características y particularidades de los niños y las niñas.</w:t>
      </w:r>
    </w:p>
    <w:p w14:paraId="6ED97A82" w14:textId="77777777" w:rsidR="00913E8A" w:rsidRPr="00913E8A" w:rsidRDefault="00913E8A" w:rsidP="00913E8A">
      <w:r w:rsidRPr="00913E8A">
        <w:t xml:space="preserve">En Seguimiento y Evaluación se requiere el diseño e implementación de un mecanismo que reorganice los sistemas de Información existentes y permita tener información veraz, oportuna y confiable de </w:t>
      </w:r>
      <w:proofErr w:type="gramStart"/>
      <w:r w:rsidRPr="00913E8A">
        <w:t>los niños y niñas</w:t>
      </w:r>
      <w:proofErr w:type="gramEnd"/>
      <w:r w:rsidRPr="00913E8A">
        <w:t xml:space="preserve"> de la Primera Infancia. De acuerdo con esto, se construirá una línea de base de la Estrategia, se avanzará en la realización de un estudio longitudinal que mida el impacto de las intervenciones realizadas y trabajará sobre una agenda de evaluaciones para este grupo poblacional.</w:t>
      </w:r>
    </w:p>
    <w:p w14:paraId="283DC590" w14:textId="77777777" w:rsidR="00913E8A" w:rsidRPr="00913E8A" w:rsidRDefault="00913E8A" w:rsidP="00913E8A">
      <w:r w:rsidRPr="00913E8A">
        <w:t>En cuanto a niñez y Adolescencia, este Plan da un énfasis especial a las estrategias y acciones que posibilitan la garantía de los derechos de los niños, niñas y adolescentes en los ámbitos de existencia, desarrollo, ciudadanía y protección. Aborda estrategias diferenciadas por grupos de edad (6 a 12 años y 12 a 18 años) resaltando la implementación y el fortalecimiento de la Política Nacional para la Prevención y Atención de la Violencia Intrafamiliar. El Maltrato y el Abuso Sexual, la Política Nacional de Reducción del Consumo de Sustancias Psicoactivas y el Plan Nacional de Reducción del Consumo de Drogas, los CONPES de Sistema de Responsabilidad Penal para Adolescentes, de Prevención del Reclutamiento, el Plan de Seguridad alimentaria y Nutricional, entre otros.</w:t>
      </w:r>
    </w:p>
    <w:p w14:paraId="64D0F45C" w14:textId="77777777" w:rsidR="00913E8A" w:rsidRPr="00913E8A" w:rsidRDefault="00913E8A" w:rsidP="00913E8A">
      <w:r w:rsidRPr="00913E8A">
        <w:t>Para este grupo poblacional, el Gobierno Nacional dará especial relevancia al fortalecimiento de la Estrategia Nacional para Prevenir y Erradicar las Peores Formas de Trabajo Infantil y proteger al Joven Trabajador 2008-2015 (ENETI) principalmente en cuanto a: 1). El seguimiento de las condiciones del trabajo infantil en la Gran Encuesta Integrada de Hogares - GEIH. 2). El acceso y permanencia de los niños, niñas y adolescentes en el Sistema Educativo; 3). La destinación de recursos del Fondo para la Atención Integral de la Niñez; 4) La implementación de metodologías de atención especial especialmente a las víctimas de explotación sexual y comercial, del trabajo en minas y canteras, y, el reclutamiento forzoso de indígenas; 5). Otorgamiento por parte del SENA de "Becas de Formación" para los niños retirados del mercado laboral que culminen su educación media; 6) Entrega de subsidio escolar y nutricional a Familias en Acción elegibles.</w:t>
      </w:r>
    </w:p>
    <w:p w14:paraId="3F3B5F77" w14:textId="77777777" w:rsidR="00913E8A" w:rsidRPr="00913E8A" w:rsidRDefault="00913E8A" w:rsidP="00913E8A">
      <w:r w:rsidRPr="00913E8A">
        <w:t xml:space="preserve">En el diseño institucional, el seguimiento y evaluación de la garantía de los derechos de los niños, niñas y adolescentes del país, se plantea la necesidad de avanzar en tres frentes liderados por el ICBF como Ente rector del Sistema Nacional de Bienestar Familiar - SNBF y Secretaría Técnica del Consejo Nacional de Política Social: 1). El diseño de los lineamientos de política pública de infancia y </w:t>
      </w:r>
      <w:r w:rsidRPr="00913E8A">
        <w:lastRenderedPageBreak/>
        <w:t>adolescencia para los municipios y los departamentos; 2). Fortalecimiento de los Consejos de Política Social nacionales y territoriales, así como de la Estrategia 'Hechos y Derechos, Municipios y Departamentos por la Infancia, la Adolescencia y la Juventud", 3</w:t>
      </w:r>
      <w:proofErr w:type="gramStart"/>
      <w:r w:rsidRPr="00913E8A">
        <w:t>).El</w:t>
      </w:r>
      <w:proofErr w:type="gramEnd"/>
      <w:r w:rsidRPr="00913E8A">
        <w:t xml:space="preserve"> seguimiento y evaluación de las políticas públicas en materia de Infancia y Adolescencia a través del Sistema Único de Información de la Infancia - SUIN, y, el Informe Anual al Congreso de la República que dé cuenta del cumplimiento progresivo de los derechos.</w:t>
      </w:r>
    </w:p>
    <w:p w14:paraId="63CA1D3D" w14:textId="77777777" w:rsidR="00913E8A" w:rsidRPr="00913E8A" w:rsidRDefault="00913E8A" w:rsidP="00913E8A">
      <w:r w:rsidRPr="00913E8A">
        <w:t>Finalmente, en Políticas Diferenciadas para la Inclusión Social, se plantea una serie de acciones generales para promover la igualdad de oportunidades entre los diferentes grupos étnicos (afrocolombianos, palenqueros, raizales, Rom e indígenas) para su inclusión, de manera concertada, en los planes, programas y proyectos de Promoción Social con enfoque de derechos, intercultural y diferencial. Dado que el ICBF adelanta acciones en todo el territorio nacional a través de sus 33 Regionales y 200 Centros Zonales, también participa de acciones diferenciales para esta población a través de programas específicos como “Apoyo Fortalecimiento de Familias de Grupos Étnicos".</w:t>
      </w:r>
    </w:p>
    <w:p w14:paraId="5BD0922A" w14:textId="77777777" w:rsidR="00913E8A" w:rsidRPr="00913E8A" w:rsidRDefault="00913E8A" w:rsidP="00913E8A">
      <w:r w:rsidRPr="00913E8A">
        <w:t>Ø </w:t>
      </w:r>
      <w:r w:rsidRPr="00913E8A">
        <w:rPr>
          <w:b/>
          <w:bCs/>
        </w:rPr>
        <w:t>La Consolidación de la Paz</w:t>
      </w:r>
    </w:p>
    <w:p w14:paraId="6B842966" w14:textId="77777777" w:rsidR="00913E8A" w:rsidRPr="00913E8A" w:rsidRDefault="00913E8A" w:rsidP="00913E8A">
      <w:r w:rsidRPr="00913E8A">
        <w:t xml:space="preserve">El Gobierno Nacional busca consolidar la paz en el Territorio Nacional, a través de políticas como las de Seguridad y Convivencia Ciudadana, que enfatizan en el diseño, implementación, seguimiento y evaluación de programas o proyectos de prevención en: La delincuencia juvenil y El reclutamiento y utilización de niños, niñas y adolescentes por parte </w:t>
      </w:r>
      <w:proofErr w:type="gramStart"/>
      <w:r w:rsidRPr="00913E8A">
        <w:t>del grupos armados organizados</w:t>
      </w:r>
      <w:proofErr w:type="gramEnd"/>
      <w:r w:rsidRPr="00913E8A">
        <w:t xml:space="preserve"> al margen de la ley y grupos delictivos organizados.</w:t>
      </w:r>
    </w:p>
    <w:p w14:paraId="48352D95" w14:textId="77777777" w:rsidR="00913E8A" w:rsidRPr="00913E8A" w:rsidRDefault="00913E8A" w:rsidP="00913E8A">
      <w:r w:rsidRPr="00913E8A">
        <w:t>Para avanzar en este propósito, se plantean las siguientes estrategias: 1). promover la prevención temprana del delito en los establecimientos educativos e impulsar iniciativas que eviten la desescolarización; 2) facilitar la inclusión social de quienes han estado vinculados a grupos juveniles violentos y de accionar criminal; 3). prevenir la violencia intrafamiliar y la violencia sexual; 4). prevenir el consumo de sustancias psicoactivas y del alcohol: 5). Prevención de la accidentalidad vial y la generación de la cultura de seguridad vial: 6). Transformación de imaginarios y prácticas culturales que valoran positivamente fenómenos violentos y criminales; 7). Promover planes de desarme y fortalecer el control, registro e interdicción del mercado y tráfico ilegal de armas; 8) Recuperación de áreas deprimidas en ciudades y cascos urbanos; y, 9). Fomento de espacios y prácticas protectoras para los niños, niñas y adolescentes en zonas de riesgo de reclutamiento y utilización.</w:t>
      </w:r>
    </w:p>
    <w:p w14:paraId="3B228CF6" w14:textId="77777777" w:rsidR="00913E8A" w:rsidRPr="00913E8A" w:rsidRDefault="00913E8A" w:rsidP="00913E8A">
      <w:r w:rsidRPr="00913E8A">
        <w:t>Complemento a estas estrategias, es preciso promover la apropiación del Sistema de Responsabilidad Penal para Adolescentes en el país. Esta debe estar acompañada de una oferta estratégica, pertinente y asertiva con sus demandas, para lo cual se promoverá el diseño, la construcción y dotación de infraestructura, asegurando el carácter pedagógico y restaurativo del Sistema. No obstante, el adecuado funcionamiento del SRPA no sólo demanda idóneos servicios de infraestructura, también requiere pertinentes sanciones judiciales en función de la conducta punible en la que incurrió el adolescente, y modelos de atención restaurativos acordes a las particularidades del adolescente y su contexto.</w:t>
      </w:r>
    </w:p>
    <w:p w14:paraId="37869F6C" w14:textId="77777777" w:rsidR="00913E8A" w:rsidRPr="00913E8A" w:rsidRDefault="00913E8A" w:rsidP="00913E8A">
      <w:r w:rsidRPr="00913E8A">
        <w:rPr>
          <w:b/>
          <w:bCs/>
        </w:rPr>
        <w:lastRenderedPageBreak/>
        <w:t>2.2. PLAN ESTRATÉGICO SECTOR DE LA PROSPERIDAD SOCIAL</w:t>
      </w:r>
    </w:p>
    <w:p w14:paraId="429EB4D9" w14:textId="0E91B7FA" w:rsidR="00913E8A" w:rsidRPr="00913E8A" w:rsidRDefault="00913E8A" w:rsidP="00913E8A">
      <w:r w:rsidRPr="00913E8A">
        <w:t>Mediante el Decreto No. </w:t>
      </w:r>
      <w:r w:rsidRPr="00143328">
        <w:t>4155</w:t>
      </w:r>
      <w:r w:rsidRPr="00913E8A">
        <w:t> del 3 de noviembre de 2011, se creó el Departamento Administrativo para la Prosperidad Social - DPS. como principal organismo de la administración pública del Sector Administrativo de Inclusión Social y Reconciliación, cuyo objetivo es formular, adoptar, dirigir, coordinar y ejecutar las políticas, planes generales, programas y proyectos para la superación de la pobreza extrema, la inclusión social, la reconciliación, la recuperación de territorios, la atención y reparación de víctimas de la violencia, la atención a grupos vulnerables, población discapacitada y la reintegración social y económica y la atención y reparación a víctimas de la violencia.</w:t>
      </w:r>
    </w:p>
    <w:p w14:paraId="5D8CAEAA" w14:textId="77777777" w:rsidR="00913E8A" w:rsidRPr="00913E8A" w:rsidRDefault="00913E8A" w:rsidP="00913E8A">
      <w:r w:rsidRPr="00913E8A">
        <w:t>Para cumplir a cabalidad con este objetivo el DPS cuenta con las siguientes entidades adscritas o vinculadas, que trabajan en coordinación con otras entidades u organismos competentes:</w:t>
      </w:r>
    </w:p>
    <w:p w14:paraId="791594AF" w14:textId="77777777" w:rsidR="00913E8A" w:rsidRPr="00913E8A" w:rsidRDefault="00913E8A" w:rsidP="00913E8A">
      <w:r w:rsidRPr="00913E8A">
        <w:t>- Unidad de Atención a Víctimas</w:t>
      </w:r>
    </w:p>
    <w:p w14:paraId="4BF5F11D" w14:textId="77777777" w:rsidR="00913E8A" w:rsidRPr="00913E8A" w:rsidRDefault="00913E8A" w:rsidP="00913E8A">
      <w:r w:rsidRPr="00913E8A">
        <w:t>- Agencia Nacional para la Superación de la Pobreza Extrema</w:t>
      </w:r>
    </w:p>
    <w:p w14:paraId="352FC2F9" w14:textId="77777777" w:rsidR="00913E8A" w:rsidRPr="00913E8A" w:rsidRDefault="00913E8A" w:rsidP="00913E8A">
      <w:r w:rsidRPr="00913E8A">
        <w:t>- Centro de Memoria Histórica</w:t>
      </w:r>
    </w:p>
    <w:p w14:paraId="04579158" w14:textId="77777777" w:rsidR="00913E8A" w:rsidRPr="00913E8A" w:rsidRDefault="00913E8A" w:rsidP="00913E8A">
      <w:r w:rsidRPr="00913E8A">
        <w:t>- Instituto Colombiano de Bienestar Familiar</w:t>
      </w:r>
    </w:p>
    <w:p w14:paraId="2E6F8A01" w14:textId="77777777" w:rsidR="00913E8A" w:rsidRPr="00913E8A" w:rsidRDefault="00913E8A" w:rsidP="00913E8A">
      <w:r w:rsidRPr="00913E8A">
        <w:t>- Unidad Administrativa para la Consolidación</w:t>
      </w:r>
    </w:p>
    <w:p w14:paraId="080E0236" w14:textId="77777777" w:rsidR="00913E8A" w:rsidRPr="00913E8A" w:rsidRDefault="00913E8A" w:rsidP="00913E8A">
      <w:r w:rsidRPr="00913E8A">
        <w:t>Para alinear los objetivos estratégicos del sector con los objetivos misionales de cada una de las entidades adscritas al DPS, se ha diseñado el mapa estratégico del sector cuyos objetivos principales son:</w:t>
      </w:r>
    </w:p>
    <w:p w14:paraId="1C778DC9" w14:textId="77777777" w:rsidR="00913E8A" w:rsidRPr="00913E8A" w:rsidRDefault="00913E8A" w:rsidP="00913E8A">
      <w:r w:rsidRPr="00913E8A">
        <w:t>1. Ejecutar acciones de inclusión social, reparación y sostenibilidad en la población objeto de atención del Sector.</w:t>
      </w:r>
    </w:p>
    <w:p w14:paraId="31872C64" w14:textId="77777777" w:rsidR="00913E8A" w:rsidRPr="00913E8A" w:rsidRDefault="00913E8A" w:rsidP="00913E8A">
      <w:r w:rsidRPr="00913E8A">
        <w:t>2. Coordinar y ejecutar acciones para generación de capacidades, oportunidades y acceso a activos de la población pobre y pobre extrema.</w:t>
      </w:r>
    </w:p>
    <w:p w14:paraId="29BEC009" w14:textId="77777777" w:rsidR="00913E8A" w:rsidRPr="00913E8A" w:rsidRDefault="00913E8A" w:rsidP="00913E8A">
      <w:r w:rsidRPr="00913E8A">
        <w:t>3. Coordinar y ejecutar acciones para la atención y reparación Integral de las víctimas de la violencia y la reconciliación de los colombianos.</w:t>
      </w:r>
    </w:p>
    <w:p w14:paraId="15D9EC98" w14:textId="77777777" w:rsidR="00913E8A" w:rsidRPr="00913E8A" w:rsidRDefault="00913E8A" w:rsidP="00913E8A">
      <w:r w:rsidRPr="00913E8A">
        <w:t>4. Coordinar y ejecutar acciones que interpelen y comprometan a diversos sectores sociales e institucionales en la reconstrucción de memoria histórica, el reconocimiento de las víctimas y la no repetición.</w:t>
      </w:r>
    </w:p>
    <w:p w14:paraId="64563618" w14:textId="77777777" w:rsidR="00913E8A" w:rsidRPr="00913E8A" w:rsidRDefault="00913E8A" w:rsidP="00913E8A">
      <w:r w:rsidRPr="00913E8A">
        <w:t>5. Coordinar y ejecutar acciones para el desarrollo y protección integral de la primera infancia, los niños, niñas, adolescentes, adultos mayores y familias en situación de vulnerabilidad o amenaza de derechos.</w:t>
      </w:r>
    </w:p>
    <w:p w14:paraId="5A661D5F" w14:textId="77777777" w:rsidR="00913E8A" w:rsidRPr="00913E8A" w:rsidRDefault="00913E8A" w:rsidP="00913E8A">
      <w:r w:rsidRPr="00913E8A">
        <w:t>6. Promover la presencia institucional del Estado, la integración regional e incrementar la confianza ciudadana en territorios afectados por la violencia y/o con presencia de cultivos ilícitos.</w:t>
      </w:r>
    </w:p>
    <w:p w14:paraId="1A819982" w14:textId="77777777" w:rsidR="00913E8A" w:rsidRPr="00913E8A" w:rsidRDefault="00913E8A" w:rsidP="00913E8A">
      <w:r w:rsidRPr="00913E8A">
        <w:rPr>
          <w:b/>
          <w:bCs/>
        </w:rPr>
        <w:t>2.3. METAS DE POBREZA</w:t>
      </w:r>
    </w:p>
    <w:p w14:paraId="78EADB74" w14:textId="77777777" w:rsidR="00913E8A" w:rsidRPr="00913E8A" w:rsidRDefault="00913E8A" w:rsidP="00913E8A">
      <w:r w:rsidRPr="00913E8A">
        <w:lastRenderedPageBreak/>
        <w:t>El Plan Nacional de Desarrollo establece metas claras para reducción de la pobreza durante el cuatrienio, razón por la cual el Gobierno Nacional Implementará acciones de crecimiento económico, generación de empleo y estabilidad macroeconómica (acciones de canal indirecto) y acciones focalizadas sobre la población en situación de pobreza y pobreza extrema (acciones de canal directo).</w:t>
      </w:r>
    </w:p>
    <w:p w14:paraId="64F1D910" w14:textId="77777777" w:rsidR="00913E8A" w:rsidRPr="00913E8A" w:rsidRDefault="00913E8A" w:rsidP="00913E8A">
      <w:r w:rsidRPr="00913E8A">
        <w:t>Para el seguimiento y medición de la pobreza en nuestro país, se implementaron indicadores de Pobreza Monetaria y el Índice de Pobreza Multidimensional - IPM. En el indicador de Pobreza Monetaria, el Gobierno Nacional se propone reducir en 5.2 puntos porcentuales la línea de pobreza moderada al pasar del 37,2% en 2010 al 32% en 2014, y, en 6,9 puntos porcentuales la línea de pobreza extrema o indigencia al pasar del 12,3% en 2010 al 5.4% en 2014.</w:t>
      </w:r>
    </w:p>
    <w:p w14:paraId="2D21389E" w14:textId="77777777" w:rsidR="00913E8A" w:rsidRPr="00913E8A" w:rsidRDefault="00913E8A" w:rsidP="00913E8A">
      <w:r w:rsidRPr="00913E8A">
        <w:t>En el Índice de Pobreza Multidimensional - IPM se establecieron las metas para cada una de las dimensiones (Educación, Niñez y Juventud. Trabajo, Salud, Vivienda y Servicios Públicos) de acuerdo con las estrategias y metas sectoriales establecidas en el Plan Nacional de Desarrollo.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07"/>
        <w:gridCol w:w="1779"/>
        <w:gridCol w:w="1779"/>
        <w:gridCol w:w="1779"/>
        <w:gridCol w:w="1794"/>
      </w:tblGrid>
      <w:tr w:rsidR="00913E8A" w:rsidRPr="00913E8A" w14:paraId="459C0D07" w14:textId="77777777">
        <w:trPr>
          <w:tblCellSpacing w:w="15" w:type="dxa"/>
        </w:trPr>
        <w:tc>
          <w:tcPr>
            <w:tcW w:w="1950" w:type="pct"/>
            <w:gridSpan w:val="2"/>
            <w:tcBorders>
              <w:top w:val="nil"/>
              <w:left w:val="nil"/>
              <w:bottom w:val="nil"/>
              <w:right w:val="nil"/>
            </w:tcBorders>
            <w:tcMar>
              <w:top w:w="0" w:type="dxa"/>
              <w:left w:w="0" w:type="dxa"/>
              <w:bottom w:w="0" w:type="dxa"/>
              <w:right w:w="0" w:type="dxa"/>
            </w:tcMar>
            <w:hideMark/>
          </w:tcPr>
          <w:p w14:paraId="6E85DE43" w14:textId="77777777" w:rsidR="00913E8A" w:rsidRPr="00913E8A" w:rsidRDefault="00913E8A" w:rsidP="00913E8A">
            <w:r w:rsidRPr="00913E8A">
              <w:t> </w:t>
            </w:r>
          </w:p>
        </w:tc>
        <w:tc>
          <w:tcPr>
            <w:tcW w:w="2000" w:type="pct"/>
            <w:gridSpan w:val="2"/>
            <w:tcBorders>
              <w:top w:val="nil"/>
              <w:left w:val="nil"/>
              <w:bottom w:val="nil"/>
              <w:right w:val="nil"/>
            </w:tcBorders>
            <w:tcMar>
              <w:top w:w="0" w:type="dxa"/>
              <w:left w:w="0" w:type="dxa"/>
              <w:bottom w:w="0" w:type="dxa"/>
              <w:right w:w="0" w:type="dxa"/>
            </w:tcMar>
            <w:hideMark/>
          </w:tcPr>
          <w:p w14:paraId="20AC9A84" w14:textId="77777777" w:rsidR="00913E8A" w:rsidRPr="00913E8A" w:rsidRDefault="00913E8A" w:rsidP="00913E8A">
            <w:r w:rsidRPr="00913E8A">
              <w:t> </w:t>
            </w:r>
          </w:p>
        </w:tc>
        <w:tc>
          <w:tcPr>
            <w:tcW w:w="1000" w:type="pct"/>
            <w:tcBorders>
              <w:top w:val="nil"/>
              <w:left w:val="nil"/>
              <w:bottom w:val="nil"/>
              <w:right w:val="nil"/>
            </w:tcBorders>
            <w:tcMar>
              <w:top w:w="0" w:type="dxa"/>
              <w:left w:w="0" w:type="dxa"/>
              <w:bottom w:w="0" w:type="dxa"/>
              <w:right w:w="0" w:type="dxa"/>
            </w:tcMar>
            <w:hideMark/>
          </w:tcPr>
          <w:p w14:paraId="18B07C44" w14:textId="77777777" w:rsidR="00913E8A" w:rsidRPr="00913E8A" w:rsidRDefault="00913E8A" w:rsidP="00913E8A">
            <w:r w:rsidRPr="00913E8A">
              <w:t>Línea Base Meta 2014</w:t>
            </w:r>
          </w:p>
        </w:tc>
      </w:tr>
      <w:tr w:rsidR="00913E8A" w:rsidRPr="00913E8A" w14:paraId="354DD834"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0EAC9498" w14:textId="77777777" w:rsidR="00913E8A" w:rsidRPr="00913E8A" w:rsidRDefault="00913E8A" w:rsidP="00913E8A">
            <w:r w:rsidRPr="00913E8A">
              <w:rPr>
                <w:b/>
                <w:bCs/>
              </w:rPr>
              <w:t>Educación</w:t>
            </w:r>
          </w:p>
        </w:tc>
        <w:tc>
          <w:tcPr>
            <w:tcW w:w="1000" w:type="pct"/>
            <w:tcBorders>
              <w:top w:val="nil"/>
              <w:left w:val="nil"/>
              <w:bottom w:val="nil"/>
              <w:right w:val="nil"/>
            </w:tcBorders>
            <w:tcMar>
              <w:top w:w="0" w:type="dxa"/>
              <w:left w:w="0" w:type="dxa"/>
              <w:bottom w:w="0" w:type="dxa"/>
              <w:right w:w="0" w:type="dxa"/>
            </w:tcMar>
            <w:hideMark/>
          </w:tcPr>
          <w:p w14:paraId="0DCD56E6" w14:textId="77777777" w:rsidR="00913E8A" w:rsidRPr="00913E8A" w:rsidRDefault="00913E8A" w:rsidP="00913E8A">
            <w:r w:rsidRPr="00913E8A">
              <w:rPr>
                <w:b/>
                <w:bCs/>
              </w:rPr>
              <w:t>Niñez y Juventud</w:t>
            </w:r>
          </w:p>
        </w:tc>
        <w:tc>
          <w:tcPr>
            <w:tcW w:w="1000" w:type="pct"/>
            <w:tcBorders>
              <w:top w:val="nil"/>
              <w:left w:val="nil"/>
              <w:bottom w:val="nil"/>
              <w:right w:val="nil"/>
            </w:tcBorders>
            <w:tcMar>
              <w:top w:w="0" w:type="dxa"/>
              <w:left w:w="0" w:type="dxa"/>
              <w:bottom w:w="0" w:type="dxa"/>
              <w:right w:w="0" w:type="dxa"/>
            </w:tcMar>
            <w:hideMark/>
          </w:tcPr>
          <w:p w14:paraId="198B7A91" w14:textId="77777777" w:rsidR="00913E8A" w:rsidRPr="00913E8A" w:rsidRDefault="00913E8A" w:rsidP="00913E8A">
            <w:r w:rsidRPr="00913E8A">
              <w:rPr>
                <w:b/>
                <w:bCs/>
              </w:rPr>
              <w:t>Trabajo</w:t>
            </w:r>
          </w:p>
        </w:tc>
        <w:tc>
          <w:tcPr>
            <w:tcW w:w="1000" w:type="pct"/>
            <w:tcBorders>
              <w:top w:val="nil"/>
              <w:left w:val="nil"/>
              <w:bottom w:val="nil"/>
              <w:right w:val="nil"/>
            </w:tcBorders>
            <w:tcMar>
              <w:top w:w="0" w:type="dxa"/>
              <w:left w:w="0" w:type="dxa"/>
              <w:bottom w:w="0" w:type="dxa"/>
              <w:right w:w="0" w:type="dxa"/>
            </w:tcMar>
            <w:hideMark/>
          </w:tcPr>
          <w:p w14:paraId="16E9CB52" w14:textId="77777777" w:rsidR="00913E8A" w:rsidRPr="00913E8A" w:rsidRDefault="00913E8A" w:rsidP="00913E8A">
            <w:r w:rsidRPr="00913E8A">
              <w:rPr>
                <w:b/>
                <w:bCs/>
              </w:rPr>
              <w:t>Salud</w:t>
            </w:r>
          </w:p>
        </w:tc>
        <w:tc>
          <w:tcPr>
            <w:tcW w:w="1000" w:type="pct"/>
            <w:tcBorders>
              <w:top w:val="nil"/>
              <w:left w:val="nil"/>
              <w:bottom w:val="nil"/>
              <w:right w:val="nil"/>
            </w:tcBorders>
            <w:tcMar>
              <w:top w:w="0" w:type="dxa"/>
              <w:left w:w="0" w:type="dxa"/>
              <w:bottom w:w="0" w:type="dxa"/>
              <w:right w:w="0" w:type="dxa"/>
            </w:tcMar>
            <w:hideMark/>
          </w:tcPr>
          <w:p w14:paraId="2229B693" w14:textId="77777777" w:rsidR="00913E8A" w:rsidRPr="00913E8A" w:rsidRDefault="00913E8A" w:rsidP="00913E8A">
            <w:r w:rsidRPr="00913E8A">
              <w:rPr>
                <w:b/>
                <w:bCs/>
              </w:rPr>
              <w:t>Vivienda y Servicios Públicos</w:t>
            </w:r>
          </w:p>
        </w:tc>
      </w:tr>
      <w:tr w:rsidR="00913E8A" w:rsidRPr="00913E8A" w14:paraId="3414AEB8"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066C2294" w14:textId="77777777" w:rsidR="00913E8A" w:rsidRPr="00913E8A" w:rsidRDefault="00913E8A" w:rsidP="00913E8A">
            <w:r w:rsidRPr="00913E8A">
              <w:br/>
            </w:r>
            <w:r w:rsidRPr="00913E8A">
              <w:br/>
              <w:t>Logro educativo (15 a 24 años)</w:t>
            </w:r>
            <w:r w:rsidRPr="00913E8A">
              <w:br/>
            </w:r>
            <w:r w:rsidRPr="00913E8A">
              <w:br/>
              <w:t>9, 15 años</w:t>
            </w:r>
            <w:r w:rsidRPr="00913E8A">
              <w:br/>
              <w:t>9, 80 años</w:t>
            </w:r>
          </w:p>
        </w:tc>
        <w:tc>
          <w:tcPr>
            <w:tcW w:w="1000" w:type="pct"/>
            <w:tcBorders>
              <w:top w:val="nil"/>
              <w:left w:val="nil"/>
              <w:bottom w:val="nil"/>
              <w:right w:val="nil"/>
            </w:tcBorders>
            <w:tcMar>
              <w:top w:w="0" w:type="dxa"/>
              <w:left w:w="0" w:type="dxa"/>
              <w:bottom w:w="0" w:type="dxa"/>
              <w:right w:w="0" w:type="dxa"/>
            </w:tcMar>
            <w:hideMark/>
          </w:tcPr>
          <w:p w14:paraId="7D773984" w14:textId="77777777" w:rsidR="00913E8A" w:rsidRPr="00913E8A" w:rsidRDefault="00913E8A" w:rsidP="00913E8A">
            <w:r w:rsidRPr="00913E8A">
              <w:t>Tasa de Cobertura Educativa Bruta</w:t>
            </w:r>
            <w:r w:rsidRPr="00913E8A">
              <w:br/>
              <w:t>79, 27%</w:t>
            </w:r>
            <w:r w:rsidRPr="00913E8A">
              <w:br/>
              <w:t>91.0%</w:t>
            </w:r>
          </w:p>
        </w:tc>
        <w:tc>
          <w:tcPr>
            <w:tcW w:w="1000" w:type="pct"/>
            <w:tcBorders>
              <w:top w:val="nil"/>
              <w:left w:val="nil"/>
              <w:bottom w:val="nil"/>
              <w:right w:val="nil"/>
            </w:tcBorders>
            <w:tcMar>
              <w:top w:w="0" w:type="dxa"/>
              <w:left w:w="0" w:type="dxa"/>
              <w:bottom w:w="0" w:type="dxa"/>
              <w:right w:w="0" w:type="dxa"/>
            </w:tcMar>
            <w:hideMark/>
          </w:tcPr>
          <w:p w14:paraId="61E66E2B" w14:textId="77777777" w:rsidR="00913E8A" w:rsidRPr="00913E8A" w:rsidRDefault="00913E8A" w:rsidP="00913E8A">
            <w:r w:rsidRPr="00913E8A">
              <w:br/>
            </w:r>
            <w:r w:rsidRPr="00913E8A">
              <w:br/>
            </w:r>
            <w:r w:rsidRPr="00913E8A">
              <w:br/>
              <w:t>Tasa de desempleo</w:t>
            </w:r>
            <w:r w:rsidRPr="00913E8A">
              <w:br/>
            </w:r>
            <w:r w:rsidRPr="00913E8A">
              <w:br/>
              <w:t>12%</w:t>
            </w:r>
            <w:r w:rsidRPr="00913E8A">
              <w:br/>
              <w:t>8,9%</w:t>
            </w:r>
          </w:p>
        </w:tc>
        <w:tc>
          <w:tcPr>
            <w:tcW w:w="1000" w:type="pct"/>
            <w:tcBorders>
              <w:top w:val="nil"/>
              <w:left w:val="nil"/>
              <w:bottom w:val="nil"/>
              <w:right w:val="nil"/>
            </w:tcBorders>
            <w:tcMar>
              <w:top w:w="0" w:type="dxa"/>
              <w:left w:w="0" w:type="dxa"/>
              <w:bottom w:w="0" w:type="dxa"/>
              <w:right w:w="0" w:type="dxa"/>
            </w:tcMar>
            <w:hideMark/>
          </w:tcPr>
          <w:p w14:paraId="601D5324" w14:textId="77777777" w:rsidR="00913E8A" w:rsidRPr="00913E8A" w:rsidRDefault="00913E8A" w:rsidP="00913E8A">
            <w:r w:rsidRPr="00913E8A">
              <w:br/>
            </w:r>
            <w:r w:rsidRPr="00913E8A">
              <w:br/>
              <w:t>Afiliados a Salud</w:t>
            </w:r>
            <w:r w:rsidRPr="00913E8A">
              <w:br/>
            </w:r>
            <w:r w:rsidRPr="00913E8A">
              <w:br/>
              <w:t>RC: 18, 116, 769</w:t>
            </w:r>
            <w:r w:rsidRPr="00913E8A">
              <w:br/>
              <w:t>RS 90, 27%</w:t>
            </w:r>
            <w:r w:rsidRPr="00913E8A">
              <w:br/>
            </w:r>
            <w:r w:rsidRPr="00913E8A">
              <w:br/>
              <w:t>RC: 19.490.047</w:t>
            </w:r>
            <w:r w:rsidRPr="00913E8A">
              <w:br/>
              <w:t>RS 100%</w:t>
            </w:r>
          </w:p>
        </w:tc>
        <w:tc>
          <w:tcPr>
            <w:tcW w:w="1000" w:type="pct"/>
            <w:tcBorders>
              <w:top w:val="nil"/>
              <w:left w:val="nil"/>
              <w:bottom w:val="nil"/>
              <w:right w:val="nil"/>
            </w:tcBorders>
            <w:tcMar>
              <w:top w:w="0" w:type="dxa"/>
              <w:left w:w="0" w:type="dxa"/>
              <w:bottom w:w="0" w:type="dxa"/>
              <w:right w:w="0" w:type="dxa"/>
            </w:tcMar>
            <w:hideMark/>
          </w:tcPr>
          <w:p w14:paraId="600B7F04" w14:textId="77777777" w:rsidR="00913E8A" w:rsidRPr="00913E8A" w:rsidRDefault="00913E8A" w:rsidP="00913E8A">
            <w:r w:rsidRPr="00913E8A">
              <w:t>Cobertura servicio de acueducto</w:t>
            </w:r>
            <w:r w:rsidRPr="00913E8A">
              <w:br/>
              <w:t>91, 79%</w:t>
            </w:r>
            <w:r w:rsidRPr="00913E8A">
              <w:br/>
            </w:r>
            <w:r w:rsidRPr="00913E8A">
              <w:br/>
              <w:t>94,12%</w:t>
            </w:r>
          </w:p>
        </w:tc>
      </w:tr>
      <w:tr w:rsidR="00913E8A" w:rsidRPr="00913E8A" w14:paraId="554D715F" w14:textId="77777777">
        <w:trPr>
          <w:tblCellSpacing w:w="15" w:type="dxa"/>
        </w:trPr>
        <w:tc>
          <w:tcPr>
            <w:tcW w:w="1950" w:type="pct"/>
            <w:gridSpan w:val="2"/>
            <w:tcBorders>
              <w:top w:val="nil"/>
              <w:left w:val="nil"/>
              <w:bottom w:val="nil"/>
              <w:right w:val="nil"/>
            </w:tcBorders>
            <w:tcMar>
              <w:top w:w="0" w:type="dxa"/>
              <w:left w:w="0" w:type="dxa"/>
              <w:bottom w:w="0" w:type="dxa"/>
              <w:right w:w="0" w:type="dxa"/>
            </w:tcMar>
            <w:hideMark/>
          </w:tcPr>
          <w:p w14:paraId="187FA2C3" w14:textId="77777777" w:rsidR="00913E8A" w:rsidRPr="00913E8A" w:rsidRDefault="00913E8A" w:rsidP="00913E8A">
            <w:r w:rsidRPr="00913E8A">
              <w:t xml:space="preserve">Tasa de Deserción </w:t>
            </w:r>
            <w:proofErr w:type="spellStart"/>
            <w:r w:rsidRPr="00913E8A">
              <w:t>Intraanual</w:t>
            </w:r>
            <w:proofErr w:type="spellEnd"/>
            <w:r w:rsidRPr="00913E8A">
              <w:br/>
              <w:t>5, 15%</w:t>
            </w:r>
            <w:r w:rsidRPr="00913E8A">
              <w:br/>
              <w:t>3, 8%</w:t>
            </w:r>
          </w:p>
        </w:tc>
        <w:tc>
          <w:tcPr>
            <w:tcW w:w="2000" w:type="pct"/>
            <w:gridSpan w:val="2"/>
            <w:tcBorders>
              <w:top w:val="nil"/>
              <w:left w:val="nil"/>
              <w:bottom w:val="nil"/>
              <w:right w:val="nil"/>
            </w:tcBorders>
            <w:tcMar>
              <w:top w:w="0" w:type="dxa"/>
              <w:left w:w="0" w:type="dxa"/>
              <w:bottom w:w="0" w:type="dxa"/>
              <w:right w:w="0" w:type="dxa"/>
            </w:tcMar>
            <w:hideMark/>
          </w:tcPr>
          <w:p w14:paraId="7393C51D" w14:textId="77777777" w:rsidR="00913E8A" w:rsidRPr="00913E8A" w:rsidRDefault="00913E8A" w:rsidP="00913E8A">
            <w:r w:rsidRPr="00913E8A">
              <w:t> </w:t>
            </w:r>
          </w:p>
        </w:tc>
        <w:tc>
          <w:tcPr>
            <w:tcW w:w="1000" w:type="pct"/>
            <w:tcBorders>
              <w:top w:val="nil"/>
              <w:left w:val="nil"/>
              <w:bottom w:val="nil"/>
              <w:right w:val="nil"/>
            </w:tcBorders>
            <w:tcMar>
              <w:top w:w="0" w:type="dxa"/>
              <w:left w:w="0" w:type="dxa"/>
              <w:bottom w:w="0" w:type="dxa"/>
              <w:right w:w="0" w:type="dxa"/>
            </w:tcMar>
            <w:hideMark/>
          </w:tcPr>
          <w:p w14:paraId="06FDE52C" w14:textId="77777777" w:rsidR="00913E8A" w:rsidRPr="00913E8A" w:rsidRDefault="00913E8A" w:rsidP="00913E8A">
            <w:r w:rsidRPr="00913E8A">
              <w:br/>
            </w:r>
            <w:proofErr w:type="gramStart"/>
            <w:r w:rsidRPr="00913E8A">
              <w:t>Cobertura alcantarillado</w:t>
            </w:r>
            <w:proofErr w:type="gramEnd"/>
            <w:r w:rsidRPr="00913E8A">
              <w:br/>
            </w:r>
            <w:r w:rsidRPr="00913E8A">
              <w:br/>
              <w:t>87, 5%</w:t>
            </w:r>
            <w:r w:rsidRPr="00913E8A">
              <w:br/>
              <w:t>90,76%</w:t>
            </w:r>
          </w:p>
        </w:tc>
      </w:tr>
      <w:tr w:rsidR="00913E8A" w:rsidRPr="00913E8A" w14:paraId="7ED2F90E"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17031FAF" w14:textId="77777777" w:rsidR="00913E8A" w:rsidRPr="00913E8A" w:rsidRDefault="00913E8A" w:rsidP="00913E8A">
            <w:r w:rsidRPr="00913E8A">
              <w:br/>
            </w:r>
            <w:r w:rsidRPr="00913E8A">
              <w:br/>
            </w:r>
            <w:r w:rsidRPr="00913E8A">
              <w:br/>
              <w:t>Analfabetismo</w:t>
            </w:r>
            <w:r w:rsidRPr="00913E8A">
              <w:br/>
            </w:r>
            <w:r w:rsidRPr="00913E8A">
              <w:br/>
              <w:t xml:space="preserve">(Mayores de 15 </w:t>
            </w:r>
            <w:r w:rsidRPr="00913E8A">
              <w:lastRenderedPageBreak/>
              <w:t>años)</w:t>
            </w:r>
            <w:r w:rsidRPr="00913E8A">
              <w:br/>
              <w:t>6, 70%</w:t>
            </w:r>
            <w:r w:rsidRPr="00913E8A">
              <w:br/>
              <w:t>5, 70%</w:t>
            </w:r>
          </w:p>
        </w:tc>
        <w:tc>
          <w:tcPr>
            <w:tcW w:w="1000" w:type="pct"/>
            <w:tcBorders>
              <w:top w:val="nil"/>
              <w:left w:val="nil"/>
              <w:bottom w:val="nil"/>
              <w:right w:val="nil"/>
            </w:tcBorders>
            <w:tcMar>
              <w:top w:w="0" w:type="dxa"/>
              <w:left w:w="0" w:type="dxa"/>
              <w:bottom w:w="0" w:type="dxa"/>
              <w:right w:w="0" w:type="dxa"/>
            </w:tcMar>
            <w:hideMark/>
          </w:tcPr>
          <w:p w14:paraId="6DE32BB4" w14:textId="77777777" w:rsidR="00913E8A" w:rsidRPr="00913E8A" w:rsidRDefault="00913E8A" w:rsidP="00913E8A">
            <w:r w:rsidRPr="00913E8A">
              <w:lastRenderedPageBreak/>
              <w:t>Cuidado integral de la primera Infancia</w:t>
            </w:r>
            <w:r w:rsidRPr="00913E8A">
              <w:br/>
              <w:t>559.000</w:t>
            </w:r>
            <w:r w:rsidRPr="00913E8A">
              <w:br/>
            </w:r>
            <w:r w:rsidRPr="00913E8A">
              <w:lastRenderedPageBreak/>
              <w:br/>
              <w:t>1.200.000</w:t>
            </w:r>
          </w:p>
        </w:tc>
        <w:tc>
          <w:tcPr>
            <w:tcW w:w="1000" w:type="pct"/>
            <w:tcBorders>
              <w:top w:val="nil"/>
              <w:left w:val="nil"/>
              <w:bottom w:val="nil"/>
              <w:right w:val="nil"/>
            </w:tcBorders>
            <w:tcMar>
              <w:top w:w="0" w:type="dxa"/>
              <w:left w:w="0" w:type="dxa"/>
              <w:bottom w:w="0" w:type="dxa"/>
              <w:right w:w="0" w:type="dxa"/>
            </w:tcMar>
            <w:hideMark/>
          </w:tcPr>
          <w:p w14:paraId="3F107BE5" w14:textId="77777777" w:rsidR="00913E8A" w:rsidRPr="00913E8A" w:rsidRDefault="00913E8A" w:rsidP="00913E8A">
            <w:r w:rsidRPr="00913E8A">
              <w:lastRenderedPageBreak/>
              <w:br/>
            </w:r>
            <w:r w:rsidRPr="00913E8A">
              <w:br/>
            </w:r>
            <w:r w:rsidRPr="00913E8A">
              <w:br/>
              <w:t>% de afiliados al sistema de pensiones</w:t>
            </w:r>
            <w:r w:rsidRPr="00913E8A">
              <w:br/>
            </w:r>
            <w:r w:rsidRPr="00913E8A">
              <w:lastRenderedPageBreak/>
              <w:br/>
              <w:t>32%</w:t>
            </w:r>
            <w:r w:rsidRPr="00913E8A">
              <w:br/>
              <w:t>42%</w:t>
            </w:r>
          </w:p>
        </w:tc>
        <w:tc>
          <w:tcPr>
            <w:tcW w:w="1000" w:type="pct"/>
            <w:tcBorders>
              <w:top w:val="nil"/>
              <w:left w:val="nil"/>
              <w:bottom w:val="nil"/>
              <w:right w:val="nil"/>
            </w:tcBorders>
            <w:tcMar>
              <w:top w:w="0" w:type="dxa"/>
              <w:left w:w="0" w:type="dxa"/>
              <w:bottom w:w="0" w:type="dxa"/>
              <w:right w:w="0" w:type="dxa"/>
            </w:tcMar>
            <w:hideMark/>
          </w:tcPr>
          <w:p w14:paraId="766DE26B" w14:textId="77777777" w:rsidR="00913E8A" w:rsidRPr="00913E8A" w:rsidRDefault="00913E8A" w:rsidP="00913E8A">
            <w:r w:rsidRPr="00913E8A">
              <w:lastRenderedPageBreak/>
              <w:br/>
            </w:r>
            <w:r w:rsidRPr="00913E8A">
              <w:br/>
            </w:r>
            <w:r w:rsidRPr="00913E8A">
              <w:br/>
              <w:t xml:space="preserve">Barreras </w:t>
            </w:r>
            <w:proofErr w:type="gramStart"/>
            <w:r w:rsidRPr="00913E8A">
              <w:t>de  Acceso</w:t>
            </w:r>
            <w:proofErr w:type="gramEnd"/>
            <w:r w:rsidRPr="00913E8A">
              <w:t xml:space="preserve"> a Servicio de </w:t>
            </w:r>
            <w:r w:rsidRPr="00913E8A">
              <w:lastRenderedPageBreak/>
              <w:t>Salud</w:t>
            </w:r>
            <w:r w:rsidRPr="00913E8A">
              <w:br/>
              <w:t>6.9%</w:t>
            </w:r>
            <w:r w:rsidRPr="00913E8A">
              <w:br/>
              <w:t>2.4%</w:t>
            </w:r>
          </w:p>
        </w:tc>
        <w:tc>
          <w:tcPr>
            <w:tcW w:w="1000" w:type="pct"/>
            <w:tcBorders>
              <w:top w:val="nil"/>
              <w:left w:val="nil"/>
              <w:bottom w:val="nil"/>
              <w:right w:val="nil"/>
            </w:tcBorders>
            <w:tcMar>
              <w:top w:w="0" w:type="dxa"/>
              <w:left w:w="0" w:type="dxa"/>
              <w:bottom w:w="0" w:type="dxa"/>
              <w:right w:w="0" w:type="dxa"/>
            </w:tcMar>
            <w:hideMark/>
          </w:tcPr>
          <w:p w14:paraId="70942817" w14:textId="77777777" w:rsidR="00913E8A" w:rsidRPr="00913E8A" w:rsidRDefault="00913E8A" w:rsidP="00913E8A">
            <w:r w:rsidRPr="00913E8A">
              <w:lastRenderedPageBreak/>
              <w:t>% Hogares con carencias en material viviendas</w:t>
            </w:r>
            <w:r w:rsidRPr="00913E8A">
              <w:br/>
            </w:r>
            <w:r w:rsidRPr="00913E8A">
              <w:br/>
            </w:r>
            <w:r w:rsidRPr="00913E8A">
              <w:lastRenderedPageBreak/>
              <w:t>9,4%</w:t>
            </w:r>
            <w:r w:rsidRPr="00913E8A">
              <w:br/>
              <w:t>6,7%</w:t>
            </w:r>
          </w:p>
        </w:tc>
      </w:tr>
      <w:tr w:rsidR="00913E8A" w:rsidRPr="00913E8A" w14:paraId="7BC72D06" w14:textId="77777777">
        <w:trPr>
          <w:tblCellSpacing w:w="15" w:type="dxa"/>
        </w:trPr>
        <w:tc>
          <w:tcPr>
            <w:tcW w:w="1950" w:type="pct"/>
            <w:gridSpan w:val="2"/>
            <w:tcBorders>
              <w:top w:val="nil"/>
              <w:left w:val="nil"/>
              <w:bottom w:val="nil"/>
              <w:right w:val="nil"/>
            </w:tcBorders>
            <w:tcMar>
              <w:top w:w="0" w:type="dxa"/>
              <w:left w:w="0" w:type="dxa"/>
              <w:bottom w:w="0" w:type="dxa"/>
              <w:right w:w="0" w:type="dxa"/>
            </w:tcMar>
            <w:hideMark/>
          </w:tcPr>
          <w:p w14:paraId="7EA99447" w14:textId="77777777" w:rsidR="00913E8A" w:rsidRPr="00913E8A" w:rsidRDefault="00913E8A" w:rsidP="00913E8A">
            <w:r w:rsidRPr="00913E8A">
              <w:lastRenderedPageBreak/>
              <w:br/>
              <w:t>Trabajo Infantil</w:t>
            </w:r>
            <w:r w:rsidRPr="00913E8A">
              <w:br/>
              <w:t>(12, 17 años)</w:t>
            </w:r>
            <w:r w:rsidRPr="00913E8A">
              <w:br/>
              <w:t>8,2%</w:t>
            </w:r>
            <w:r w:rsidRPr="00913E8A">
              <w:br/>
              <w:t>5,6%</w:t>
            </w:r>
          </w:p>
        </w:tc>
        <w:tc>
          <w:tcPr>
            <w:tcW w:w="2000" w:type="pct"/>
            <w:gridSpan w:val="2"/>
            <w:tcBorders>
              <w:top w:val="nil"/>
              <w:left w:val="nil"/>
              <w:bottom w:val="nil"/>
              <w:right w:val="nil"/>
            </w:tcBorders>
            <w:tcMar>
              <w:top w:w="0" w:type="dxa"/>
              <w:left w:w="0" w:type="dxa"/>
              <w:bottom w:w="0" w:type="dxa"/>
              <w:right w:w="0" w:type="dxa"/>
            </w:tcMar>
            <w:hideMark/>
          </w:tcPr>
          <w:p w14:paraId="4AAA7448" w14:textId="77777777" w:rsidR="00913E8A" w:rsidRPr="00913E8A" w:rsidRDefault="00913E8A" w:rsidP="00913E8A">
            <w:r w:rsidRPr="00913E8A">
              <w:t> </w:t>
            </w:r>
          </w:p>
        </w:tc>
        <w:tc>
          <w:tcPr>
            <w:tcW w:w="1000" w:type="pct"/>
            <w:tcBorders>
              <w:top w:val="nil"/>
              <w:left w:val="nil"/>
              <w:bottom w:val="nil"/>
              <w:right w:val="nil"/>
            </w:tcBorders>
            <w:tcMar>
              <w:top w:w="0" w:type="dxa"/>
              <w:left w:w="0" w:type="dxa"/>
              <w:bottom w:w="0" w:type="dxa"/>
              <w:right w:w="0" w:type="dxa"/>
            </w:tcMar>
            <w:hideMark/>
          </w:tcPr>
          <w:p w14:paraId="083BDE2E" w14:textId="77777777" w:rsidR="00913E8A" w:rsidRPr="00913E8A" w:rsidRDefault="00913E8A" w:rsidP="00913E8A">
            <w:r w:rsidRPr="00913E8A">
              <w:t>% hogares en hacinamiento 12.5%</w:t>
            </w:r>
            <w:r w:rsidRPr="00913E8A">
              <w:br/>
              <w:t>8.2%</w:t>
            </w:r>
          </w:p>
        </w:tc>
      </w:tr>
    </w:tbl>
    <w:p w14:paraId="231746BA" w14:textId="77777777" w:rsidR="00913E8A" w:rsidRPr="00913E8A" w:rsidRDefault="00913E8A" w:rsidP="00913E8A">
      <w:r w:rsidRPr="00913E8A">
        <w:t>Con el cumplimiento de cada una de estas metas, se busca reducir el IPM en 8.2 puntos porcentuales al pasar de 37.2% en 2010 (13.971.019 de personas pobres) al 22,5% en 2014 (10.723.808 personas pobres).</w:t>
      </w:r>
    </w:p>
    <w:p w14:paraId="4F0117AC" w14:textId="77777777" w:rsidR="00913E8A" w:rsidRPr="00913E8A" w:rsidRDefault="00913E8A" w:rsidP="00913E8A">
      <w:r w:rsidRPr="00913E8A">
        <w:t>El ICBF contribuye con el IPM en la dimensión de Niñez y Juventud específicamente en:</w:t>
      </w:r>
    </w:p>
    <w:p w14:paraId="77F613F9" w14:textId="77777777" w:rsidR="00913E8A" w:rsidRPr="00913E8A" w:rsidRDefault="00913E8A" w:rsidP="00913E8A">
      <w:r w:rsidRPr="00913E8A">
        <w:rPr>
          <w:b/>
          <w:bCs/>
        </w:rPr>
        <w:t>Rezago Escolar</w:t>
      </w:r>
      <w:r w:rsidRPr="00913E8A">
        <w:t>: Con el número de niños y adolescentes atendidos por el Programa de Alimentación Escolar - PAE.</w:t>
      </w:r>
    </w:p>
    <w:p w14:paraId="36692647" w14:textId="77777777" w:rsidR="00913E8A" w:rsidRPr="00913E8A" w:rsidRDefault="00913E8A" w:rsidP="00913E8A">
      <w:r w:rsidRPr="00913E8A">
        <w:rPr>
          <w:b/>
          <w:bCs/>
        </w:rPr>
        <w:t>Cuidado de la Primera Infancia</w:t>
      </w:r>
      <w:r w:rsidRPr="00913E8A">
        <w:t>: Con el Número de niños con atención integral, el porcentaje de niños atendidos mayores de cinco años reportados al sistema educativo, y el porcentaje de niños mayores de cinco años reportados por el ICBF y vinculados a la educación formal.</w:t>
      </w:r>
    </w:p>
    <w:p w14:paraId="7AEE3E24" w14:textId="77777777" w:rsidR="00913E8A" w:rsidRPr="00913E8A" w:rsidRDefault="00913E8A" w:rsidP="00913E8A">
      <w:r w:rsidRPr="00913E8A">
        <w:rPr>
          <w:b/>
          <w:bCs/>
        </w:rPr>
        <w:t>Trabajo Infantil</w:t>
      </w:r>
      <w:r w:rsidRPr="00913E8A">
        <w:t>: Con el número de niños y adolescentes retirados de las peores formas de trabajo infantil, y el número de niños y adolescentes con el uso del tiempo libre en actividades de participación ciudadana.</w:t>
      </w:r>
    </w:p>
    <w:p w14:paraId="20D2EECE" w14:textId="77777777" w:rsidR="00913E8A" w:rsidRPr="00913E8A" w:rsidRDefault="00913E8A" w:rsidP="00913E8A">
      <w:r w:rsidRPr="00913E8A">
        <w:rPr>
          <w:b/>
          <w:bCs/>
        </w:rPr>
        <w:t>2.4. FOCALIZACIÓN: CRITERIOS E INSTRUMENTOS</w:t>
      </w:r>
    </w:p>
    <w:p w14:paraId="572014E6" w14:textId="259F4575" w:rsidR="00913E8A" w:rsidRPr="00913E8A" w:rsidRDefault="00913E8A" w:rsidP="00913E8A">
      <w:r w:rsidRPr="00913E8A">
        <w:t>La focalización se define en la Ley </w:t>
      </w:r>
      <w:r w:rsidRPr="00143328">
        <w:t>715</w:t>
      </w:r>
      <w:r w:rsidRPr="00913E8A">
        <w:t> de 2001, como un proceso mediante el cual se garantiza que el gasto social se asigne a los grupos de población más pobres y vulnerables. Se fundamenta en el principio de equidad, y tiene por objeto reducir las privaciones que enfrenta la población pobre, priorizando la asignación de recursos a aquellos que padecen dichas privaciones con mayor intensidad. El ICBF se apoya en instrumentos de focalización geográfica e individual, que son complementarios entre sí y permiten mayor eficiencia y eficacia en el gasto social.</w:t>
      </w:r>
    </w:p>
    <w:p w14:paraId="04CEA103" w14:textId="77777777" w:rsidR="00913E8A" w:rsidRPr="00913E8A" w:rsidRDefault="00913E8A" w:rsidP="00913E8A">
      <w:r w:rsidRPr="00913E8A">
        <w:t>La focalización geográfica define áreas donde se concentra la población con problemáticas identificadas de intervención (pobreza, reclutamiento por grupos armados al margen de la Ley, violencia, desplazamiento forzado, etc.) y a partir de allí se establecen criterios de ordenamiento para la asignación de recursos. Por su parte, la focalización individual permite identificar personas u hogares que requieren atención por parte del Estado, teniendo en cuenta sus características individuales; permite ordenar y priorizar la atención en un marco de recursos escasos.</w:t>
      </w:r>
    </w:p>
    <w:p w14:paraId="0603A152" w14:textId="77777777" w:rsidR="00913E8A" w:rsidRPr="00913E8A" w:rsidRDefault="00913E8A" w:rsidP="00913E8A">
      <w:r w:rsidRPr="00913E8A">
        <w:t>Los criterios de focalización que se utilizan en el ICBF corresponden a las directrices de orden nacional, consignadas en el Plan Nacional de Desarrollo lideradas por el Departamento Administrativo para la Prosperidad Social.</w:t>
      </w:r>
    </w:p>
    <w:p w14:paraId="5450873A" w14:textId="77777777" w:rsidR="00913E8A" w:rsidRPr="00913E8A" w:rsidRDefault="00913E8A" w:rsidP="00913E8A">
      <w:r w:rsidRPr="00913E8A">
        <w:lastRenderedPageBreak/>
        <w:t>Actualmente, la focalización geográfica está dada por los mapas de pobreza y el Plan Nacional de Consolidación, mientras que las herramientas de focalización individual son el SISBEN, la Red Unidos y el Sistema de Información Víctimas del Conflicto Armado.</w:t>
      </w:r>
    </w:p>
    <w:p w14:paraId="30609E01" w14:textId="77777777" w:rsidR="00913E8A" w:rsidRPr="00913E8A" w:rsidRDefault="00913E8A" w:rsidP="00913E8A">
      <w:r w:rsidRPr="00913E8A">
        <w:t>Es importante tener en cuenta que, en la práctica, la focalización hace referencia a la selección e identificación de la población objetivo de los programas, mientras que la priorización se refiere a los criterios de asignación entre un conjunto de individuos que pertenecen a la población focalizada. Es así como se describen a continuación los instrumentos de focalización antes mencionados, cuyo uso se realiza por grupo etario y modalidad de atención.</w:t>
      </w:r>
    </w:p>
    <w:p w14:paraId="059A4F5A" w14:textId="77777777" w:rsidR="00913E8A" w:rsidRPr="00913E8A" w:rsidRDefault="00913E8A" w:rsidP="00913E8A">
      <w:r w:rsidRPr="00913E8A">
        <w:rPr>
          <w:b/>
          <w:bCs/>
        </w:rPr>
        <w:t>SISBEN</w:t>
      </w:r>
    </w:p>
    <w:p w14:paraId="0BE2F203" w14:textId="77777777" w:rsidR="00913E8A" w:rsidRPr="00913E8A" w:rsidRDefault="00913E8A" w:rsidP="00913E8A">
      <w:r w:rsidRPr="00913E8A">
        <w:t>Se constituye en el principal instrumento de focalización individual para la identificación de potenciales beneficiaros de programas sociales. Actualmente 19 programas sociales de 10 entidades del orden nacional utilizan este instrumento como criterio principal o complementario.</w:t>
      </w:r>
    </w:p>
    <w:p w14:paraId="1C6B070D" w14:textId="77777777" w:rsidR="00913E8A" w:rsidRPr="00913E8A" w:rsidRDefault="00913E8A" w:rsidP="00913E8A">
      <w:r w:rsidRPr="00913E8A">
        <w:t>A la fecha se han diseñado e implementado tres versiones del instrumento. El DNP. a través del documento CONPES social 117 de 2008, realizó cambios "en los criterios para la determinación, identificación y selección de los beneficiarios de programas sociales", constituyéndose en tercera versión del sistema de identificación para potenciales beneficiarios de los programas sociales (SISBEN III).</w:t>
      </w:r>
    </w:p>
    <w:p w14:paraId="50FA4CC5" w14:textId="77777777" w:rsidR="00913E8A" w:rsidRPr="00913E8A" w:rsidRDefault="00913E8A" w:rsidP="00913E8A">
      <w:r w:rsidRPr="00913E8A">
        <w:t xml:space="preserve">El SISBEN III cuenta con cuatro dimensiones para la construcción del Índice: educación, vivienda, salud y vulnerabilidad. Las variables incluidas permiten mejorar la diferenciación de las condiciones de vida de la población, y la exclusión de aquellas que fueron objeto de manipulación. Se consideraron características demográficas (vulnerabilidad individual) y particularidades de los municipios a los cuales pertenecen (vulnerabilidad contextual). Así mismo, el índice SISBEN III tiene en cuenta tres desagregaciones geográficas: i) 14 principales ciudades </w:t>
      </w:r>
      <w:proofErr w:type="spellStart"/>
      <w:r w:rsidRPr="00913E8A">
        <w:t>ii</w:t>
      </w:r>
      <w:proofErr w:type="spellEnd"/>
      <w:r w:rsidRPr="00913E8A">
        <w:t xml:space="preserve">) resto urbano y </w:t>
      </w:r>
      <w:proofErr w:type="spellStart"/>
      <w:r w:rsidRPr="00913E8A">
        <w:t>iii</w:t>
      </w:r>
      <w:proofErr w:type="spellEnd"/>
      <w:r w:rsidRPr="00913E8A">
        <w:t>) rural disperso, ya que el nivel de vida de la población está determinado por necesidades y condiciones distintas en cada zona.</w:t>
      </w:r>
    </w:p>
    <w:p w14:paraId="2D60139C" w14:textId="77777777" w:rsidR="00913E8A" w:rsidRPr="00913E8A" w:rsidRDefault="00913E8A" w:rsidP="00913E8A">
      <w:r w:rsidRPr="00913E8A">
        <w:t xml:space="preserve">Los puntos de corte para la elegibilidad de potenciales beneficiarios de programas sociales en el SISBEN III, son diferenciados por programas y/o Entidades. Para las versiones I y II del SISBEN se definieron puntos de corte comunes (conocidos como niveles) para todos los programas. Acogiendo las recomendaciones del </w:t>
      </w:r>
      <w:proofErr w:type="spellStart"/>
      <w:r w:rsidRPr="00913E8A">
        <w:t>Conpes</w:t>
      </w:r>
      <w:proofErr w:type="spellEnd"/>
      <w:r w:rsidRPr="00913E8A">
        <w:t xml:space="preserve"> Social 117, el ICBF al igual que las demás entidades del orden nacional, con la asesoría técnica del Departamento Nacional de Planeación - DNP, definieron los puntos de corte para sus programas, teniendo en cuenta los objetivos y la población a la cual dirigen sus beneficios.</w:t>
      </w:r>
    </w:p>
    <w:p w14:paraId="59DD0CAE" w14:textId="77777777" w:rsidR="00913E8A" w:rsidRPr="00913E8A" w:rsidRDefault="00913E8A" w:rsidP="00913E8A">
      <w:r w:rsidRPr="00913E8A">
        <w:t xml:space="preserve">En este marco, el ICBF y el DNP establecieron una mesa de trabajo para desarrollar las tareas derivadas de la nueva metodología, con representantes del área técnica, evaluación y planeación. Se analizaron cada uno de los programas del Instituto y la focalización que corresponde a cada uno de ellos </w:t>
      </w:r>
      <w:proofErr w:type="gramStart"/>
      <w:r w:rsidRPr="00913E8A">
        <w:t>de acuerdo a</w:t>
      </w:r>
      <w:proofErr w:type="gramEnd"/>
      <w:r w:rsidRPr="00913E8A">
        <w:t xml:space="preserve"> los lineamientos. Se definieron 3 tipos de programas: De autoselección, focalización por SISBEN y focalización a través de otros instrumentos.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873"/>
        <w:gridCol w:w="6053"/>
      </w:tblGrid>
      <w:tr w:rsidR="00913E8A" w:rsidRPr="00913E8A" w14:paraId="07C722CB" w14:textId="77777777">
        <w:trPr>
          <w:tblCellSpacing w:w="15" w:type="dxa"/>
        </w:trPr>
        <w:tc>
          <w:tcPr>
            <w:tcW w:w="1600" w:type="pct"/>
            <w:tcBorders>
              <w:top w:val="nil"/>
              <w:left w:val="nil"/>
              <w:bottom w:val="nil"/>
              <w:right w:val="nil"/>
            </w:tcBorders>
            <w:tcMar>
              <w:top w:w="0" w:type="dxa"/>
              <w:left w:w="0" w:type="dxa"/>
              <w:bottom w:w="0" w:type="dxa"/>
              <w:right w:w="0" w:type="dxa"/>
            </w:tcMar>
            <w:hideMark/>
          </w:tcPr>
          <w:p w14:paraId="103C5438" w14:textId="77777777" w:rsidR="00913E8A" w:rsidRPr="00913E8A" w:rsidRDefault="00913E8A" w:rsidP="00913E8A">
            <w:r w:rsidRPr="00913E8A">
              <w:lastRenderedPageBreak/>
              <w:t>- Focalización por SISBEN</w:t>
            </w:r>
          </w:p>
        </w:tc>
        <w:tc>
          <w:tcPr>
            <w:tcW w:w="3400" w:type="pct"/>
            <w:tcBorders>
              <w:top w:val="nil"/>
              <w:left w:val="nil"/>
              <w:bottom w:val="nil"/>
              <w:right w:val="nil"/>
            </w:tcBorders>
            <w:tcMar>
              <w:top w:w="0" w:type="dxa"/>
              <w:left w:w="0" w:type="dxa"/>
              <w:bottom w:w="0" w:type="dxa"/>
              <w:right w:w="0" w:type="dxa"/>
            </w:tcMar>
            <w:hideMark/>
          </w:tcPr>
          <w:p w14:paraId="7577961F" w14:textId="77777777" w:rsidR="00913E8A" w:rsidRPr="00913E8A" w:rsidRDefault="00913E8A" w:rsidP="00913E8A">
            <w:r w:rsidRPr="00913E8A">
              <w:t>Modalidades de Primera Infancia Hogares ICBF, Desayunos Infantiles y Materno Infantil.</w:t>
            </w:r>
            <w:r w:rsidRPr="00913E8A">
              <w:br/>
              <w:t>Programa Nacional para la Alimentación del Adulto Mayor</w:t>
            </w:r>
          </w:p>
        </w:tc>
      </w:tr>
      <w:tr w:rsidR="00913E8A" w:rsidRPr="00913E8A" w14:paraId="1EB8E708" w14:textId="77777777">
        <w:trPr>
          <w:tblCellSpacing w:w="15" w:type="dxa"/>
        </w:trPr>
        <w:tc>
          <w:tcPr>
            <w:tcW w:w="1600" w:type="pct"/>
            <w:tcBorders>
              <w:top w:val="nil"/>
              <w:left w:val="nil"/>
              <w:bottom w:val="nil"/>
              <w:right w:val="nil"/>
            </w:tcBorders>
            <w:tcMar>
              <w:top w:w="0" w:type="dxa"/>
              <w:left w:w="0" w:type="dxa"/>
              <w:bottom w:w="0" w:type="dxa"/>
              <w:right w:w="0" w:type="dxa"/>
            </w:tcMar>
            <w:hideMark/>
          </w:tcPr>
          <w:p w14:paraId="7D8E7F36" w14:textId="77777777" w:rsidR="00913E8A" w:rsidRPr="00913E8A" w:rsidRDefault="00913E8A" w:rsidP="00913E8A">
            <w:r w:rsidRPr="00913E8A">
              <w:t>- Focalización por otros Instrumentos</w:t>
            </w:r>
          </w:p>
        </w:tc>
        <w:tc>
          <w:tcPr>
            <w:tcW w:w="3400" w:type="pct"/>
            <w:tcBorders>
              <w:top w:val="nil"/>
              <w:left w:val="nil"/>
              <w:bottom w:val="nil"/>
              <w:right w:val="nil"/>
            </w:tcBorders>
            <w:tcMar>
              <w:top w:w="0" w:type="dxa"/>
              <w:left w:w="0" w:type="dxa"/>
              <w:bottom w:w="0" w:type="dxa"/>
              <w:right w:w="0" w:type="dxa"/>
            </w:tcMar>
            <w:hideMark/>
          </w:tcPr>
          <w:p w14:paraId="5EB34708" w14:textId="77777777" w:rsidR="00913E8A" w:rsidRPr="00913E8A" w:rsidRDefault="00913E8A" w:rsidP="00913E8A">
            <w:r w:rsidRPr="00913E8A">
              <w:t>Programa de Alimentación Escolar Población matriculada en colegios oficiales, con asignación de cupos por grado “iniciando por el preescolar y grados inferiores de Primaria. Una vez asegurado el cubrimiento total de la población de preescolar y primaria, continuará con escolares del grado sexto en adelante"</w:t>
            </w:r>
            <w:r w:rsidRPr="00913E8A">
              <w:br/>
            </w:r>
            <w:r w:rsidRPr="00913E8A">
              <w:br/>
              <w:t>Programa de Promoción y Prevención para la Protección Integral de niños, niñas y adolescentes: enfoca su acción en las zonas geográficas priorizadas por las amenazas, riesgos y vulnerabilidades de niños, niñas y adolescentes Dada la magnitud, relevancia y complejidad de la problemática, se centra en: pobreza extrema, reclutamiento forzado, trabajo infantil, consumo de sustancias psicoactivas, violencia sexual y embarazo adolescente, dando prioridad a aquellos territorios que han sido focalizados en políticas públicas nacionales de prevención de reclutamiento ilícito, prevención de embarazo adolescente, y seguridad y convivencia ciudadana.</w:t>
            </w:r>
          </w:p>
        </w:tc>
      </w:tr>
      <w:tr w:rsidR="00913E8A" w:rsidRPr="00913E8A" w14:paraId="3F9393B2" w14:textId="77777777">
        <w:trPr>
          <w:tblCellSpacing w:w="15" w:type="dxa"/>
        </w:trPr>
        <w:tc>
          <w:tcPr>
            <w:tcW w:w="1600" w:type="pct"/>
            <w:tcBorders>
              <w:top w:val="nil"/>
              <w:left w:val="nil"/>
              <w:bottom w:val="nil"/>
              <w:right w:val="nil"/>
            </w:tcBorders>
            <w:tcMar>
              <w:top w:w="0" w:type="dxa"/>
              <w:left w:w="0" w:type="dxa"/>
              <w:bottom w:w="0" w:type="dxa"/>
              <w:right w:w="0" w:type="dxa"/>
            </w:tcMar>
            <w:hideMark/>
          </w:tcPr>
          <w:p w14:paraId="3683F1AD" w14:textId="77777777" w:rsidR="00913E8A" w:rsidRPr="00913E8A" w:rsidRDefault="00913E8A" w:rsidP="00913E8A">
            <w:r w:rsidRPr="00913E8A">
              <w:t>- Autoselección</w:t>
            </w:r>
          </w:p>
        </w:tc>
        <w:tc>
          <w:tcPr>
            <w:tcW w:w="3400" w:type="pct"/>
            <w:tcBorders>
              <w:top w:val="nil"/>
              <w:left w:val="nil"/>
              <w:bottom w:val="nil"/>
              <w:right w:val="nil"/>
            </w:tcBorders>
            <w:tcMar>
              <w:top w:w="0" w:type="dxa"/>
              <w:left w:w="0" w:type="dxa"/>
              <w:bottom w:w="0" w:type="dxa"/>
              <w:right w:w="0" w:type="dxa"/>
            </w:tcMar>
            <w:hideMark/>
          </w:tcPr>
          <w:p w14:paraId="7EDB5688" w14:textId="77777777" w:rsidR="00913E8A" w:rsidRPr="00913E8A" w:rsidRDefault="00913E8A" w:rsidP="00913E8A">
            <w:r w:rsidRPr="00913E8A">
              <w:t>Programas diseñados para poblaciones particulares que solo motivan a participar a aquellos individuos miembros del grupo objetivo. En el ICBF son todas las modalidades de protección, unidades móviles, familias en situación de emergencia y en prevención las modalidades de recuperación nutricional.</w:t>
            </w:r>
          </w:p>
        </w:tc>
      </w:tr>
    </w:tbl>
    <w:p w14:paraId="1B95E9E9" w14:textId="77777777" w:rsidR="00913E8A" w:rsidRPr="00913E8A" w:rsidRDefault="00913E8A" w:rsidP="00913E8A">
      <w:proofErr w:type="gramStart"/>
      <w:r w:rsidRPr="00913E8A">
        <w:t>De acuerdo a</w:t>
      </w:r>
      <w:proofErr w:type="gramEnd"/>
      <w:r w:rsidRPr="00913E8A">
        <w:t xml:space="preserve"> lo anterior se establecieron puntos de corte para: i) Programas de Primera Infancia, aprobados por la Mesa Técnica Intersectorial de Primera Infancia y </w:t>
      </w:r>
      <w:proofErr w:type="spellStart"/>
      <w:r w:rsidRPr="00913E8A">
        <w:t>ii</w:t>
      </w:r>
      <w:proofErr w:type="spellEnd"/>
      <w:r w:rsidRPr="00913E8A">
        <w:t>) Programa Nacional de Alimentación para Adulto Mayor de común acuerdo con el Ministerio de Protección Social y el Programa de Subsidios Monetarios para esta población. Los puntos de corte seleccionados por áreas geográficas para este tipo de población son: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49"/>
        <w:gridCol w:w="896"/>
        <w:gridCol w:w="1935"/>
        <w:gridCol w:w="2281"/>
        <w:gridCol w:w="1777"/>
      </w:tblGrid>
      <w:tr w:rsidR="00913E8A" w:rsidRPr="00913E8A" w14:paraId="4A91026E"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613B45BE" w14:textId="77777777" w:rsidR="00913E8A" w:rsidRPr="00913E8A" w:rsidRDefault="00913E8A" w:rsidP="00913E8A">
            <w:r w:rsidRPr="00913E8A">
              <w:rPr>
                <w:b/>
                <w:bCs/>
              </w:rPr>
              <w:t>Población</w:t>
            </w:r>
          </w:p>
        </w:tc>
        <w:tc>
          <w:tcPr>
            <w:tcW w:w="500" w:type="pct"/>
            <w:tcBorders>
              <w:top w:val="nil"/>
              <w:left w:val="nil"/>
              <w:bottom w:val="nil"/>
              <w:right w:val="nil"/>
            </w:tcBorders>
            <w:tcMar>
              <w:top w:w="0" w:type="dxa"/>
              <w:left w:w="0" w:type="dxa"/>
              <w:bottom w:w="0" w:type="dxa"/>
              <w:right w:w="0" w:type="dxa"/>
            </w:tcMar>
            <w:hideMark/>
          </w:tcPr>
          <w:p w14:paraId="39EF6968" w14:textId="77777777" w:rsidR="00913E8A" w:rsidRPr="00913E8A" w:rsidRDefault="00913E8A" w:rsidP="00913E8A">
            <w:r w:rsidRPr="00913E8A">
              <w:rPr>
                <w:b/>
                <w:bCs/>
              </w:rPr>
              <w:t>Nivel</w:t>
            </w:r>
          </w:p>
        </w:tc>
        <w:tc>
          <w:tcPr>
            <w:tcW w:w="1100" w:type="pct"/>
            <w:tcBorders>
              <w:top w:val="nil"/>
              <w:left w:val="nil"/>
              <w:bottom w:val="nil"/>
              <w:right w:val="nil"/>
            </w:tcBorders>
            <w:tcMar>
              <w:top w:w="0" w:type="dxa"/>
              <w:left w:w="0" w:type="dxa"/>
              <w:bottom w:w="0" w:type="dxa"/>
              <w:right w:w="0" w:type="dxa"/>
            </w:tcMar>
            <w:hideMark/>
          </w:tcPr>
          <w:p w14:paraId="30AB9D63" w14:textId="77777777" w:rsidR="00913E8A" w:rsidRPr="00913E8A" w:rsidRDefault="00913E8A" w:rsidP="00913E8A">
            <w:r w:rsidRPr="00913E8A">
              <w:rPr>
                <w:b/>
                <w:bCs/>
              </w:rPr>
              <w:t>14 ciudades (1)</w:t>
            </w:r>
          </w:p>
        </w:tc>
        <w:tc>
          <w:tcPr>
            <w:tcW w:w="1300" w:type="pct"/>
            <w:tcBorders>
              <w:top w:val="nil"/>
              <w:left w:val="nil"/>
              <w:bottom w:val="nil"/>
              <w:right w:val="nil"/>
            </w:tcBorders>
            <w:tcMar>
              <w:top w:w="0" w:type="dxa"/>
              <w:left w:w="0" w:type="dxa"/>
              <w:bottom w:w="0" w:type="dxa"/>
              <w:right w:w="0" w:type="dxa"/>
            </w:tcMar>
            <w:hideMark/>
          </w:tcPr>
          <w:p w14:paraId="42C1BA4D" w14:textId="77777777" w:rsidR="00913E8A" w:rsidRPr="00913E8A" w:rsidRDefault="00913E8A" w:rsidP="00913E8A">
            <w:r w:rsidRPr="00913E8A">
              <w:rPr>
                <w:b/>
                <w:bCs/>
              </w:rPr>
              <w:t>l Otras Cabeceras</w:t>
            </w:r>
          </w:p>
        </w:tc>
        <w:tc>
          <w:tcPr>
            <w:tcW w:w="1000" w:type="pct"/>
            <w:tcBorders>
              <w:top w:val="nil"/>
              <w:left w:val="nil"/>
              <w:bottom w:val="nil"/>
              <w:right w:val="nil"/>
            </w:tcBorders>
            <w:tcMar>
              <w:top w:w="0" w:type="dxa"/>
              <w:left w:w="0" w:type="dxa"/>
              <w:bottom w:w="0" w:type="dxa"/>
              <w:right w:w="0" w:type="dxa"/>
            </w:tcMar>
            <w:hideMark/>
          </w:tcPr>
          <w:p w14:paraId="1D1505EC" w14:textId="77777777" w:rsidR="00913E8A" w:rsidRPr="00913E8A" w:rsidRDefault="00913E8A" w:rsidP="00913E8A">
            <w:r w:rsidRPr="00913E8A">
              <w:rPr>
                <w:b/>
                <w:bCs/>
              </w:rPr>
              <w:t>Rural</w:t>
            </w:r>
          </w:p>
        </w:tc>
      </w:tr>
      <w:tr w:rsidR="00913E8A" w:rsidRPr="00913E8A" w14:paraId="76ADCD66"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38170BAE" w14:textId="77777777" w:rsidR="00913E8A" w:rsidRPr="00913E8A" w:rsidRDefault="00913E8A" w:rsidP="00913E8A">
            <w:r w:rsidRPr="00913E8A">
              <w:t>Primera Infancia</w:t>
            </w:r>
          </w:p>
        </w:tc>
        <w:tc>
          <w:tcPr>
            <w:tcW w:w="500" w:type="pct"/>
            <w:tcBorders>
              <w:top w:val="nil"/>
              <w:left w:val="nil"/>
              <w:bottom w:val="nil"/>
              <w:right w:val="nil"/>
            </w:tcBorders>
            <w:tcMar>
              <w:top w:w="0" w:type="dxa"/>
              <w:left w:w="0" w:type="dxa"/>
              <w:bottom w:w="0" w:type="dxa"/>
              <w:right w:w="0" w:type="dxa"/>
            </w:tcMar>
            <w:hideMark/>
          </w:tcPr>
          <w:p w14:paraId="6727E441" w14:textId="77777777" w:rsidR="00913E8A" w:rsidRPr="00913E8A" w:rsidRDefault="00913E8A" w:rsidP="00913E8A">
            <w:r w:rsidRPr="00913E8A">
              <w:t>Único</w:t>
            </w:r>
          </w:p>
        </w:tc>
        <w:tc>
          <w:tcPr>
            <w:tcW w:w="1100" w:type="pct"/>
            <w:tcBorders>
              <w:top w:val="nil"/>
              <w:left w:val="nil"/>
              <w:bottom w:val="nil"/>
              <w:right w:val="nil"/>
            </w:tcBorders>
            <w:tcMar>
              <w:top w:w="0" w:type="dxa"/>
              <w:left w:w="0" w:type="dxa"/>
              <w:bottom w:w="0" w:type="dxa"/>
              <w:right w:w="0" w:type="dxa"/>
            </w:tcMar>
            <w:hideMark/>
          </w:tcPr>
          <w:p w14:paraId="006C8DD9" w14:textId="77777777" w:rsidR="00913E8A" w:rsidRPr="00913E8A" w:rsidRDefault="00913E8A" w:rsidP="00913E8A">
            <w:r w:rsidRPr="00913E8A">
              <w:t>0 a 47.99</w:t>
            </w:r>
          </w:p>
        </w:tc>
        <w:tc>
          <w:tcPr>
            <w:tcW w:w="1300" w:type="pct"/>
            <w:tcBorders>
              <w:top w:val="nil"/>
              <w:left w:val="nil"/>
              <w:bottom w:val="nil"/>
              <w:right w:val="nil"/>
            </w:tcBorders>
            <w:tcMar>
              <w:top w:w="0" w:type="dxa"/>
              <w:left w:w="0" w:type="dxa"/>
              <w:bottom w:w="0" w:type="dxa"/>
              <w:right w:w="0" w:type="dxa"/>
            </w:tcMar>
            <w:hideMark/>
          </w:tcPr>
          <w:p w14:paraId="5F8A7773" w14:textId="77777777" w:rsidR="00913E8A" w:rsidRPr="00913E8A" w:rsidRDefault="00913E8A" w:rsidP="00913E8A">
            <w:r w:rsidRPr="00913E8A">
              <w:t>0 a 50,45</w:t>
            </w:r>
          </w:p>
        </w:tc>
        <w:tc>
          <w:tcPr>
            <w:tcW w:w="1000" w:type="pct"/>
            <w:tcBorders>
              <w:top w:val="nil"/>
              <w:left w:val="nil"/>
              <w:bottom w:val="nil"/>
              <w:right w:val="nil"/>
            </w:tcBorders>
            <w:tcMar>
              <w:top w:w="0" w:type="dxa"/>
              <w:left w:w="0" w:type="dxa"/>
              <w:bottom w:w="0" w:type="dxa"/>
              <w:right w:w="0" w:type="dxa"/>
            </w:tcMar>
            <w:hideMark/>
          </w:tcPr>
          <w:p w14:paraId="5E156AC4" w14:textId="77777777" w:rsidR="00913E8A" w:rsidRPr="00913E8A" w:rsidRDefault="00913E8A" w:rsidP="00913E8A">
            <w:r w:rsidRPr="00913E8A">
              <w:t>0 a 34,31</w:t>
            </w:r>
          </w:p>
        </w:tc>
      </w:tr>
      <w:tr w:rsidR="00913E8A" w:rsidRPr="00913E8A" w14:paraId="2CF6F988"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04ADA6FD" w14:textId="77777777" w:rsidR="00913E8A" w:rsidRPr="00913E8A" w:rsidRDefault="00913E8A" w:rsidP="00913E8A">
            <w:r w:rsidRPr="00913E8A">
              <w:t>Adulto Mayor</w:t>
            </w:r>
          </w:p>
        </w:tc>
        <w:tc>
          <w:tcPr>
            <w:tcW w:w="500" w:type="pct"/>
            <w:tcBorders>
              <w:top w:val="nil"/>
              <w:left w:val="nil"/>
              <w:bottom w:val="nil"/>
              <w:right w:val="nil"/>
            </w:tcBorders>
            <w:tcMar>
              <w:top w:w="0" w:type="dxa"/>
              <w:left w:w="0" w:type="dxa"/>
              <w:bottom w:w="0" w:type="dxa"/>
              <w:right w:w="0" w:type="dxa"/>
            </w:tcMar>
            <w:hideMark/>
          </w:tcPr>
          <w:p w14:paraId="14EBDECD" w14:textId="77777777" w:rsidR="00913E8A" w:rsidRPr="00913E8A" w:rsidRDefault="00913E8A" w:rsidP="00913E8A">
            <w:r w:rsidRPr="00913E8A">
              <w:t>1</w:t>
            </w:r>
          </w:p>
        </w:tc>
        <w:tc>
          <w:tcPr>
            <w:tcW w:w="1100" w:type="pct"/>
            <w:tcBorders>
              <w:top w:val="nil"/>
              <w:left w:val="nil"/>
              <w:bottom w:val="nil"/>
              <w:right w:val="nil"/>
            </w:tcBorders>
            <w:tcMar>
              <w:top w:w="0" w:type="dxa"/>
              <w:left w:w="0" w:type="dxa"/>
              <w:bottom w:w="0" w:type="dxa"/>
              <w:right w:w="0" w:type="dxa"/>
            </w:tcMar>
            <w:hideMark/>
          </w:tcPr>
          <w:p w14:paraId="37CF1C5D" w14:textId="77777777" w:rsidR="00913E8A" w:rsidRPr="00913E8A" w:rsidRDefault="00913E8A" w:rsidP="00913E8A">
            <w:r w:rsidRPr="00913E8A">
              <w:t>0 - 36,32</w:t>
            </w:r>
          </w:p>
        </w:tc>
        <w:tc>
          <w:tcPr>
            <w:tcW w:w="1300" w:type="pct"/>
            <w:tcBorders>
              <w:top w:val="nil"/>
              <w:left w:val="nil"/>
              <w:bottom w:val="nil"/>
              <w:right w:val="nil"/>
            </w:tcBorders>
            <w:tcMar>
              <w:top w:w="0" w:type="dxa"/>
              <w:left w:w="0" w:type="dxa"/>
              <w:bottom w:w="0" w:type="dxa"/>
              <w:right w:w="0" w:type="dxa"/>
            </w:tcMar>
            <w:hideMark/>
          </w:tcPr>
          <w:p w14:paraId="1F7FF6FA" w14:textId="77777777" w:rsidR="00913E8A" w:rsidRPr="00913E8A" w:rsidRDefault="00913E8A" w:rsidP="00913E8A">
            <w:r w:rsidRPr="00913E8A">
              <w:t>0- 41,90</w:t>
            </w:r>
          </w:p>
        </w:tc>
        <w:tc>
          <w:tcPr>
            <w:tcW w:w="1000" w:type="pct"/>
            <w:tcBorders>
              <w:top w:val="nil"/>
              <w:left w:val="nil"/>
              <w:bottom w:val="nil"/>
              <w:right w:val="nil"/>
            </w:tcBorders>
            <w:tcMar>
              <w:top w:w="0" w:type="dxa"/>
              <w:left w:w="0" w:type="dxa"/>
              <w:bottom w:w="0" w:type="dxa"/>
              <w:right w:w="0" w:type="dxa"/>
            </w:tcMar>
            <w:hideMark/>
          </w:tcPr>
          <w:p w14:paraId="0B328A79" w14:textId="77777777" w:rsidR="00913E8A" w:rsidRPr="00913E8A" w:rsidRDefault="00913E8A" w:rsidP="00913E8A">
            <w:r w:rsidRPr="00913E8A">
              <w:t>0 - 32, 98</w:t>
            </w:r>
          </w:p>
        </w:tc>
      </w:tr>
      <w:tr w:rsidR="00913E8A" w:rsidRPr="00913E8A" w14:paraId="2355DC26" w14:textId="77777777">
        <w:trPr>
          <w:tblCellSpacing w:w="15" w:type="dxa"/>
        </w:trPr>
        <w:tc>
          <w:tcPr>
            <w:tcW w:w="1600" w:type="pct"/>
            <w:gridSpan w:val="2"/>
            <w:tcBorders>
              <w:top w:val="nil"/>
              <w:left w:val="nil"/>
              <w:bottom w:val="nil"/>
              <w:right w:val="nil"/>
            </w:tcBorders>
            <w:tcMar>
              <w:top w:w="0" w:type="dxa"/>
              <w:left w:w="0" w:type="dxa"/>
              <w:bottom w:w="0" w:type="dxa"/>
              <w:right w:w="0" w:type="dxa"/>
            </w:tcMar>
            <w:hideMark/>
          </w:tcPr>
          <w:p w14:paraId="19CFAB61" w14:textId="77777777" w:rsidR="00913E8A" w:rsidRPr="00913E8A" w:rsidRDefault="00913E8A" w:rsidP="00913E8A">
            <w:r w:rsidRPr="00913E8A">
              <w:t>2</w:t>
            </w:r>
          </w:p>
        </w:tc>
        <w:tc>
          <w:tcPr>
            <w:tcW w:w="1100" w:type="pct"/>
            <w:tcBorders>
              <w:top w:val="nil"/>
              <w:left w:val="nil"/>
              <w:bottom w:val="nil"/>
              <w:right w:val="nil"/>
            </w:tcBorders>
            <w:tcMar>
              <w:top w:w="0" w:type="dxa"/>
              <w:left w:w="0" w:type="dxa"/>
              <w:bottom w:w="0" w:type="dxa"/>
              <w:right w:w="0" w:type="dxa"/>
            </w:tcMar>
            <w:hideMark/>
          </w:tcPr>
          <w:p w14:paraId="4EEE5AF7" w14:textId="77777777" w:rsidR="00913E8A" w:rsidRPr="00913E8A" w:rsidRDefault="00913E8A" w:rsidP="00913E8A">
            <w:r w:rsidRPr="00913E8A">
              <w:t>36,33 -39,32</w:t>
            </w:r>
          </w:p>
        </w:tc>
        <w:tc>
          <w:tcPr>
            <w:tcW w:w="1300" w:type="pct"/>
            <w:tcBorders>
              <w:top w:val="nil"/>
              <w:left w:val="nil"/>
              <w:bottom w:val="nil"/>
              <w:right w:val="nil"/>
            </w:tcBorders>
            <w:tcMar>
              <w:top w:w="0" w:type="dxa"/>
              <w:left w:w="0" w:type="dxa"/>
              <w:bottom w:w="0" w:type="dxa"/>
              <w:right w:w="0" w:type="dxa"/>
            </w:tcMar>
            <w:hideMark/>
          </w:tcPr>
          <w:p w14:paraId="29248E73" w14:textId="77777777" w:rsidR="00913E8A" w:rsidRPr="00913E8A" w:rsidRDefault="00913E8A" w:rsidP="00913E8A">
            <w:r w:rsidRPr="00913E8A">
              <w:t>[ 41,91 - 43, 63</w:t>
            </w:r>
          </w:p>
        </w:tc>
        <w:tc>
          <w:tcPr>
            <w:tcW w:w="1000" w:type="pct"/>
            <w:tcBorders>
              <w:top w:val="nil"/>
              <w:left w:val="nil"/>
              <w:bottom w:val="nil"/>
              <w:right w:val="nil"/>
            </w:tcBorders>
            <w:tcMar>
              <w:top w:w="0" w:type="dxa"/>
              <w:left w:w="0" w:type="dxa"/>
              <w:bottom w:w="0" w:type="dxa"/>
              <w:right w:w="0" w:type="dxa"/>
            </w:tcMar>
            <w:hideMark/>
          </w:tcPr>
          <w:p w14:paraId="7A7987A6" w14:textId="77777777" w:rsidR="00913E8A" w:rsidRPr="00913E8A" w:rsidRDefault="00913E8A" w:rsidP="00913E8A">
            <w:r w:rsidRPr="00913E8A">
              <w:t>32.99 - 35.26</w:t>
            </w:r>
          </w:p>
        </w:tc>
      </w:tr>
    </w:tbl>
    <w:p w14:paraId="2FEB6690" w14:textId="77777777" w:rsidR="00913E8A" w:rsidRPr="00913E8A" w:rsidRDefault="00913E8A" w:rsidP="00913E8A">
      <w:r w:rsidRPr="00913E8A">
        <w:lastRenderedPageBreak/>
        <w:t>(1) 14 ciudades principales. Bogotá D.C. Medellín, Cali, Barranquilla, Cartagena, Cúcuta Bucaramanga, Ibagué, Pereira, Villavicencio, Pasto, Montería, Manizales y Santa Marta.</w:t>
      </w:r>
    </w:p>
    <w:p w14:paraId="74CA6419" w14:textId="77777777" w:rsidR="00913E8A" w:rsidRPr="00913E8A" w:rsidRDefault="00913E8A" w:rsidP="00913E8A">
      <w:r w:rsidRPr="00913E8A">
        <w:t>Los impactos de la reclasificación tienen como punto de referencia las estimaciones realizadas por el DNP, en cuanto al desgaste del SISBEN II en las variables de discriminación, donde se han determinado errores de inclusión del 25,4% y errores de exclusión del 19.3% Para el ICBF, la nueva metodología se adopta por lineamientos de programación a partir de 2011, cuando entra en plena operación la nueva base de datos del SISBEN.</w:t>
      </w:r>
    </w:p>
    <w:p w14:paraId="136EFF5B" w14:textId="77777777" w:rsidR="00913E8A" w:rsidRPr="00913E8A" w:rsidRDefault="00913E8A" w:rsidP="00913E8A">
      <w:r w:rsidRPr="00913E8A">
        <w:t>El uso de los puntos de corte está determinado por la zona de residencia del beneficiario; la asignación se realiza comenzando por los puntajes más bajos del SISBEN.</w:t>
      </w:r>
    </w:p>
    <w:p w14:paraId="24470BAB" w14:textId="77777777" w:rsidR="00913E8A" w:rsidRPr="00913E8A" w:rsidRDefault="00913E8A" w:rsidP="00913E8A">
      <w:r w:rsidRPr="00913E8A">
        <w:t>Ø </w:t>
      </w:r>
      <w:r w:rsidRPr="00913E8A">
        <w:rPr>
          <w:b/>
          <w:bCs/>
        </w:rPr>
        <w:t>Red Unidos</w:t>
      </w:r>
    </w:p>
    <w:p w14:paraId="54976F25" w14:textId="77777777" w:rsidR="00913E8A" w:rsidRPr="00913E8A" w:rsidRDefault="00913E8A" w:rsidP="00913E8A">
      <w:r w:rsidRPr="00913E8A">
        <w:t xml:space="preserve">La Red Juntos fue creada mediante el </w:t>
      </w:r>
      <w:proofErr w:type="spellStart"/>
      <w:r w:rsidRPr="00913E8A">
        <w:t>Conpes</w:t>
      </w:r>
      <w:proofErr w:type="spellEnd"/>
      <w:r w:rsidRPr="00913E8A">
        <w:t xml:space="preserve"> 102 de 2006, como una estrategia del Gobierno Nacional, aunando los esfuerzos de 19 entidades del Estado, Alcaldías y Gobernaciones. La meta de la Red Juntos lograr que un millón y medio de familias colombianas superen la pobreza extrema y el desplazamiento. Así mismo, es el mecanismo fundamental para lograr que Colombia pueda alcanzar los Objetivos de Desarrollo del Milenio (ODM).</w:t>
      </w:r>
    </w:p>
    <w:p w14:paraId="508FB7FB" w14:textId="77777777" w:rsidR="00913E8A" w:rsidRPr="00913E8A" w:rsidRDefault="00913E8A" w:rsidP="00913E8A">
      <w:r w:rsidRPr="00913E8A">
        <w:t>La Red Unidos, tiene como objeto construir sobre las lecciones aprendidas por la red Juntos y asegurar la focalización de los programas sociales en los más pobres, promoviendo acciones coordinadas para la reducción significativa de la desigualdad y la pobreza extrema en Colombia. El nuevo enfoque de la Red promueve la Innovación social, la participación comunitaria, y el abordaje de trampas de desarrollo local bajo el marco de convergencia regional.</w:t>
      </w:r>
    </w:p>
    <w:p w14:paraId="3491F459" w14:textId="77777777" w:rsidR="00913E8A" w:rsidRPr="00913E8A" w:rsidRDefault="00913E8A" w:rsidP="00913E8A">
      <w:r w:rsidRPr="00913E8A">
        <w:t>La Red Unidos teniendo en cuenta que la pobreza es multidimensional trabaja sobre 9 aspectos de bienestar, que se desagregan en 45 logros básicos. Las dimensiones se definen como áreas de intervención para contrarrestar los efectos de las trampas de pobreza, y los logros el conjunto de condiciones mínimas deseables que una familia en situación de pobreza extrema debe alcanzar para considerar como realizada cada una de las dimensiones.</w:t>
      </w:r>
    </w:p>
    <w:p w14:paraId="5E57BDD7" w14:textId="77777777" w:rsidR="00913E8A" w:rsidRPr="00913E8A" w:rsidRDefault="00913E8A" w:rsidP="00913E8A">
      <w:r w:rsidRPr="00913E8A">
        <w:t xml:space="preserve">Los programas del ICBF tienen inherencia en las dimensiones de Educación y capacitación, nutrición y dinámica familiar. Cabe destacar que el cumplimiento del logro 8: </w:t>
      </w:r>
      <w:proofErr w:type="gramStart"/>
      <w:r w:rsidRPr="00913E8A">
        <w:t>Niños y niñas</w:t>
      </w:r>
      <w:proofErr w:type="gramEnd"/>
      <w:r w:rsidRPr="00913E8A">
        <w:t xml:space="preserve"> menores de 5 años están vinculados a algún programa de atención integral en cuidado, nutrición y educación inicial y del logro 37: La familia con menores de 6 años conoce y aplica pautas de crianza humanizada, son responsabilidad directa del ICBF. Otros logros en los que el Instituto contribuye son:</w:t>
      </w:r>
    </w:p>
    <w:p w14:paraId="671AD431" w14:textId="77777777" w:rsidR="00913E8A" w:rsidRPr="00913E8A" w:rsidRDefault="00913E8A" w:rsidP="00913E8A">
      <w:r w:rsidRPr="00913E8A">
        <w:t>- Logro 23: Niños menores de 6 meses reciben al menos 4 de los 6 meses recomendados de Lactancia Materna Exclusiva</w:t>
      </w:r>
    </w:p>
    <w:p w14:paraId="0B4B5C02" w14:textId="77777777" w:rsidR="00913E8A" w:rsidRPr="00913E8A" w:rsidRDefault="00913E8A" w:rsidP="00913E8A">
      <w:r w:rsidRPr="00913E8A">
        <w:lastRenderedPageBreak/>
        <w:t>- Logro 36: Los miembros de la familia conocen los espacios y oportunidades para acceder a programas organizaciones comunitarias, espacios de recreación y cultura, centros de recreación para niños y jóvenes y participan en algunos de ellos.</w:t>
      </w:r>
    </w:p>
    <w:p w14:paraId="65156408" w14:textId="77777777" w:rsidR="00913E8A" w:rsidRPr="00913E8A" w:rsidRDefault="00913E8A" w:rsidP="00913E8A">
      <w:r w:rsidRPr="00913E8A">
        <w:t>Por lo anterior, en el marco de los compromisos adquiridos por el Instituto Colombiano de Bienestar Familiar ante la Comisión Intersectorial, priorizará la atención de los miembros de la Red Unidos y velará por la articulación con los cogestores sociales para contribuir en la superación de la pobreza extrema.</w:t>
      </w:r>
    </w:p>
    <w:p w14:paraId="00AB86AA" w14:textId="77777777" w:rsidR="00913E8A" w:rsidRPr="00913E8A" w:rsidRDefault="00913E8A" w:rsidP="00913E8A">
      <w:r w:rsidRPr="00913E8A">
        <w:t>Ø </w:t>
      </w:r>
      <w:r w:rsidRPr="00913E8A">
        <w:rPr>
          <w:b/>
          <w:bCs/>
        </w:rPr>
        <w:t>Población Víctima del Conflicto Armado Interno</w:t>
      </w:r>
    </w:p>
    <w:p w14:paraId="4F59CF9E" w14:textId="110F01FA" w:rsidR="00913E8A" w:rsidRPr="00913E8A" w:rsidRDefault="00913E8A" w:rsidP="00913E8A">
      <w:r w:rsidRPr="00913E8A">
        <w:t>El 10 de junio de 2011 se expidió la Ley No. </w:t>
      </w:r>
      <w:r w:rsidRPr="00143328">
        <w:t>1448</w:t>
      </w:r>
      <w:r w:rsidRPr="00913E8A">
        <w:t>  "Por la cual se dictan medidas de atención, asistencia y reparación integral a las víctimas del conflicto armado interno y se dictan otras disposiciones” se consideran víctimas las personas que individual y colectivamente hayan sufrido un daño por hechos ocurridos a partir del 1o de enero de 1985, como consecuencia de infracciones de Derecho Internacional Humanitario o de violaciones graves y manifiestas a las normas Internacionales de Derechos Humanos, ocurridas con ocasión del conflicto armado interno.</w:t>
      </w:r>
    </w:p>
    <w:p w14:paraId="437ED284" w14:textId="77777777" w:rsidR="00913E8A" w:rsidRPr="00913E8A" w:rsidRDefault="00913E8A" w:rsidP="00913E8A">
      <w:r w:rsidRPr="00913E8A">
        <w:t>De acuerdo con lo estipulado en esta ley, el ICBF tiene responsabilidades en la ayuda humanitaria, atención y asistencia subsidiariamente; atención a los niños, niñas y adolescentes víctimas de reclutamiento ilícito; atención humanitaria de transición con alimentación a las familias víctimas de desplazamiento; retornos y reubicaciones de los niños, niñas y adolescentes víctimas de desplazamiento, diseño e implementación de estrategias, proyectos y políticas de reconciliación con enfoque diferencial para la garantía de no repetición. Así mismo, brinda acceso preferente a los servicios de prevención según grupo etario.</w:t>
      </w:r>
    </w:p>
    <w:p w14:paraId="735EE964" w14:textId="77777777" w:rsidR="00913E8A" w:rsidRPr="00913E8A" w:rsidRDefault="00913E8A" w:rsidP="00913E8A">
      <w:r w:rsidRPr="00913E8A">
        <w:t>Ø </w:t>
      </w:r>
      <w:r w:rsidRPr="00913E8A">
        <w:rPr>
          <w:b/>
          <w:bCs/>
        </w:rPr>
        <w:t>Plan Nacional de Consolidación</w:t>
      </w:r>
    </w:p>
    <w:p w14:paraId="1B2CA08F" w14:textId="77777777" w:rsidR="00913E8A" w:rsidRPr="00913E8A" w:rsidRDefault="00913E8A" w:rsidP="00913E8A">
      <w:r w:rsidRPr="00913E8A">
        <w:t>El Plan Nacional de Consolidación (PNC) es un proceso de planeación conjunta entre entidades civiles, de policía y militares del Estado Colombiano, con el propósito de fortalecer la legitimidad, gobernabilidad y presencia del Estado en zonas específicas del territorio nacional donde había sido débil.</w:t>
      </w:r>
    </w:p>
    <w:p w14:paraId="1A1851E9" w14:textId="77777777" w:rsidR="00913E8A" w:rsidRPr="00913E8A" w:rsidRDefault="00913E8A" w:rsidP="00913E8A">
      <w:r w:rsidRPr="00913E8A">
        <w:t>Los pilares del plan son: a) lograr que el Estado social de derecho se desarrolle plenamente en estas zonas recuperadas por la Fuerza Pública; b) esfuerzo de coordinación entre agencias del Estado para lograr el objetivo mencionado; c) cuenta con cuatro indicadores básicos para medir los avances- violencia y delincuencia; indicadores sociales; y gobernabilidad y crecimiento económico.</w:t>
      </w:r>
    </w:p>
    <w:p w14:paraId="320B27D2" w14:textId="77777777" w:rsidR="00913E8A" w:rsidRPr="00913E8A" w:rsidRDefault="00913E8A" w:rsidP="00913E8A">
      <w:r w:rsidRPr="00913E8A">
        <w:t>El Instituto Colombiano de Bienestar Familiar trabaja sobre la fase de transición en el eje de desarrollo social; a través del incremento en cobertura y la calidad de los servicios para la población. Con esto se pretende lograr una consolidación sostenible para cerrar brechas en el corto plazo. La estrategia cuenta a la fecha con 51 municipios focalizados, que se priorizan en los procesos de asignación presupuestal.</w:t>
      </w:r>
    </w:p>
    <w:p w14:paraId="71036466" w14:textId="77777777" w:rsidR="00913E8A" w:rsidRPr="00913E8A" w:rsidRDefault="00913E8A" w:rsidP="00913E8A">
      <w:r w:rsidRPr="00913E8A">
        <w:rPr>
          <w:b/>
          <w:bCs/>
        </w:rPr>
        <w:t>3. PLANEACIÓN INSTITUCIONAL</w:t>
      </w:r>
    </w:p>
    <w:p w14:paraId="2A2F9757" w14:textId="77777777" w:rsidR="00913E8A" w:rsidRPr="00913E8A" w:rsidRDefault="00913E8A" w:rsidP="00913E8A">
      <w:r w:rsidRPr="00913E8A">
        <w:rPr>
          <w:b/>
          <w:bCs/>
        </w:rPr>
        <w:t>3.1 VISIÓN</w:t>
      </w:r>
    </w:p>
    <w:p w14:paraId="7ECDA8DD" w14:textId="77777777" w:rsidR="00913E8A" w:rsidRPr="00913E8A" w:rsidRDefault="00913E8A" w:rsidP="00913E8A">
      <w:r w:rsidRPr="00913E8A">
        <w:lastRenderedPageBreak/>
        <w:t>Ser ejemplo mundial en la construcción de una sociedad prospera y equitativa a partir del desarrollo integral de las nuevas generaciones y sus familias.</w:t>
      </w:r>
    </w:p>
    <w:p w14:paraId="32D41255" w14:textId="77777777" w:rsidR="00913E8A" w:rsidRPr="00913E8A" w:rsidRDefault="00913E8A" w:rsidP="00913E8A">
      <w:r w:rsidRPr="00913E8A">
        <w:rPr>
          <w:b/>
          <w:bCs/>
        </w:rPr>
        <w:t>3.2 MISIÓN</w:t>
      </w:r>
    </w:p>
    <w:p w14:paraId="0CD01E06" w14:textId="77777777" w:rsidR="00913E8A" w:rsidRPr="00913E8A" w:rsidRDefault="00913E8A" w:rsidP="00913E8A">
      <w:r w:rsidRPr="00913E8A">
        <w:t>Trabajamos por el desarrollo y la protección integral de la primera infancia la niñez, la adolescencia y el bienestar de las familias en Colombia.</w:t>
      </w:r>
    </w:p>
    <w:p w14:paraId="271C892C" w14:textId="77777777" w:rsidR="00913E8A" w:rsidRPr="00913E8A" w:rsidRDefault="00913E8A" w:rsidP="00913E8A">
      <w:r w:rsidRPr="00913E8A">
        <w:rPr>
          <w:b/>
          <w:bCs/>
        </w:rPr>
        <w:t>3.3 PRINCIPIOS</w:t>
      </w:r>
    </w:p>
    <w:p w14:paraId="0CC73148" w14:textId="77777777" w:rsidR="00913E8A" w:rsidRPr="00913E8A" w:rsidRDefault="00913E8A" w:rsidP="00913E8A">
      <w:r w:rsidRPr="00913E8A">
        <w:t xml:space="preserve">- Trascenderse a sí mismo frente al interés superior de </w:t>
      </w:r>
      <w:proofErr w:type="gramStart"/>
      <w:r w:rsidRPr="00913E8A">
        <w:t>los niños y niñas</w:t>
      </w:r>
      <w:proofErr w:type="gramEnd"/>
      <w:r w:rsidRPr="00913E8A">
        <w:t>, priorizando su voz.</w:t>
      </w:r>
    </w:p>
    <w:p w14:paraId="50BA57E5" w14:textId="77777777" w:rsidR="00913E8A" w:rsidRPr="00913E8A" w:rsidRDefault="00913E8A" w:rsidP="00913E8A">
      <w:r w:rsidRPr="00913E8A">
        <w:t>- Amor por las familias y las comunidades.</w:t>
      </w:r>
    </w:p>
    <w:p w14:paraId="17CAC3A3" w14:textId="77777777" w:rsidR="00913E8A" w:rsidRPr="00913E8A" w:rsidRDefault="00913E8A" w:rsidP="00913E8A">
      <w:r w:rsidRPr="00913E8A">
        <w:t>- Somos disciplinados en todo lo que hacemos.</w:t>
      </w:r>
    </w:p>
    <w:p w14:paraId="58BFF6B7" w14:textId="77777777" w:rsidR="00913E8A" w:rsidRPr="00913E8A" w:rsidRDefault="00913E8A" w:rsidP="00913E8A">
      <w:r w:rsidRPr="00913E8A">
        <w:t>- Damos más del 100%, innovamos y compartimos conocimiento.</w:t>
      </w:r>
    </w:p>
    <w:p w14:paraId="5768B4A7" w14:textId="77777777" w:rsidR="00913E8A" w:rsidRPr="00913E8A" w:rsidRDefault="00913E8A" w:rsidP="00913E8A">
      <w:r w:rsidRPr="00913E8A">
        <w:t>- Actuamos con patriotismo y no aceptamos lo inaceptable.</w:t>
      </w:r>
    </w:p>
    <w:p w14:paraId="66E75344" w14:textId="77777777" w:rsidR="00913E8A" w:rsidRPr="00913E8A" w:rsidRDefault="00913E8A" w:rsidP="00913E8A">
      <w:r w:rsidRPr="00913E8A">
        <w:t>- Trabajamos con alegría y respetamos la voz de los demás.</w:t>
      </w:r>
    </w:p>
    <w:p w14:paraId="5372476C" w14:textId="77777777" w:rsidR="00913E8A" w:rsidRPr="00913E8A" w:rsidRDefault="00913E8A" w:rsidP="00913E8A">
      <w:r w:rsidRPr="00913E8A">
        <w:t>- Vivimos una vida equilibrada.</w:t>
      </w:r>
    </w:p>
    <w:p w14:paraId="622ACD67" w14:textId="77777777" w:rsidR="00913E8A" w:rsidRPr="00913E8A" w:rsidRDefault="00913E8A" w:rsidP="00913E8A">
      <w:r w:rsidRPr="00913E8A">
        <w:rPr>
          <w:b/>
          <w:bCs/>
        </w:rPr>
        <w:t>3.4 VALORES</w:t>
      </w:r>
    </w:p>
    <w:p w14:paraId="1F16DA16" w14:textId="77777777" w:rsidR="00913E8A" w:rsidRPr="00913E8A" w:rsidRDefault="00913E8A" w:rsidP="00913E8A">
      <w:r w:rsidRPr="00913E8A">
        <w:t>- </w:t>
      </w:r>
      <w:r w:rsidRPr="00913E8A">
        <w:rPr>
          <w:b/>
          <w:bCs/>
        </w:rPr>
        <w:t>Respeto</w:t>
      </w:r>
      <w:r w:rsidRPr="00913E8A">
        <w:t>: Es comprender completamente los derechos y deberes tanto individuales como colectivos. Estar dispuestos a reconocer y entender las diferencias, asumiendo constructivamente la controversia y la pluralidad de ideas.</w:t>
      </w:r>
    </w:p>
    <w:p w14:paraId="4AB94686" w14:textId="77777777" w:rsidR="00913E8A" w:rsidRPr="00913E8A" w:rsidRDefault="00913E8A" w:rsidP="00913E8A">
      <w:r w:rsidRPr="00913E8A">
        <w:t>- </w:t>
      </w:r>
      <w:r w:rsidRPr="00913E8A">
        <w:rPr>
          <w:b/>
          <w:bCs/>
        </w:rPr>
        <w:t>Solidaridad</w:t>
      </w:r>
      <w:r w:rsidRPr="00913E8A">
        <w:t>: Es la cooperación que existe entre las diferentes personas para lograr los objetivos propuestos.</w:t>
      </w:r>
    </w:p>
    <w:p w14:paraId="40D355ED" w14:textId="77777777" w:rsidR="00913E8A" w:rsidRPr="00913E8A" w:rsidRDefault="00913E8A" w:rsidP="00913E8A">
      <w:r w:rsidRPr="00913E8A">
        <w:t>- </w:t>
      </w:r>
      <w:r w:rsidRPr="00913E8A">
        <w:rPr>
          <w:b/>
          <w:bCs/>
        </w:rPr>
        <w:t>Compromiso</w:t>
      </w:r>
      <w:r w:rsidRPr="00913E8A">
        <w:t>: Es ir más allá del simple deber, es trascender la norma, es ser fiel en el trato y en el desempeño y cumplimiento eficaz de nuestras funciones.</w:t>
      </w:r>
    </w:p>
    <w:p w14:paraId="0694375F" w14:textId="77777777" w:rsidR="00913E8A" w:rsidRPr="00913E8A" w:rsidRDefault="00913E8A" w:rsidP="00913E8A">
      <w:r w:rsidRPr="00913E8A">
        <w:t>- </w:t>
      </w:r>
      <w:r w:rsidRPr="00913E8A">
        <w:rPr>
          <w:b/>
          <w:bCs/>
        </w:rPr>
        <w:t>Honestidad</w:t>
      </w:r>
      <w:r w:rsidRPr="00913E8A">
        <w:t>: Caracteriza al individuo por su honor y rectitud en todos sus actos. Es la cualidad que hace que una persona actúe y viva en concordancia con lo que piensa, siente, dice y hace.</w:t>
      </w:r>
    </w:p>
    <w:p w14:paraId="7F1CFBEB" w14:textId="77777777" w:rsidR="00913E8A" w:rsidRPr="00913E8A" w:rsidRDefault="00913E8A" w:rsidP="00913E8A">
      <w:r w:rsidRPr="00913E8A">
        <w:t>- </w:t>
      </w:r>
      <w:r w:rsidRPr="00913E8A">
        <w:rPr>
          <w:b/>
          <w:bCs/>
        </w:rPr>
        <w:t>Servicio</w:t>
      </w:r>
      <w:r w:rsidRPr="00913E8A">
        <w:t>: Es brindar ayuda de manera espontánea, contribuyendo a que se cumplan mis intereses y los de los demás.</w:t>
      </w:r>
    </w:p>
    <w:p w14:paraId="15F9605B" w14:textId="77777777" w:rsidR="00913E8A" w:rsidRPr="00913E8A" w:rsidRDefault="00913E8A" w:rsidP="00913E8A">
      <w:r w:rsidRPr="00913E8A">
        <w:t>- </w:t>
      </w:r>
      <w:r w:rsidRPr="00913E8A">
        <w:rPr>
          <w:b/>
          <w:bCs/>
        </w:rPr>
        <w:t>Confianza</w:t>
      </w:r>
      <w:r w:rsidRPr="00913E8A">
        <w:t>: Seguridad y credibilidad en sí mismo, en los demás, en nuestra entidad y en nuestro país.</w:t>
      </w:r>
    </w:p>
    <w:p w14:paraId="1AF251D0" w14:textId="77777777" w:rsidR="00913E8A" w:rsidRPr="00913E8A" w:rsidRDefault="00913E8A" w:rsidP="00913E8A">
      <w:r w:rsidRPr="00913E8A">
        <w:rPr>
          <w:b/>
          <w:bCs/>
        </w:rPr>
        <w:t>3.5. MAPA DE PROCESOS DEL ICBF</w:t>
      </w:r>
    </w:p>
    <w:p w14:paraId="5D39485E" w14:textId="77777777" w:rsidR="00913E8A" w:rsidRPr="00913E8A" w:rsidRDefault="00913E8A" w:rsidP="00913E8A">
      <w:r w:rsidRPr="00913E8A">
        <w:t>El nuevo mapa de procesos del Instituto Colombiano de Bienestar Familiar propone un nuevo enfoque estratégico, asociado a la Protección Integral.</w:t>
      </w:r>
    </w:p>
    <w:p w14:paraId="799A13A3" w14:textId="77777777" w:rsidR="00913E8A" w:rsidRPr="00913E8A" w:rsidRDefault="00913E8A" w:rsidP="00913E8A">
      <w:r w:rsidRPr="00913E8A">
        <w:t>&lt;Ver mapa en documento original&gt;</w:t>
      </w:r>
    </w:p>
    <w:p w14:paraId="26F05E16" w14:textId="77777777" w:rsidR="00913E8A" w:rsidRPr="00913E8A" w:rsidRDefault="00913E8A" w:rsidP="00913E8A">
      <w:proofErr w:type="gramStart"/>
      <w:r w:rsidRPr="00913E8A">
        <w:rPr>
          <w:b/>
          <w:bCs/>
        </w:rPr>
        <w:t>MACRO PROCESOS</w:t>
      </w:r>
      <w:proofErr w:type="gramEnd"/>
      <w:r w:rsidRPr="00913E8A">
        <w:rPr>
          <w:b/>
          <w:bCs/>
        </w:rPr>
        <w:t xml:space="preserve"> ESTRATÉGICOS</w:t>
      </w:r>
    </w:p>
    <w:p w14:paraId="6E562DDB" w14:textId="77777777" w:rsidR="00913E8A" w:rsidRPr="00913E8A" w:rsidRDefault="00913E8A" w:rsidP="00913E8A">
      <w:r w:rsidRPr="00913E8A">
        <w:lastRenderedPageBreak/>
        <w:t>- </w:t>
      </w:r>
      <w:r w:rsidRPr="00913E8A">
        <w:rPr>
          <w:b/>
          <w:bCs/>
        </w:rPr>
        <w:t>Direccionamiento estratégico</w:t>
      </w:r>
      <w:r w:rsidRPr="00913E8A">
        <w:t>: Formular el marco estratégico para orientar todas las políticas, planes, programas, proyectos y actuaciones de la Entidad.</w:t>
      </w:r>
    </w:p>
    <w:p w14:paraId="7B2A2FC7" w14:textId="77777777" w:rsidR="00913E8A" w:rsidRPr="00913E8A" w:rsidRDefault="00913E8A" w:rsidP="00913E8A">
      <w:r w:rsidRPr="00913E8A">
        <w:t>- </w:t>
      </w:r>
      <w:r w:rsidRPr="00913E8A">
        <w:rPr>
          <w:b/>
          <w:bCs/>
        </w:rPr>
        <w:t>Mejoramiento continuo</w:t>
      </w:r>
      <w:r w:rsidRPr="00913E8A">
        <w:t>: Implementar estrategias y acciones de mejora continua para la gestión institucional, orientadas a lograr un sistema de excelencia e innovación en la prestación de los servicios del ICBF.</w:t>
      </w:r>
    </w:p>
    <w:p w14:paraId="1C77E400" w14:textId="77777777" w:rsidR="00913E8A" w:rsidRPr="00913E8A" w:rsidRDefault="00913E8A" w:rsidP="00913E8A">
      <w:r w:rsidRPr="00913E8A">
        <w:t>- </w:t>
      </w:r>
      <w:r w:rsidRPr="00913E8A">
        <w:rPr>
          <w:b/>
          <w:bCs/>
        </w:rPr>
        <w:t>Coordinación y articulación del Sistema Nacional de Bienestar Familiar: </w:t>
      </w:r>
      <w:r w:rsidRPr="00913E8A">
        <w:t>Articular y fortalecer a los agentes del Sistema Nacional de Bienestar Familiar para la protección integral de niños, niñas, adolescentes y familias en la gestión de las políticas públicas con enfoque diferencial en todo el territorio nacional.</w:t>
      </w:r>
    </w:p>
    <w:p w14:paraId="3E728D78" w14:textId="77777777" w:rsidR="00913E8A" w:rsidRPr="00913E8A" w:rsidRDefault="00913E8A" w:rsidP="00913E8A">
      <w:proofErr w:type="gramStart"/>
      <w:r w:rsidRPr="00913E8A">
        <w:rPr>
          <w:b/>
          <w:bCs/>
        </w:rPr>
        <w:t>MACRO PROCESOS</w:t>
      </w:r>
      <w:proofErr w:type="gramEnd"/>
      <w:r w:rsidRPr="00913E8A">
        <w:rPr>
          <w:b/>
          <w:bCs/>
        </w:rPr>
        <w:t xml:space="preserve"> MISIONALES</w:t>
      </w:r>
    </w:p>
    <w:p w14:paraId="4BAA1AA5" w14:textId="77777777" w:rsidR="00913E8A" w:rsidRPr="00913E8A" w:rsidRDefault="00913E8A" w:rsidP="00913E8A">
      <w:r w:rsidRPr="00913E8A">
        <w:t>- </w:t>
      </w:r>
      <w:r w:rsidRPr="00913E8A">
        <w:rPr>
          <w:b/>
          <w:bCs/>
        </w:rPr>
        <w:t>Gestión para atención integral a la primera infancia</w:t>
      </w:r>
      <w:r w:rsidRPr="00913E8A">
        <w:t xml:space="preserve">: Articular políticas y líneas de acción para la atención integral a </w:t>
      </w:r>
      <w:proofErr w:type="gramStart"/>
      <w:r w:rsidRPr="00913E8A">
        <w:t>los niños y niñas</w:t>
      </w:r>
      <w:proofErr w:type="gramEnd"/>
      <w:r w:rsidRPr="00913E8A">
        <w:t xml:space="preserve"> menores de 5 años en los territorios, diseñando e implementando programas, lineamientos, estándares y rutas que incidan en la garantía de los derechos de la primera infancia </w:t>
      </w:r>
      <w:proofErr w:type="gramStart"/>
      <w:r w:rsidRPr="00913E8A">
        <w:t>de acuerdo a</w:t>
      </w:r>
      <w:proofErr w:type="gramEnd"/>
      <w:r w:rsidRPr="00913E8A">
        <w:t xml:space="preserve"> las características socioculturales del país y la normatividad vigente en corresponsabilidad con la familia, la comunidad y el Sistema Nacional de Bienestar Familiar.</w:t>
      </w:r>
    </w:p>
    <w:p w14:paraId="57CD14EA" w14:textId="77777777" w:rsidR="00913E8A" w:rsidRPr="00913E8A" w:rsidRDefault="00913E8A" w:rsidP="00913E8A">
      <w:r w:rsidRPr="00913E8A">
        <w:t>- </w:t>
      </w:r>
      <w:r w:rsidRPr="00913E8A">
        <w:rPr>
          <w:b/>
          <w:bCs/>
        </w:rPr>
        <w:t>Gestión para la promoción y prevención para la protección integral de la niñez y la adolescencia:</w:t>
      </w:r>
      <w:r w:rsidRPr="00913E8A">
        <w:t> Fomentar la protección integral de los niños, niñas y adolescentes entre los 6 y 17 años, a través de la promoción de la garantía de derechos y la prevención de su vulneración.</w:t>
      </w:r>
    </w:p>
    <w:p w14:paraId="71A84134" w14:textId="77777777" w:rsidR="00913E8A" w:rsidRPr="00913E8A" w:rsidRDefault="00913E8A" w:rsidP="00913E8A">
      <w:r w:rsidRPr="00913E8A">
        <w:t>- </w:t>
      </w:r>
      <w:r w:rsidRPr="00913E8A">
        <w:rPr>
          <w:b/>
          <w:bCs/>
        </w:rPr>
        <w:t>Gestión para la atención de las familias y comunidades</w:t>
      </w:r>
      <w:r w:rsidRPr="00913E8A">
        <w:t>: Fortalecer en las familias capacidades y habilidades que promuevan su desarrollo integral con enfoque diferencial y mejoren su calidad de vida mediante la gestión y coordinación de políticas públicas y el diseño, implementación y seguimiento de estrategias, programas, proyectos y acciones para su Inclusión y atención.</w:t>
      </w:r>
    </w:p>
    <w:p w14:paraId="5EDA4CD1" w14:textId="77777777" w:rsidR="00913E8A" w:rsidRPr="00913E8A" w:rsidRDefault="00913E8A" w:rsidP="00913E8A">
      <w:r w:rsidRPr="00913E8A">
        <w:t>- </w:t>
      </w:r>
      <w:r w:rsidRPr="00913E8A">
        <w:rPr>
          <w:b/>
          <w:bCs/>
        </w:rPr>
        <w:t>Gestión para la nutrición</w:t>
      </w:r>
      <w:r w:rsidRPr="00913E8A">
        <w:t>: Promover desde el marco de la seguridad alimentaria y nutricional el desarrollo integral de la primera infancia, la niñez, la adolescencia y la familia colombiana mediante acciones de articulación y coordinación intra e interinstitucional, territorial e internacional.</w:t>
      </w:r>
    </w:p>
    <w:p w14:paraId="77C1E189" w14:textId="77777777" w:rsidR="00913E8A" w:rsidRPr="00913E8A" w:rsidRDefault="00913E8A" w:rsidP="00913E8A">
      <w:r w:rsidRPr="00913E8A">
        <w:t>- </w:t>
      </w:r>
      <w:r w:rsidRPr="00913E8A">
        <w:rPr>
          <w:b/>
          <w:bCs/>
        </w:rPr>
        <w:t>Gestión para la protección</w:t>
      </w:r>
      <w:r w:rsidRPr="00913E8A">
        <w:t>: Garantizar la protección de los niños, niñas y adolescentes en coordinación con las instituciones del Sistema Nacional de Bienestar Familiar, para lograr su pleno y armonioso desarrollo, de conformidad con su interés superior y la prevalencia de sus derechos.</w:t>
      </w:r>
    </w:p>
    <w:p w14:paraId="63F64F63" w14:textId="77777777" w:rsidR="00913E8A" w:rsidRPr="00913E8A" w:rsidRDefault="00913E8A" w:rsidP="00913E8A">
      <w:proofErr w:type="gramStart"/>
      <w:r w:rsidRPr="00913E8A">
        <w:rPr>
          <w:b/>
          <w:bCs/>
        </w:rPr>
        <w:t>MACRO PROCESOS</w:t>
      </w:r>
      <w:proofErr w:type="gramEnd"/>
      <w:r w:rsidRPr="00913E8A">
        <w:rPr>
          <w:b/>
          <w:bCs/>
        </w:rPr>
        <w:t xml:space="preserve"> DE APOYO</w:t>
      </w:r>
    </w:p>
    <w:p w14:paraId="7B50644D" w14:textId="77777777" w:rsidR="00913E8A" w:rsidRPr="00913E8A" w:rsidRDefault="00913E8A" w:rsidP="00913E8A">
      <w:r w:rsidRPr="00913E8A">
        <w:t>- </w:t>
      </w:r>
      <w:r w:rsidRPr="00913E8A">
        <w:rPr>
          <w:b/>
          <w:bCs/>
        </w:rPr>
        <w:t>Gestión soporte</w:t>
      </w:r>
      <w:r w:rsidRPr="00913E8A">
        <w:t>: Brindar apoyo administrativo a los procesos Misionales de la Institución por medio del buen manejo del talento humano, la eficiencia financiera, la disposición y contratación de bienes y servicios con el fin de lograr una adecuada y eficiente gestión institucional.</w:t>
      </w:r>
    </w:p>
    <w:p w14:paraId="5624C7EC" w14:textId="77777777" w:rsidR="00913E8A" w:rsidRPr="00913E8A" w:rsidRDefault="00913E8A" w:rsidP="00913E8A">
      <w:r w:rsidRPr="00913E8A">
        <w:lastRenderedPageBreak/>
        <w:t>- </w:t>
      </w:r>
      <w:r w:rsidRPr="00913E8A">
        <w:rPr>
          <w:b/>
          <w:bCs/>
        </w:rPr>
        <w:t>Gestión tecnológica</w:t>
      </w:r>
      <w:r w:rsidRPr="00913E8A">
        <w:t>: Proveer soluciones de tecnologías de la información (</w:t>
      </w:r>
      <w:proofErr w:type="spellStart"/>
      <w:r w:rsidRPr="00913E8A">
        <w:t>TICs</w:t>
      </w:r>
      <w:proofErr w:type="spellEnd"/>
      <w:r w:rsidRPr="00913E8A">
        <w:t xml:space="preserve">) y brindar todo el soporte necesario desde el punto de vista técnico y tecnológico, para garantizar la continuidad de la prestación de los servicios institucionales que son soportados en las </w:t>
      </w:r>
      <w:proofErr w:type="spellStart"/>
      <w:r w:rsidRPr="00913E8A">
        <w:t>TICs</w:t>
      </w:r>
      <w:proofErr w:type="spellEnd"/>
      <w:r w:rsidRPr="00913E8A">
        <w:t>.</w:t>
      </w:r>
    </w:p>
    <w:p w14:paraId="5C167C94" w14:textId="77777777" w:rsidR="00913E8A" w:rsidRPr="00913E8A" w:rsidRDefault="00913E8A" w:rsidP="00913E8A">
      <w:r w:rsidRPr="00913E8A">
        <w:t>- </w:t>
      </w:r>
      <w:r w:rsidRPr="00913E8A">
        <w:rPr>
          <w:b/>
          <w:bCs/>
        </w:rPr>
        <w:t>Gestión jurídica</w:t>
      </w:r>
      <w:r w:rsidRPr="00913E8A">
        <w:t>: Asesorar jurídicamente los asuntos de carácter administrativo, y representar judicial y extrajudicialmente al ICBF para garantizar el efectivo cumplimiento de los objetivos de la entidad.</w:t>
      </w:r>
    </w:p>
    <w:p w14:paraId="65B61D6B" w14:textId="77777777" w:rsidR="00913E8A" w:rsidRPr="00913E8A" w:rsidRDefault="00913E8A" w:rsidP="00913E8A">
      <w:r w:rsidRPr="00913E8A">
        <w:t>- </w:t>
      </w:r>
      <w:r w:rsidRPr="00913E8A">
        <w:rPr>
          <w:b/>
          <w:bCs/>
        </w:rPr>
        <w:t>Gestión Regional</w:t>
      </w:r>
      <w:r w:rsidRPr="00913E8A">
        <w:t>: Diseñar e implementar estrategias y acciones de asesoría, orientación y asistencia técnica, que coordinen y articulen la gestión entre el nivel nacional y regional, para el desarrollo de una operación territorial interna eficiente.</w:t>
      </w:r>
    </w:p>
    <w:p w14:paraId="1693820B" w14:textId="77777777" w:rsidR="00913E8A" w:rsidRPr="00913E8A" w:rsidRDefault="00913E8A" w:rsidP="00913E8A">
      <w:r w:rsidRPr="00913E8A">
        <w:t>- </w:t>
      </w:r>
      <w:r w:rsidRPr="00913E8A">
        <w:rPr>
          <w:b/>
          <w:bCs/>
        </w:rPr>
        <w:t>Gestión de Cooperación</w:t>
      </w:r>
      <w:r w:rsidRPr="00913E8A">
        <w:t>: Coordinar la oferta y demanda de cooperación, desarrollar alianzas y dar respuesta a los compromisos internacionales a cargo del ICBF, para contribuir al cumplimiento de los objetivos institucionales.</w:t>
      </w:r>
    </w:p>
    <w:p w14:paraId="33F09040" w14:textId="77777777" w:rsidR="00913E8A" w:rsidRPr="00913E8A" w:rsidRDefault="00913E8A" w:rsidP="00913E8A">
      <w:r w:rsidRPr="00913E8A">
        <w:t>- </w:t>
      </w:r>
      <w:r w:rsidRPr="00913E8A">
        <w:rPr>
          <w:b/>
          <w:bCs/>
        </w:rPr>
        <w:t>Gestión de servicio y atención</w:t>
      </w:r>
      <w:r w:rsidRPr="00913E8A">
        <w:t>: Adelantar las acciones para garantizar altos niveles de calidez, calidad y oportunidad en la prestación y atención de los servicios brindados a los ciudadanos/clientes que acceden al Bienestar Familiar, en beneficio de la primera infancia, la niñez, la adolescencia y el bienestar de las familias en Colombia, promoviendo la participación ciudadana y el control social.</w:t>
      </w:r>
    </w:p>
    <w:p w14:paraId="2EDAC031" w14:textId="77777777" w:rsidR="00913E8A" w:rsidRPr="00913E8A" w:rsidRDefault="00913E8A" w:rsidP="00913E8A">
      <w:r w:rsidRPr="00913E8A">
        <w:t>- </w:t>
      </w:r>
      <w:r w:rsidRPr="00913E8A">
        <w:rPr>
          <w:b/>
          <w:bCs/>
        </w:rPr>
        <w:t>Gestión de comunicaciones</w:t>
      </w:r>
      <w:r w:rsidRPr="00913E8A">
        <w:t>: Diseñar y dirigir la estrategia de comunicaciones institucionales del ICBF de acuerdo con sus objetivos y políticas generales, para contribuir en el afianzamiento de la cultura interna y fortalecer la Imagen de la institución ante sus públicos de interés, haciendo una buena gestión que refuerce la confianza, credibilidad y posicionamiento, coadyuvando así al desarrollo integral de las nuevas generaciones.</w:t>
      </w:r>
    </w:p>
    <w:p w14:paraId="190BE295" w14:textId="77777777" w:rsidR="00913E8A" w:rsidRPr="00913E8A" w:rsidRDefault="00913E8A" w:rsidP="00913E8A">
      <w:proofErr w:type="gramStart"/>
      <w:r w:rsidRPr="00913E8A">
        <w:rPr>
          <w:b/>
          <w:bCs/>
        </w:rPr>
        <w:t>MACRO PROCESOS</w:t>
      </w:r>
      <w:proofErr w:type="gramEnd"/>
      <w:r w:rsidRPr="00913E8A">
        <w:rPr>
          <w:b/>
          <w:bCs/>
        </w:rPr>
        <w:t xml:space="preserve"> DE EVALUACIÓN</w:t>
      </w:r>
    </w:p>
    <w:p w14:paraId="78002C3E" w14:textId="77777777" w:rsidR="00913E8A" w:rsidRPr="00913E8A" w:rsidRDefault="00913E8A" w:rsidP="00913E8A">
      <w:r w:rsidRPr="00913E8A">
        <w:t>- </w:t>
      </w:r>
      <w:r w:rsidRPr="00913E8A">
        <w:rPr>
          <w:b/>
          <w:bCs/>
        </w:rPr>
        <w:t>Evaluación, monitoreo y control de la gestión</w:t>
      </w:r>
      <w:r w:rsidRPr="00913E8A">
        <w:t>: Realizar el monitoreo. evaluación y control a la gestión institucional, con el fin de generar insumos para la adecuada toma de decisiones que permita el mejoramiento de los procesos.</w:t>
      </w:r>
    </w:p>
    <w:p w14:paraId="39AE369E" w14:textId="77777777" w:rsidR="00913E8A" w:rsidRPr="00913E8A" w:rsidRDefault="00913E8A" w:rsidP="00913E8A">
      <w:r w:rsidRPr="00913E8A">
        <w:t>- </w:t>
      </w:r>
      <w:r w:rsidRPr="00913E8A">
        <w:rPr>
          <w:b/>
          <w:bCs/>
        </w:rPr>
        <w:t>Aseguramiento de estándares</w:t>
      </w:r>
      <w:r w:rsidRPr="00913E8A">
        <w:t>: Establecer, aplicar y evaluar estrategias de aseguramiento a la calidad, para generar confianza al ICBF y a los niños, niñas, adolescentes y familias en la prestación del servicio público de bienestar familiar.</w:t>
      </w:r>
    </w:p>
    <w:p w14:paraId="6B721B0B" w14:textId="77777777" w:rsidR="00913E8A" w:rsidRPr="00913E8A" w:rsidRDefault="00913E8A" w:rsidP="00913E8A">
      <w:r w:rsidRPr="00913E8A">
        <w:rPr>
          <w:b/>
          <w:bCs/>
        </w:rPr>
        <w:t>3.6. ESTRUCTURA ORGANIZACIONAL</w:t>
      </w:r>
    </w:p>
    <w:p w14:paraId="1384786C" w14:textId="77777777" w:rsidR="00913E8A" w:rsidRPr="00913E8A" w:rsidRDefault="00913E8A" w:rsidP="00913E8A">
      <w:r w:rsidRPr="00913E8A">
        <w:t>&lt;Ver organigrama en documento original&gt;</w:t>
      </w:r>
    </w:p>
    <w:p w14:paraId="5C0C91C9" w14:textId="77777777" w:rsidR="00913E8A" w:rsidRPr="00913E8A" w:rsidRDefault="00913E8A" w:rsidP="00913E8A">
      <w:r w:rsidRPr="00913E8A">
        <w:rPr>
          <w:b/>
          <w:bCs/>
        </w:rPr>
        <w:t>4. MAPA ESTRATÉGICO ICBF 2012-2014</w:t>
      </w:r>
    </w:p>
    <w:p w14:paraId="6941C1F4" w14:textId="77777777" w:rsidR="00913E8A" w:rsidRPr="00913E8A" w:rsidRDefault="00913E8A" w:rsidP="00913E8A">
      <w:r w:rsidRPr="00913E8A">
        <w:rPr>
          <w:b/>
          <w:bCs/>
        </w:rPr>
        <w:t>4.1. ESQUEMA DE MAPA ESTRATÉGICO 2012- 2014</w:t>
      </w:r>
    </w:p>
    <w:p w14:paraId="1ABAAA19" w14:textId="77777777" w:rsidR="00913E8A" w:rsidRPr="00913E8A" w:rsidRDefault="00913E8A" w:rsidP="00913E8A">
      <w:r w:rsidRPr="00913E8A">
        <w:t xml:space="preserve">Con el fin de alinear los objetivos estratégicos de la Entidad a un modelo basado en poblaciones (primera infancia, niñez y adolescencia, familia y comunidad) para garantizar su protección integral, a través de la coordinación de los diferentes </w:t>
      </w:r>
      <w:r w:rsidRPr="00913E8A">
        <w:lastRenderedPageBreak/>
        <w:t>actores que hacen parte del Sistema Nacional de Bienestar Familiar, el ICBF ha definido el siguiente Mapa Estratégico:</w:t>
      </w:r>
    </w:p>
    <w:p w14:paraId="061C4F9C" w14:textId="77777777" w:rsidR="00913E8A" w:rsidRPr="00913E8A" w:rsidRDefault="00913E8A" w:rsidP="00913E8A">
      <w:r w:rsidRPr="00913E8A">
        <w:rPr>
          <w:b/>
          <w:bCs/>
        </w:rPr>
        <w:t>&lt;VER MAPA ESTRATÉGICO EN DOCUMENTO ORIGINAL&gt;</w:t>
      </w:r>
    </w:p>
    <w:p w14:paraId="0726D4F0" w14:textId="77777777" w:rsidR="00913E8A" w:rsidRPr="00913E8A" w:rsidRDefault="00913E8A" w:rsidP="00913E8A">
      <w:r w:rsidRPr="00913E8A">
        <w:rPr>
          <w:b/>
          <w:bCs/>
        </w:rPr>
        <w:t>4.2. OBJETIVOS Y METAS DEL MAPA ESTRATÉGICO</w:t>
      </w:r>
    </w:p>
    <w:p w14:paraId="77C3B6AD" w14:textId="77777777" w:rsidR="00913E8A" w:rsidRPr="00913E8A" w:rsidRDefault="00913E8A" w:rsidP="00913E8A">
      <w:r w:rsidRPr="00913E8A">
        <w:t>El Instituto Colombiano de Bienestar familiar ha priorizado seis (06) objetivos estratégicos para cumplir la misión institucional Estos objetivos son:</w:t>
      </w:r>
    </w:p>
    <w:p w14:paraId="2A441398" w14:textId="77777777" w:rsidR="00913E8A" w:rsidRPr="00913E8A" w:rsidRDefault="00913E8A" w:rsidP="00913E8A">
      <w:r w:rsidRPr="00913E8A">
        <w:t>1. Lograr la atención integral de alta calidad a la primera infancia</w:t>
      </w:r>
    </w:p>
    <w:p w14:paraId="10B074BB" w14:textId="77777777" w:rsidR="00913E8A" w:rsidRPr="00913E8A" w:rsidRDefault="00913E8A" w:rsidP="00913E8A">
      <w:r w:rsidRPr="00913E8A">
        <w:t>- </w:t>
      </w:r>
      <w:r w:rsidRPr="00913E8A">
        <w:rPr>
          <w:i/>
          <w:iCs/>
        </w:rPr>
        <w:t>1.200.000 niños y ruñas con atención integral a la primera infancia (Prioridad del Gobierno Nacional con la Estrategia de Cero a Siempre).</w:t>
      </w:r>
    </w:p>
    <w:p w14:paraId="5C7ADA7C" w14:textId="77777777" w:rsidR="00913E8A" w:rsidRPr="00913E8A" w:rsidRDefault="00913E8A" w:rsidP="00913E8A">
      <w:r w:rsidRPr="00913E8A">
        <w:t>- </w:t>
      </w:r>
      <w:r w:rsidRPr="00913E8A">
        <w:rPr>
          <w:i/>
          <w:iCs/>
        </w:rPr>
        <w:t>100 Centros do Desarrollo Infantil Temprano construidos para la atención integral a la primera infancia</w:t>
      </w:r>
    </w:p>
    <w:p w14:paraId="701CBBDC" w14:textId="77777777" w:rsidR="00913E8A" w:rsidRPr="00913E8A" w:rsidRDefault="00913E8A" w:rsidP="00913E8A">
      <w:r w:rsidRPr="00913E8A">
        <w:t>- </w:t>
      </w:r>
      <w:r w:rsidRPr="00913E8A">
        <w:rPr>
          <w:i/>
          <w:iCs/>
        </w:rPr>
        <w:t>50.000 agentes educativos vinculados a procesos de formación en el modelo de atención integral.</w:t>
      </w:r>
    </w:p>
    <w:p w14:paraId="195FC795" w14:textId="77777777" w:rsidR="00913E8A" w:rsidRPr="00913E8A" w:rsidRDefault="00913E8A" w:rsidP="00913E8A">
      <w:r w:rsidRPr="00913E8A">
        <w:t>- </w:t>
      </w:r>
      <w:r w:rsidRPr="00913E8A">
        <w:rPr>
          <w:i/>
          <w:iCs/>
        </w:rPr>
        <w:t xml:space="preserve"> 833.500 </w:t>
      </w:r>
      <w:proofErr w:type="gramStart"/>
      <w:r w:rsidRPr="00913E8A">
        <w:rPr>
          <w:i/>
          <w:iCs/>
        </w:rPr>
        <w:t>niños y niñas</w:t>
      </w:r>
      <w:proofErr w:type="gramEnd"/>
      <w:r w:rsidRPr="00913E8A">
        <w:rPr>
          <w:i/>
          <w:iCs/>
        </w:rPr>
        <w:t xml:space="preserve"> atendidos en Hogares ICBF que brindan atención, cuidado y nutrición sin el componente de educación inicial.</w:t>
      </w:r>
    </w:p>
    <w:p w14:paraId="0A785EE5" w14:textId="77777777" w:rsidR="00913E8A" w:rsidRPr="00913E8A" w:rsidRDefault="00913E8A" w:rsidP="00913E8A">
      <w:r w:rsidRPr="00913E8A">
        <w:t>2. Prevenir vulnerabilidades o amenazas y proteger a los niños, niñas y adolescentes:</w:t>
      </w:r>
    </w:p>
    <w:p w14:paraId="46DD40C5" w14:textId="77777777" w:rsidR="00913E8A" w:rsidRPr="00913E8A" w:rsidRDefault="00913E8A" w:rsidP="00913E8A">
      <w:r w:rsidRPr="00913E8A">
        <w:t>- </w:t>
      </w:r>
      <w:r w:rsidRPr="00913E8A">
        <w:rPr>
          <w:i/>
          <w:iCs/>
        </w:rPr>
        <w:t>1.000.000 de niños, niñas y adolescentes vinculados a programas de prevención (reclutamiento, gestación de adolescentes, uso del tiempo libre y procesos de participación)</w:t>
      </w:r>
    </w:p>
    <w:p w14:paraId="310AADA5" w14:textId="77777777" w:rsidR="00913E8A" w:rsidRPr="00913E8A" w:rsidRDefault="00913E8A" w:rsidP="00913E8A">
      <w:r w:rsidRPr="00913E8A">
        <w:t>- </w:t>
      </w:r>
      <w:r w:rsidRPr="00913E8A">
        <w:rPr>
          <w:i/>
          <w:iCs/>
        </w:rPr>
        <w:t>4.069.678 niños, niñas y adolescentes atendidos con el programa PAE</w:t>
      </w:r>
    </w:p>
    <w:p w14:paraId="01B451E3" w14:textId="77777777" w:rsidR="00913E8A" w:rsidRPr="00913E8A" w:rsidRDefault="00913E8A" w:rsidP="00913E8A">
      <w:r w:rsidRPr="00913E8A">
        <w:t>- </w:t>
      </w:r>
      <w:r w:rsidRPr="00913E8A">
        <w:rPr>
          <w:i/>
          <w:iCs/>
        </w:rPr>
        <w:t>18.832 agentes educativos comunitarios e institucionales de programas ICBF formados en derechos sexuales y reproductivos y prevención del embarazo en la adolescencia.</w:t>
      </w:r>
    </w:p>
    <w:p w14:paraId="7DB614C1" w14:textId="77777777" w:rsidR="00913E8A" w:rsidRPr="00913E8A" w:rsidRDefault="00913E8A" w:rsidP="00913E8A">
      <w:r w:rsidRPr="00913E8A">
        <w:t>- </w:t>
      </w:r>
      <w:r w:rsidRPr="00913E8A">
        <w:rPr>
          <w:i/>
          <w:iCs/>
        </w:rPr>
        <w:t>100% de los niños, niñas, adolescentes y jóvenes en protección con proyecto de vida estructurado a partir de la atención psicológica y de actividades educativas, culturales o deportivas.</w:t>
      </w:r>
    </w:p>
    <w:p w14:paraId="4D471F29" w14:textId="77777777" w:rsidR="00913E8A" w:rsidRPr="00913E8A" w:rsidRDefault="00913E8A" w:rsidP="00913E8A">
      <w:r w:rsidRPr="00913E8A">
        <w:t>- </w:t>
      </w:r>
      <w:r w:rsidRPr="00913E8A">
        <w:rPr>
          <w:i/>
          <w:iCs/>
        </w:rPr>
        <w:t>33 Centros de Atención Especializados de adolescentes en conflicto con la ley con el marco pedagógico implementado.</w:t>
      </w:r>
    </w:p>
    <w:p w14:paraId="3C8339CB" w14:textId="77777777" w:rsidR="00913E8A" w:rsidRPr="00913E8A" w:rsidRDefault="00913E8A" w:rsidP="00913E8A">
      <w:r w:rsidRPr="00913E8A">
        <w:t>- </w:t>
      </w:r>
      <w:r w:rsidRPr="00913E8A">
        <w:rPr>
          <w:i/>
          <w:iCs/>
        </w:rPr>
        <w:t>10 Centros de Atención Especializada construidos</w:t>
      </w:r>
    </w:p>
    <w:p w14:paraId="114CE8AE" w14:textId="77777777" w:rsidR="00913E8A" w:rsidRPr="00913E8A" w:rsidRDefault="00913E8A" w:rsidP="00913E8A">
      <w:r w:rsidRPr="00913E8A">
        <w:t>- </w:t>
      </w:r>
      <w:r w:rsidRPr="00913E8A">
        <w:rPr>
          <w:i/>
          <w:iCs/>
        </w:rPr>
        <w:t>9 Centros de Atención Especializada Adecuados</w:t>
      </w:r>
    </w:p>
    <w:p w14:paraId="4E871D13" w14:textId="77777777" w:rsidR="00913E8A" w:rsidRPr="00913E8A" w:rsidRDefault="00913E8A" w:rsidP="00913E8A">
      <w:r w:rsidRPr="00913E8A">
        <w:t>3. Lograr el bienestar de las familias colombianas:</w:t>
      </w:r>
    </w:p>
    <w:p w14:paraId="30732EC8" w14:textId="77777777" w:rsidR="00913E8A" w:rsidRPr="00913E8A" w:rsidRDefault="00913E8A" w:rsidP="00913E8A">
      <w:r w:rsidRPr="00913E8A">
        <w:t>- </w:t>
      </w:r>
      <w:r w:rsidRPr="00913E8A">
        <w:rPr>
          <w:i/>
          <w:iCs/>
        </w:rPr>
        <w:t>761.835 Familias beneficiadas por el programa Familias con Bienestar</w:t>
      </w:r>
    </w:p>
    <w:p w14:paraId="4DD67011" w14:textId="77777777" w:rsidR="00913E8A" w:rsidRPr="00913E8A" w:rsidRDefault="00913E8A" w:rsidP="00913E8A">
      <w:r w:rsidRPr="00913E8A">
        <w:t>4. Lograr la máxima eficiencia y efectividad en la ejecución de recursos:</w:t>
      </w:r>
    </w:p>
    <w:p w14:paraId="36962BF8" w14:textId="77777777" w:rsidR="00913E8A" w:rsidRPr="00913E8A" w:rsidRDefault="00913E8A" w:rsidP="00913E8A">
      <w:r w:rsidRPr="00913E8A">
        <w:lastRenderedPageBreak/>
        <w:t>- </w:t>
      </w:r>
      <w:r w:rsidRPr="00913E8A">
        <w:rPr>
          <w:i/>
          <w:iCs/>
        </w:rPr>
        <w:t>$ 19.736 millones de ahorro a través de la eficiencia de la cadena de abastecimiento.</w:t>
      </w:r>
    </w:p>
    <w:p w14:paraId="3A21A33C" w14:textId="77777777" w:rsidR="00913E8A" w:rsidRPr="00913E8A" w:rsidRDefault="00913E8A" w:rsidP="00913E8A">
      <w:r w:rsidRPr="00913E8A">
        <w:t>- </w:t>
      </w:r>
      <w:r w:rsidRPr="00913E8A">
        <w:rPr>
          <w:i/>
          <w:iCs/>
        </w:rPr>
        <w:t>100% de ejecución de la estrategia del plan de compras locales en 3 fases</w:t>
      </w:r>
    </w:p>
    <w:p w14:paraId="377FFBFB" w14:textId="77777777" w:rsidR="00913E8A" w:rsidRPr="00913E8A" w:rsidRDefault="00913E8A" w:rsidP="00913E8A">
      <w:r w:rsidRPr="00913E8A">
        <w:t>- </w:t>
      </w:r>
      <w:r w:rsidRPr="00913E8A">
        <w:rPr>
          <w:i/>
          <w:iCs/>
        </w:rPr>
        <w:t>$ 12.000 millones de ahorro en gastos de funcionamiento.</w:t>
      </w:r>
    </w:p>
    <w:p w14:paraId="43F29517" w14:textId="77777777" w:rsidR="00913E8A" w:rsidRPr="00913E8A" w:rsidRDefault="00913E8A" w:rsidP="00913E8A">
      <w:r w:rsidRPr="00913E8A">
        <w:t>5. Incrementar la consecución de recursos:</w:t>
      </w:r>
    </w:p>
    <w:p w14:paraId="4C4E6314" w14:textId="77777777" w:rsidR="00913E8A" w:rsidRPr="00913E8A" w:rsidRDefault="00913E8A" w:rsidP="00913E8A">
      <w:r w:rsidRPr="00913E8A">
        <w:t>- $ 12,6 billones en recaudo parafiscal para operación del Instituto.</w:t>
      </w:r>
    </w:p>
    <w:p w14:paraId="763BDA4B" w14:textId="77777777" w:rsidR="00913E8A" w:rsidRPr="00913E8A" w:rsidRDefault="00913E8A" w:rsidP="00913E8A">
      <w:r w:rsidRPr="00913E8A">
        <w:t>- $ 66.000 millones en recursos obtenidos por cooperación</w:t>
      </w:r>
    </w:p>
    <w:p w14:paraId="71325BE4" w14:textId="77777777" w:rsidR="00913E8A" w:rsidRPr="00913E8A" w:rsidRDefault="00913E8A" w:rsidP="00913E8A">
      <w:r w:rsidRPr="00913E8A">
        <w:t>6. Lograr una organización que aprende orientada a resultados:</w:t>
      </w:r>
    </w:p>
    <w:p w14:paraId="33FC225B" w14:textId="77777777" w:rsidR="00913E8A" w:rsidRPr="00913E8A" w:rsidRDefault="00913E8A" w:rsidP="00913E8A">
      <w:r w:rsidRPr="00913E8A">
        <w:t>- </w:t>
      </w:r>
      <w:r w:rsidRPr="00913E8A">
        <w:rPr>
          <w:i/>
          <w:iCs/>
        </w:rPr>
        <w:t>100% del Índice do cultura organizacional implementado.</w:t>
      </w:r>
    </w:p>
    <w:p w14:paraId="6ABEBF85" w14:textId="77777777" w:rsidR="00913E8A" w:rsidRPr="00913E8A" w:rsidRDefault="00913E8A" w:rsidP="00913E8A">
      <w:r w:rsidRPr="00913E8A">
        <w:t>- </w:t>
      </w:r>
      <w:r w:rsidRPr="00913E8A">
        <w:rPr>
          <w:i/>
          <w:iCs/>
        </w:rPr>
        <w:t>100% del Modelo de Gestión Humana por competencias implementado.</w:t>
      </w:r>
    </w:p>
    <w:p w14:paraId="32C62F94" w14:textId="77777777" w:rsidR="00913E8A" w:rsidRPr="00913E8A" w:rsidRDefault="00913E8A" w:rsidP="00913E8A">
      <w:r w:rsidRPr="00913E8A">
        <w:t>- </w:t>
      </w:r>
      <w:r w:rsidRPr="00913E8A">
        <w:rPr>
          <w:i/>
          <w:iCs/>
        </w:rPr>
        <w:t>100% de las quejas y reclamos solucionados en los términos de ley.</w:t>
      </w:r>
    </w:p>
    <w:p w14:paraId="781C0792" w14:textId="77777777" w:rsidR="00913E8A" w:rsidRPr="00913E8A" w:rsidRDefault="00913E8A" w:rsidP="00913E8A">
      <w:r w:rsidRPr="00913E8A">
        <w:t>- </w:t>
      </w:r>
      <w:r w:rsidRPr="00913E8A">
        <w:rPr>
          <w:i/>
          <w:iCs/>
        </w:rPr>
        <w:t>Incrementar a 90% el nivel de satisfacción de atención al cliente.</w:t>
      </w:r>
    </w:p>
    <w:p w14:paraId="665B5ED4" w14:textId="77777777" w:rsidR="00913E8A" w:rsidRPr="00913E8A" w:rsidRDefault="00913E8A" w:rsidP="00913E8A">
      <w:r w:rsidRPr="00913E8A">
        <w:t>- </w:t>
      </w:r>
      <w:r w:rsidRPr="00913E8A">
        <w:rPr>
          <w:i/>
          <w:iCs/>
        </w:rPr>
        <w:t>33 regionales operando efectivamente el sistema tecnológico para otorgar citas de manera automatizadas SEAC implementado en 3 fases.</w:t>
      </w:r>
    </w:p>
    <w:p w14:paraId="5A51CF58" w14:textId="77777777" w:rsidR="00913E8A" w:rsidRPr="00913E8A" w:rsidRDefault="00913E8A" w:rsidP="00913E8A">
      <w:r w:rsidRPr="00913E8A">
        <w:t>- </w:t>
      </w:r>
      <w:r w:rsidRPr="00913E8A">
        <w:rPr>
          <w:i/>
          <w:iCs/>
        </w:rPr>
        <w:t>100% en la implementación del proceso de adecuación de la operación territorial.</w:t>
      </w:r>
    </w:p>
    <w:p w14:paraId="0F8C4521" w14:textId="77777777" w:rsidR="00913E8A" w:rsidRPr="00913E8A" w:rsidRDefault="00913E8A" w:rsidP="00913E8A">
      <w:r w:rsidRPr="00913E8A">
        <w:t>- </w:t>
      </w:r>
      <w:r w:rsidRPr="00913E8A">
        <w:rPr>
          <w:i/>
          <w:iCs/>
        </w:rPr>
        <w:t>4 campañas y programas de movilización desarrollados por ejes para promoción y prevención de derechos de los niños, niñas, adolescentes y familias.</w:t>
      </w:r>
    </w:p>
    <w:p w14:paraId="1344B485" w14:textId="77777777" w:rsidR="00913E8A" w:rsidRPr="00913E8A" w:rsidRDefault="00913E8A" w:rsidP="00913E8A">
      <w:r w:rsidRPr="00913E8A">
        <w:t>- </w:t>
      </w:r>
      <w:r w:rsidRPr="00913E8A">
        <w:rPr>
          <w:i/>
          <w:iCs/>
        </w:rPr>
        <w:t xml:space="preserve">100% de los canales de comunicación administrados por el </w:t>
      </w:r>
      <w:proofErr w:type="gramStart"/>
      <w:r w:rsidRPr="00913E8A">
        <w:rPr>
          <w:i/>
          <w:iCs/>
        </w:rPr>
        <w:t>macro proceso</w:t>
      </w:r>
      <w:proofErr w:type="gramEnd"/>
      <w:r w:rsidRPr="00913E8A">
        <w:rPr>
          <w:i/>
          <w:iCs/>
        </w:rPr>
        <w:t xml:space="preserve"> de gestión de comunicaciones, evaluados y mejorados.</w:t>
      </w:r>
    </w:p>
    <w:p w14:paraId="4DCE0844" w14:textId="77777777" w:rsidR="00913E8A" w:rsidRPr="00913E8A" w:rsidRDefault="00913E8A" w:rsidP="00913E8A">
      <w:r w:rsidRPr="00913E8A">
        <w:t>- </w:t>
      </w:r>
      <w:r w:rsidRPr="00913E8A">
        <w:rPr>
          <w:i/>
          <w:iCs/>
        </w:rPr>
        <w:t>Incremento del 15% anual en la valoración positiva en monitoreo de prensa de la gestión del ICBF.</w:t>
      </w:r>
    </w:p>
    <w:p w14:paraId="741FEA26" w14:textId="77777777" w:rsidR="00913E8A" w:rsidRPr="00913E8A" w:rsidRDefault="00913E8A" w:rsidP="00913E8A">
      <w:r w:rsidRPr="00913E8A">
        <w:t>- </w:t>
      </w:r>
      <w:r w:rsidRPr="00913E8A">
        <w:rPr>
          <w:i/>
          <w:iCs/>
        </w:rPr>
        <w:t>4 Modelos de gestión implementados (financiero, territorial, supervisión y contratación).</w:t>
      </w:r>
    </w:p>
    <w:p w14:paraId="07669EA8" w14:textId="77777777" w:rsidR="00913E8A" w:rsidRPr="00913E8A" w:rsidRDefault="00913E8A" w:rsidP="00913E8A">
      <w:r w:rsidRPr="00913E8A">
        <w:t>- </w:t>
      </w:r>
      <w:r w:rsidRPr="00913E8A">
        <w:rPr>
          <w:i/>
          <w:iCs/>
        </w:rPr>
        <w:t>100% de innovaciones aplicadas a la racionalización de trámites y procedimientos.</w:t>
      </w:r>
    </w:p>
    <w:p w14:paraId="06E14769" w14:textId="77777777" w:rsidR="00913E8A" w:rsidRPr="00913E8A" w:rsidRDefault="00913E8A" w:rsidP="00913E8A">
      <w:r w:rsidRPr="00913E8A">
        <w:t>- </w:t>
      </w:r>
      <w:r w:rsidRPr="00913E8A">
        <w:rPr>
          <w:i/>
          <w:iCs/>
        </w:rPr>
        <w:t>100% de las evaluaciones realizadas a los programas estratégicos del ICBF.</w:t>
      </w:r>
    </w:p>
    <w:p w14:paraId="0B7D395A" w14:textId="77777777" w:rsidR="00913E8A" w:rsidRPr="00913E8A" w:rsidRDefault="00913E8A" w:rsidP="00913E8A">
      <w:r w:rsidRPr="00913E8A">
        <w:t>- </w:t>
      </w:r>
      <w:r w:rsidRPr="00913E8A">
        <w:rPr>
          <w:i/>
          <w:iCs/>
        </w:rPr>
        <w:t>220 Instituciones de servicio que trabajan con el ICBF, certificadas en calidad.</w:t>
      </w:r>
    </w:p>
    <w:p w14:paraId="5E0DD9A1" w14:textId="77777777" w:rsidR="00913E8A" w:rsidRPr="00913E8A" w:rsidRDefault="00913E8A" w:rsidP="00913E8A">
      <w:r w:rsidRPr="00913E8A">
        <w:t>- </w:t>
      </w:r>
      <w:r w:rsidRPr="00913E8A">
        <w:rPr>
          <w:i/>
          <w:iCs/>
        </w:rPr>
        <w:t>4 ejes del Sistema de Gestión certificados en todos los procesos con seguimiento y renovación.</w:t>
      </w:r>
    </w:p>
    <w:p w14:paraId="5462EE92" w14:textId="77777777" w:rsidR="00913E8A" w:rsidRPr="00913E8A" w:rsidRDefault="00913E8A" w:rsidP="00913E8A">
      <w:r w:rsidRPr="00913E8A">
        <w:t>- </w:t>
      </w:r>
      <w:r w:rsidRPr="00913E8A">
        <w:rPr>
          <w:i/>
          <w:iCs/>
        </w:rPr>
        <w:t xml:space="preserve">100% de los </w:t>
      </w:r>
      <w:proofErr w:type="gramStart"/>
      <w:r w:rsidRPr="00913E8A">
        <w:rPr>
          <w:i/>
          <w:iCs/>
        </w:rPr>
        <w:t>macro procesos</w:t>
      </w:r>
      <w:proofErr w:type="gramEnd"/>
      <w:r w:rsidRPr="00913E8A">
        <w:rPr>
          <w:i/>
          <w:iCs/>
        </w:rPr>
        <w:t xml:space="preserve"> con registro en la bitácora de innovaciones implementadas.</w:t>
      </w:r>
    </w:p>
    <w:p w14:paraId="72674541" w14:textId="77777777" w:rsidR="00913E8A" w:rsidRPr="00913E8A" w:rsidRDefault="00913E8A" w:rsidP="00913E8A">
      <w:r w:rsidRPr="00913E8A">
        <w:t>- </w:t>
      </w:r>
      <w:r w:rsidRPr="00913E8A">
        <w:rPr>
          <w:i/>
          <w:iCs/>
        </w:rPr>
        <w:t>100% del desarrollo del Sistema de información de Primera Infancia</w:t>
      </w:r>
    </w:p>
    <w:p w14:paraId="7ED8D63B" w14:textId="77777777" w:rsidR="00913E8A" w:rsidRPr="00913E8A" w:rsidRDefault="00913E8A" w:rsidP="00913E8A">
      <w:r w:rsidRPr="00913E8A">
        <w:rPr>
          <w:b/>
          <w:bCs/>
        </w:rPr>
        <w:t>7. Proyectos Transversales</w:t>
      </w:r>
    </w:p>
    <w:p w14:paraId="5F9F8CF1" w14:textId="77777777" w:rsidR="00913E8A" w:rsidRPr="00913E8A" w:rsidRDefault="00913E8A" w:rsidP="00913E8A">
      <w:r w:rsidRPr="00913E8A">
        <w:lastRenderedPageBreak/>
        <w:t>- </w:t>
      </w:r>
      <w:r w:rsidRPr="00913E8A">
        <w:rPr>
          <w:i/>
          <w:iCs/>
        </w:rPr>
        <w:t>Cero niños, niñas y adolescentes que reingresan al proceso de restablecimiento de derechos.</w:t>
      </w:r>
    </w:p>
    <w:p w14:paraId="06EEEEF8" w14:textId="77777777" w:rsidR="00913E8A" w:rsidRPr="00913E8A" w:rsidRDefault="00913E8A" w:rsidP="00913E8A">
      <w:r w:rsidRPr="00913E8A">
        <w:t>- </w:t>
      </w:r>
      <w:r w:rsidRPr="00913E8A">
        <w:rPr>
          <w:i/>
          <w:iCs/>
        </w:rPr>
        <w:t>100% Niños, niñas y adolescentes de menores de 18 años en protección con situación legal definida en menos de seis meses.</w:t>
      </w:r>
    </w:p>
    <w:p w14:paraId="17524569" w14:textId="77777777" w:rsidR="00913E8A" w:rsidRPr="00913E8A" w:rsidRDefault="00913E8A" w:rsidP="00913E8A">
      <w:r w:rsidRPr="00913E8A">
        <w:t>- </w:t>
      </w:r>
      <w:r w:rsidRPr="00913E8A">
        <w:rPr>
          <w:i/>
          <w:iCs/>
        </w:rPr>
        <w:t>100% de los niños, niñas y adolescentes en situación de adoptabilidad en firme, SIN características especiales presentados a comité de adopciones, con familia asignada.</w:t>
      </w:r>
    </w:p>
    <w:p w14:paraId="4A3D9227" w14:textId="77777777" w:rsidR="00913E8A" w:rsidRPr="00913E8A" w:rsidRDefault="00913E8A" w:rsidP="00913E8A">
      <w:r w:rsidRPr="00913E8A">
        <w:t>- </w:t>
      </w:r>
      <w:r w:rsidRPr="00913E8A">
        <w:rPr>
          <w:i/>
          <w:iCs/>
        </w:rPr>
        <w:t>37% de los niños, niñas y adolescentes en situación de adoptabilidad en firme, CON características y necesidades especiales y posibilidad de adopción presentados a comité de adopciones, con familia asignada.</w:t>
      </w:r>
    </w:p>
    <w:p w14:paraId="371CC72C" w14:textId="77777777" w:rsidR="00913E8A" w:rsidRPr="00913E8A" w:rsidRDefault="00913E8A" w:rsidP="00913E8A">
      <w:r w:rsidRPr="00913E8A">
        <w:t>- </w:t>
      </w:r>
      <w:r w:rsidRPr="00913E8A">
        <w:rPr>
          <w:i/>
          <w:iCs/>
        </w:rPr>
        <w:t xml:space="preserve">100% de los niños, niñas y adolescentes </w:t>
      </w:r>
      <w:proofErr w:type="gramStart"/>
      <w:r w:rsidRPr="00913E8A">
        <w:rPr>
          <w:i/>
          <w:iCs/>
        </w:rPr>
        <w:t>que</w:t>
      </w:r>
      <w:proofErr w:type="gramEnd"/>
      <w:r w:rsidRPr="00913E8A">
        <w:rPr>
          <w:i/>
          <w:iCs/>
        </w:rPr>
        <w:t xml:space="preserve"> a partir de la fecha de sentencia de adopción en firme, cumplen con el número e informes de seguimientos post adopción en el periodo establecido.</w:t>
      </w:r>
    </w:p>
    <w:p w14:paraId="6611B720" w14:textId="77777777" w:rsidR="00913E8A" w:rsidRPr="00913E8A" w:rsidRDefault="00913E8A" w:rsidP="00913E8A">
      <w:r w:rsidRPr="00913E8A">
        <w:t>- </w:t>
      </w:r>
      <w:r w:rsidRPr="00913E8A">
        <w:rPr>
          <w:i/>
          <w:iCs/>
        </w:rPr>
        <w:t>250.000 niños, niñas y adolescentes víctimas del desplazamiento forzado con proceso de restablecimiento de derechos.</w:t>
      </w:r>
    </w:p>
    <w:p w14:paraId="50AB4627" w14:textId="77777777" w:rsidR="00913E8A" w:rsidRPr="00913E8A" w:rsidRDefault="00913E8A" w:rsidP="00913E8A">
      <w:r w:rsidRPr="00913E8A">
        <w:t>- </w:t>
      </w:r>
      <w:r w:rsidRPr="00913E8A">
        <w:rPr>
          <w:i/>
          <w:iCs/>
        </w:rPr>
        <w:t>100% de niños, niñas y adolescentes desvinculados de los grupos organizados al margen de la ley beneficiarios con el programa de Atención Especializada.</w:t>
      </w:r>
    </w:p>
    <w:p w14:paraId="55AF25DA" w14:textId="77777777" w:rsidR="00913E8A" w:rsidRPr="00913E8A" w:rsidRDefault="00913E8A" w:rsidP="00913E8A">
      <w:r w:rsidRPr="00913E8A">
        <w:t>- </w:t>
      </w:r>
      <w:r w:rsidRPr="00913E8A">
        <w:rPr>
          <w:i/>
          <w:iCs/>
        </w:rPr>
        <w:t> 7.000 agentes educativos formados en la implementación de las Guías Alimentarias Basadas en Alimentos.</w:t>
      </w:r>
    </w:p>
    <w:p w14:paraId="3B4BF450" w14:textId="77777777" w:rsidR="00913E8A" w:rsidRPr="00913E8A" w:rsidRDefault="00913E8A" w:rsidP="00913E8A">
      <w:r w:rsidRPr="00913E8A">
        <w:t>- </w:t>
      </w:r>
      <w:r w:rsidRPr="00913E8A">
        <w:rPr>
          <w:i/>
          <w:iCs/>
        </w:rPr>
        <w:t xml:space="preserve">80% de </w:t>
      </w:r>
      <w:proofErr w:type="gramStart"/>
      <w:r w:rsidRPr="00913E8A">
        <w:rPr>
          <w:i/>
          <w:iCs/>
        </w:rPr>
        <w:t>los niños y niñas</w:t>
      </w:r>
      <w:proofErr w:type="gramEnd"/>
      <w:r w:rsidRPr="00913E8A">
        <w:rPr>
          <w:i/>
          <w:iCs/>
        </w:rPr>
        <w:t xml:space="preserve"> reportados al sistema de seguimiento nutricional -SSN en Hogares Infantiles y Hogares Comunitarios de Bienestar con desnutrición aguda que mejoraron en su estado nutricional.</w:t>
      </w:r>
    </w:p>
    <w:p w14:paraId="6BE86BEA" w14:textId="77777777" w:rsidR="00913E8A" w:rsidRPr="00913E8A" w:rsidRDefault="00913E8A" w:rsidP="00913E8A">
      <w:r w:rsidRPr="00913E8A">
        <w:t>- </w:t>
      </w:r>
      <w:r w:rsidRPr="00913E8A">
        <w:rPr>
          <w:i/>
          <w:iCs/>
        </w:rPr>
        <w:t xml:space="preserve">100% de </w:t>
      </w:r>
      <w:proofErr w:type="gramStart"/>
      <w:r w:rsidRPr="00913E8A">
        <w:rPr>
          <w:i/>
          <w:iCs/>
        </w:rPr>
        <w:t>los niños y niñas</w:t>
      </w:r>
      <w:proofErr w:type="gramEnd"/>
      <w:r w:rsidRPr="00913E8A">
        <w:rPr>
          <w:i/>
          <w:iCs/>
        </w:rPr>
        <w:t xml:space="preserve"> menores de 5 años en atención integral con valoración y seguimiento nutricional.</w:t>
      </w:r>
    </w:p>
    <w:p w14:paraId="4E80DB74" w14:textId="77777777" w:rsidR="00913E8A" w:rsidRPr="00913E8A" w:rsidRDefault="00913E8A" w:rsidP="00913E8A">
      <w:r w:rsidRPr="00913E8A">
        <w:t>- </w:t>
      </w:r>
      <w:r w:rsidRPr="00913E8A">
        <w:rPr>
          <w:i/>
          <w:iCs/>
        </w:rPr>
        <w:t xml:space="preserve">100% de </w:t>
      </w:r>
      <w:proofErr w:type="gramStart"/>
      <w:r w:rsidRPr="00913E8A">
        <w:rPr>
          <w:i/>
          <w:iCs/>
        </w:rPr>
        <w:t>los niños y niñas</w:t>
      </w:r>
      <w:proofErr w:type="gramEnd"/>
      <w:r w:rsidRPr="00913E8A">
        <w:rPr>
          <w:i/>
          <w:iCs/>
        </w:rPr>
        <w:t xml:space="preserve"> que mejoran su estado nutricional. so encuentran en los centros de recuperación nutricional con implementación del modelo ABC.</w:t>
      </w:r>
    </w:p>
    <w:p w14:paraId="406FDD43" w14:textId="77777777" w:rsidR="00913E8A" w:rsidRPr="00913E8A" w:rsidRDefault="00913E8A" w:rsidP="00913E8A">
      <w:r w:rsidRPr="00913E8A">
        <w:t>- </w:t>
      </w:r>
      <w:r w:rsidRPr="00913E8A">
        <w:rPr>
          <w:i/>
          <w:iCs/>
        </w:rPr>
        <w:t xml:space="preserve">25.000 toneladas de </w:t>
      </w:r>
      <w:proofErr w:type="spellStart"/>
      <w:r w:rsidRPr="00913E8A">
        <w:rPr>
          <w:i/>
          <w:iCs/>
        </w:rPr>
        <w:t>bienestarina</w:t>
      </w:r>
      <w:proofErr w:type="spellEnd"/>
      <w:r w:rsidRPr="00913E8A">
        <w:rPr>
          <w:i/>
          <w:iCs/>
        </w:rPr>
        <w:t xml:space="preserve"> a producir.</w:t>
      </w:r>
    </w:p>
    <w:p w14:paraId="1E88314D" w14:textId="77777777" w:rsidR="00913E8A" w:rsidRPr="00913E8A" w:rsidRDefault="00913E8A" w:rsidP="00913E8A">
      <w:r w:rsidRPr="00913E8A">
        <w:t>- </w:t>
      </w:r>
      <w:r w:rsidRPr="00913E8A">
        <w:rPr>
          <w:i/>
          <w:iCs/>
        </w:rPr>
        <w:t xml:space="preserve">25.000 toneladas da </w:t>
      </w:r>
      <w:proofErr w:type="spellStart"/>
      <w:r w:rsidRPr="00913E8A">
        <w:rPr>
          <w:i/>
          <w:iCs/>
        </w:rPr>
        <w:t>bienestarina</w:t>
      </w:r>
      <w:proofErr w:type="spellEnd"/>
      <w:r w:rsidRPr="00913E8A">
        <w:rPr>
          <w:i/>
          <w:iCs/>
        </w:rPr>
        <w:t xml:space="preserve"> a distribuir.</w:t>
      </w:r>
    </w:p>
    <w:p w14:paraId="69D82845" w14:textId="77777777" w:rsidR="00913E8A" w:rsidRPr="00913E8A" w:rsidRDefault="00913E8A" w:rsidP="00913E8A">
      <w:r w:rsidRPr="00913E8A">
        <w:t>- </w:t>
      </w:r>
      <w:r w:rsidRPr="00913E8A">
        <w:rPr>
          <w:i/>
          <w:iCs/>
        </w:rPr>
        <w:t xml:space="preserve">100% de los niños, niñas y adolescentes indígenas, Afrocolombianos y </w:t>
      </w:r>
      <w:proofErr w:type="spellStart"/>
      <w:r w:rsidRPr="00913E8A">
        <w:rPr>
          <w:i/>
          <w:iCs/>
        </w:rPr>
        <w:t>Rrom</w:t>
      </w:r>
      <w:proofErr w:type="spellEnd"/>
      <w:r w:rsidRPr="00913E8A">
        <w:rPr>
          <w:i/>
          <w:iCs/>
        </w:rPr>
        <w:t xml:space="preserve"> atendidos en servicios de prevención.</w:t>
      </w:r>
    </w:p>
    <w:p w14:paraId="248DBBFB" w14:textId="77777777" w:rsidR="00913E8A" w:rsidRPr="00913E8A" w:rsidRDefault="00913E8A" w:rsidP="00913E8A">
      <w:r w:rsidRPr="00913E8A">
        <w:t>- </w:t>
      </w:r>
      <w:r w:rsidRPr="00913E8A">
        <w:rPr>
          <w:i/>
          <w:iCs/>
        </w:rPr>
        <w:t xml:space="preserve">3 redes público - privadas creadas y en funcionamiento (Defensores - Operadores y </w:t>
      </w:r>
      <w:proofErr w:type="gramStart"/>
      <w:r w:rsidRPr="00913E8A">
        <w:rPr>
          <w:i/>
          <w:iCs/>
        </w:rPr>
        <w:t>Delegados</w:t>
      </w:r>
      <w:proofErr w:type="gramEnd"/>
      <w:r w:rsidRPr="00913E8A">
        <w:rPr>
          <w:i/>
          <w:iCs/>
        </w:rPr>
        <w:t xml:space="preserve"> Departamentales).</w:t>
      </w:r>
    </w:p>
    <w:p w14:paraId="6C7148A6" w14:textId="77777777" w:rsidR="00913E8A" w:rsidRPr="00913E8A" w:rsidRDefault="00913E8A" w:rsidP="00913E8A">
      <w:r w:rsidRPr="00913E8A">
        <w:t>- </w:t>
      </w:r>
      <w:r w:rsidRPr="00913E8A">
        <w:rPr>
          <w:i/>
          <w:iCs/>
        </w:rPr>
        <w:t>32 departamentos con asistencia técnica del ICBF en la formulación de Políticas diferenciales en favor de niños, niñas y adolescentes.</w:t>
      </w:r>
    </w:p>
    <w:p w14:paraId="50FCF88C" w14:textId="77777777" w:rsidR="00913E8A" w:rsidRPr="00913E8A" w:rsidRDefault="00913E8A" w:rsidP="00913E8A">
      <w:r w:rsidRPr="00913E8A">
        <w:t>- </w:t>
      </w:r>
      <w:r w:rsidRPr="00913E8A">
        <w:rPr>
          <w:i/>
          <w:iCs/>
        </w:rPr>
        <w:t> 1.000 municipios con asistencia técnica del ICBF en la formulación de Políticas diferenciales en favor de niños, niñas y adolescentes.</w:t>
      </w:r>
    </w:p>
    <w:p w14:paraId="13D7F099" w14:textId="77777777" w:rsidR="00913E8A" w:rsidRPr="00913E8A" w:rsidRDefault="00913E8A" w:rsidP="00913E8A">
      <w:r w:rsidRPr="00913E8A">
        <w:lastRenderedPageBreak/>
        <w:t>- </w:t>
      </w:r>
      <w:r w:rsidRPr="00913E8A">
        <w:rPr>
          <w:i/>
          <w:iCs/>
        </w:rPr>
        <w:t> 32 departamentos con los Consejos Departamentales de Política Social monitoreados.</w:t>
      </w:r>
    </w:p>
    <w:p w14:paraId="5E35D9F9" w14:textId="77777777" w:rsidR="00913E8A" w:rsidRPr="00913E8A" w:rsidRDefault="00913E8A" w:rsidP="00913E8A">
      <w:r w:rsidRPr="00913E8A">
        <w:t>- </w:t>
      </w:r>
      <w:r w:rsidRPr="00913E8A">
        <w:rPr>
          <w:i/>
          <w:iCs/>
        </w:rPr>
        <w:t>1.101 municipios con los Consejos Municipales de Política Social monitoreados.</w:t>
      </w:r>
    </w:p>
    <w:p w14:paraId="52F80EBB" w14:textId="77777777" w:rsidR="00913E8A" w:rsidRPr="00913E8A" w:rsidRDefault="00913E8A" w:rsidP="00913E8A">
      <w:r w:rsidRPr="00913E8A">
        <w:t>- </w:t>
      </w:r>
      <w:r w:rsidRPr="00913E8A">
        <w:rPr>
          <w:i/>
          <w:iCs/>
        </w:rPr>
        <w:t>42 planes de acción del SNBF implementados y monitoreados en entidades territoriales e instituciones del nivel nacional.</w:t>
      </w:r>
    </w:p>
    <w:p w14:paraId="1159FDA5" w14:textId="77777777" w:rsidR="00913E8A" w:rsidRPr="00913E8A" w:rsidRDefault="00913E8A" w:rsidP="00913E8A">
      <w:r w:rsidRPr="00913E8A">
        <w:t>- </w:t>
      </w:r>
      <w:r w:rsidRPr="00913E8A">
        <w:rPr>
          <w:i/>
          <w:iCs/>
        </w:rPr>
        <w:t>Encuesta Nacional do la Situación Nutricional en Colombia (ENSIN 2015) formulada metodológicamente y financiada.</w:t>
      </w:r>
    </w:p>
    <w:p w14:paraId="44645106" w14:textId="77777777" w:rsidR="00913E8A" w:rsidRPr="00913E8A" w:rsidRDefault="00913E8A" w:rsidP="00913E8A">
      <w:r w:rsidRPr="00913E8A">
        <w:t>- </w:t>
      </w:r>
      <w:r w:rsidRPr="00913E8A">
        <w:rPr>
          <w:i/>
          <w:iCs/>
        </w:rPr>
        <w:t>Estudio Nacional de la Situación Alimentaria y Nutricional de los Pueblos Indígenas de Colombia, formulado y concertado metodológicamente con las organizaciones indígenas y con inicio de la fase operativa.</w:t>
      </w:r>
    </w:p>
    <w:p w14:paraId="578521DA" w14:textId="77777777" w:rsidR="00913E8A" w:rsidRPr="00913E8A" w:rsidRDefault="00913E8A" w:rsidP="00913E8A">
      <w:r w:rsidRPr="00913E8A">
        <w:t>8. Otras Metas del Plan Nacional de Desarrollo</w:t>
      </w:r>
    </w:p>
    <w:p w14:paraId="29709DC2" w14:textId="77777777" w:rsidR="00913E8A" w:rsidRPr="00913E8A" w:rsidRDefault="00913E8A" w:rsidP="00913E8A">
      <w:r w:rsidRPr="00913E8A">
        <w:t>- </w:t>
      </w:r>
      <w:r w:rsidRPr="00913E8A">
        <w:rPr>
          <w:i/>
          <w:iCs/>
        </w:rPr>
        <w:t>Para efecto del cálculo de las tarifas de acueducto, alcantarillado, aseo, energía y gas domiciliario, los inmuebles do uso residencial donde funcionan los hogares comunitarios de bienestar y sustitutos serán considerados estrato uno (1).</w:t>
      </w:r>
    </w:p>
    <w:p w14:paraId="6060F517" w14:textId="77777777" w:rsidR="00913E8A" w:rsidRPr="00913E8A" w:rsidRDefault="00913E8A" w:rsidP="00913E8A">
      <w:r w:rsidRPr="00913E8A">
        <w:t>- </w:t>
      </w:r>
      <w:r w:rsidRPr="00913E8A">
        <w:rPr>
          <w:i/>
          <w:iCs/>
        </w:rPr>
        <w:t>Traslado del Programa de Alimentación Escolar - PAE del Instituto Colombiano de Bienestar Familiar (ICBF) al Ministerio de Educación Nacional (MEN).</w:t>
      </w:r>
    </w:p>
    <w:p w14:paraId="02A7567D" w14:textId="77777777" w:rsidR="00913E8A" w:rsidRPr="00913E8A" w:rsidRDefault="00913E8A" w:rsidP="00913E8A">
      <w:r w:rsidRPr="00913E8A">
        <w:t>- </w:t>
      </w:r>
      <w:r w:rsidRPr="00913E8A">
        <w:rPr>
          <w:i/>
          <w:iCs/>
        </w:rPr>
        <w:t> Coordinación de la preparación de un informe de seguimiento y evaluación al Congreso de la República, que contemple los avances en primera infancia, niñez y adolescencia.</w:t>
      </w:r>
    </w:p>
    <w:p w14:paraId="68ADB8CC" w14:textId="77777777" w:rsidR="00913E8A" w:rsidRPr="00913E8A" w:rsidRDefault="00913E8A" w:rsidP="00913E8A">
      <w:r w:rsidRPr="00913E8A">
        <w:t>- </w:t>
      </w:r>
      <w:r w:rsidRPr="00913E8A">
        <w:rPr>
          <w:i/>
          <w:iCs/>
        </w:rPr>
        <w:t>Construcción e implementación del Sistema Único de Información de la Infancia - SUIN.</w:t>
      </w:r>
    </w:p>
    <w:p w14:paraId="6B975D93" w14:textId="77777777" w:rsidR="00913E8A" w:rsidRPr="00913E8A" w:rsidRDefault="00913E8A" w:rsidP="00913E8A">
      <w:r w:rsidRPr="00913E8A">
        <w:t>- </w:t>
      </w:r>
      <w:r w:rsidRPr="00913E8A">
        <w:rPr>
          <w:i/>
          <w:iCs/>
        </w:rPr>
        <w:t>Acceso al subsidio de la subcuenta de subsistencia del fondo de solidaridad pensional a las personas que dejen de ser madres comunitarias y no reúnan los requisitos para acceder a la pensión, ni sean beneficiarios del programa de asignación de beneficios económicos periódicos (BEPS) del régimen subsidiado en pensiones y por tanto cumplan con las condiciones para acceder a la misma.</w:t>
      </w:r>
    </w:p>
    <w:p w14:paraId="28EDBDB9" w14:textId="77777777" w:rsidR="00913E8A" w:rsidRPr="00913E8A" w:rsidRDefault="00913E8A" w:rsidP="00913E8A">
      <w:r w:rsidRPr="00913E8A">
        <w:t>- </w:t>
      </w:r>
      <w:r w:rsidRPr="00913E8A">
        <w:rPr>
          <w:i/>
          <w:iCs/>
        </w:rPr>
        <w:t>Identificación de las posibles beneficiarias al subsidio de la subcuenta de subsistencia del fondo de solidaridad pensional y complemento en una proporción que se defina para el subsidio.</w:t>
      </w:r>
    </w:p>
    <w:p w14:paraId="43943CA5" w14:textId="77777777" w:rsidR="00913E8A" w:rsidRPr="00913E8A" w:rsidRDefault="00913E8A" w:rsidP="00913E8A">
      <w:r w:rsidRPr="00913E8A">
        <w:t>- </w:t>
      </w:r>
      <w:r w:rsidRPr="00913E8A">
        <w:rPr>
          <w:i/>
          <w:iCs/>
        </w:rPr>
        <w:t>Incremento de la bonificación de las madres comunitarias correspondiente al doble del IPC publicado por el DANE durante las vigencias 2012. 2013 y 2014.</w:t>
      </w:r>
    </w:p>
    <w:p w14:paraId="28E76900" w14:textId="77777777" w:rsidR="00913E8A" w:rsidRPr="00913E8A" w:rsidRDefault="00913E8A" w:rsidP="00913E8A">
      <w:r w:rsidRPr="00913E8A">
        <w:t>- </w:t>
      </w:r>
      <w:r w:rsidRPr="00913E8A">
        <w:rPr>
          <w:i/>
          <w:iCs/>
        </w:rPr>
        <w:t>Incremento que, como trabajadoras independientes, les permita a las Madres Comunitarias afilarse en forma voluntaria al Sistema General de Riesgos Profesionales.</w:t>
      </w:r>
    </w:p>
    <w:p w14:paraId="50B3DD6C" w14:textId="77777777" w:rsidR="00913E8A" w:rsidRPr="00913E8A" w:rsidRDefault="00913E8A" w:rsidP="00913E8A">
      <w:r w:rsidRPr="00913E8A">
        <w:t>- </w:t>
      </w:r>
      <w:r w:rsidRPr="00913E8A">
        <w:rPr>
          <w:i/>
          <w:iCs/>
        </w:rPr>
        <w:t>Asignación de una bonificación para las Madres Sustitutas, adicional al aporte mensual que se viene asignando para la atención exclusiva del Menor.</w:t>
      </w:r>
    </w:p>
    <w:p w14:paraId="1F424975" w14:textId="12736379" w:rsidR="00913E8A" w:rsidRPr="00913E8A" w:rsidRDefault="00913E8A" w:rsidP="00913E8A">
      <w:r w:rsidRPr="00913E8A">
        <w:t>- </w:t>
      </w:r>
      <w:r w:rsidRPr="00913E8A">
        <w:rPr>
          <w:i/>
          <w:iCs/>
        </w:rPr>
        <w:t xml:space="preserve">Cubrir el valor actuarial de las cotizaciones de aquellas madres comunitarias que adquirieron esa condición por primera vez, a partir de la </w:t>
      </w:r>
      <w:proofErr w:type="gramStart"/>
      <w:r w:rsidRPr="00913E8A">
        <w:rPr>
          <w:i/>
          <w:iCs/>
        </w:rPr>
        <w:t>entrada en vigencia</w:t>
      </w:r>
      <w:proofErr w:type="gramEnd"/>
      <w:r w:rsidRPr="00913E8A">
        <w:rPr>
          <w:i/>
          <w:iCs/>
        </w:rPr>
        <w:t xml:space="preserve"> de la </w:t>
      </w:r>
      <w:r w:rsidRPr="00913E8A">
        <w:rPr>
          <w:i/>
          <w:iCs/>
        </w:rPr>
        <w:lastRenderedPageBreak/>
        <w:t>Ley </w:t>
      </w:r>
      <w:r w:rsidRPr="00143328">
        <w:rPr>
          <w:i/>
          <w:iCs/>
        </w:rPr>
        <w:t>797</w:t>
      </w:r>
      <w:r w:rsidRPr="00913E8A">
        <w:rPr>
          <w:i/>
          <w:iCs/>
        </w:rPr>
        <w:t> de 2003 y hasta la vigencia de la Ley </w:t>
      </w:r>
      <w:r w:rsidRPr="00143328">
        <w:rPr>
          <w:i/>
          <w:iCs/>
        </w:rPr>
        <w:t>1187</w:t>
      </w:r>
      <w:r w:rsidRPr="00913E8A">
        <w:rPr>
          <w:i/>
          <w:iCs/>
        </w:rPr>
        <w:t> de 2008 y por lo tanto no tuvieron acceso al fondo de solidaridad pensional durante este periodo.</w:t>
      </w:r>
    </w:p>
    <w:p w14:paraId="4D08E372" w14:textId="77777777" w:rsidR="00913E8A" w:rsidRPr="00913E8A" w:rsidRDefault="00913E8A" w:rsidP="00913E8A">
      <w:r w:rsidRPr="00913E8A">
        <w:t>- </w:t>
      </w:r>
      <w:r w:rsidRPr="00913E8A">
        <w:rPr>
          <w:i/>
          <w:iCs/>
        </w:rPr>
        <w:t>Afiliación voluntaria para expansión de cobertura de servicios sociales para las madres comunitarias pertenecientes a los programas del Instituto Colombiano de Bienestar Familiar.</w:t>
      </w:r>
    </w:p>
    <w:p w14:paraId="690A735D" w14:textId="77777777" w:rsidR="00913E8A" w:rsidRPr="00913E8A" w:rsidRDefault="00913E8A" w:rsidP="00913E8A">
      <w:r w:rsidRPr="00913E8A">
        <w:t>- </w:t>
      </w:r>
      <w:r w:rsidRPr="00913E8A">
        <w:rPr>
          <w:i/>
          <w:iCs/>
        </w:rPr>
        <w:t>Sistema de Información unificado e interinstitucional para el seguimiento, monitoreo y evaluación de la atención del Sistema de Responsabilidad Penal para Adolescentes – SRPA.</w:t>
      </w:r>
    </w:p>
    <w:p w14:paraId="50F8A6A7" w14:textId="77777777" w:rsidR="00913E8A" w:rsidRPr="00913E8A" w:rsidRDefault="00913E8A" w:rsidP="00913E8A">
      <w:r w:rsidRPr="00913E8A">
        <w:rPr>
          <w:b/>
          <w:bCs/>
        </w:rPr>
        <w:t>5. PLAN PLURIANUAL DE INVERSIONES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986"/>
        <w:gridCol w:w="1269"/>
        <w:gridCol w:w="1456"/>
        <w:gridCol w:w="1456"/>
        <w:gridCol w:w="1387"/>
        <w:gridCol w:w="1284"/>
      </w:tblGrid>
      <w:tr w:rsidR="00913E8A" w:rsidRPr="00913E8A" w14:paraId="5D96D94A"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6E1E35C6" w14:textId="77777777" w:rsidR="00913E8A" w:rsidRPr="00913E8A" w:rsidRDefault="00913E8A" w:rsidP="00913E8A">
            <w:r w:rsidRPr="00913E8A">
              <w:rPr>
                <w:b/>
                <w:bCs/>
              </w:rPr>
              <w:t>Año</w:t>
            </w:r>
            <w:r w:rsidRPr="00913E8A">
              <w:rPr>
                <w:b/>
                <w:bCs/>
              </w:rPr>
              <w:br/>
            </w:r>
          </w:p>
        </w:tc>
        <w:tc>
          <w:tcPr>
            <w:tcW w:w="700" w:type="pct"/>
            <w:tcBorders>
              <w:top w:val="nil"/>
              <w:left w:val="nil"/>
              <w:bottom w:val="nil"/>
              <w:right w:val="nil"/>
            </w:tcBorders>
            <w:tcMar>
              <w:top w:w="0" w:type="dxa"/>
              <w:left w:w="0" w:type="dxa"/>
              <w:bottom w:w="0" w:type="dxa"/>
              <w:right w:w="0" w:type="dxa"/>
            </w:tcMar>
            <w:hideMark/>
          </w:tcPr>
          <w:p w14:paraId="1801D65B" w14:textId="77777777" w:rsidR="00913E8A" w:rsidRPr="00913E8A" w:rsidRDefault="00913E8A" w:rsidP="00913E8A">
            <w:r w:rsidRPr="00913E8A">
              <w:rPr>
                <w:b/>
                <w:bCs/>
              </w:rPr>
              <w:t>2011</w:t>
            </w:r>
          </w:p>
        </w:tc>
        <w:tc>
          <w:tcPr>
            <w:tcW w:w="750" w:type="pct"/>
            <w:tcBorders>
              <w:top w:val="nil"/>
              <w:left w:val="nil"/>
              <w:bottom w:val="nil"/>
              <w:right w:val="nil"/>
            </w:tcBorders>
            <w:tcMar>
              <w:top w:w="0" w:type="dxa"/>
              <w:left w:w="0" w:type="dxa"/>
              <w:bottom w:w="0" w:type="dxa"/>
              <w:right w:w="0" w:type="dxa"/>
            </w:tcMar>
            <w:hideMark/>
          </w:tcPr>
          <w:p w14:paraId="19892A6B" w14:textId="77777777" w:rsidR="00913E8A" w:rsidRPr="00913E8A" w:rsidRDefault="00913E8A" w:rsidP="00913E8A">
            <w:r w:rsidRPr="00913E8A">
              <w:rPr>
                <w:b/>
                <w:bCs/>
              </w:rPr>
              <w:t>2012</w:t>
            </w:r>
          </w:p>
        </w:tc>
        <w:tc>
          <w:tcPr>
            <w:tcW w:w="800" w:type="pct"/>
            <w:tcBorders>
              <w:top w:val="nil"/>
              <w:left w:val="nil"/>
              <w:bottom w:val="nil"/>
              <w:right w:val="nil"/>
            </w:tcBorders>
            <w:tcMar>
              <w:top w:w="0" w:type="dxa"/>
              <w:left w:w="0" w:type="dxa"/>
              <w:bottom w:w="0" w:type="dxa"/>
              <w:right w:w="0" w:type="dxa"/>
            </w:tcMar>
            <w:hideMark/>
          </w:tcPr>
          <w:p w14:paraId="3E2CF7AE" w14:textId="77777777" w:rsidR="00913E8A" w:rsidRPr="00913E8A" w:rsidRDefault="00913E8A" w:rsidP="00913E8A">
            <w:r w:rsidRPr="00913E8A">
              <w:rPr>
                <w:b/>
                <w:bCs/>
              </w:rPr>
              <w:t>2013</w:t>
            </w:r>
          </w:p>
        </w:tc>
        <w:tc>
          <w:tcPr>
            <w:tcW w:w="750" w:type="pct"/>
            <w:tcBorders>
              <w:top w:val="nil"/>
              <w:left w:val="nil"/>
              <w:bottom w:val="nil"/>
              <w:right w:val="nil"/>
            </w:tcBorders>
            <w:tcMar>
              <w:top w:w="0" w:type="dxa"/>
              <w:left w:w="0" w:type="dxa"/>
              <w:bottom w:w="0" w:type="dxa"/>
              <w:right w:w="0" w:type="dxa"/>
            </w:tcMar>
            <w:hideMark/>
          </w:tcPr>
          <w:p w14:paraId="5E269983" w14:textId="77777777" w:rsidR="00913E8A" w:rsidRPr="00913E8A" w:rsidRDefault="00913E8A" w:rsidP="00913E8A">
            <w:r w:rsidRPr="00913E8A">
              <w:rPr>
                <w:b/>
                <w:bCs/>
              </w:rPr>
              <w:t>2014</w:t>
            </w:r>
          </w:p>
        </w:tc>
        <w:tc>
          <w:tcPr>
            <w:tcW w:w="700" w:type="pct"/>
            <w:tcBorders>
              <w:top w:val="nil"/>
              <w:left w:val="nil"/>
              <w:bottom w:val="nil"/>
              <w:right w:val="nil"/>
            </w:tcBorders>
            <w:tcMar>
              <w:top w:w="0" w:type="dxa"/>
              <w:left w:w="0" w:type="dxa"/>
              <w:bottom w:w="0" w:type="dxa"/>
              <w:right w:w="0" w:type="dxa"/>
            </w:tcMar>
            <w:hideMark/>
          </w:tcPr>
          <w:p w14:paraId="09DC257D" w14:textId="77777777" w:rsidR="00913E8A" w:rsidRPr="00913E8A" w:rsidRDefault="00913E8A" w:rsidP="00913E8A">
            <w:r w:rsidRPr="00913E8A">
              <w:rPr>
                <w:b/>
                <w:bCs/>
              </w:rPr>
              <w:t>Plan</w:t>
            </w:r>
            <w:r w:rsidRPr="00913E8A">
              <w:br/>
            </w:r>
            <w:r w:rsidRPr="00913E8A">
              <w:rPr>
                <w:b/>
                <w:bCs/>
              </w:rPr>
              <w:t>Plurianual de</w:t>
            </w:r>
            <w:r w:rsidRPr="00913E8A">
              <w:rPr>
                <w:b/>
                <w:bCs/>
              </w:rPr>
              <w:br/>
              <w:t>Inversiones</w:t>
            </w:r>
          </w:p>
        </w:tc>
      </w:tr>
      <w:tr w:rsidR="00913E8A" w:rsidRPr="00913E8A" w14:paraId="4E909806"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7F1AE484" w14:textId="77777777" w:rsidR="00913E8A" w:rsidRPr="00913E8A" w:rsidRDefault="00913E8A" w:rsidP="00913E8A">
            <w:r w:rsidRPr="00913E8A">
              <w:rPr>
                <w:b/>
                <w:bCs/>
              </w:rPr>
              <w:t>DESCRIPCION</w:t>
            </w:r>
            <w:r w:rsidRPr="00913E8A">
              <w:rPr>
                <w:b/>
                <w:bCs/>
              </w:rPr>
              <w:br/>
            </w:r>
          </w:p>
        </w:tc>
        <w:tc>
          <w:tcPr>
            <w:tcW w:w="700" w:type="pct"/>
            <w:tcBorders>
              <w:top w:val="nil"/>
              <w:left w:val="nil"/>
              <w:bottom w:val="nil"/>
              <w:right w:val="nil"/>
            </w:tcBorders>
            <w:tcMar>
              <w:top w:w="0" w:type="dxa"/>
              <w:left w:w="0" w:type="dxa"/>
              <w:bottom w:w="0" w:type="dxa"/>
              <w:right w:w="0" w:type="dxa"/>
            </w:tcMar>
            <w:hideMark/>
          </w:tcPr>
          <w:p w14:paraId="45BD86BA" w14:textId="77777777" w:rsidR="00913E8A" w:rsidRPr="00913E8A" w:rsidRDefault="00913E8A" w:rsidP="00913E8A">
            <w:r w:rsidRPr="00913E8A">
              <w:rPr>
                <w:b/>
                <w:bCs/>
              </w:rPr>
              <w:t>DECRETO</w:t>
            </w:r>
          </w:p>
        </w:tc>
        <w:tc>
          <w:tcPr>
            <w:tcW w:w="750" w:type="pct"/>
            <w:tcBorders>
              <w:top w:val="nil"/>
              <w:left w:val="nil"/>
              <w:bottom w:val="nil"/>
              <w:right w:val="nil"/>
            </w:tcBorders>
            <w:tcMar>
              <w:top w:w="0" w:type="dxa"/>
              <w:left w:w="0" w:type="dxa"/>
              <w:bottom w:w="0" w:type="dxa"/>
              <w:right w:w="0" w:type="dxa"/>
            </w:tcMar>
            <w:hideMark/>
          </w:tcPr>
          <w:p w14:paraId="12E66145" w14:textId="77777777" w:rsidR="00913E8A" w:rsidRPr="00913E8A" w:rsidRDefault="00913E8A" w:rsidP="00913E8A">
            <w:r w:rsidRPr="00913E8A">
              <w:rPr>
                <w:b/>
                <w:bCs/>
              </w:rPr>
              <w:t>PROYECCION</w:t>
            </w:r>
          </w:p>
        </w:tc>
        <w:tc>
          <w:tcPr>
            <w:tcW w:w="800" w:type="pct"/>
            <w:tcBorders>
              <w:top w:val="nil"/>
              <w:left w:val="nil"/>
              <w:bottom w:val="nil"/>
              <w:right w:val="nil"/>
            </w:tcBorders>
            <w:tcMar>
              <w:top w:w="0" w:type="dxa"/>
              <w:left w:w="0" w:type="dxa"/>
              <w:bottom w:w="0" w:type="dxa"/>
              <w:right w:w="0" w:type="dxa"/>
            </w:tcMar>
            <w:hideMark/>
          </w:tcPr>
          <w:p w14:paraId="2B2E436C" w14:textId="77777777" w:rsidR="00913E8A" w:rsidRPr="00913E8A" w:rsidRDefault="00913E8A" w:rsidP="00913E8A">
            <w:r w:rsidRPr="00913E8A">
              <w:rPr>
                <w:b/>
                <w:bCs/>
              </w:rPr>
              <w:t>PROYECCION</w:t>
            </w:r>
          </w:p>
        </w:tc>
        <w:tc>
          <w:tcPr>
            <w:tcW w:w="1450" w:type="pct"/>
            <w:gridSpan w:val="2"/>
            <w:tcBorders>
              <w:top w:val="nil"/>
              <w:left w:val="nil"/>
              <w:bottom w:val="nil"/>
              <w:right w:val="nil"/>
            </w:tcBorders>
            <w:tcMar>
              <w:top w:w="0" w:type="dxa"/>
              <w:left w:w="0" w:type="dxa"/>
              <w:bottom w:w="0" w:type="dxa"/>
              <w:right w:w="0" w:type="dxa"/>
            </w:tcMar>
            <w:hideMark/>
          </w:tcPr>
          <w:p w14:paraId="28DD5848" w14:textId="77777777" w:rsidR="00913E8A" w:rsidRPr="00913E8A" w:rsidRDefault="00913E8A" w:rsidP="00913E8A">
            <w:r w:rsidRPr="00913E8A">
              <w:rPr>
                <w:b/>
                <w:bCs/>
              </w:rPr>
              <w:t>PROYECCION</w:t>
            </w:r>
          </w:p>
        </w:tc>
      </w:tr>
      <w:tr w:rsidR="00913E8A" w:rsidRPr="00913E8A" w14:paraId="3834BD45"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1C24FE2A" w14:textId="77777777" w:rsidR="00913E8A" w:rsidRPr="00913E8A" w:rsidRDefault="00913E8A" w:rsidP="00913E8A">
            <w:r w:rsidRPr="00913E8A">
              <w:rPr>
                <w:b/>
                <w:bCs/>
              </w:rPr>
              <w:t>GASTOS DE FUNCIONAMIENTO</w:t>
            </w:r>
          </w:p>
        </w:tc>
        <w:tc>
          <w:tcPr>
            <w:tcW w:w="700" w:type="pct"/>
            <w:tcBorders>
              <w:top w:val="nil"/>
              <w:left w:val="nil"/>
              <w:bottom w:val="nil"/>
              <w:right w:val="nil"/>
            </w:tcBorders>
            <w:tcMar>
              <w:top w:w="0" w:type="dxa"/>
              <w:left w:w="0" w:type="dxa"/>
              <w:bottom w:w="0" w:type="dxa"/>
              <w:right w:w="0" w:type="dxa"/>
            </w:tcMar>
            <w:hideMark/>
          </w:tcPr>
          <w:p w14:paraId="52375EE2" w14:textId="77777777" w:rsidR="00913E8A" w:rsidRPr="00913E8A" w:rsidRDefault="00913E8A" w:rsidP="00913E8A">
            <w:proofErr w:type="gramStart"/>
            <w:r w:rsidRPr="00913E8A">
              <w:rPr>
                <w:b/>
                <w:bCs/>
              </w:rPr>
              <w:t>$  254</w:t>
            </w:r>
            <w:proofErr w:type="gramEnd"/>
            <w:r w:rsidRPr="00913E8A">
              <w:rPr>
                <w:b/>
                <w:bCs/>
              </w:rPr>
              <w:t>.967</w:t>
            </w:r>
          </w:p>
        </w:tc>
        <w:tc>
          <w:tcPr>
            <w:tcW w:w="750" w:type="pct"/>
            <w:tcBorders>
              <w:top w:val="nil"/>
              <w:left w:val="nil"/>
              <w:bottom w:val="nil"/>
              <w:right w:val="nil"/>
            </w:tcBorders>
            <w:tcMar>
              <w:top w:w="0" w:type="dxa"/>
              <w:left w:w="0" w:type="dxa"/>
              <w:bottom w:w="0" w:type="dxa"/>
              <w:right w:w="0" w:type="dxa"/>
            </w:tcMar>
            <w:hideMark/>
          </w:tcPr>
          <w:p w14:paraId="313FE4D6" w14:textId="77777777" w:rsidR="00913E8A" w:rsidRPr="00913E8A" w:rsidRDefault="00913E8A" w:rsidP="00913E8A">
            <w:r w:rsidRPr="00913E8A">
              <w:rPr>
                <w:b/>
                <w:bCs/>
              </w:rPr>
              <w:t>$    265.188</w:t>
            </w:r>
          </w:p>
        </w:tc>
        <w:tc>
          <w:tcPr>
            <w:tcW w:w="800" w:type="pct"/>
            <w:tcBorders>
              <w:top w:val="nil"/>
              <w:left w:val="nil"/>
              <w:bottom w:val="nil"/>
              <w:right w:val="nil"/>
            </w:tcBorders>
            <w:tcMar>
              <w:top w:w="0" w:type="dxa"/>
              <w:left w:w="0" w:type="dxa"/>
              <w:bottom w:w="0" w:type="dxa"/>
              <w:right w:w="0" w:type="dxa"/>
            </w:tcMar>
            <w:hideMark/>
          </w:tcPr>
          <w:p w14:paraId="7B3AAC52" w14:textId="77777777" w:rsidR="00913E8A" w:rsidRPr="00913E8A" w:rsidRDefault="00913E8A" w:rsidP="00913E8A">
            <w:r w:rsidRPr="00913E8A">
              <w:rPr>
                <w:b/>
                <w:bCs/>
              </w:rPr>
              <w:t>$     273.143</w:t>
            </w:r>
          </w:p>
        </w:tc>
        <w:tc>
          <w:tcPr>
            <w:tcW w:w="750" w:type="pct"/>
            <w:tcBorders>
              <w:top w:val="nil"/>
              <w:left w:val="nil"/>
              <w:bottom w:val="nil"/>
              <w:right w:val="nil"/>
            </w:tcBorders>
            <w:tcMar>
              <w:top w:w="0" w:type="dxa"/>
              <w:left w:w="0" w:type="dxa"/>
              <w:bottom w:w="0" w:type="dxa"/>
              <w:right w:w="0" w:type="dxa"/>
            </w:tcMar>
            <w:hideMark/>
          </w:tcPr>
          <w:p w14:paraId="14F1CA0A" w14:textId="77777777" w:rsidR="00913E8A" w:rsidRPr="00913E8A" w:rsidRDefault="00913E8A" w:rsidP="00913E8A">
            <w:r w:rsidRPr="00913E8A">
              <w:rPr>
                <w:b/>
                <w:bCs/>
              </w:rPr>
              <w:t>$    281.337</w:t>
            </w:r>
          </w:p>
        </w:tc>
        <w:tc>
          <w:tcPr>
            <w:tcW w:w="700" w:type="pct"/>
            <w:tcBorders>
              <w:top w:val="nil"/>
              <w:left w:val="nil"/>
              <w:bottom w:val="nil"/>
              <w:right w:val="nil"/>
            </w:tcBorders>
            <w:tcMar>
              <w:top w:w="0" w:type="dxa"/>
              <w:left w:w="0" w:type="dxa"/>
              <w:bottom w:w="0" w:type="dxa"/>
              <w:right w:w="0" w:type="dxa"/>
            </w:tcMar>
            <w:hideMark/>
          </w:tcPr>
          <w:p w14:paraId="1AE0AC0A" w14:textId="77777777" w:rsidR="00913E8A" w:rsidRPr="00913E8A" w:rsidRDefault="00913E8A" w:rsidP="00913E8A">
            <w:r w:rsidRPr="00913E8A">
              <w:rPr>
                <w:b/>
                <w:bCs/>
              </w:rPr>
              <w:t>$ 1.074.635</w:t>
            </w:r>
          </w:p>
        </w:tc>
      </w:tr>
      <w:tr w:rsidR="00913E8A" w:rsidRPr="00913E8A" w14:paraId="302B2960"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5A4DDE66" w14:textId="77777777" w:rsidR="00913E8A" w:rsidRPr="00913E8A" w:rsidRDefault="00913E8A" w:rsidP="00913E8A">
            <w:r w:rsidRPr="00913E8A">
              <w:t>Gastos de Personal</w:t>
            </w:r>
          </w:p>
        </w:tc>
        <w:tc>
          <w:tcPr>
            <w:tcW w:w="700" w:type="pct"/>
            <w:tcBorders>
              <w:top w:val="nil"/>
              <w:left w:val="nil"/>
              <w:bottom w:val="nil"/>
              <w:right w:val="nil"/>
            </w:tcBorders>
            <w:tcMar>
              <w:top w:w="0" w:type="dxa"/>
              <w:left w:w="0" w:type="dxa"/>
              <w:bottom w:w="0" w:type="dxa"/>
              <w:right w:w="0" w:type="dxa"/>
            </w:tcMar>
            <w:hideMark/>
          </w:tcPr>
          <w:p w14:paraId="7859E331" w14:textId="77777777" w:rsidR="00913E8A" w:rsidRPr="00913E8A" w:rsidRDefault="00913E8A" w:rsidP="00913E8A">
            <w:proofErr w:type="gramStart"/>
            <w:r w:rsidRPr="00913E8A">
              <w:t>$  213</w:t>
            </w:r>
            <w:proofErr w:type="gramEnd"/>
            <w:r w:rsidRPr="00913E8A">
              <w:t>.813</w:t>
            </w:r>
          </w:p>
        </w:tc>
        <w:tc>
          <w:tcPr>
            <w:tcW w:w="750" w:type="pct"/>
            <w:tcBorders>
              <w:top w:val="nil"/>
              <w:left w:val="nil"/>
              <w:bottom w:val="nil"/>
              <w:right w:val="nil"/>
            </w:tcBorders>
            <w:tcMar>
              <w:top w:w="0" w:type="dxa"/>
              <w:left w:w="0" w:type="dxa"/>
              <w:bottom w:w="0" w:type="dxa"/>
              <w:right w:w="0" w:type="dxa"/>
            </w:tcMar>
            <w:hideMark/>
          </w:tcPr>
          <w:p w14:paraId="2B6DBD79" w14:textId="77777777" w:rsidR="00913E8A" w:rsidRPr="00913E8A" w:rsidRDefault="00913E8A" w:rsidP="00913E8A">
            <w:r w:rsidRPr="00913E8A">
              <w:t>$   221.308</w:t>
            </w:r>
          </w:p>
        </w:tc>
        <w:tc>
          <w:tcPr>
            <w:tcW w:w="800" w:type="pct"/>
            <w:tcBorders>
              <w:top w:val="nil"/>
              <w:left w:val="nil"/>
              <w:bottom w:val="nil"/>
              <w:right w:val="nil"/>
            </w:tcBorders>
            <w:tcMar>
              <w:top w:w="0" w:type="dxa"/>
              <w:left w:w="0" w:type="dxa"/>
              <w:bottom w:w="0" w:type="dxa"/>
              <w:right w:w="0" w:type="dxa"/>
            </w:tcMar>
            <w:hideMark/>
          </w:tcPr>
          <w:p w14:paraId="2C0A8960" w14:textId="77777777" w:rsidR="00913E8A" w:rsidRPr="00913E8A" w:rsidRDefault="00913E8A" w:rsidP="00913E8A">
            <w:r w:rsidRPr="00913E8A">
              <w:t>$    227.947</w:t>
            </w:r>
          </w:p>
        </w:tc>
        <w:tc>
          <w:tcPr>
            <w:tcW w:w="750" w:type="pct"/>
            <w:tcBorders>
              <w:top w:val="nil"/>
              <w:left w:val="nil"/>
              <w:bottom w:val="nil"/>
              <w:right w:val="nil"/>
            </w:tcBorders>
            <w:tcMar>
              <w:top w:w="0" w:type="dxa"/>
              <w:left w:w="0" w:type="dxa"/>
              <w:bottom w:w="0" w:type="dxa"/>
              <w:right w:w="0" w:type="dxa"/>
            </w:tcMar>
            <w:hideMark/>
          </w:tcPr>
          <w:p w14:paraId="2B44E71E" w14:textId="77777777" w:rsidR="00913E8A" w:rsidRPr="00913E8A" w:rsidRDefault="00913E8A" w:rsidP="00913E8A">
            <w:r w:rsidRPr="00913E8A">
              <w:t>$    234.786</w:t>
            </w:r>
          </w:p>
        </w:tc>
        <w:tc>
          <w:tcPr>
            <w:tcW w:w="700" w:type="pct"/>
            <w:tcBorders>
              <w:top w:val="nil"/>
              <w:left w:val="nil"/>
              <w:bottom w:val="nil"/>
              <w:right w:val="nil"/>
            </w:tcBorders>
            <w:tcMar>
              <w:top w:w="0" w:type="dxa"/>
              <w:left w:w="0" w:type="dxa"/>
              <w:bottom w:w="0" w:type="dxa"/>
              <w:right w:w="0" w:type="dxa"/>
            </w:tcMar>
            <w:hideMark/>
          </w:tcPr>
          <w:p w14:paraId="0D632911" w14:textId="77777777" w:rsidR="00913E8A" w:rsidRPr="00913E8A" w:rsidRDefault="00913E8A" w:rsidP="00913E8A">
            <w:r w:rsidRPr="00913E8A">
              <w:t>$    897.855</w:t>
            </w:r>
          </w:p>
        </w:tc>
      </w:tr>
      <w:tr w:rsidR="00913E8A" w:rsidRPr="00913E8A" w14:paraId="1DA97FFA"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02DF0432" w14:textId="77777777" w:rsidR="00913E8A" w:rsidRPr="00913E8A" w:rsidRDefault="00913E8A" w:rsidP="00913E8A">
            <w:r w:rsidRPr="00913E8A">
              <w:t>Gastos Generales</w:t>
            </w:r>
          </w:p>
        </w:tc>
        <w:tc>
          <w:tcPr>
            <w:tcW w:w="700" w:type="pct"/>
            <w:tcBorders>
              <w:top w:val="nil"/>
              <w:left w:val="nil"/>
              <w:bottom w:val="nil"/>
              <w:right w:val="nil"/>
            </w:tcBorders>
            <w:tcMar>
              <w:top w:w="0" w:type="dxa"/>
              <w:left w:w="0" w:type="dxa"/>
              <w:bottom w:w="0" w:type="dxa"/>
              <w:right w:w="0" w:type="dxa"/>
            </w:tcMar>
            <w:hideMark/>
          </w:tcPr>
          <w:p w14:paraId="40B0AE1B" w14:textId="77777777" w:rsidR="00913E8A" w:rsidRPr="00913E8A" w:rsidRDefault="00913E8A" w:rsidP="00913E8A">
            <w:r w:rsidRPr="00913E8A">
              <w:t>$   31.265</w:t>
            </w:r>
          </w:p>
        </w:tc>
        <w:tc>
          <w:tcPr>
            <w:tcW w:w="750" w:type="pct"/>
            <w:tcBorders>
              <w:top w:val="nil"/>
              <w:left w:val="nil"/>
              <w:bottom w:val="nil"/>
              <w:right w:val="nil"/>
            </w:tcBorders>
            <w:tcMar>
              <w:top w:w="0" w:type="dxa"/>
              <w:left w:w="0" w:type="dxa"/>
              <w:bottom w:w="0" w:type="dxa"/>
              <w:right w:w="0" w:type="dxa"/>
            </w:tcMar>
            <w:hideMark/>
          </w:tcPr>
          <w:p w14:paraId="551427A3" w14:textId="77777777" w:rsidR="00913E8A" w:rsidRPr="00913E8A" w:rsidRDefault="00913E8A" w:rsidP="00913E8A">
            <w:r w:rsidRPr="00913E8A">
              <w:t>$     32.404</w:t>
            </w:r>
          </w:p>
        </w:tc>
        <w:tc>
          <w:tcPr>
            <w:tcW w:w="800" w:type="pct"/>
            <w:tcBorders>
              <w:top w:val="nil"/>
              <w:left w:val="nil"/>
              <w:bottom w:val="nil"/>
              <w:right w:val="nil"/>
            </w:tcBorders>
            <w:tcMar>
              <w:top w:w="0" w:type="dxa"/>
              <w:left w:w="0" w:type="dxa"/>
              <w:bottom w:w="0" w:type="dxa"/>
              <w:right w:w="0" w:type="dxa"/>
            </w:tcMar>
            <w:hideMark/>
          </w:tcPr>
          <w:p w14:paraId="0141834B" w14:textId="77777777" w:rsidR="00913E8A" w:rsidRPr="00913E8A" w:rsidRDefault="00913E8A" w:rsidP="00913E8A">
            <w:r w:rsidRPr="00913E8A">
              <w:t>$      33.376</w:t>
            </w:r>
          </w:p>
        </w:tc>
        <w:tc>
          <w:tcPr>
            <w:tcW w:w="750" w:type="pct"/>
            <w:tcBorders>
              <w:top w:val="nil"/>
              <w:left w:val="nil"/>
              <w:bottom w:val="nil"/>
              <w:right w:val="nil"/>
            </w:tcBorders>
            <w:tcMar>
              <w:top w:w="0" w:type="dxa"/>
              <w:left w:w="0" w:type="dxa"/>
              <w:bottom w:w="0" w:type="dxa"/>
              <w:right w:w="0" w:type="dxa"/>
            </w:tcMar>
            <w:hideMark/>
          </w:tcPr>
          <w:p w14:paraId="49567703" w14:textId="77777777" w:rsidR="00913E8A" w:rsidRPr="00913E8A" w:rsidRDefault="00913E8A" w:rsidP="00913E8A">
            <w:r w:rsidRPr="00913E8A">
              <w:t>$      34.377</w:t>
            </w:r>
          </w:p>
        </w:tc>
        <w:tc>
          <w:tcPr>
            <w:tcW w:w="700" w:type="pct"/>
            <w:tcBorders>
              <w:top w:val="nil"/>
              <w:left w:val="nil"/>
              <w:bottom w:val="nil"/>
              <w:right w:val="nil"/>
            </w:tcBorders>
            <w:tcMar>
              <w:top w:w="0" w:type="dxa"/>
              <w:left w:w="0" w:type="dxa"/>
              <w:bottom w:w="0" w:type="dxa"/>
              <w:right w:w="0" w:type="dxa"/>
            </w:tcMar>
            <w:hideMark/>
          </w:tcPr>
          <w:p w14:paraId="152092B9" w14:textId="77777777" w:rsidR="00913E8A" w:rsidRPr="00913E8A" w:rsidRDefault="00913E8A" w:rsidP="00913E8A">
            <w:r w:rsidRPr="00913E8A">
              <w:t>$    131.422</w:t>
            </w:r>
          </w:p>
        </w:tc>
      </w:tr>
      <w:tr w:rsidR="00913E8A" w:rsidRPr="00913E8A" w14:paraId="3CD51744"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0A9F5937" w14:textId="77777777" w:rsidR="00913E8A" w:rsidRPr="00913E8A" w:rsidRDefault="00913E8A" w:rsidP="00913E8A">
            <w:r w:rsidRPr="00913E8A">
              <w:t>Transferencias Corrientes</w:t>
            </w:r>
          </w:p>
        </w:tc>
        <w:tc>
          <w:tcPr>
            <w:tcW w:w="700" w:type="pct"/>
            <w:tcBorders>
              <w:top w:val="nil"/>
              <w:left w:val="nil"/>
              <w:bottom w:val="nil"/>
              <w:right w:val="nil"/>
            </w:tcBorders>
            <w:tcMar>
              <w:top w:w="0" w:type="dxa"/>
              <w:left w:w="0" w:type="dxa"/>
              <w:bottom w:w="0" w:type="dxa"/>
              <w:right w:w="0" w:type="dxa"/>
            </w:tcMar>
            <w:hideMark/>
          </w:tcPr>
          <w:p w14:paraId="1E2E39B9" w14:textId="77777777" w:rsidR="00913E8A" w:rsidRPr="00913E8A" w:rsidRDefault="00913E8A" w:rsidP="00913E8A">
            <w:r w:rsidRPr="00913E8A">
              <w:t>$     9.616</w:t>
            </w:r>
          </w:p>
        </w:tc>
        <w:tc>
          <w:tcPr>
            <w:tcW w:w="750" w:type="pct"/>
            <w:tcBorders>
              <w:top w:val="nil"/>
              <w:left w:val="nil"/>
              <w:bottom w:val="nil"/>
              <w:right w:val="nil"/>
            </w:tcBorders>
            <w:tcMar>
              <w:top w:w="0" w:type="dxa"/>
              <w:left w:w="0" w:type="dxa"/>
              <w:bottom w:w="0" w:type="dxa"/>
              <w:right w:w="0" w:type="dxa"/>
            </w:tcMar>
            <w:hideMark/>
          </w:tcPr>
          <w:p w14:paraId="6E691E29" w14:textId="77777777" w:rsidR="00913E8A" w:rsidRPr="00913E8A" w:rsidRDefault="00913E8A" w:rsidP="00913E8A">
            <w:r w:rsidRPr="00913E8A">
              <w:t>$     11.193</w:t>
            </w:r>
          </w:p>
        </w:tc>
        <w:tc>
          <w:tcPr>
            <w:tcW w:w="800" w:type="pct"/>
            <w:tcBorders>
              <w:top w:val="nil"/>
              <w:left w:val="nil"/>
              <w:bottom w:val="nil"/>
              <w:right w:val="nil"/>
            </w:tcBorders>
            <w:tcMar>
              <w:top w:w="0" w:type="dxa"/>
              <w:left w:w="0" w:type="dxa"/>
              <w:bottom w:w="0" w:type="dxa"/>
              <w:right w:w="0" w:type="dxa"/>
            </w:tcMar>
            <w:hideMark/>
          </w:tcPr>
          <w:p w14:paraId="51B6EE53" w14:textId="77777777" w:rsidR="00913E8A" w:rsidRPr="00913E8A" w:rsidRDefault="00913E8A" w:rsidP="00913E8A">
            <w:r w:rsidRPr="00913E8A">
              <w:t>$     11.529</w:t>
            </w:r>
          </w:p>
        </w:tc>
        <w:tc>
          <w:tcPr>
            <w:tcW w:w="750" w:type="pct"/>
            <w:tcBorders>
              <w:top w:val="nil"/>
              <w:left w:val="nil"/>
              <w:bottom w:val="nil"/>
              <w:right w:val="nil"/>
            </w:tcBorders>
            <w:tcMar>
              <w:top w:w="0" w:type="dxa"/>
              <w:left w:w="0" w:type="dxa"/>
              <w:bottom w:w="0" w:type="dxa"/>
              <w:right w:w="0" w:type="dxa"/>
            </w:tcMar>
            <w:hideMark/>
          </w:tcPr>
          <w:p w14:paraId="71E1C17D" w14:textId="77777777" w:rsidR="00913E8A" w:rsidRPr="00913E8A" w:rsidRDefault="00913E8A" w:rsidP="00913E8A">
            <w:r w:rsidRPr="00913E8A">
              <w:t>$      11 875</w:t>
            </w:r>
          </w:p>
        </w:tc>
        <w:tc>
          <w:tcPr>
            <w:tcW w:w="700" w:type="pct"/>
            <w:tcBorders>
              <w:top w:val="nil"/>
              <w:left w:val="nil"/>
              <w:bottom w:val="nil"/>
              <w:right w:val="nil"/>
            </w:tcBorders>
            <w:tcMar>
              <w:top w:w="0" w:type="dxa"/>
              <w:left w:w="0" w:type="dxa"/>
              <w:bottom w:w="0" w:type="dxa"/>
              <w:right w:w="0" w:type="dxa"/>
            </w:tcMar>
            <w:hideMark/>
          </w:tcPr>
          <w:p w14:paraId="7CC8C25B" w14:textId="77777777" w:rsidR="00913E8A" w:rsidRPr="00913E8A" w:rsidRDefault="00913E8A" w:rsidP="00913E8A">
            <w:r w:rsidRPr="00913E8A">
              <w:t>$      44-213</w:t>
            </w:r>
          </w:p>
        </w:tc>
      </w:tr>
      <w:tr w:rsidR="00913E8A" w:rsidRPr="00913E8A" w14:paraId="7E21F75B"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55EA6F6F" w14:textId="77777777" w:rsidR="00913E8A" w:rsidRPr="00913E8A" w:rsidRDefault="00913E8A" w:rsidP="00913E8A">
            <w:r w:rsidRPr="00913E8A">
              <w:t>Transferencias de Capital</w:t>
            </w:r>
          </w:p>
        </w:tc>
        <w:tc>
          <w:tcPr>
            <w:tcW w:w="700" w:type="pct"/>
            <w:tcBorders>
              <w:top w:val="nil"/>
              <w:left w:val="nil"/>
              <w:bottom w:val="nil"/>
              <w:right w:val="nil"/>
            </w:tcBorders>
            <w:tcMar>
              <w:top w:w="0" w:type="dxa"/>
              <w:left w:w="0" w:type="dxa"/>
              <w:bottom w:w="0" w:type="dxa"/>
              <w:right w:w="0" w:type="dxa"/>
            </w:tcMar>
            <w:hideMark/>
          </w:tcPr>
          <w:p w14:paraId="1DC1C619" w14:textId="77777777" w:rsidR="00913E8A" w:rsidRPr="00913E8A" w:rsidRDefault="00913E8A" w:rsidP="00913E8A">
            <w:r w:rsidRPr="00913E8A">
              <w:t>$        274</w:t>
            </w:r>
          </w:p>
        </w:tc>
        <w:tc>
          <w:tcPr>
            <w:tcW w:w="750" w:type="pct"/>
            <w:tcBorders>
              <w:top w:val="nil"/>
              <w:left w:val="nil"/>
              <w:bottom w:val="nil"/>
              <w:right w:val="nil"/>
            </w:tcBorders>
            <w:tcMar>
              <w:top w:w="0" w:type="dxa"/>
              <w:left w:w="0" w:type="dxa"/>
              <w:bottom w:w="0" w:type="dxa"/>
              <w:right w:w="0" w:type="dxa"/>
            </w:tcMar>
            <w:hideMark/>
          </w:tcPr>
          <w:p w14:paraId="2DD97F94" w14:textId="77777777" w:rsidR="00913E8A" w:rsidRPr="00913E8A" w:rsidRDefault="00913E8A" w:rsidP="00913E8A">
            <w:r w:rsidRPr="00913E8A">
              <w:t>$          282</w:t>
            </w:r>
          </w:p>
        </w:tc>
        <w:tc>
          <w:tcPr>
            <w:tcW w:w="800" w:type="pct"/>
            <w:tcBorders>
              <w:top w:val="nil"/>
              <w:left w:val="nil"/>
              <w:bottom w:val="nil"/>
              <w:right w:val="nil"/>
            </w:tcBorders>
            <w:tcMar>
              <w:top w:w="0" w:type="dxa"/>
              <w:left w:w="0" w:type="dxa"/>
              <w:bottom w:w="0" w:type="dxa"/>
              <w:right w:w="0" w:type="dxa"/>
            </w:tcMar>
            <w:hideMark/>
          </w:tcPr>
          <w:p w14:paraId="0C002A15" w14:textId="77777777" w:rsidR="00913E8A" w:rsidRPr="00913E8A" w:rsidRDefault="00913E8A" w:rsidP="00913E8A">
            <w:r w:rsidRPr="00913E8A">
              <w:t> $          290</w:t>
            </w:r>
          </w:p>
        </w:tc>
        <w:tc>
          <w:tcPr>
            <w:tcW w:w="750" w:type="pct"/>
            <w:tcBorders>
              <w:top w:val="nil"/>
              <w:left w:val="nil"/>
              <w:bottom w:val="nil"/>
              <w:right w:val="nil"/>
            </w:tcBorders>
            <w:tcMar>
              <w:top w:w="0" w:type="dxa"/>
              <w:left w:w="0" w:type="dxa"/>
              <w:bottom w:w="0" w:type="dxa"/>
              <w:right w:w="0" w:type="dxa"/>
            </w:tcMar>
            <w:hideMark/>
          </w:tcPr>
          <w:p w14:paraId="7D5B2EE2" w14:textId="77777777" w:rsidR="00913E8A" w:rsidRPr="00913E8A" w:rsidRDefault="00913E8A" w:rsidP="00913E8A">
            <w:r w:rsidRPr="00913E8A">
              <w:t>$           299</w:t>
            </w:r>
          </w:p>
        </w:tc>
        <w:tc>
          <w:tcPr>
            <w:tcW w:w="700" w:type="pct"/>
            <w:tcBorders>
              <w:top w:val="nil"/>
              <w:left w:val="nil"/>
              <w:bottom w:val="nil"/>
              <w:right w:val="nil"/>
            </w:tcBorders>
            <w:tcMar>
              <w:top w:w="0" w:type="dxa"/>
              <w:left w:w="0" w:type="dxa"/>
              <w:bottom w:w="0" w:type="dxa"/>
              <w:right w:w="0" w:type="dxa"/>
            </w:tcMar>
            <w:hideMark/>
          </w:tcPr>
          <w:p w14:paraId="2E228A57" w14:textId="77777777" w:rsidR="00913E8A" w:rsidRPr="00913E8A" w:rsidRDefault="00913E8A" w:rsidP="00913E8A">
            <w:r w:rsidRPr="00913E8A">
              <w:t>$        1.145</w:t>
            </w:r>
          </w:p>
        </w:tc>
      </w:tr>
      <w:tr w:rsidR="00913E8A" w:rsidRPr="00913E8A" w14:paraId="25532D66"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781B5065" w14:textId="77777777" w:rsidR="00913E8A" w:rsidRPr="00913E8A" w:rsidRDefault="00913E8A" w:rsidP="00913E8A">
            <w:r w:rsidRPr="00913E8A">
              <w:rPr>
                <w:b/>
                <w:bCs/>
              </w:rPr>
              <w:t>GASTOS DE INVERSION</w:t>
            </w:r>
          </w:p>
        </w:tc>
        <w:tc>
          <w:tcPr>
            <w:tcW w:w="700" w:type="pct"/>
            <w:tcBorders>
              <w:top w:val="nil"/>
              <w:left w:val="nil"/>
              <w:bottom w:val="nil"/>
              <w:right w:val="nil"/>
            </w:tcBorders>
            <w:tcMar>
              <w:top w:w="0" w:type="dxa"/>
              <w:left w:w="0" w:type="dxa"/>
              <w:bottom w:w="0" w:type="dxa"/>
              <w:right w:w="0" w:type="dxa"/>
            </w:tcMar>
            <w:hideMark/>
          </w:tcPr>
          <w:p w14:paraId="4AE83A16" w14:textId="77777777" w:rsidR="00913E8A" w:rsidRPr="00913E8A" w:rsidRDefault="00913E8A" w:rsidP="00913E8A">
            <w:r w:rsidRPr="00913E8A">
              <w:rPr>
                <w:b/>
                <w:bCs/>
              </w:rPr>
              <w:t>$   2.714.001</w:t>
            </w:r>
          </w:p>
        </w:tc>
        <w:tc>
          <w:tcPr>
            <w:tcW w:w="750" w:type="pct"/>
            <w:tcBorders>
              <w:top w:val="nil"/>
              <w:left w:val="nil"/>
              <w:bottom w:val="nil"/>
              <w:right w:val="nil"/>
            </w:tcBorders>
            <w:tcMar>
              <w:top w:w="0" w:type="dxa"/>
              <w:left w:w="0" w:type="dxa"/>
              <w:bottom w:w="0" w:type="dxa"/>
              <w:right w:w="0" w:type="dxa"/>
            </w:tcMar>
            <w:hideMark/>
          </w:tcPr>
          <w:p w14:paraId="4A094086" w14:textId="77777777" w:rsidR="00913E8A" w:rsidRPr="00913E8A" w:rsidRDefault="00913E8A" w:rsidP="00913E8A">
            <w:r w:rsidRPr="00913E8A">
              <w:rPr>
                <w:b/>
                <w:bCs/>
              </w:rPr>
              <w:t>$    3.628.989</w:t>
            </w:r>
          </w:p>
        </w:tc>
        <w:tc>
          <w:tcPr>
            <w:tcW w:w="800" w:type="pct"/>
            <w:tcBorders>
              <w:top w:val="nil"/>
              <w:left w:val="nil"/>
              <w:bottom w:val="nil"/>
              <w:right w:val="nil"/>
            </w:tcBorders>
            <w:tcMar>
              <w:top w:w="0" w:type="dxa"/>
              <w:left w:w="0" w:type="dxa"/>
              <w:bottom w:w="0" w:type="dxa"/>
              <w:right w:w="0" w:type="dxa"/>
            </w:tcMar>
            <w:hideMark/>
          </w:tcPr>
          <w:p w14:paraId="5FFD290C" w14:textId="77777777" w:rsidR="00913E8A" w:rsidRPr="00913E8A" w:rsidRDefault="00913E8A" w:rsidP="00913E8A">
            <w:r w:rsidRPr="00913E8A">
              <w:rPr>
                <w:b/>
                <w:bCs/>
              </w:rPr>
              <w:t>$    3.547.781</w:t>
            </w:r>
          </w:p>
        </w:tc>
        <w:tc>
          <w:tcPr>
            <w:tcW w:w="750" w:type="pct"/>
            <w:tcBorders>
              <w:top w:val="nil"/>
              <w:left w:val="nil"/>
              <w:bottom w:val="nil"/>
              <w:right w:val="nil"/>
            </w:tcBorders>
            <w:tcMar>
              <w:top w:w="0" w:type="dxa"/>
              <w:left w:w="0" w:type="dxa"/>
              <w:bottom w:w="0" w:type="dxa"/>
              <w:right w:w="0" w:type="dxa"/>
            </w:tcMar>
            <w:hideMark/>
          </w:tcPr>
          <w:p w14:paraId="0E1C9F6F" w14:textId="77777777" w:rsidR="00913E8A" w:rsidRPr="00913E8A" w:rsidRDefault="00913E8A" w:rsidP="00913E8A">
            <w:r w:rsidRPr="00913E8A">
              <w:rPr>
                <w:b/>
                <w:bCs/>
              </w:rPr>
              <w:t>$     3.885.332</w:t>
            </w:r>
          </w:p>
        </w:tc>
        <w:tc>
          <w:tcPr>
            <w:tcW w:w="700" w:type="pct"/>
            <w:tcBorders>
              <w:top w:val="nil"/>
              <w:left w:val="nil"/>
              <w:bottom w:val="nil"/>
              <w:right w:val="nil"/>
            </w:tcBorders>
            <w:tcMar>
              <w:top w:w="0" w:type="dxa"/>
              <w:left w:w="0" w:type="dxa"/>
              <w:bottom w:w="0" w:type="dxa"/>
              <w:right w:w="0" w:type="dxa"/>
            </w:tcMar>
            <w:hideMark/>
          </w:tcPr>
          <w:p w14:paraId="7B1D1247" w14:textId="77777777" w:rsidR="00913E8A" w:rsidRPr="00913E8A" w:rsidRDefault="00913E8A" w:rsidP="00913E8A">
            <w:r w:rsidRPr="00913E8A">
              <w:rPr>
                <w:b/>
                <w:bCs/>
              </w:rPr>
              <w:t>$ 13.776.104</w:t>
            </w:r>
          </w:p>
        </w:tc>
      </w:tr>
      <w:tr w:rsidR="00913E8A" w:rsidRPr="00913E8A" w14:paraId="02902B59"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0301626C" w14:textId="77777777" w:rsidR="00913E8A" w:rsidRPr="00913E8A" w:rsidRDefault="00913E8A" w:rsidP="00913E8A">
            <w:r w:rsidRPr="00913E8A">
              <w:t>Construcción de los centros de atención especializada y de internamiento preventivo para el sistema de responsabilidad penal - CONPES 3629 de 2009</w:t>
            </w:r>
            <w:r w:rsidRPr="00913E8A">
              <w:br/>
            </w:r>
          </w:p>
        </w:tc>
        <w:tc>
          <w:tcPr>
            <w:tcW w:w="700" w:type="pct"/>
            <w:tcBorders>
              <w:top w:val="nil"/>
              <w:left w:val="nil"/>
              <w:bottom w:val="nil"/>
              <w:right w:val="nil"/>
            </w:tcBorders>
            <w:tcMar>
              <w:top w:w="0" w:type="dxa"/>
              <w:left w:w="0" w:type="dxa"/>
              <w:bottom w:w="0" w:type="dxa"/>
              <w:right w:w="0" w:type="dxa"/>
            </w:tcMar>
            <w:hideMark/>
          </w:tcPr>
          <w:p w14:paraId="67297DD5" w14:textId="77777777" w:rsidR="00913E8A" w:rsidRPr="00913E8A" w:rsidRDefault="00913E8A" w:rsidP="00913E8A">
            <w:r w:rsidRPr="00913E8A">
              <w:t>$     10.000</w:t>
            </w:r>
          </w:p>
        </w:tc>
        <w:tc>
          <w:tcPr>
            <w:tcW w:w="750" w:type="pct"/>
            <w:tcBorders>
              <w:top w:val="nil"/>
              <w:left w:val="nil"/>
              <w:bottom w:val="nil"/>
              <w:right w:val="nil"/>
            </w:tcBorders>
            <w:tcMar>
              <w:top w:w="0" w:type="dxa"/>
              <w:left w:w="0" w:type="dxa"/>
              <w:bottom w:w="0" w:type="dxa"/>
              <w:right w:w="0" w:type="dxa"/>
            </w:tcMar>
            <w:hideMark/>
          </w:tcPr>
          <w:p w14:paraId="3DCD41DA" w14:textId="77777777" w:rsidR="00913E8A" w:rsidRPr="00913E8A" w:rsidRDefault="00913E8A" w:rsidP="00913E8A">
            <w:r w:rsidRPr="00913E8A">
              <w:t>$     10.000  </w:t>
            </w:r>
          </w:p>
        </w:tc>
        <w:tc>
          <w:tcPr>
            <w:tcW w:w="800" w:type="pct"/>
            <w:tcBorders>
              <w:top w:val="nil"/>
              <w:left w:val="nil"/>
              <w:bottom w:val="nil"/>
              <w:right w:val="nil"/>
            </w:tcBorders>
            <w:tcMar>
              <w:top w:w="0" w:type="dxa"/>
              <w:left w:w="0" w:type="dxa"/>
              <w:bottom w:w="0" w:type="dxa"/>
              <w:right w:w="0" w:type="dxa"/>
            </w:tcMar>
            <w:hideMark/>
          </w:tcPr>
          <w:p w14:paraId="06642124" w14:textId="77777777" w:rsidR="00913E8A" w:rsidRPr="00913E8A" w:rsidRDefault="00913E8A" w:rsidP="00913E8A">
            <w:r w:rsidRPr="00913E8A">
              <w:t>$    10.000</w:t>
            </w:r>
          </w:p>
        </w:tc>
        <w:tc>
          <w:tcPr>
            <w:tcW w:w="750" w:type="pct"/>
            <w:tcBorders>
              <w:top w:val="nil"/>
              <w:left w:val="nil"/>
              <w:bottom w:val="nil"/>
              <w:right w:val="nil"/>
            </w:tcBorders>
            <w:tcMar>
              <w:top w:w="0" w:type="dxa"/>
              <w:left w:w="0" w:type="dxa"/>
              <w:bottom w:w="0" w:type="dxa"/>
              <w:right w:w="0" w:type="dxa"/>
            </w:tcMar>
            <w:hideMark/>
          </w:tcPr>
          <w:p w14:paraId="4A58067E" w14:textId="77777777" w:rsidR="00913E8A" w:rsidRPr="00913E8A" w:rsidRDefault="00913E8A" w:rsidP="00913E8A">
            <w:r w:rsidRPr="00913E8A">
              <w:t> $    0</w:t>
            </w:r>
          </w:p>
        </w:tc>
        <w:tc>
          <w:tcPr>
            <w:tcW w:w="700" w:type="pct"/>
            <w:tcBorders>
              <w:top w:val="nil"/>
              <w:left w:val="nil"/>
              <w:bottom w:val="nil"/>
              <w:right w:val="nil"/>
            </w:tcBorders>
            <w:tcMar>
              <w:top w:w="0" w:type="dxa"/>
              <w:left w:w="0" w:type="dxa"/>
              <w:bottom w:w="0" w:type="dxa"/>
              <w:right w:w="0" w:type="dxa"/>
            </w:tcMar>
            <w:hideMark/>
          </w:tcPr>
          <w:p w14:paraId="2DFDF441" w14:textId="77777777" w:rsidR="00913E8A" w:rsidRPr="00913E8A" w:rsidRDefault="00913E8A" w:rsidP="00913E8A">
            <w:r w:rsidRPr="00913E8A">
              <w:t>$    30.000</w:t>
            </w:r>
          </w:p>
        </w:tc>
      </w:tr>
      <w:tr w:rsidR="00913E8A" w:rsidRPr="00913E8A" w14:paraId="4F76BD1B"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6FDB9E9D" w14:textId="77777777" w:rsidR="00913E8A" w:rsidRPr="00913E8A" w:rsidRDefault="00913E8A" w:rsidP="00913E8A">
            <w:r w:rsidRPr="00913E8A">
              <w:lastRenderedPageBreak/>
              <w:t>Construcción remodelación, mantenimiento, dotación de sedes administrativas, regionales, centros zonales y unidades de servicio</w:t>
            </w:r>
            <w:r w:rsidRPr="00913E8A">
              <w:br/>
            </w:r>
          </w:p>
        </w:tc>
        <w:tc>
          <w:tcPr>
            <w:tcW w:w="700" w:type="pct"/>
            <w:tcBorders>
              <w:top w:val="nil"/>
              <w:left w:val="nil"/>
              <w:bottom w:val="nil"/>
              <w:right w:val="nil"/>
            </w:tcBorders>
            <w:tcMar>
              <w:top w:w="0" w:type="dxa"/>
              <w:left w:w="0" w:type="dxa"/>
              <w:bottom w:w="0" w:type="dxa"/>
              <w:right w:w="0" w:type="dxa"/>
            </w:tcMar>
            <w:hideMark/>
          </w:tcPr>
          <w:p w14:paraId="5760F076" w14:textId="77777777" w:rsidR="00913E8A" w:rsidRPr="00913E8A" w:rsidRDefault="00913E8A" w:rsidP="00913E8A">
            <w:r w:rsidRPr="00913E8A">
              <w:t>$    107.134</w:t>
            </w:r>
          </w:p>
        </w:tc>
        <w:tc>
          <w:tcPr>
            <w:tcW w:w="750" w:type="pct"/>
            <w:tcBorders>
              <w:top w:val="nil"/>
              <w:left w:val="nil"/>
              <w:bottom w:val="nil"/>
              <w:right w:val="nil"/>
            </w:tcBorders>
            <w:tcMar>
              <w:top w:w="0" w:type="dxa"/>
              <w:left w:w="0" w:type="dxa"/>
              <w:bottom w:w="0" w:type="dxa"/>
              <w:right w:w="0" w:type="dxa"/>
            </w:tcMar>
            <w:hideMark/>
          </w:tcPr>
          <w:p w14:paraId="3CF5C059" w14:textId="77777777" w:rsidR="00913E8A" w:rsidRPr="00913E8A" w:rsidRDefault="00913E8A" w:rsidP="00913E8A">
            <w:r w:rsidRPr="00913E8A">
              <w:t>$     110.348</w:t>
            </w:r>
          </w:p>
        </w:tc>
        <w:tc>
          <w:tcPr>
            <w:tcW w:w="800" w:type="pct"/>
            <w:tcBorders>
              <w:top w:val="nil"/>
              <w:left w:val="nil"/>
              <w:bottom w:val="nil"/>
              <w:right w:val="nil"/>
            </w:tcBorders>
            <w:tcMar>
              <w:top w:w="0" w:type="dxa"/>
              <w:left w:w="0" w:type="dxa"/>
              <w:bottom w:w="0" w:type="dxa"/>
              <w:right w:w="0" w:type="dxa"/>
            </w:tcMar>
            <w:hideMark/>
          </w:tcPr>
          <w:p w14:paraId="3AE0FC3C" w14:textId="77777777" w:rsidR="00913E8A" w:rsidRPr="00913E8A" w:rsidRDefault="00913E8A" w:rsidP="00913E8A">
            <w:r w:rsidRPr="00913E8A">
              <w:t>$     113.658</w:t>
            </w:r>
          </w:p>
        </w:tc>
        <w:tc>
          <w:tcPr>
            <w:tcW w:w="750" w:type="pct"/>
            <w:tcBorders>
              <w:top w:val="nil"/>
              <w:left w:val="nil"/>
              <w:bottom w:val="nil"/>
              <w:right w:val="nil"/>
            </w:tcBorders>
            <w:tcMar>
              <w:top w:w="0" w:type="dxa"/>
              <w:left w:w="0" w:type="dxa"/>
              <w:bottom w:w="0" w:type="dxa"/>
              <w:right w:w="0" w:type="dxa"/>
            </w:tcMar>
            <w:hideMark/>
          </w:tcPr>
          <w:p w14:paraId="643964D5" w14:textId="77777777" w:rsidR="00913E8A" w:rsidRPr="00913E8A" w:rsidRDefault="00913E8A" w:rsidP="00913E8A">
            <w:r w:rsidRPr="00913E8A">
              <w:t>$     117.068</w:t>
            </w:r>
          </w:p>
        </w:tc>
        <w:tc>
          <w:tcPr>
            <w:tcW w:w="700" w:type="pct"/>
            <w:tcBorders>
              <w:top w:val="nil"/>
              <w:left w:val="nil"/>
              <w:bottom w:val="nil"/>
              <w:right w:val="nil"/>
            </w:tcBorders>
            <w:tcMar>
              <w:top w:w="0" w:type="dxa"/>
              <w:left w:w="0" w:type="dxa"/>
              <w:bottom w:w="0" w:type="dxa"/>
              <w:right w:w="0" w:type="dxa"/>
            </w:tcMar>
            <w:hideMark/>
          </w:tcPr>
          <w:p w14:paraId="08DE33D2" w14:textId="77777777" w:rsidR="00913E8A" w:rsidRPr="00913E8A" w:rsidRDefault="00913E8A" w:rsidP="00913E8A">
            <w:r w:rsidRPr="00913E8A">
              <w:t>$    448.209</w:t>
            </w:r>
          </w:p>
        </w:tc>
      </w:tr>
      <w:tr w:rsidR="00913E8A" w:rsidRPr="00913E8A" w14:paraId="7ABE672C"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19418908" w14:textId="77777777" w:rsidR="00913E8A" w:rsidRPr="00913E8A" w:rsidRDefault="00913E8A" w:rsidP="00913E8A">
            <w:r w:rsidRPr="00913E8A">
              <w:t>Implementación del Plan estratégico de desarrollo informático y tecnológico del ICBF.</w:t>
            </w:r>
            <w:r w:rsidRPr="00913E8A">
              <w:br/>
            </w:r>
          </w:p>
        </w:tc>
        <w:tc>
          <w:tcPr>
            <w:tcW w:w="700" w:type="pct"/>
            <w:tcBorders>
              <w:top w:val="nil"/>
              <w:left w:val="nil"/>
              <w:bottom w:val="nil"/>
              <w:right w:val="nil"/>
            </w:tcBorders>
            <w:tcMar>
              <w:top w:w="0" w:type="dxa"/>
              <w:left w:w="0" w:type="dxa"/>
              <w:bottom w:w="0" w:type="dxa"/>
              <w:right w:w="0" w:type="dxa"/>
            </w:tcMar>
            <w:hideMark/>
          </w:tcPr>
          <w:p w14:paraId="0232B1AE" w14:textId="77777777" w:rsidR="00913E8A" w:rsidRPr="00913E8A" w:rsidRDefault="00913E8A" w:rsidP="00913E8A">
            <w:r w:rsidRPr="00913E8A">
              <w:t>$     38.032</w:t>
            </w:r>
          </w:p>
        </w:tc>
        <w:tc>
          <w:tcPr>
            <w:tcW w:w="750" w:type="pct"/>
            <w:tcBorders>
              <w:top w:val="nil"/>
              <w:left w:val="nil"/>
              <w:bottom w:val="nil"/>
              <w:right w:val="nil"/>
            </w:tcBorders>
            <w:tcMar>
              <w:top w:w="0" w:type="dxa"/>
              <w:left w:w="0" w:type="dxa"/>
              <w:bottom w:w="0" w:type="dxa"/>
              <w:right w:w="0" w:type="dxa"/>
            </w:tcMar>
            <w:hideMark/>
          </w:tcPr>
          <w:p w14:paraId="6DD71568" w14:textId="77777777" w:rsidR="00913E8A" w:rsidRPr="00913E8A" w:rsidRDefault="00913E8A" w:rsidP="00913E8A">
            <w:r w:rsidRPr="00913E8A">
              <w:t>$     37.161</w:t>
            </w:r>
          </w:p>
        </w:tc>
        <w:tc>
          <w:tcPr>
            <w:tcW w:w="800" w:type="pct"/>
            <w:tcBorders>
              <w:top w:val="nil"/>
              <w:left w:val="nil"/>
              <w:bottom w:val="nil"/>
              <w:right w:val="nil"/>
            </w:tcBorders>
            <w:tcMar>
              <w:top w:w="0" w:type="dxa"/>
              <w:left w:w="0" w:type="dxa"/>
              <w:bottom w:w="0" w:type="dxa"/>
              <w:right w:w="0" w:type="dxa"/>
            </w:tcMar>
            <w:hideMark/>
          </w:tcPr>
          <w:p w14:paraId="6F5D35A2" w14:textId="77777777" w:rsidR="00913E8A" w:rsidRPr="00913E8A" w:rsidRDefault="00913E8A" w:rsidP="00913E8A">
            <w:r w:rsidRPr="00913E8A">
              <w:t>$      38.707</w:t>
            </w:r>
          </w:p>
        </w:tc>
        <w:tc>
          <w:tcPr>
            <w:tcW w:w="750" w:type="pct"/>
            <w:tcBorders>
              <w:top w:val="nil"/>
              <w:left w:val="nil"/>
              <w:bottom w:val="nil"/>
              <w:right w:val="nil"/>
            </w:tcBorders>
            <w:tcMar>
              <w:top w:w="0" w:type="dxa"/>
              <w:left w:w="0" w:type="dxa"/>
              <w:bottom w:w="0" w:type="dxa"/>
              <w:right w:w="0" w:type="dxa"/>
            </w:tcMar>
            <w:hideMark/>
          </w:tcPr>
          <w:p w14:paraId="65DF8C8C" w14:textId="77777777" w:rsidR="00913E8A" w:rsidRPr="00913E8A" w:rsidRDefault="00913E8A" w:rsidP="00913E8A">
            <w:r w:rsidRPr="00913E8A">
              <w:t>$      39.232</w:t>
            </w:r>
          </w:p>
        </w:tc>
        <w:tc>
          <w:tcPr>
            <w:tcW w:w="700" w:type="pct"/>
            <w:tcBorders>
              <w:top w:val="nil"/>
              <w:left w:val="nil"/>
              <w:bottom w:val="nil"/>
              <w:right w:val="nil"/>
            </w:tcBorders>
            <w:tcMar>
              <w:top w:w="0" w:type="dxa"/>
              <w:left w:w="0" w:type="dxa"/>
              <w:bottom w:w="0" w:type="dxa"/>
              <w:right w:w="0" w:type="dxa"/>
            </w:tcMar>
            <w:hideMark/>
          </w:tcPr>
          <w:p w14:paraId="4C1FCB13" w14:textId="77777777" w:rsidR="00913E8A" w:rsidRPr="00913E8A" w:rsidRDefault="00913E8A" w:rsidP="00913E8A">
            <w:r w:rsidRPr="00913E8A">
              <w:t>$    153 132</w:t>
            </w:r>
          </w:p>
        </w:tc>
      </w:tr>
      <w:tr w:rsidR="00913E8A" w:rsidRPr="00913E8A" w14:paraId="750E0042"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758909ED" w14:textId="77777777" w:rsidR="00913E8A" w:rsidRPr="00913E8A" w:rsidRDefault="00913E8A" w:rsidP="00913E8A">
            <w:r w:rsidRPr="00913E8A">
              <w:t>Asistencia para el fortalecimiento del SNBF para la prestación del servicio público de bienestar familiar</w:t>
            </w:r>
            <w:r w:rsidRPr="00913E8A">
              <w:br/>
            </w:r>
          </w:p>
        </w:tc>
        <w:tc>
          <w:tcPr>
            <w:tcW w:w="700" w:type="pct"/>
            <w:tcBorders>
              <w:top w:val="nil"/>
              <w:left w:val="nil"/>
              <w:bottom w:val="nil"/>
              <w:right w:val="nil"/>
            </w:tcBorders>
            <w:tcMar>
              <w:top w:w="0" w:type="dxa"/>
              <w:left w:w="0" w:type="dxa"/>
              <w:bottom w:w="0" w:type="dxa"/>
              <w:right w:w="0" w:type="dxa"/>
            </w:tcMar>
            <w:hideMark/>
          </w:tcPr>
          <w:p w14:paraId="254ECE8C" w14:textId="77777777" w:rsidR="00913E8A" w:rsidRPr="00913E8A" w:rsidRDefault="00913E8A" w:rsidP="00913E8A">
            <w:r w:rsidRPr="00913E8A">
              <w:t>$     50.074</w:t>
            </w:r>
          </w:p>
        </w:tc>
        <w:tc>
          <w:tcPr>
            <w:tcW w:w="750" w:type="pct"/>
            <w:tcBorders>
              <w:top w:val="nil"/>
              <w:left w:val="nil"/>
              <w:bottom w:val="nil"/>
              <w:right w:val="nil"/>
            </w:tcBorders>
            <w:tcMar>
              <w:top w:w="0" w:type="dxa"/>
              <w:left w:w="0" w:type="dxa"/>
              <w:bottom w:w="0" w:type="dxa"/>
              <w:right w:w="0" w:type="dxa"/>
            </w:tcMar>
            <w:hideMark/>
          </w:tcPr>
          <w:p w14:paraId="5B5697AA" w14:textId="77777777" w:rsidR="00913E8A" w:rsidRPr="00913E8A" w:rsidRDefault="00913E8A" w:rsidP="00913E8A">
            <w:r w:rsidRPr="00913E8A">
              <w:t>$      52.288</w:t>
            </w:r>
          </w:p>
        </w:tc>
        <w:tc>
          <w:tcPr>
            <w:tcW w:w="800" w:type="pct"/>
            <w:tcBorders>
              <w:top w:val="nil"/>
              <w:left w:val="nil"/>
              <w:bottom w:val="nil"/>
              <w:right w:val="nil"/>
            </w:tcBorders>
            <w:tcMar>
              <w:top w:w="0" w:type="dxa"/>
              <w:left w:w="0" w:type="dxa"/>
              <w:bottom w:w="0" w:type="dxa"/>
              <w:right w:w="0" w:type="dxa"/>
            </w:tcMar>
            <w:hideMark/>
          </w:tcPr>
          <w:p w14:paraId="2405478D" w14:textId="77777777" w:rsidR="00913E8A" w:rsidRPr="00913E8A" w:rsidRDefault="00913E8A" w:rsidP="00913E8A">
            <w:r w:rsidRPr="00913E8A">
              <w:t>$      53.856</w:t>
            </w:r>
          </w:p>
        </w:tc>
        <w:tc>
          <w:tcPr>
            <w:tcW w:w="750" w:type="pct"/>
            <w:tcBorders>
              <w:top w:val="nil"/>
              <w:left w:val="nil"/>
              <w:bottom w:val="nil"/>
              <w:right w:val="nil"/>
            </w:tcBorders>
            <w:tcMar>
              <w:top w:w="0" w:type="dxa"/>
              <w:left w:w="0" w:type="dxa"/>
              <w:bottom w:w="0" w:type="dxa"/>
              <w:right w:w="0" w:type="dxa"/>
            </w:tcMar>
            <w:hideMark/>
          </w:tcPr>
          <w:p w14:paraId="7996AA2F" w14:textId="77777777" w:rsidR="00913E8A" w:rsidRPr="00913E8A" w:rsidRDefault="00913E8A" w:rsidP="00913E8A">
            <w:r w:rsidRPr="00913E8A">
              <w:t>$      55.472</w:t>
            </w:r>
          </w:p>
        </w:tc>
        <w:tc>
          <w:tcPr>
            <w:tcW w:w="700" w:type="pct"/>
            <w:tcBorders>
              <w:top w:val="nil"/>
              <w:left w:val="nil"/>
              <w:bottom w:val="nil"/>
              <w:right w:val="nil"/>
            </w:tcBorders>
            <w:tcMar>
              <w:top w:w="0" w:type="dxa"/>
              <w:left w:w="0" w:type="dxa"/>
              <w:bottom w:w="0" w:type="dxa"/>
              <w:right w:w="0" w:type="dxa"/>
            </w:tcMar>
            <w:hideMark/>
          </w:tcPr>
          <w:p w14:paraId="240BD598" w14:textId="77777777" w:rsidR="00913E8A" w:rsidRPr="00913E8A" w:rsidRDefault="00913E8A" w:rsidP="00913E8A">
            <w:r w:rsidRPr="00913E8A">
              <w:t>$     211. 690</w:t>
            </w:r>
          </w:p>
        </w:tc>
      </w:tr>
      <w:tr w:rsidR="00913E8A" w:rsidRPr="00913E8A" w14:paraId="3C8D495F"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352CCE3A" w14:textId="77777777" w:rsidR="00913E8A" w:rsidRPr="00913E8A" w:rsidRDefault="00913E8A" w:rsidP="00913E8A">
            <w:r w:rsidRPr="00913E8A">
              <w:t xml:space="preserve">Aplicación de la promoción y fomento para la construcción de una cultura de los derechos de </w:t>
            </w:r>
            <w:proofErr w:type="gramStart"/>
            <w:r w:rsidRPr="00913E8A">
              <w:t>la  niñez</w:t>
            </w:r>
            <w:proofErr w:type="gramEnd"/>
            <w:r w:rsidRPr="00913E8A">
              <w:t xml:space="preserve"> y la familia.</w:t>
            </w:r>
          </w:p>
        </w:tc>
        <w:tc>
          <w:tcPr>
            <w:tcW w:w="700" w:type="pct"/>
            <w:tcBorders>
              <w:top w:val="nil"/>
              <w:left w:val="nil"/>
              <w:bottom w:val="nil"/>
              <w:right w:val="nil"/>
            </w:tcBorders>
            <w:tcMar>
              <w:top w:w="0" w:type="dxa"/>
              <w:left w:w="0" w:type="dxa"/>
              <w:bottom w:w="0" w:type="dxa"/>
              <w:right w:w="0" w:type="dxa"/>
            </w:tcMar>
            <w:hideMark/>
          </w:tcPr>
          <w:p w14:paraId="12F0506E" w14:textId="77777777" w:rsidR="00913E8A" w:rsidRPr="00913E8A" w:rsidRDefault="00913E8A" w:rsidP="00913E8A">
            <w:r w:rsidRPr="00913E8A">
              <w:t>$       6.518</w:t>
            </w:r>
          </w:p>
        </w:tc>
        <w:tc>
          <w:tcPr>
            <w:tcW w:w="750" w:type="pct"/>
            <w:tcBorders>
              <w:top w:val="nil"/>
              <w:left w:val="nil"/>
              <w:bottom w:val="nil"/>
              <w:right w:val="nil"/>
            </w:tcBorders>
            <w:tcMar>
              <w:top w:w="0" w:type="dxa"/>
              <w:left w:w="0" w:type="dxa"/>
              <w:bottom w:w="0" w:type="dxa"/>
              <w:right w:w="0" w:type="dxa"/>
            </w:tcMar>
            <w:hideMark/>
          </w:tcPr>
          <w:p w14:paraId="284A38C5" w14:textId="77777777" w:rsidR="00913E8A" w:rsidRPr="00913E8A" w:rsidRDefault="00913E8A" w:rsidP="00913E8A">
            <w:r w:rsidRPr="00913E8A">
              <w:t>$            6.714</w:t>
            </w:r>
          </w:p>
        </w:tc>
        <w:tc>
          <w:tcPr>
            <w:tcW w:w="800" w:type="pct"/>
            <w:tcBorders>
              <w:top w:val="nil"/>
              <w:left w:val="nil"/>
              <w:bottom w:val="nil"/>
              <w:right w:val="nil"/>
            </w:tcBorders>
            <w:tcMar>
              <w:top w:w="0" w:type="dxa"/>
              <w:left w:w="0" w:type="dxa"/>
              <w:bottom w:w="0" w:type="dxa"/>
              <w:right w:w="0" w:type="dxa"/>
            </w:tcMar>
            <w:hideMark/>
          </w:tcPr>
          <w:p w14:paraId="4270A8DF" w14:textId="77777777" w:rsidR="00913E8A" w:rsidRPr="00913E8A" w:rsidRDefault="00913E8A" w:rsidP="00913E8A">
            <w:r w:rsidRPr="00913E8A">
              <w:t>$          6.915</w:t>
            </w:r>
          </w:p>
        </w:tc>
        <w:tc>
          <w:tcPr>
            <w:tcW w:w="750" w:type="pct"/>
            <w:tcBorders>
              <w:top w:val="nil"/>
              <w:left w:val="nil"/>
              <w:bottom w:val="nil"/>
              <w:right w:val="nil"/>
            </w:tcBorders>
            <w:tcMar>
              <w:top w:w="0" w:type="dxa"/>
              <w:left w:w="0" w:type="dxa"/>
              <w:bottom w:w="0" w:type="dxa"/>
              <w:right w:w="0" w:type="dxa"/>
            </w:tcMar>
            <w:hideMark/>
          </w:tcPr>
          <w:p w14:paraId="770B3B8A" w14:textId="77777777" w:rsidR="00913E8A" w:rsidRPr="00913E8A" w:rsidRDefault="00913E8A" w:rsidP="00913E8A">
            <w:r w:rsidRPr="00913E8A">
              <w:t>$           7.122</w:t>
            </w:r>
          </w:p>
        </w:tc>
        <w:tc>
          <w:tcPr>
            <w:tcW w:w="700" w:type="pct"/>
            <w:tcBorders>
              <w:top w:val="nil"/>
              <w:left w:val="nil"/>
              <w:bottom w:val="nil"/>
              <w:right w:val="nil"/>
            </w:tcBorders>
            <w:tcMar>
              <w:top w:w="0" w:type="dxa"/>
              <w:left w:w="0" w:type="dxa"/>
              <w:bottom w:w="0" w:type="dxa"/>
              <w:right w:w="0" w:type="dxa"/>
            </w:tcMar>
            <w:hideMark/>
          </w:tcPr>
          <w:p w14:paraId="04F816BF" w14:textId="77777777" w:rsidR="00913E8A" w:rsidRPr="00913E8A" w:rsidRDefault="00913E8A" w:rsidP="00913E8A">
            <w:r w:rsidRPr="00913E8A">
              <w:t>$      27.269</w:t>
            </w:r>
          </w:p>
        </w:tc>
      </w:tr>
      <w:tr w:rsidR="00913E8A" w:rsidRPr="00913E8A" w14:paraId="6EDC764C"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13448CE5" w14:textId="77777777" w:rsidR="00913E8A" w:rsidRPr="00913E8A" w:rsidRDefault="00913E8A" w:rsidP="00913E8A">
            <w:r w:rsidRPr="00913E8A">
              <w:t>Asistencia a la niñez y apoyo a la familia para posibilitar a los runos el ejercicio de sus derechos - atención a la población desplazada APD.</w:t>
            </w:r>
            <w:r w:rsidRPr="00913E8A">
              <w:br/>
            </w:r>
          </w:p>
        </w:tc>
        <w:tc>
          <w:tcPr>
            <w:tcW w:w="700" w:type="pct"/>
            <w:tcBorders>
              <w:top w:val="nil"/>
              <w:left w:val="nil"/>
              <w:bottom w:val="nil"/>
              <w:right w:val="nil"/>
            </w:tcBorders>
            <w:tcMar>
              <w:top w:w="0" w:type="dxa"/>
              <w:left w:w="0" w:type="dxa"/>
              <w:bottom w:w="0" w:type="dxa"/>
              <w:right w:w="0" w:type="dxa"/>
            </w:tcMar>
            <w:hideMark/>
          </w:tcPr>
          <w:p w14:paraId="47DDD654" w14:textId="77777777" w:rsidR="00913E8A" w:rsidRPr="00913E8A" w:rsidRDefault="00913E8A" w:rsidP="00913E8A">
            <w:r w:rsidRPr="00913E8A">
              <w:t>$      68.355</w:t>
            </w:r>
          </w:p>
        </w:tc>
        <w:tc>
          <w:tcPr>
            <w:tcW w:w="750" w:type="pct"/>
            <w:tcBorders>
              <w:top w:val="nil"/>
              <w:left w:val="nil"/>
              <w:bottom w:val="nil"/>
              <w:right w:val="nil"/>
            </w:tcBorders>
            <w:tcMar>
              <w:top w:w="0" w:type="dxa"/>
              <w:left w:w="0" w:type="dxa"/>
              <w:bottom w:w="0" w:type="dxa"/>
              <w:right w:w="0" w:type="dxa"/>
            </w:tcMar>
            <w:hideMark/>
          </w:tcPr>
          <w:p w14:paraId="247423A4" w14:textId="77777777" w:rsidR="00913E8A" w:rsidRPr="00913E8A" w:rsidRDefault="00913E8A" w:rsidP="00913E8A">
            <w:r w:rsidRPr="00913E8A">
              <w:t>$       98.331</w:t>
            </w:r>
          </w:p>
        </w:tc>
        <w:tc>
          <w:tcPr>
            <w:tcW w:w="800" w:type="pct"/>
            <w:tcBorders>
              <w:top w:val="nil"/>
              <w:left w:val="nil"/>
              <w:bottom w:val="nil"/>
              <w:right w:val="nil"/>
            </w:tcBorders>
            <w:tcMar>
              <w:top w:w="0" w:type="dxa"/>
              <w:left w:w="0" w:type="dxa"/>
              <w:bottom w:w="0" w:type="dxa"/>
              <w:right w:w="0" w:type="dxa"/>
            </w:tcMar>
            <w:hideMark/>
          </w:tcPr>
          <w:p w14:paraId="16881D3A" w14:textId="77777777" w:rsidR="00913E8A" w:rsidRPr="00913E8A" w:rsidRDefault="00913E8A" w:rsidP="00913E8A">
            <w:r w:rsidRPr="00913E8A">
              <w:t>$        101.281</w:t>
            </w:r>
          </w:p>
        </w:tc>
        <w:tc>
          <w:tcPr>
            <w:tcW w:w="750" w:type="pct"/>
            <w:tcBorders>
              <w:top w:val="nil"/>
              <w:left w:val="nil"/>
              <w:bottom w:val="nil"/>
              <w:right w:val="nil"/>
            </w:tcBorders>
            <w:tcMar>
              <w:top w:w="0" w:type="dxa"/>
              <w:left w:w="0" w:type="dxa"/>
              <w:bottom w:w="0" w:type="dxa"/>
              <w:right w:w="0" w:type="dxa"/>
            </w:tcMar>
            <w:hideMark/>
          </w:tcPr>
          <w:p w14:paraId="7ED5FAF4" w14:textId="77777777" w:rsidR="00913E8A" w:rsidRPr="00913E8A" w:rsidRDefault="00913E8A" w:rsidP="00913E8A">
            <w:r w:rsidRPr="00913E8A">
              <w:t>$    104 320</w:t>
            </w:r>
          </w:p>
        </w:tc>
        <w:tc>
          <w:tcPr>
            <w:tcW w:w="700" w:type="pct"/>
            <w:tcBorders>
              <w:top w:val="nil"/>
              <w:left w:val="nil"/>
              <w:bottom w:val="nil"/>
              <w:right w:val="nil"/>
            </w:tcBorders>
            <w:tcMar>
              <w:top w:w="0" w:type="dxa"/>
              <w:left w:w="0" w:type="dxa"/>
              <w:bottom w:w="0" w:type="dxa"/>
              <w:right w:w="0" w:type="dxa"/>
            </w:tcMar>
            <w:hideMark/>
          </w:tcPr>
          <w:p w14:paraId="72096E61" w14:textId="77777777" w:rsidR="00913E8A" w:rsidRPr="00913E8A" w:rsidRDefault="00913E8A" w:rsidP="00913E8A">
            <w:r w:rsidRPr="00913E8A">
              <w:t>$    372. 287</w:t>
            </w:r>
          </w:p>
        </w:tc>
      </w:tr>
      <w:tr w:rsidR="00913E8A" w:rsidRPr="00913E8A" w14:paraId="3B238502"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1AB33394" w14:textId="77777777" w:rsidR="00913E8A" w:rsidRPr="00913E8A" w:rsidRDefault="00913E8A" w:rsidP="00913E8A">
            <w:r w:rsidRPr="00913E8A">
              <w:t xml:space="preserve">Protección -acciones para preservar y restituir el ejercicio Integral </w:t>
            </w:r>
            <w:r w:rsidRPr="00913E8A">
              <w:lastRenderedPageBreak/>
              <w:t>de los derechos de la niñez y la familia -atención a la población desplazada -APD.</w:t>
            </w:r>
            <w:r w:rsidRPr="00913E8A">
              <w:br/>
            </w:r>
          </w:p>
        </w:tc>
        <w:tc>
          <w:tcPr>
            <w:tcW w:w="700" w:type="pct"/>
            <w:tcBorders>
              <w:top w:val="nil"/>
              <w:left w:val="nil"/>
              <w:bottom w:val="nil"/>
              <w:right w:val="nil"/>
            </w:tcBorders>
            <w:tcMar>
              <w:top w:w="0" w:type="dxa"/>
              <w:left w:w="0" w:type="dxa"/>
              <w:bottom w:w="0" w:type="dxa"/>
              <w:right w:w="0" w:type="dxa"/>
            </w:tcMar>
            <w:hideMark/>
          </w:tcPr>
          <w:p w14:paraId="67CE72E1" w14:textId="77777777" w:rsidR="00913E8A" w:rsidRPr="00913E8A" w:rsidRDefault="00913E8A" w:rsidP="00913E8A">
            <w:r w:rsidRPr="00913E8A">
              <w:lastRenderedPageBreak/>
              <w:t>$      22 267</w:t>
            </w:r>
          </w:p>
        </w:tc>
        <w:tc>
          <w:tcPr>
            <w:tcW w:w="750" w:type="pct"/>
            <w:tcBorders>
              <w:top w:val="nil"/>
              <w:left w:val="nil"/>
              <w:bottom w:val="nil"/>
              <w:right w:val="nil"/>
            </w:tcBorders>
            <w:tcMar>
              <w:top w:w="0" w:type="dxa"/>
              <w:left w:w="0" w:type="dxa"/>
              <w:bottom w:w="0" w:type="dxa"/>
              <w:right w:w="0" w:type="dxa"/>
            </w:tcMar>
            <w:hideMark/>
          </w:tcPr>
          <w:p w14:paraId="761A11D4" w14:textId="77777777" w:rsidR="00913E8A" w:rsidRPr="00913E8A" w:rsidRDefault="00913E8A" w:rsidP="00913E8A">
            <w:r w:rsidRPr="00913E8A">
              <w:t>$         24.716</w:t>
            </w:r>
          </w:p>
        </w:tc>
        <w:tc>
          <w:tcPr>
            <w:tcW w:w="800" w:type="pct"/>
            <w:tcBorders>
              <w:top w:val="nil"/>
              <w:left w:val="nil"/>
              <w:bottom w:val="nil"/>
              <w:right w:val="nil"/>
            </w:tcBorders>
            <w:tcMar>
              <w:top w:w="0" w:type="dxa"/>
              <w:left w:w="0" w:type="dxa"/>
              <w:bottom w:w="0" w:type="dxa"/>
              <w:right w:w="0" w:type="dxa"/>
            </w:tcMar>
            <w:hideMark/>
          </w:tcPr>
          <w:p w14:paraId="612AE807" w14:textId="77777777" w:rsidR="00913E8A" w:rsidRPr="00913E8A" w:rsidRDefault="00913E8A" w:rsidP="00913E8A">
            <w:r w:rsidRPr="00913E8A">
              <w:t>$        25 457</w:t>
            </w:r>
          </w:p>
        </w:tc>
        <w:tc>
          <w:tcPr>
            <w:tcW w:w="750" w:type="pct"/>
            <w:tcBorders>
              <w:top w:val="nil"/>
              <w:left w:val="nil"/>
              <w:bottom w:val="nil"/>
              <w:right w:val="nil"/>
            </w:tcBorders>
            <w:tcMar>
              <w:top w:w="0" w:type="dxa"/>
              <w:left w:w="0" w:type="dxa"/>
              <w:bottom w:w="0" w:type="dxa"/>
              <w:right w:w="0" w:type="dxa"/>
            </w:tcMar>
            <w:hideMark/>
          </w:tcPr>
          <w:p w14:paraId="461431AE" w14:textId="77777777" w:rsidR="00913E8A" w:rsidRPr="00913E8A" w:rsidRDefault="00913E8A" w:rsidP="00913E8A">
            <w:r w:rsidRPr="00913E8A">
              <w:t>$         26.221</w:t>
            </w:r>
          </w:p>
        </w:tc>
        <w:tc>
          <w:tcPr>
            <w:tcW w:w="700" w:type="pct"/>
            <w:tcBorders>
              <w:top w:val="nil"/>
              <w:left w:val="nil"/>
              <w:bottom w:val="nil"/>
              <w:right w:val="nil"/>
            </w:tcBorders>
            <w:tcMar>
              <w:top w:w="0" w:type="dxa"/>
              <w:left w:w="0" w:type="dxa"/>
              <w:bottom w:w="0" w:type="dxa"/>
              <w:right w:w="0" w:type="dxa"/>
            </w:tcMar>
            <w:hideMark/>
          </w:tcPr>
          <w:p w14:paraId="0FC2B196" w14:textId="77777777" w:rsidR="00913E8A" w:rsidRPr="00913E8A" w:rsidRDefault="00913E8A" w:rsidP="00913E8A">
            <w:r w:rsidRPr="00913E8A">
              <w:t>$       98.662</w:t>
            </w:r>
          </w:p>
        </w:tc>
      </w:tr>
      <w:tr w:rsidR="00913E8A" w:rsidRPr="00913E8A" w14:paraId="25004F73"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5CB27C6F" w14:textId="77777777" w:rsidR="00913E8A" w:rsidRPr="00913E8A" w:rsidRDefault="00913E8A" w:rsidP="00913E8A">
            <w:r w:rsidRPr="00913E8A">
              <w:t>Asistencia a la primera infancia a nivel nacional.</w:t>
            </w:r>
            <w:r w:rsidRPr="00913E8A">
              <w:br/>
            </w:r>
          </w:p>
        </w:tc>
        <w:tc>
          <w:tcPr>
            <w:tcW w:w="700" w:type="pct"/>
            <w:tcBorders>
              <w:top w:val="nil"/>
              <w:left w:val="nil"/>
              <w:bottom w:val="nil"/>
              <w:right w:val="nil"/>
            </w:tcBorders>
            <w:tcMar>
              <w:top w:w="0" w:type="dxa"/>
              <w:left w:w="0" w:type="dxa"/>
              <w:bottom w:w="0" w:type="dxa"/>
              <w:right w:w="0" w:type="dxa"/>
            </w:tcMar>
            <w:hideMark/>
          </w:tcPr>
          <w:p w14:paraId="465C9EF1" w14:textId="77777777" w:rsidR="00913E8A" w:rsidRPr="00913E8A" w:rsidRDefault="00913E8A" w:rsidP="00913E8A">
            <w:proofErr w:type="gramStart"/>
            <w:r w:rsidRPr="00913E8A">
              <w:t>$  1.144</w:t>
            </w:r>
            <w:proofErr w:type="gramEnd"/>
            <w:r w:rsidRPr="00913E8A">
              <w:t xml:space="preserve"> 156</w:t>
            </w:r>
          </w:p>
        </w:tc>
        <w:tc>
          <w:tcPr>
            <w:tcW w:w="750" w:type="pct"/>
            <w:tcBorders>
              <w:top w:val="nil"/>
              <w:left w:val="nil"/>
              <w:bottom w:val="nil"/>
              <w:right w:val="nil"/>
            </w:tcBorders>
            <w:tcMar>
              <w:top w:w="0" w:type="dxa"/>
              <w:left w:w="0" w:type="dxa"/>
              <w:bottom w:w="0" w:type="dxa"/>
              <w:right w:w="0" w:type="dxa"/>
            </w:tcMar>
            <w:hideMark/>
          </w:tcPr>
          <w:p w14:paraId="6A4A5D9D" w14:textId="77777777" w:rsidR="00913E8A" w:rsidRPr="00913E8A" w:rsidRDefault="00913E8A" w:rsidP="00913E8A">
            <w:r w:rsidRPr="00913E8A">
              <w:t>$   1.935.100</w:t>
            </w:r>
          </w:p>
        </w:tc>
        <w:tc>
          <w:tcPr>
            <w:tcW w:w="800" w:type="pct"/>
            <w:tcBorders>
              <w:top w:val="nil"/>
              <w:left w:val="nil"/>
              <w:bottom w:val="nil"/>
              <w:right w:val="nil"/>
            </w:tcBorders>
            <w:tcMar>
              <w:top w:w="0" w:type="dxa"/>
              <w:left w:w="0" w:type="dxa"/>
              <w:bottom w:w="0" w:type="dxa"/>
              <w:right w:w="0" w:type="dxa"/>
            </w:tcMar>
            <w:hideMark/>
          </w:tcPr>
          <w:p w14:paraId="41F6369D" w14:textId="77777777" w:rsidR="00913E8A" w:rsidRPr="00913E8A" w:rsidRDefault="00913E8A" w:rsidP="00913E8A">
            <w:r w:rsidRPr="00913E8A">
              <w:t>$   2.350 976</w:t>
            </w:r>
          </w:p>
        </w:tc>
        <w:tc>
          <w:tcPr>
            <w:tcW w:w="750" w:type="pct"/>
            <w:tcBorders>
              <w:top w:val="nil"/>
              <w:left w:val="nil"/>
              <w:bottom w:val="nil"/>
              <w:right w:val="nil"/>
            </w:tcBorders>
            <w:tcMar>
              <w:top w:w="0" w:type="dxa"/>
              <w:left w:w="0" w:type="dxa"/>
              <w:bottom w:w="0" w:type="dxa"/>
              <w:right w:w="0" w:type="dxa"/>
            </w:tcMar>
            <w:hideMark/>
          </w:tcPr>
          <w:p w14:paraId="1D99F210" w14:textId="77777777" w:rsidR="00913E8A" w:rsidRPr="00913E8A" w:rsidRDefault="00913E8A" w:rsidP="00913E8A">
            <w:proofErr w:type="gramStart"/>
            <w:r w:rsidRPr="00913E8A">
              <w:t>$  2</w:t>
            </w:r>
            <w:proofErr w:type="gramEnd"/>
            <w:r w:rsidRPr="00913E8A">
              <w:t>.663.560</w:t>
            </w:r>
          </w:p>
        </w:tc>
        <w:tc>
          <w:tcPr>
            <w:tcW w:w="700" w:type="pct"/>
            <w:tcBorders>
              <w:top w:val="nil"/>
              <w:left w:val="nil"/>
              <w:bottom w:val="nil"/>
              <w:right w:val="nil"/>
            </w:tcBorders>
            <w:tcMar>
              <w:top w:w="0" w:type="dxa"/>
              <w:left w:w="0" w:type="dxa"/>
              <w:bottom w:w="0" w:type="dxa"/>
              <w:right w:w="0" w:type="dxa"/>
            </w:tcMar>
            <w:hideMark/>
          </w:tcPr>
          <w:p w14:paraId="35E81F2A" w14:textId="77777777" w:rsidR="00913E8A" w:rsidRPr="00913E8A" w:rsidRDefault="00913E8A" w:rsidP="00913E8A">
            <w:r w:rsidRPr="00913E8A">
              <w:t>$   8.093.793</w:t>
            </w:r>
          </w:p>
        </w:tc>
      </w:tr>
      <w:tr w:rsidR="00913E8A" w:rsidRPr="00913E8A" w14:paraId="197332C2"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17F4A34E" w14:textId="77777777" w:rsidR="00913E8A" w:rsidRPr="00913E8A" w:rsidRDefault="00913E8A" w:rsidP="00913E8A">
            <w:r w:rsidRPr="00913E8A">
              <w:t>Apoyo nutricional y de orientación juvenil a la niñez y adolescencia a nivel nacional.</w:t>
            </w:r>
            <w:r w:rsidRPr="00913E8A">
              <w:br/>
            </w:r>
          </w:p>
        </w:tc>
        <w:tc>
          <w:tcPr>
            <w:tcW w:w="700" w:type="pct"/>
            <w:tcBorders>
              <w:top w:val="nil"/>
              <w:left w:val="nil"/>
              <w:bottom w:val="nil"/>
              <w:right w:val="nil"/>
            </w:tcBorders>
            <w:tcMar>
              <w:top w:w="0" w:type="dxa"/>
              <w:left w:w="0" w:type="dxa"/>
              <w:bottom w:w="0" w:type="dxa"/>
              <w:right w:w="0" w:type="dxa"/>
            </w:tcMar>
            <w:hideMark/>
          </w:tcPr>
          <w:p w14:paraId="1F29A77A" w14:textId="77777777" w:rsidR="00913E8A" w:rsidRPr="00913E8A" w:rsidRDefault="00913E8A" w:rsidP="00913E8A">
            <w:r w:rsidRPr="00913E8A">
              <w:t>$     525.562</w:t>
            </w:r>
          </w:p>
        </w:tc>
        <w:tc>
          <w:tcPr>
            <w:tcW w:w="750" w:type="pct"/>
            <w:tcBorders>
              <w:top w:val="nil"/>
              <w:left w:val="nil"/>
              <w:bottom w:val="nil"/>
              <w:right w:val="nil"/>
            </w:tcBorders>
            <w:tcMar>
              <w:top w:w="0" w:type="dxa"/>
              <w:left w:w="0" w:type="dxa"/>
              <w:bottom w:w="0" w:type="dxa"/>
              <w:right w:w="0" w:type="dxa"/>
            </w:tcMar>
            <w:hideMark/>
          </w:tcPr>
          <w:p w14:paraId="1C0AB961" w14:textId="77777777" w:rsidR="00913E8A" w:rsidRPr="00913E8A" w:rsidRDefault="00913E8A" w:rsidP="00913E8A">
            <w:r w:rsidRPr="00913E8A">
              <w:t>$       561.309</w:t>
            </w:r>
          </w:p>
        </w:tc>
        <w:tc>
          <w:tcPr>
            <w:tcW w:w="800" w:type="pct"/>
            <w:tcBorders>
              <w:top w:val="nil"/>
              <w:left w:val="nil"/>
              <w:bottom w:val="nil"/>
              <w:right w:val="nil"/>
            </w:tcBorders>
            <w:tcMar>
              <w:top w:w="0" w:type="dxa"/>
              <w:left w:w="0" w:type="dxa"/>
              <w:bottom w:w="0" w:type="dxa"/>
              <w:right w:w="0" w:type="dxa"/>
            </w:tcMar>
            <w:hideMark/>
          </w:tcPr>
          <w:p w14:paraId="627691B5" w14:textId="77777777" w:rsidR="00913E8A" w:rsidRPr="00913E8A" w:rsidRDefault="00913E8A" w:rsidP="00913E8A">
            <w:r w:rsidRPr="00913E8A">
              <w:t>$        30.116</w:t>
            </w:r>
          </w:p>
        </w:tc>
        <w:tc>
          <w:tcPr>
            <w:tcW w:w="750" w:type="pct"/>
            <w:tcBorders>
              <w:top w:val="nil"/>
              <w:left w:val="nil"/>
              <w:bottom w:val="nil"/>
              <w:right w:val="nil"/>
            </w:tcBorders>
            <w:tcMar>
              <w:top w:w="0" w:type="dxa"/>
              <w:left w:w="0" w:type="dxa"/>
              <w:bottom w:w="0" w:type="dxa"/>
              <w:right w:w="0" w:type="dxa"/>
            </w:tcMar>
            <w:hideMark/>
          </w:tcPr>
          <w:p w14:paraId="79C0B3ED" w14:textId="77777777" w:rsidR="00913E8A" w:rsidRPr="00913E8A" w:rsidRDefault="00913E8A" w:rsidP="00913E8A">
            <w:r w:rsidRPr="00913E8A">
              <w:t>$       31.020</w:t>
            </w:r>
          </w:p>
        </w:tc>
        <w:tc>
          <w:tcPr>
            <w:tcW w:w="700" w:type="pct"/>
            <w:tcBorders>
              <w:top w:val="nil"/>
              <w:left w:val="nil"/>
              <w:bottom w:val="nil"/>
              <w:right w:val="nil"/>
            </w:tcBorders>
            <w:tcMar>
              <w:top w:w="0" w:type="dxa"/>
              <w:left w:w="0" w:type="dxa"/>
              <w:bottom w:w="0" w:type="dxa"/>
              <w:right w:w="0" w:type="dxa"/>
            </w:tcMar>
            <w:hideMark/>
          </w:tcPr>
          <w:p w14:paraId="70C38FDE" w14:textId="77777777" w:rsidR="00913E8A" w:rsidRPr="00913E8A" w:rsidRDefault="00913E8A" w:rsidP="00913E8A">
            <w:proofErr w:type="gramStart"/>
            <w:r w:rsidRPr="00913E8A">
              <w:t>$  1</w:t>
            </w:r>
            <w:proofErr w:type="gramEnd"/>
            <w:r w:rsidRPr="00913E8A">
              <w:t>.148.007</w:t>
            </w:r>
          </w:p>
        </w:tc>
      </w:tr>
      <w:tr w:rsidR="00913E8A" w:rsidRPr="00913E8A" w14:paraId="6DCC8869"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736F00BC" w14:textId="77777777" w:rsidR="00913E8A" w:rsidRPr="00913E8A" w:rsidRDefault="00913E8A" w:rsidP="00913E8A">
            <w:r w:rsidRPr="00913E8A">
              <w:t>Apoyo formativo a la familia para ser garante de derechos a nivel nacional.</w:t>
            </w:r>
            <w:r w:rsidRPr="00913E8A">
              <w:br/>
            </w:r>
          </w:p>
        </w:tc>
        <w:tc>
          <w:tcPr>
            <w:tcW w:w="700" w:type="pct"/>
            <w:tcBorders>
              <w:top w:val="nil"/>
              <w:left w:val="nil"/>
              <w:bottom w:val="nil"/>
              <w:right w:val="nil"/>
            </w:tcBorders>
            <w:tcMar>
              <w:top w:w="0" w:type="dxa"/>
              <w:left w:w="0" w:type="dxa"/>
              <w:bottom w:w="0" w:type="dxa"/>
              <w:right w:w="0" w:type="dxa"/>
            </w:tcMar>
            <w:hideMark/>
          </w:tcPr>
          <w:p w14:paraId="047C1859" w14:textId="77777777" w:rsidR="00913E8A" w:rsidRPr="00913E8A" w:rsidRDefault="00913E8A" w:rsidP="00913E8A">
            <w:r w:rsidRPr="00913E8A">
              <w:t>$    24 639</w:t>
            </w:r>
          </w:p>
        </w:tc>
        <w:tc>
          <w:tcPr>
            <w:tcW w:w="750" w:type="pct"/>
            <w:tcBorders>
              <w:top w:val="nil"/>
              <w:left w:val="nil"/>
              <w:bottom w:val="nil"/>
              <w:right w:val="nil"/>
            </w:tcBorders>
            <w:tcMar>
              <w:top w:w="0" w:type="dxa"/>
              <w:left w:w="0" w:type="dxa"/>
              <w:bottom w:w="0" w:type="dxa"/>
              <w:right w:w="0" w:type="dxa"/>
            </w:tcMar>
            <w:hideMark/>
          </w:tcPr>
          <w:p w14:paraId="27BEBF1D" w14:textId="77777777" w:rsidR="00913E8A" w:rsidRPr="00913E8A" w:rsidRDefault="00913E8A" w:rsidP="00913E8A">
            <w:r w:rsidRPr="00913E8A">
              <w:t>$       25.378</w:t>
            </w:r>
          </w:p>
        </w:tc>
        <w:tc>
          <w:tcPr>
            <w:tcW w:w="800" w:type="pct"/>
            <w:tcBorders>
              <w:top w:val="nil"/>
              <w:left w:val="nil"/>
              <w:bottom w:val="nil"/>
              <w:right w:val="nil"/>
            </w:tcBorders>
            <w:tcMar>
              <w:top w:w="0" w:type="dxa"/>
              <w:left w:w="0" w:type="dxa"/>
              <w:bottom w:w="0" w:type="dxa"/>
              <w:right w:w="0" w:type="dxa"/>
            </w:tcMar>
            <w:hideMark/>
          </w:tcPr>
          <w:p w14:paraId="5BB67887" w14:textId="77777777" w:rsidR="00913E8A" w:rsidRPr="00913E8A" w:rsidRDefault="00913E8A" w:rsidP="00913E8A">
            <w:r w:rsidRPr="00913E8A">
              <w:t>$        26.140</w:t>
            </w:r>
          </w:p>
        </w:tc>
        <w:tc>
          <w:tcPr>
            <w:tcW w:w="750" w:type="pct"/>
            <w:tcBorders>
              <w:top w:val="nil"/>
              <w:left w:val="nil"/>
              <w:bottom w:val="nil"/>
              <w:right w:val="nil"/>
            </w:tcBorders>
            <w:tcMar>
              <w:top w:w="0" w:type="dxa"/>
              <w:left w:w="0" w:type="dxa"/>
              <w:bottom w:w="0" w:type="dxa"/>
              <w:right w:w="0" w:type="dxa"/>
            </w:tcMar>
            <w:hideMark/>
          </w:tcPr>
          <w:p w14:paraId="023AA757" w14:textId="77777777" w:rsidR="00913E8A" w:rsidRPr="00913E8A" w:rsidRDefault="00913E8A" w:rsidP="00913E8A">
            <w:r w:rsidRPr="00913E8A">
              <w:t>$      26. 924</w:t>
            </w:r>
          </w:p>
        </w:tc>
        <w:tc>
          <w:tcPr>
            <w:tcW w:w="700" w:type="pct"/>
            <w:tcBorders>
              <w:top w:val="nil"/>
              <w:left w:val="nil"/>
              <w:bottom w:val="nil"/>
              <w:right w:val="nil"/>
            </w:tcBorders>
            <w:tcMar>
              <w:top w:w="0" w:type="dxa"/>
              <w:left w:w="0" w:type="dxa"/>
              <w:bottom w:w="0" w:type="dxa"/>
              <w:right w:w="0" w:type="dxa"/>
            </w:tcMar>
            <w:hideMark/>
          </w:tcPr>
          <w:p w14:paraId="1F327559" w14:textId="77777777" w:rsidR="00913E8A" w:rsidRPr="00913E8A" w:rsidRDefault="00913E8A" w:rsidP="00913E8A">
            <w:r w:rsidRPr="00913E8A">
              <w:t>$    103.081</w:t>
            </w:r>
          </w:p>
        </w:tc>
      </w:tr>
      <w:tr w:rsidR="00913E8A" w:rsidRPr="00913E8A" w14:paraId="0960862D"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5A9A1403" w14:textId="77777777" w:rsidR="00913E8A" w:rsidRPr="00913E8A" w:rsidRDefault="00913E8A" w:rsidP="00913E8A">
            <w:r w:rsidRPr="00913E8A">
              <w:t>Protección -acciones para preservar y restituir el ejercicio integral de los derechos de la niñez y la familia</w:t>
            </w:r>
            <w:r w:rsidRPr="00913E8A">
              <w:br/>
            </w:r>
          </w:p>
        </w:tc>
        <w:tc>
          <w:tcPr>
            <w:tcW w:w="700" w:type="pct"/>
            <w:tcBorders>
              <w:top w:val="nil"/>
              <w:left w:val="nil"/>
              <w:bottom w:val="nil"/>
              <w:right w:val="nil"/>
            </w:tcBorders>
            <w:tcMar>
              <w:top w:w="0" w:type="dxa"/>
              <w:left w:w="0" w:type="dxa"/>
              <w:bottom w:w="0" w:type="dxa"/>
              <w:right w:w="0" w:type="dxa"/>
            </w:tcMar>
            <w:hideMark/>
          </w:tcPr>
          <w:p w14:paraId="63FE9845" w14:textId="77777777" w:rsidR="00913E8A" w:rsidRPr="00913E8A" w:rsidRDefault="00913E8A" w:rsidP="00913E8A">
            <w:r w:rsidRPr="00913E8A">
              <w:t>$    494.473</w:t>
            </w:r>
          </w:p>
        </w:tc>
        <w:tc>
          <w:tcPr>
            <w:tcW w:w="750" w:type="pct"/>
            <w:tcBorders>
              <w:top w:val="nil"/>
              <w:left w:val="nil"/>
              <w:bottom w:val="nil"/>
              <w:right w:val="nil"/>
            </w:tcBorders>
            <w:tcMar>
              <w:top w:w="0" w:type="dxa"/>
              <w:left w:w="0" w:type="dxa"/>
              <w:bottom w:w="0" w:type="dxa"/>
              <w:right w:w="0" w:type="dxa"/>
            </w:tcMar>
            <w:hideMark/>
          </w:tcPr>
          <w:p w14:paraId="39247F76" w14:textId="77777777" w:rsidR="00913E8A" w:rsidRPr="00913E8A" w:rsidRDefault="00913E8A" w:rsidP="00913E8A">
            <w:r w:rsidRPr="00913E8A">
              <w:t>$      531.835</w:t>
            </w:r>
          </w:p>
        </w:tc>
        <w:tc>
          <w:tcPr>
            <w:tcW w:w="800" w:type="pct"/>
            <w:tcBorders>
              <w:top w:val="nil"/>
              <w:left w:val="nil"/>
              <w:bottom w:val="nil"/>
              <w:right w:val="nil"/>
            </w:tcBorders>
            <w:tcMar>
              <w:top w:w="0" w:type="dxa"/>
              <w:left w:w="0" w:type="dxa"/>
              <w:bottom w:w="0" w:type="dxa"/>
              <w:right w:w="0" w:type="dxa"/>
            </w:tcMar>
            <w:hideMark/>
          </w:tcPr>
          <w:p w14:paraId="483A9707" w14:textId="77777777" w:rsidR="00913E8A" w:rsidRPr="00913E8A" w:rsidRDefault="00913E8A" w:rsidP="00913E8A">
            <w:r w:rsidRPr="00913E8A">
              <w:t>$     547.790</w:t>
            </w:r>
          </w:p>
        </w:tc>
        <w:tc>
          <w:tcPr>
            <w:tcW w:w="750" w:type="pct"/>
            <w:tcBorders>
              <w:top w:val="nil"/>
              <w:left w:val="nil"/>
              <w:bottom w:val="nil"/>
              <w:right w:val="nil"/>
            </w:tcBorders>
            <w:tcMar>
              <w:top w:w="0" w:type="dxa"/>
              <w:left w:w="0" w:type="dxa"/>
              <w:bottom w:w="0" w:type="dxa"/>
              <w:right w:w="0" w:type="dxa"/>
            </w:tcMar>
            <w:hideMark/>
          </w:tcPr>
          <w:p w14:paraId="0AC0B420" w14:textId="77777777" w:rsidR="00913E8A" w:rsidRPr="00913E8A" w:rsidRDefault="00913E8A" w:rsidP="00913E8A">
            <w:r w:rsidRPr="00913E8A">
              <w:t>$       564.224</w:t>
            </w:r>
          </w:p>
        </w:tc>
        <w:tc>
          <w:tcPr>
            <w:tcW w:w="700" w:type="pct"/>
            <w:tcBorders>
              <w:top w:val="nil"/>
              <w:left w:val="nil"/>
              <w:bottom w:val="nil"/>
              <w:right w:val="nil"/>
            </w:tcBorders>
            <w:tcMar>
              <w:top w:w="0" w:type="dxa"/>
              <w:left w:w="0" w:type="dxa"/>
              <w:bottom w:w="0" w:type="dxa"/>
              <w:right w:w="0" w:type="dxa"/>
            </w:tcMar>
            <w:hideMark/>
          </w:tcPr>
          <w:p w14:paraId="1DCAD52B" w14:textId="77777777" w:rsidR="00913E8A" w:rsidRPr="00913E8A" w:rsidRDefault="00913E8A" w:rsidP="00913E8A">
            <w:r w:rsidRPr="00913E8A">
              <w:t>$   2.138.322</w:t>
            </w:r>
          </w:p>
        </w:tc>
      </w:tr>
      <w:tr w:rsidR="00913E8A" w:rsidRPr="00913E8A" w14:paraId="4418E195"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57081EA0" w14:textId="77777777" w:rsidR="00913E8A" w:rsidRPr="00913E8A" w:rsidRDefault="00913E8A" w:rsidP="00913E8A">
            <w:r w:rsidRPr="00913E8A">
              <w:t>Administración para la producción, compra y distribución de alimentos de año valor nutricional</w:t>
            </w:r>
            <w:r w:rsidRPr="00913E8A">
              <w:br/>
            </w:r>
          </w:p>
        </w:tc>
        <w:tc>
          <w:tcPr>
            <w:tcW w:w="700" w:type="pct"/>
            <w:tcBorders>
              <w:top w:val="nil"/>
              <w:left w:val="nil"/>
              <w:bottom w:val="nil"/>
              <w:right w:val="nil"/>
            </w:tcBorders>
            <w:tcMar>
              <w:top w:w="0" w:type="dxa"/>
              <w:left w:w="0" w:type="dxa"/>
              <w:bottom w:w="0" w:type="dxa"/>
              <w:right w:w="0" w:type="dxa"/>
            </w:tcMar>
            <w:hideMark/>
          </w:tcPr>
          <w:p w14:paraId="6D8BB564" w14:textId="77777777" w:rsidR="00913E8A" w:rsidRPr="00913E8A" w:rsidRDefault="00913E8A" w:rsidP="00913E8A">
            <w:r w:rsidRPr="00913E8A">
              <w:t>$    154.523</w:t>
            </w:r>
          </w:p>
        </w:tc>
        <w:tc>
          <w:tcPr>
            <w:tcW w:w="750" w:type="pct"/>
            <w:tcBorders>
              <w:top w:val="nil"/>
              <w:left w:val="nil"/>
              <w:bottom w:val="nil"/>
              <w:right w:val="nil"/>
            </w:tcBorders>
            <w:tcMar>
              <w:top w:w="0" w:type="dxa"/>
              <w:left w:w="0" w:type="dxa"/>
              <w:bottom w:w="0" w:type="dxa"/>
              <w:right w:w="0" w:type="dxa"/>
            </w:tcMar>
            <w:hideMark/>
          </w:tcPr>
          <w:p w14:paraId="23BAB24B" w14:textId="77777777" w:rsidR="00913E8A" w:rsidRPr="00913E8A" w:rsidRDefault="00913E8A" w:rsidP="00913E8A">
            <w:r w:rsidRPr="00913E8A">
              <w:t>$     147. 659</w:t>
            </w:r>
          </w:p>
        </w:tc>
        <w:tc>
          <w:tcPr>
            <w:tcW w:w="800" w:type="pct"/>
            <w:tcBorders>
              <w:top w:val="nil"/>
              <w:left w:val="nil"/>
              <w:bottom w:val="nil"/>
              <w:right w:val="nil"/>
            </w:tcBorders>
            <w:tcMar>
              <w:top w:w="0" w:type="dxa"/>
              <w:left w:w="0" w:type="dxa"/>
              <w:bottom w:w="0" w:type="dxa"/>
              <w:right w:w="0" w:type="dxa"/>
            </w:tcMar>
            <w:hideMark/>
          </w:tcPr>
          <w:p w14:paraId="4C56AF8D" w14:textId="77777777" w:rsidR="00913E8A" w:rsidRPr="00913E8A" w:rsidRDefault="00913E8A" w:rsidP="00913E8A">
            <w:r w:rsidRPr="00913E8A">
              <w:t>$     152. 088</w:t>
            </w:r>
          </w:p>
        </w:tc>
        <w:tc>
          <w:tcPr>
            <w:tcW w:w="750" w:type="pct"/>
            <w:tcBorders>
              <w:top w:val="nil"/>
              <w:left w:val="nil"/>
              <w:bottom w:val="nil"/>
              <w:right w:val="nil"/>
            </w:tcBorders>
            <w:tcMar>
              <w:top w:w="0" w:type="dxa"/>
              <w:left w:w="0" w:type="dxa"/>
              <w:bottom w:w="0" w:type="dxa"/>
              <w:right w:w="0" w:type="dxa"/>
            </w:tcMar>
            <w:hideMark/>
          </w:tcPr>
          <w:p w14:paraId="349998ED" w14:textId="77777777" w:rsidR="00913E8A" w:rsidRPr="00913E8A" w:rsidRDefault="00913E8A" w:rsidP="00913E8A">
            <w:r w:rsidRPr="00913E8A">
              <w:t>$     156.651</w:t>
            </w:r>
          </w:p>
        </w:tc>
        <w:tc>
          <w:tcPr>
            <w:tcW w:w="700" w:type="pct"/>
            <w:tcBorders>
              <w:top w:val="nil"/>
              <w:left w:val="nil"/>
              <w:bottom w:val="nil"/>
              <w:right w:val="nil"/>
            </w:tcBorders>
            <w:tcMar>
              <w:top w:w="0" w:type="dxa"/>
              <w:left w:w="0" w:type="dxa"/>
              <w:bottom w:w="0" w:type="dxa"/>
              <w:right w:w="0" w:type="dxa"/>
            </w:tcMar>
            <w:hideMark/>
          </w:tcPr>
          <w:p w14:paraId="038C9ABC" w14:textId="77777777" w:rsidR="00913E8A" w:rsidRPr="00913E8A" w:rsidRDefault="00913E8A" w:rsidP="00913E8A">
            <w:r w:rsidRPr="00913E8A">
              <w:t>$     610.921</w:t>
            </w:r>
          </w:p>
        </w:tc>
      </w:tr>
      <w:tr w:rsidR="00913E8A" w:rsidRPr="00913E8A" w14:paraId="6C2DD734"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0992EF51" w14:textId="77777777" w:rsidR="00913E8A" w:rsidRPr="00913E8A" w:rsidRDefault="00913E8A" w:rsidP="00913E8A">
            <w:r w:rsidRPr="00913E8A">
              <w:t>Mejoramiento a la gestión institucional y soporte a los proyectos preventivos a nivel nacional.</w:t>
            </w:r>
            <w:r w:rsidRPr="00913E8A">
              <w:br/>
            </w:r>
          </w:p>
        </w:tc>
        <w:tc>
          <w:tcPr>
            <w:tcW w:w="700" w:type="pct"/>
            <w:tcBorders>
              <w:top w:val="nil"/>
              <w:left w:val="nil"/>
              <w:bottom w:val="nil"/>
              <w:right w:val="nil"/>
            </w:tcBorders>
            <w:tcMar>
              <w:top w:w="0" w:type="dxa"/>
              <w:left w:w="0" w:type="dxa"/>
              <w:bottom w:w="0" w:type="dxa"/>
              <w:right w:w="0" w:type="dxa"/>
            </w:tcMar>
            <w:hideMark/>
          </w:tcPr>
          <w:p w14:paraId="64F3B643" w14:textId="77777777" w:rsidR="00913E8A" w:rsidRPr="00913E8A" w:rsidRDefault="00913E8A" w:rsidP="00913E8A">
            <w:r w:rsidRPr="00913E8A">
              <w:t>$      57.284</w:t>
            </w:r>
          </w:p>
        </w:tc>
        <w:tc>
          <w:tcPr>
            <w:tcW w:w="750" w:type="pct"/>
            <w:tcBorders>
              <w:top w:val="nil"/>
              <w:left w:val="nil"/>
              <w:bottom w:val="nil"/>
              <w:right w:val="nil"/>
            </w:tcBorders>
            <w:tcMar>
              <w:top w:w="0" w:type="dxa"/>
              <w:left w:w="0" w:type="dxa"/>
              <w:bottom w:w="0" w:type="dxa"/>
              <w:right w:w="0" w:type="dxa"/>
            </w:tcMar>
            <w:hideMark/>
          </w:tcPr>
          <w:p w14:paraId="74A41F40" w14:textId="77777777" w:rsidR="00913E8A" w:rsidRPr="00913E8A" w:rsidRDefault="00913E8A" w:rsidP="00913E8A">
            <w:r w:rsidRPr="00913E8A">
              <w:t>$        76.829</w:t>
            </w:r>
          </w:p>
        </w:tc>
        <w:tc>
          <w:tcPr>
            <w:tcW w:w="800" w:type="pct"/>
            <w:tcBorders>
              <w:top w:val="nil"/>
              <w:left w:val="nil"/>
              <w:bottom w:val="nil"/>
              <w:right w:val="nil"/>
            </w:tcBorders>
            <w:tcMar>
              <w:top w:w="0" w:type="dxa"/>
              <w:left w:w="0" w:type="dxa"/>
              <w:bottom w:w="0" w:type="dxa"/>
              <w:right w:w="0" w:type="dxa"/>
            </w:tcMar>
            <w:hideMark/>
          </w:tcPr>
          <w:p w14:paraId="574FBE34" w14:textId="77777777" w:rsidR="00913E8A" w:rsidRPr="00913E8A" w:rsidRDefault="00913E8A" w:rsidP="00913E8A">
            <w:r w:rsidRPr="00913E8A">
              <w:t>$        79.134</w:t>
            </w:r>
          </w:p>
        </w:tc>
        <w:tc>
          <w:tcPr>
            <w:tcW w:w="750" w:type="pct"/>
            <w:tcBorders>
              <w:top w:val="nil"/>
              <w:left w:val="nil"/>
              <w:bottom w:val="nil"/>
              <w:right w:val="nil"/>
            </w:tcBorders>
            <w:tcMar>
              <w:top w:w="0" w:type="dxa"/>
              <w:left w:w="0" w:type="dxa"/>
              <w:bottom w:w="0" w:type="dxa"/>
              <w:right w:w="0" w:type="dxa"/>
            </w:tcMar>
            <w:hideMark/>
          </w:tcPr>
          <w:p w14:paraId="2940B6B8" w14:textId="77777777" w:rsidR="00913E8A" w:rsidRPr="00913E8A" w:rsidRDefault="00913E8A" w:rsidP="00913E8A">
            <w:r w:rsidRPr="00913E8A">
              <w:t>$       81.508</w:t>
            </w:r>
          </w:p>
        </w:tc>
        <w:tc>
          <w:tcPr>
            <w:tcW w:w="700" w:type="pct"/>
            <w:tcBorders>
              <w:top w:val="nil"/>
              <w:left w:val="nil"/>
              <w:bottom w:val="nil"/>
              <w:right w:val="nil"/>
            </w:tcBorders>
            <w:tcMar>
              <w:top w:w="0" w:type="dxa"/>
              <w:left w:w="0" w:type="dxa"/>
              <w:bottom w:w="0" w:type="dxa"/>
              <w:right w:w="0" w:type="dxa"/>
            </w:tcMar>
            <w:hideMark/>
          </w:tcPr>
          <w:p w14:paraId="32AE84EA" w14:textId="77777777" w:rsidR="00913E8A" w:rsidRPr="00913E8A" w:rsidRDefault="00913E8A" w:rsidP="00913E8A">
            <w:r w:rsidRPr="00913E8A">
              <w:t>$     294.756</w:t>
            </w:r>
          </w:p>
        </w:tc>
      </w:tr>
      <w:tr w:rsidR="00913E8A" w:rsidRPr="00913E8A" w14:paraId="26B98620"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35A5C9B2" w14:textId="77777777" w:rsidR="00913E8A" w:rsidRPr="00913E8A" w:rsidRDefault="00913E8A" w:rsidP="00913E8A">
            <w:r w:rsidRPr="00913E8A">
              <w:t>Estudios sociales operativos y administrativos para mejorar la gestión institucional</w:t>
            </w:r>
            <w:r w:rsidRPr="00913E8A">
              <w:br/>
            </w:r>
          </w:p>
        </w:tc>
        <w:tc>
          <w:tcPr>
            <w:tcW w:w="700" w:type="pct"/>
            <w:tcBorders>
              <w:top w:val="nil"/>
              <w:left w:val="nil"/>
              <w:bottom w:val="nil"/>
              <w:right w:val="nil"/>
            </w:tcBorders>
            <w:tcMar>
              <w:top w:w="0" w:type="dxa"/>
              <w:left w:w="0" w:type="dxa"/>
              <w:bottom w:w="0" w:type="dxa"/>
              <w:right w:w="0" w:type="dxa"/>
            </w:tcMar>
            <w:hideMark/>
          </w:tcPr>
          <w:p w14:paraId="34378968" w14:textId="77777777" w:rsidR="00913E8A" w:rsidRPr="00913E8A" w:rsidRDefault="00913E8A" w:rsidP="00913E8A">
            <w:r w:rsidRPr="00913E8A">
              <w:t>$      6.213</w:t>
            </w:r>
          </w:p>
        </w:tc>
        <w:tc>
          <w:tcPr>
            <w:tcW w:w="750" w:type="pct"/>
            <w:tcBorders>
              <w:top w:val="nil"/>
              <w:left w:val="nil"/>
              <w:bottom w:val="nil"/>
              <w:right w:val="nil"/>
            </w:tcBorders>
            <w:tcMar>
              <w:top w:w="0" w:type="dxa"/>
              <w:left w:w="0" w:type="dxa"/>
              <w:bottom w:w="0" w:type="dxa"/>
              <w:right w:w="0" w:type="dxa"/>
            </w:tcMar>
            <w:hideMark/>
          </w:tcPr>
          <w:p w14:paraId="519F2928" w14:textId="77777777" w:rsidR="00913E8A" w:rsidRPr="00913E8A" w:rsidRDefault="00913E8A" w:rsidP="00913E8A">
            <w:r w:rsidRPr="00913E8A">
              <w:t>$          6.108</w:t>
            </w:r>
          </w:p>
        </w:tc>
        <w:tc>
          <w:tcPr>
            <w:tcW w:w="800" w:type="pct"/>
            <w:tcBorders>
              <w:top w:val="nil"/>
              <w:left w:val="nil"/>
              <w:bottom w:val="nil"/>
              <w:right w:val="nil"/>
            </w:tcBorders>
            <w:tcMar>
              <w:top w:w="0" w:type="dxa"/>
              <w:left w:w="0" w:type="dxa"/>
              <w:bottom w:w="0" w:type="dxa"/>
              <w:right w:w="0" w:type="dxa"/>
            </w:tcMar>
            <w:hideMark/>
          </w:tcPr>
          <w:p w14:paraId="61FABD38" w14:textId="77777777" w:rsidR="00913E8A" w:rsidRPr="00913E8A" w:rsidRDefault="00913E8A" w:rsidP="00913E8A">
            <w:r w:rsidRPr="00913E8A">
              <w:t>$          6.291</w:t>
            </w:r>
          </w:p>
        </w:tc>
        <w:tc>
          <w:tcPr>
            <w:tcW w:w="750" w:type="pct"/>
            <w:tcBorders>
              <w:top w:val="nil"/>
              <w:left w:val="nil"/>
              <w:bottom w:val="nil"/>
              <w:right w:val="nil"/>
            </w:tcBorders>
            <w:tcMar>
              <w:top w:w="0" w:type="dxa"/>
              <w:left w:w="0" w:type="dxa"/>
              <w:bottom w:w="0" w:type="dxa"/>
              <w:right w:w="0" w:type="dxa"/>
            </w:tcMar>
            <w:hideMark/>
          </w:tcPr>
          <w:p w14:paraId="6B39F771" w14:textId="77777777" w:rsidR="00913E8A" w:rsidRPr="00913E8A" w:rsidRDefault="00913E8A" w:rsidP="00913E8A">
            <w:r w:rsidRPr="00913E8A">
              <w:t>$         6.480</w:t>
            </w:r>
          </w:p>
        </w:tc>
        <w:tc>
          <w:tcPr>
            <w:tcW w:w="700" w:type="pct"/>
            <w:tcBorders>
              <w:top w:val="nil"/>
              <w:left w:val="nil"/>
              <w:bottom w:val="nil"/>
              <w:right w:val="nil"/>
            </w:tcBorders>
            <w:tcMar>
              <w:top w:w="0" w:type="dxa"/>
              <w:left w:w="0" w:type="dxa"/>
              <w:bottom w:w="0" w:type="dxa"/>
              <w:right w:w="0" w:type="dxa"/>
            </w:tcMar>
            <w:hideMark/>
          </w:tcPr>
          <w:p w14:paraId="29D68BAF" w14:textId="77777777" w:rsidR="00913E8A" w:rsidRPr="00913E8A" w:rsidRDefault="00913E8A" w:rsidP="00913E8A">
            <w:r w:rsidRPr="00913E8A">
              <w:t>$    25.092</w:t>
            </w:r>
          </w:p>
        </w:tc>
      </w:tr>
      <w:tr w:rsidR="00913E8A" w:rsidRPr="00913E8A" w14:paraId="644D1EB6"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365B5364" w14:textId="77777777" w:rsidR="00913E8A" w:rsidRPr="00913E8A" w:rsidRDefault="00913E8A" w:rsidP="00913E8A">
            <w:r w:rsidRPr="00913E8A">
              <w:lastRenderedPageBreak/>
              <w:t>Capacitación del personal del ICBF</w:t>
            </w:r>
          </w:p>
        </w:tc>
        <w:tc>
          <w:tcPr>
            <w:tcW w:w="700" w:type="pct"/>
            <w:tcBorders>
              <w:top w:val="nil"/>
              <w:left w:val="nil"/>
              <w:bottom w:val="nil"/>
              <w:right w:val="nil"/>
            </w:tcBorders>
            <w:tcMar>
              <w:top w:w="0" w:type="dxa"/>
              <w:left w:w="0" w:type="dxa"/>
              <w:bottom w:w="0" w:type="dxa"/>
              <w:right w:w="0" w:type="dxa"/>
            </w:tcMar>
            <w:hideMark/>
          </w:tcPr>
          <w:p w14:paraId="689AEE08" w14:textId="77777777" w:rsidR="00913E8A" w:rsidRPr="00913E8A" w:rsidRDefault="00913E8A" w:rsidP="00913E8A">
            <w:r w:rsidRPr="00913E8A">
              <w:t>$         4.770</w:t>
            </w:r>
          </w:p>
        </w:tc>
        <w:tc>
          <w:tcPr>
            <w:tcW w:w="750" w:type="pct"/>
            <w:tcBorders>
              <w:top w:val="nil"/>
              <w:left w:val="nil"/>
              <w:bottom w:val="nil"/>
              <w:right w:val="nil"/>
            </w:tcBorders>
            <w:tcMar>
              <w:top w:w="0" w:type="dxa"/>
              <w:left w:w="0" w:type="dxa"/>
              <w:bottom w:w="0" w:type="dxa"/>
              <w:right w:w="0" w:type="dxa"/>
            </w:tcMar>
            <w:hideMark/>
          </w:tcPr>
          <w:p w14:paraId="1AAA866B" w14:textId="77777777" w:rsidR="00913E8A" w:rsidRPr="00913E8A" w:rsidRDefault="00913E8A" w:rsidP="00913E8A">
            <w:r w:rsidRPr="00913E8A">
              <w:t>$            5.213</w:t>
            </w:r>
          </w:p>
        </w:tc>
        <w:tc>
          <w:tcPr>
            <w:tcW w:w="800" w:type="pct"/>
            <w:tcBorders>
              <w:top w:val="nil"/>
              <w:left w:val="nil"/>
              <w:bottom w:val="nil"/>
              <w:right w:val="nil"/>
            </w:tcBorders>
            <w:tcMar>
              <w:top w:w="0" w:type="dxa"/>
              <w:left w:w="0" w:type="dxa"/>
              <w:bottom w:w="0" w:type="dxa"/>
              <w:right w:w="0" w:type="dxa"/>
            </w:tcMar>
            <w:hideMark/>
          </w:tcPr>
          <w:p w14:paraId="1AF384B9" w14:textId="77777777" w:rsidR="00913E8A" w:rsidRPr="00913E8A" w:rsidRDefault="00913E8A" w:rsidP="00913E8A">
            <w:r w:rsidRPr="00913E8A">
              <w:t>$         5.369</w:t>
            </w:r>
          </w:p>
        </w:tc>
        <w:tc>
          <w:tcPr>
            <w:tcW w:w="750" w:type="pct"/>
            <w:tcBorders>
              <w:top w:val="nil"/>
              <w:left w:val="nil"/>
              <w:bottom w:val="nil"/>
              <w:right w:val="nil"/>
            </w:tcBorders>
            <w:tcMar>
              <w:top w:w="0" w:type="dxa"/>
              <w:left w:w="0" w:type="dxa"/>
              <w:bottom w:w="0" w:type="dxa"/>
              <w:right w:w="0" w:type="dxa"/>
            </w:tcMar>
            <w:hideMark/>
          </w:tcPr>
          <w:p w14:paraId="0B377C7C" w14:textId="77777777" w:rsidR="00913E8A" w:rsidRPr="00913E8A" w:rsidRDefault="00913E8A" w:rsidP="00913E8A">
            <w:r w:rsidRPr="00913E8A">
              <w:t>$            5.531</w:t>
            </w:r>
          </w:p>
        </w:tc>
        <w:tc>
          <w:tcPr>
            <w:tcW w:w="700" w:type="pct"/>
            <w:tcBorders>
              <w:top w:val="nil"/>
              <w:left w:val="nil"/>
              <w:bottom w:val="nil"/>
              <w:right w:val="nil"/>
            </w:tcBorders>
            <w:tcMar>
              <w:top w:w="0" w:type="dxa"/>
              <w:left w:w="0" w:type="dxa"/>
              <w:bottom w:w="0" w:type="dxa"/>
              <w:right w:w="0" w:type="dxa"/>
            </w:tcMar>
            <w:hideMark/>
          </w:tcPr>
          <w:p w14:paraId="6AAF5B44" w14:textId="77777777" w:rsidR="00913E8A" w:rsidRPr="00913E8A" w:rsidRDefault="00913E8A" w:rsidP="00913E8A">
            <w:r w:rsidRPr="00913E8A">
              <w:t>$       20.883</w:t>
            </w:r>
          </w:p>
        </w:tc>
      </w:tr>
      <w:tr w:rsidR="00913E8A" w:rsidRPr="00913E8A" w14:paraId="067C2868" w14:textId="77777777">
        <w:trPr>
          <w:tblCellSpacing w:w="15" w:type="dxa"/>
        </w:trPr>
        <w:tc>
          <w:tcPr>
            <w:tcW w:w="1300" w:type="pct"/>
            <w:tcBorders>
              <w:top w:val="nil"/>
              <w:left w:val="nil"/>
              <w:bottom w:val="nil"/>
              <w:right w:val="nil"/>
            </w:tcBorders>
            <w:tcMar>
              <w:top w:w="0" w:type="dxa"/>
              <w:left w:w="0" w:type="dxa"/>
              <w:bottom w:w="0" w:type="dxa"/>
              <w:right w:w="0" w:type="dxa"/>
            </w:tcMar>
            <w:hideMark/>
          </w:tcPr>
          <w:p w14:paraId="7DA0123E" w14:textId="77777777" w:rsidR="00913E8A" w:rsidRPr="00913E8A" w:rsidRDefault="00913E8A" w:rsidP="00913E8A">
            <w:proofErr w:type="gramStart"/>
            <w:r w:rsidRPr="00913E8A">
              <w:rPr>
                <w:b/>
                <w:bCs/>
              </w:rPr>
              <w:t>TOTAL</w:t>
            </w:r>
            <w:proofErr w:type="gramEnd"/>
            <w:r w:rsidRPr="00913E8A">
              <w:rPr>
                <w:b/>
                <w:bCs/>
              </w:rPr>
              <w:t xml:space="preserve"> GASTOS</w:t>
            </w:r>
          </w:p>
        </w:tc>
        <w:tc>
          <w:tcPr>
            <w:tcW w:w="700" w:type="pct"/>
            <w:tcBorders>
              <w:top w:val="nil"/>
              <w:left w:val="nil"/>
              <w:bottom w:val="nil"/>
              <w:right w:val="nil"/>
            </w:tcBorders>
            <w:tcMar>
              <w:top w:w="0" w:type="dxa"/>
              <w:left w:w="0" w:type="dxa"/>
              <w:bottom w:w="0" w:type="dxa"/>
              <w:right w:w="0" w:type="dxa"/>
            </w:tcMar>
            <w:hideMark/>
          </w:tcPr>
          <w:p w14:paraId="00E8C478" w14:textId="77777777" w:rsidR="00913E8A" w:rsidRPr="00913E8A" w:rsidRDefault="00913E8A" w:rsidP="00913E8A">
            <w:r w:rsidRPr="00913E8A">
              <w:rPr>
                <w:b/>
                <w:bCs/>
              </w:rPr>
              <w:t>$ 2.968.969</w:t>
            </w:r>
          </w:p>
        </w:tc>
        <w:tc>
          <w:tcPr>
            <w:tcW w:w="750" w:type="pct"/>
            <w:tcBorders>
              <w:top w:val="nil"/>
              <w:left w:val="nil"/>
              <w:bottom w:val="nil"/>
              <w:right w:val="nil"/>
            </w:tcBorders>
            <w:tcMar>
              <w:top w:w="0" w:type="dxa"/>
              <w:left w:w="0" w:type="dxa"/>
              <w:bottom w:w="0" w:type="dxa"/>
              <w:right w:w="0" w:type="dxa"/>
            </w:tcMar>
            <w:hideMark/>
          </w:tcPr>
          <w:p w14:paraId="7CC5F174" w14:textId="77777777" w:rsidR="00913E8A" w:rsidRPr="00913E8A" w:rsidRDefault="00913E8A" w:rsidP="00913E8A">
            <w:r w:rsidRPr="00913E8A">
              <w:rPr>
                <w:b/>
                <w:bCs/>
              </w:rPr>
              <w:t>$ 3.894.176</w:t>
            </w:r>
          </w:p>
        </w:tc>
        <w:tc>
          <w:tcPr>
            <w:tcW w:w="800" w:type="pct"/>
            <w:tcBorders>
              <w:top w:val="nil"/>
              <w:left w:val="nil"/>
              <w:bottom w:val="nil"/>
              <w:right w:val="nil"/>
            </w:tcBorders>
            <w:tcMar>
              <w:top w:w="0" w:type="dxa"/>
              <w:left w:w="0" w:type="dxa"/>
              <w:bottom w:w="0" w:type="dxa"/>
              <w:right w:w="0" w:type="dxa"/>
            </w:tcMar>
            <w:hideMark/>
          </w:tcPr>
          <w:p w14:paraId="50CCE261" w14:textId="77777777" w:rsidR="00913E8A" w:rsidRPr="00913E8A" w:rsidRDefault="00913E8A" w:rsidP="00913E8A">
            <w:r w:rsidRPr="00913E8A">
              <w:rPr>
                <w:b/>
                <w:bCs/>
              </w:rPr>
              <w:t>$ 3.820.924</w:t>
            </w:r>
          </w:p>
        </w:tc>
        <w:tc>
          <w:tcPr>
            <w:tcW w:w="750" w:type="pct"/>
            <w:tcBorders>
              <w:top w:val="nil"/>
              <w:left w:val="nil"/>
              <w:bottom w:val="nil"/>
              <w:right w:val="nil"/>
            </w:tcBorders>
            <w:tcMar>
              <w:top w:w="0" w:type="dxa"/>
              <w:left w:w="0" w:type="dxa"/>
              <w:bottom w:w="0" w:type="dxa"/>
              <w:right w:w="0" w:type="dxa"/>
            </w:tcMar>
            <w:hideMark/>
          </w:tcPr>
          <w:p w14:paraId="5F15968D" w14:textId="77777777" w:rsidR="00913E8A" w:rsidRPr="00913E8A" w:rsidRDefault="00913E8A" w:rsidP="00913E8A">
            <w:r w:rsidRPr="00913E8A">
              <w:rPr>
                <w:b/>
                <w:bCs/>
              </w:rPr>
              <w:t>$ 4.166.670</w:t>
            </w:r>
          </w:p>
        </w:tc>
        <w:tc>
          <w:tcPr>
            <w:tcW w:w="700" w:type="pct"/>
            <w:tcBorders>
              <w:top w:val="nil"/>
              <w:left w:val="nil"/>
              <w:bottom w:val="nil"/>
              <w:right w:val="nil"/>
            </w:tcBorders>
            <w:tcMar>
              <w:top w:w="0" w:type="dxa"/>
              <w:left w:w="0" w:type="dxa"/>
              <w:bottom w:w="0" w:type="dxa"/>
              <w:right w:w="0" w:type="dxa"/>
            </w:tcMar>
            <w:hideMark/>
          </w:tcPr>
          <w:p w14:paraId="5A3D8DF7" w14:textId="77777777" w:rsidR="00913E8A" w:rsidRPr="00913E8A" w:rsidRDefault="00913E8A" w:rsidP="00913E8A">
            <w:r w:rsidRPr="00913E8A">
              <w:rPr>
                <w:b/>
                <w:bCs/>
              </w:rPr>
              <w:t>$ 14.850.739</w:t>
            </w:r>
          </w:p>
        </w:tc>
      </w:tr>
    </w:tbl>
    <w:p w14:paraId="6426D1EE" w14:textId="77777777" w:rsidR="00913E8A" w:rsidRPr="00913E8A" w:rsidRDefault="00913E8A" w:rsidP="00913E8A">
      <w:r w:rsidRPr="00913E8A">
        <w:rPr>
          <w:b/>
          <w:bCs/>
        </w:rPr>
        <w:t>6. MONITOREO Y EVALUACIÓN</w:t>
      </w:r>
    </w:p>
    <w:p w14:paraId="4050817C" w14:textId="77777777" w:rsidR="00913E8A" w:rsidRPr="00913E8A" w:rsidRDefault="00913E8A" w:rsidP="00913E8A">
      <w:r w:rsidRPr="00913E8A">
        <w:t>El Plan Indicativo Institucional "Para que los niños y las familias de Colombia tengan derecho a crecer con bienestar. Nuestros resultados son derechos” es una herramienta de gestión de política pública que cuenta con cuatro etapas:</w:t>
      </w:r>
    </w:p>
    <w:p w14:paraId="6B844CB5" w14:textId="77777777" w:rsidR="00913E8A" w:rsidRPr="00913E8A" w:rsidRDefault="00913E8A" w:rsidP="00913E8A">
      <w:r w:rsidRPr="00913E8A">
        <w:t>1. Planeación.</w:t>
      </w:r>
    </w:p>
    <w:p w14:paraId="4D7FB3B7" w14:textId="77777777" w:rsidR="00913E8A" w:rsidRPr="00913E8A" w:rsidRDefault="00913E8A" w:rsidP="00913E8A">
      <w:r w:rsidRPr="00913E8A">
        <w:t>2. Presupuestación,</w:t>
      </w:r>
    </w:p>
    <w:p w14:paraId="371E45FA" w14:textId="77777777" w:rsidR="00913E8A" w:rsidRPr="00913E8A" w:rsidRDefault="00913E8A" w:rsidP="00913E8A">
      <w:r w:rsidRPr="00913E8A">
        <w:t>3. Ejecución,</w:t>
      </w:r>
    </w:p>
    <w:p w14:paraId="1F6F6123" w14:textId="77777777" w:rsidR="00913E8A" w:rsidRPr="00913E8A" w:rsidRDefault="00913E8A" w:rsidP="00913E8A">
      <w:r w:rsidRPr="00913E8A">
        <w:t>4. Monitoreo y evaluación.</w:t>
      </w:r>
    </w:p>
    <w:p w14:paraId="0EEE42FA" w14:textId="77777777" w:rsidR="00913E8A" w:rsidRPr="00913E8A" w:rsidRDefault="00913E8A" w:rsidP="00913E8A">
      <w:r w:rsidRPr="00913E8A">
        <w:t>Se entiende el monitoreo y la evaluación como un sistema permanente de diagnóstico que permite centrar la atención del proceso en unos factores de éxito, mostrando la evolución de la entidad en periodos de tiempo determinado. En esta etapa se dará cuenta de los resultados institucionales, se identificarán las áreas sobre las cuales es necesario focalizar los esfuerzos y proporcionar elementos claves para evaluar el capital humano, la organización y sus recursos; con los que se medirá el cumplimiento de los objetivos estratégicos definidos para el cuatrienio. En ese sentido se constituye además la memoria de la organización, permitiéndole aprender permanentemente de las experiencias.</w:t>
      </w:r>
    </w:p>
    <w:p w14:paraId="658C1A54" w14:textId="77777777" w:rsidR="00913E8A" w:rsidRPr="00913E8A" w:rsidRDefault="00913E8A" w:rsidP="00913E8A">
      <w:r w:rsidRPr="00913E8A">
        <w:t>Es así como a través de esta práctica se establecerán herramientas independientes de apoyo a la Dirección General para la toma de decisiones sobre la focalización y la atención de los beneficiarios, la asignación de recursos, la definición y ajuste de programas, y la alineación de políticas públicas con la finalidad de avanzar en la garantía efectiva de los derechos de los niños, las niñas y los adolescentes del país tal como lo establece la Ley de Infancia y Adolescencia y el Plan Nacional de Desarrollo.</w:t>
      </w:r>
    </w:p>
    <w:p w14:paraId="4ADAFA7B" w14:textId="77777777" w:rsidR="00913E8A" w:rsidRPr="00913E8A" w:rsidRDefault="00913E8A" w:rsidP="00913E8A">
      <w:r w:rsidRPr="00913E8A">
        <w:t>El monitoreo forma parte de un sistema continuo que provee información sobre el progreso de una política, un programa o un plan, mediante la comparación de avances periódicos y metas predefinidas. Con un enfoque orientado hacia el desempeño, proporciona elementos para la acción correctiva y establece vínculos de responsabilidad entre los ejecutores y sus resultados, sin entrar a examinar la causalidad entre la intervención y sus efectos.</w:t>
      </w:r>
    </w:p>
    <w:p w14:paraId="4DC82516" w14:textId="77777777" w:rsidR="00913E8A" w:rsidRPr="00913E8A" w:rsidRDefault="00913E8A" w:rsidP="00913E8A">
      <w:r w:rsidRPr="00913E8A">
        <w:t xml:space="preserve">La evaluación por su </w:t>
      </w:r>
      <w:proofErr w:type="gramStart"/>
      <w:r w:rsidRPr="00913E8A">
        <w:t>parte,</w:t>
      </w:r>
      <w:proofErr w:type="gramEnd"/>
      <w:r w:rsidRPr="00913E8A">
        <w:t xml:space="preserve"> consiste en una valoración de una intervención, sus causas, sus efectos (positivos, negativos, esperados), para determinar su relevancia, eficiencia y efectividad, impacto y sostenibilidad. Su objetivo fundamental, es incorporar las lecciones aprendidas para la toma de decisiones relacionadas con mantener, ampliar, reorientar, crear o eliminar una política, un programa estratégico o un arreglo institucional en el marco de la perspectiva de </w:t>
      </w:r>
      <w:r w:rsidRPr="00913E8A">
        <w:lastRenderedPageBreak/>
        <w:t>derechos de los niños, niñas y adolescentes como sujetos de nuestro quehacer misional.</w:t>
      </w:r>
    </w:p>
    <w:p w14:paraId="1243A61F" w14:textId="77777777" w:rsidR="00913E8A" w:rsidRPr="00913E8A" w:rsidRDefault="00913E8A" w:rsidP="00913E8A">
      <w:r w:rsidRPr="00913E8A">
        <w:t xml:space="preserve">Para realizar esta labor, se cuenta con una herramienta de gestión denominada "Plan de Acción" mediante la cual los responsables de los diferentes macroprocesos y procesos de la </w:t>
      </w:r>
      <w:proofErr w:type="gramStart"/>
      <w:r w:rsidRPr="00913E8A">
        <w:t>entidad,</w:t>
      </w:r>
      <w:proofErr w:type="gramEnd"/>
      <w:r w:rsidRPr="00913E8A">
        <w:t xml:space="preserve"> deberán programar de manera medible metas, actividades, presupuesto y responsabilidades concretas que bajo su competencia y autonomía asumen para aportar, contribuir o apoyar al logro de los objetivos del Plan Indicativo Institucional para un periodo de un año.</w:t>
      </w:r>
    </w:p>
    <w:p w14:paraId="4848A0AB" w14:textId="77777777" w:rsidR="00913E8A" w:rsidRPr="00913E8A" w:rsidRDefault="00913E8A" w:rsidP="00913E8A">
      <w:r w:rsidRPr="00913E8A">
        <w:t>De igual forma se contará con un Plan Operativo como instrumento de apoyo que tiene como propósito facilitar en cada uno de los niveles del ICBF la organización, desarrollo y seguimiento de las actividades específicas que se adelantarán para el cumplimiento de las metas de la vigencia.</w:t>
      </w:r>
    </w:p>
    <w:p w14:paraId="25489CCF" w14:textId="77777777" w:rsidR="00913E8A" w:rsidRPr="00913E8A" w:rsidRDefault="00913E8A" w:rsidP="00913E8A">
      <w:bookmarkStart w:id="7" w:name="ANEXO_1"/>
      <w:r w:rsidRPr="00913E8A">
        <w:rPr>
          <w:b/>
          <w:bCs/>
        </w:rPr>
        <w:t>ANEXO NO. 1.</w:t>
      </w:r>
      <w:bookmarkEnd w:id="7"/>
    </w:p>
    <w:p w14:paraId="6DB47F1F" w14:textId="77777777" w:rsidR="00913E8A" w:rsidRPr="00913E8A" w:rsidRDefault="00913E8A" w:rsidP="00913E8A">
      <w:r w:rsidRPr="00913E8A">
        <w:rPr>
          <w:b/>
          <w:bCs/>
        </w:rPr>
        <w:t>CUMPLIMIENTO DEL PLAN INDICATIVO ICBF 2011-2014. EJECUCIÓN METAS 2011.</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047"/>
        <w:gridCol w:w="1027"/>
        <w:gridCol w:w="1113"/>
        <w:gridCol w:w="823"/>
        <w:gridCol w:w="854"/>
        <w:gridCol w:w="737"/>
        <w:gridCol w:w="1129"/>
        <w:gridCol w:w="737"/>
        <w:gridCol w:w="815"/>
        <w:gridCol w:w="556"/>
      </w:tblGrid>
      <w:tr w:rsidR="00913E8A" w:rsidRPr="00913E8A" w14:paraId="0C2ED26E" w14:textId="77777777">
        <w:trPr>
          <w:gridAfter w:val="1"/>
          <w:wAfter w:w="718" w:type="dxa"/>
          <w:tblCellSpacing w:w="15" w:type="dxa"/>
        </w:trPr>
        <w:tc>
          <w:tcPr>
            <w:tcW w:w="600" w:type="pct"/>
            <w:tcBorders>
              <w:top w:val="nil"/>
              <w:left w:val="nil"/>
              <w:bottom w:val="nil"/>
              <w:right w:val="nil"/>
            </w:tcBorders>
            <w:tcMar>
              <w:top w:w="0" w:type="dxa"/>
              <w:left w:w="0" w:type="dxa"/>
              <w:bottom w:w="0" w:type="dxa"/>
              <w:right w:w="0" w:type="dxa"/>
            </w:tcMar>
            <w:hideMark/>
          </w:tcPr>
          <w:p w14:paraId="407DC4DE" w14:textId="77777777" w:rsidR="00913E8A" w:rsidRPr="00913E8A" w:rsidRDefault="00913E8A" w:rsidP="00913E8A">
            <w:r w:rsidRPr="00913E8A">
              <w:t>OBJETIVO ESTRATEGICO</w:t>
            </w:r>
          </w:p>
        </w:tc>
        <w:tc>
          <w:tcPr>
            <w:tcW w:w="4400" w:type="pct"/>
            <w:gridSpan w:val="8"/>
            <w:tcBorders>
              <w:top w:val="nil"/>
              <w:left w:val="nil"/>
              <w:bottom w:val="nil"/>
              <w:right w:val="nil"/>
            </w:tcBorders>
            <w:tcMar>
              <w:top w:w="0" w:type="dxa"/>
              <w:left w:w="0" w:type="dxa"/>
              <w:bottom w:w="0" w:type="dxa"/>
              <w:right w:w="0" w:type="dxa"/>
            </w:tcMar>
            <w:hideMark/>
          </w:tcPr>
          <w:p w14:paraId="33F65530" w14:textId="77777777" w:rsidR="00913E8A" w:rsidRPr="00913E8A" w:rsidRDefault="00913E8A" w:rsidP="00913E8A">
            <w:r w:rsidRPr="00913E8A">
              <w:rPr>
                <w:b/>
                <w:bCs/>
              </w:rPr>
              <w:t>PROYECTOS</w:t>
            </w:r>
          </w:p>
        </w:tc>
      </w:tr>
      <w:tr w:rsidR="00913E8A" w:rsidRPr="00913E8A" w14:paraId="27C2AC04" w14:textId="77777777">
        <w:trPr>
          <w:gridAfter w:val="1"/>
          <w:wAfter w:w="718" w:type="dxa"/>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7B4B7E14" w14:textId="77777777" w:rsidR="00913E8A" w:rsidRPr="00913E8A" w:rsidRDefault="00913E8A" w:rsidP="00913E8A">
            <w:r w:rsidRPr="00913E8A">
              <w:t>Nombre</w:t>
            </w:r>
          </w:p>
        </w:tc>
        <w:tc>
          <w:tcPr>
            <w:tcW w:w="1100" w:type="pct"/>
            <w:tcBorders>
              <w:top w:val="nil"/>
              <w:left w:val="nil"/>
              <w:bottom w:val="nil"/>
              <w:right w:val="nil"/>
            </w:tcBorders>
            <w:tcMar>
              <w:top w:w="0" w:type="dxa"/>
              <w:left w:w="0" w:type="dxa"/>
              <w:bottom w:w="0" w:type="dxa"/>
              <w:right w:w="0" w:type="dxa"/>
            </w:tcMar>
            <w:hideMark/>
          </w:tcPr>
          <w:p w14:paraId="1A30C758" w14:textId="77777777" w:rsidR="00913E8A" w:rsidRPr="00913E8A" w:rsidRDefault="00913E8A" w:rsidP="00913E8A">
            <w:r w:rsidRPr="00913E8A">
              <w:t>Indicador</w:t>
            </w:r>
          </w:p>
        </w:tc>
        <w:tc>
          <w:tcPr>
            <w:tcW w:w="2000" w:type="pct"/>
            <w:tcBorders>
              <w:top w:val="nil"/>
              <w:left w:val="nil"/>
              <w:bottom w:val="nil"/>
              <w:right w:val="nil"/>
            </w:tcBorders>
            <w:tcMar>
              <w:top w:w="0" w:type="dxa"/>
              <w:left w:w="0" w:type="dxa"/>
              <w:bottom w:w="0" w:type="dxa"/>
              <w:right w:w="0" w:type="dxa"/>
            </w:tcMar>
            <w:hideMark/>
          </w:tcPr>
          <w:p w14:paraId="5C5C3B08" w14:textId="77777777" w:rsidR="00913E8A" w:rsidRPr="00913E8A" w:rsidRDefault="00913E8A" w:rsidP="00913E8A">
            <w:r w:rsidRPr="00913E8A">
              <w:t>Metas</w:t>
            </w:r>
          </w:p>
        </w:tc>
        <w:tc>
          <w:tcPr>
            <w:tcW w:w="450" w:type="pct"/>
            <w:gridSpan w:val="5"/>
            <w:tcBorders>
              <w:top w:val="nil"/>
              <w:left w:val="nil"/>
              <w:bottom w:val="nil"/>
              <w:right w:val="nil"/>
            </w:tcBorders>
            <w:tcMar>
              <w:top w:w="0" w:type="dxa"/>
              <w:left w:w="0" w:type="dxa"/>
              <w:bottom w:w="0" w:type="dxa"/>
              <w:right w:w="0" w:type="dxa"/>
            </w:tcMar>
            <w:hideMark/>
          </w:tcPr>
          <w:p w14:paraId="5951875C" w14:textId="77777777" w:rsidR="00913E8A" w:rsidRPr="00913E8A" w:rsidRDefault="00913E8A" w:rsidP="00913E8A">
            <w:r w:rsidRPr="00913E8A">
              <w:t>Avances</w:t>
            </w:r>
          </w:p>
        </w:tc>
      </w:tr>
      <w:tr w:rsidR="00913E8A" w:rsidRPr="00913E8A" w14:paraId="47F9B994" w14:textId="77777777">
        <w:trPr>
          <w:gridAfter w:val="1"/>
          <w:wAfter w:w="718" w:type="dxa"/>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724DD5E4" w14:textId="77777777" w:rsidR="00913E8A" w:rsidRPr="00913E8A" w:rsidRDefault="00913E8A" w:rsidP="00913E8A">
            <w:r w:rsidRPr="00913E8A">
              <w:t> </w:t>
            </w:r>
          </w:p>
        </w:tc>
        <w:tc>
          <w:tcPr>
            <w:tcW w:w="1500" w:type="pct"/>
            <w:gridSpan w:val="2"/>
            <w:tcBorders>
              <w:top w:val="nil"/>
              <w:left w:val="nil"/>
              <w:bottom w:val="nil"/>
              <w:right w:val="nil"/>
            </w:tcBorders>
            <w:tcMar>
              <w:top w:w="0" w:type="dxa"/>
              <w:left w:w="0" w:type="dxa"/>
              <w:bottom w:w="0" w:type="dxa"/>
              <w:right w:w="0" w:type="dxa"/>
            </w:tcMar>
            <w:hideMark/>
          </w:tcPr>
          <w:p w14:paraId="2F136DC3" w14:textId="77777777" w:rsidR="00913E8A" w:rsidRPr="00913E8A" w:rsidRDefault="00913E8A" w:rsidP="00913E8A">
            <w:r w:rsidRPr="00913E8A">
              <w:t>LB 2010</w:t>
            </w:r>
          </w:p>
        </w:tc>
        <w:tc>
          <w:tcPr>
            <w:tcW w:w="350" w:type="pct"/>
            <w:tcBorders>
              <w:top w:val="nil"/>
              <w:left w:val="nil"/>
              <w:bottom w:val="nil"/>
              <w:right w:val="nil"/>
            </w:tcBorders>
            <w:tcMar>
              <w:top w:w="0" w:type="dxa"/>
              <w:left w:w="0" w:type="dxa"/>
              <w:bottom w:w="0" w:type="dxa"/>
              <w:right w:w="0" w:type="dxa"/>
            </w:tcMar>
            <w:hideMark/>
          </w:tcPr>
          <w:p w14:paraId="176694E7" w14:textId="77777777" w:rsidR="00913E8A" w:rsidRPr="00913E8A" w:rsidRDefault="00913E8A" w:rsidP="00913E8A">
            <w:r w:rsidRPr="00913E8A">
              <w:t>2011</w:t>
            </w:r>
          </w:p>
        </w:tc>
        <w:tc>
          <w:tcPr>
            <w:tcW w:w="450" w:type="pct"/>
            <w:tcBorders>
              <w:top w:val="nil"/>
              <w:left w:val="nil"/>
              <w:bottom w:val="nil"/>
              <w:right w:val="nil"/>
            </w:tcBorders>
            <w:tcMar>
              <w:top w:w="0" w:type="dxa"/>
              <w:left w:w="0" w:type="dxa"/>
              <w:bottom w:w="0" w:type="dxa"/>
              <w:right w:w="0" w:type="dxa"/>
            </w:tcMar>
            <w:hideMark/>
          </w:tcPr>
          <w:p w14:paraId="556B2B32" w14:textId="77777777" w:rsidR="00913E8A" w:rsidRPr="00913E8A" w:rsidRDefault="00913E8A" w:rsidP="00913E8A">
            <w:r w:rsidRPr="00913E8A">
              <w:t>2012</w:t>
            </w:r>
          </w:p>
        </w:tc>
        <w:tc>
          <w:tcPr>
            <w:tcW w:w="750" w:type="pct"/>
            <w:tcBorders>
              <w:top w:val="nil"/>
              <w:left w:val="nil"/>
              <w:bottom w:val="nil"/>
              <w:right w:val="nil"/>
            </w:tcBorders>
            <w:tcMar>
              <w:top w:w="0" w:type="dxa"/>
              <w:left w:w="0" w:type="dxa"/>
              <w:bottom w:w="0" w:type="dxa"/>
              <w:right w:w="0" w:type="dxa"/>
            </w:tcMar>
            <w:hideMark/>
          </w:tcPr>
          <w:p w14:paraId="0B650FBC" w14:textId="77777777" w:rsidR="00913E8A" w:rsidRPr="00913E8A" w:rsidRDefault="00913E8A" w:rsidP="00913E8A">
            <w:r w:rsidRPr="00913E8A">
              <w:t>2013            2014</w:t>
            </w:r>
          </w:p>
        </w:tc>
        <w:tc>
          <w:tcPr>
            <w:tcW w:w="450" w:type="pct"/>
            <w:gridSpan w:val="2"/>
            <w:tcBorders>
              <w:top w:val="nil"/>
              <w:left w:val="nil"/>
              <w:bottom w:val="nil"/>
              <w:right w:val="nil"/>
            </w:tcBorders>
            <w:tcMar>
              <w:top w:w="0" w:type="dxa"/>
              <w:left w:w="0" w:type="dxa"/>
              <w:bottom w:w="0" w:type="dxa"/>
              <w:right w:w="0" w:type="dxa"/>
            </w:tcMar>
            <w:hideMark/>
          </w:tcPr>
          <w:p w14:paraId="3F19485C" w14:textId="77777777" w:rsidR="00913E8A" w:rsidRPr="00913E8A" w:rsidRDefault="00913E8A" w:rsidP="00913E8A">
            <w:r w:rsidRPr="00913E8A">
              <w:t>   2011</w:t>
            </w:r>
          </w:p>
        </w:tc>
      </w:tr>
      <w:tr w:rsidR="00913E8A" w:rsidRPr="00913E8A" w14:paraId="1118FD49" w14:textId="77777777">
        <w:trPr>
          <w:gridAfter w:val="1"/>
          <w:wAfter w:w="718" w:type="dxa"/>
          <w:tblCellSpacing w:w="15" w:type="dxa"/>
        </w:trPr>
        <w:tc>
          <w:tcPr>
            <w:tcW w:w="5000" w:type="pct"/>
            <w:gridSpan w:val="9"/>
            <w:tcBorders>
              <w:top w:val="nil"/>
              <w:left w:val="nil"/>
              <w:bottom w:val="nil"/>
              <w:right w:val="nil"/>
            </w:tcBorders>
            <w:tcMar>
              <w:top w:w="0" w:type="dxa"/>
              <w:left w:w="0" w:type="dxa"/>
              <w:bottom w:w="0" w:type="dxa"/>
              <w:right w:w="0" w:type="dxa"/>
            </w:tcMar>
            <w:hideMark/>
          </w:tcPr>
          <w:p w14:paraId="52513988" w14:textId="77777777" w:rsidR="00913E8A" w:rsidRPr="00913E8A" w:rsidRDefault="00913E8A" w:rsidP="00913E8A">
            <w:r w:rsidRPr="00913E8A">
              <w:t>Desarrollar e implementar un Modelo Institucional de Atención Integral</w:t>
            </w:r>
          </w:p>
        </w:tc>
      </w:tr>
      <w:tr w:rsidR="00913E8A" w:rsidRPr="00913E8A" w14:paraId="474D6A17"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06B99C0F" w14:textId="77777777" w:rsidR="00913E8A" w:rsidRPr="00913E8A" w:rsidRDefault="00913E8A" w:rsidP="00913E8A">
            <w:r w:rsidRPr="00913E8A">
              <w:br/>
              <w:t>Programa Atención Integral a la Primera Infancia</w:t>
            </w:r>
          </w:p>
        </w:tc>
        <w:tc>
          <w:tcPr>
            <w:tcW w:w="900" w:type="pct"/>
            <w:tcBorders>
              <w:top w:val="nil"/>
              <w:left w:val="nil"/>
              <w:bottom w:val="nil"/>
              <w:right w:val="nil"/>
            </w:tcBorders>
            <w:tcMar>
              <w:top w:w="0" w:type="dxa"/>
              <w:left w:w="0" w:type="dxa"/>
              <w:bottom w:w="0" w:type="dxa"/>
              <w:right w:w="0" w:type="dxa"/>
            </w:tcMar>
            <w:hideMark/>
          </w:tcPr>
          <w:p w14:paraId="19A4AA51" w14:textId="77777777" w:rsidR="00913E8A" w:rsidRPr="00913E8A" w:rsidRDefault="00913E8A" w:rsidP="00913E8A">
            <w:r w:rsidRPr="00913E8A">
              <w:br/>
            </w:r>
            <w:r w:rsidRPr="00913E8A">
              <w:br/>
              <w:t>Cobertura de niños atendidos en programas de atención integral</w:t>
            </w:r>
          </w:p>
        </w:tc>
        <w:tc>
          <w:tcPr>
            <w:tcW w:w="250" w:type="pct"/>
            <w:tcBorders>
              <w:top w:val="nil"/>
              <w:left w:val="nil"/>
              <w:bottom w:val="nil"/>
              <w:right w:val="nil"/>
            </w:tcBorders>
            <w:tcMar>
              <w:top w:w="0" w:type="dxa"/>
              <w:left w:w="0" w:type="dxa"/>
              <w:bottom w:w="0" w:type="dxa"/>
              <w:right w:w="0" w:type="dxa"/>
            </w:tcMar>
            <w:hideMark/>
          </w:tcPr>
          <w:p w14:paraId="5D26A81C" w14:textId="77777777" w:rsidR="00913E8A" w:rsidRPr="00913E8A" w:rsidRDefault="00913E8A" w:rsidP="00913E8A">
            <w:r w:rsidRPr="00913E8A">
              <w:t>Total</w:t>
            </w:r>
          </w:p>
        </w:tc>
        <w:tc>
          <w:tcPr>
            <w:tcW w:w="350" w:type="pct"/>
            <w:tcBorders>
              <w:top w:val="nil"/>
              <w:left w:val="nil"/>
              <w:bottom w:val="nil"/>
              <w:right w:val="nil"/>
            </w:tcBorders>
            <w:tcMar>
              <w:top w:w="0" w:type="dxa"/>
              <w:left w:w="0" w:type="dxa"/>
              <w:bottom w:w="0" w:type="dxa"/>
              <w:right w:w="0" w:type="dxa"/>
            </w:tcMar>
            <w:hideMark/>
          </w:tcPr>
          <w:p w14:paraId="2F0C2D57" w14:textId="77777777" w:rsidR="00913E8A" w:rsidRPr="00913E8A" w:rsidRDefault="00913E8A" w:rsidP="00913E8A">
            <w:r w:rsidRPr="00913E8A">
              <w:t>589.000</w:t>
            </w:r>
          </w:p>
        </w:tc>
        <w:tc>
          <w:tcPr>
            <w:tcW w:w="350" w:type="pct"/>
            <w:tcBorders>
              <w:top w:val="nil"/>
              <w:left w:val="nil"/>
              <w:bottom w:val="nil"/>
              <w:right w:val="nil"/>
            </w:tcBorders>
            <w:tcMar>
              <w:top w:w="0" w:type="dxa"/>
              <w:left w:w="0" w:type="dxa"/>
              <w:bottom w:w="0" w:type="dxa"/>
              <w:right w:w="0" w:type="dxa"/>
            </w:tcMar>
            <w:hideMark/>
          </w:tcPr>
          <w:p w14:paraId="01341D0E" w14:textId="77777777" w:rsidR="00913E8A" w:rsidRPr="00913E8A" w:rsidRDefault="00913E8A" w:rsidP="00913E8A">
            <w:r w:rsidRPr="00913E8A">
              <w:t>589.000</w:t>
            </w:r>
          </w:p>
        </w:tc>
        <w:tc>
          <w:tcPr>
            <w:tcW w:w="450" w:type="pct"/>
            <w:tcBorders>
              <w:top w:val="nil"/>
              <w:left w:val="nil"/>
              <w:bottom w:val="nil"/>
              <w:right w:val="nil"/>
            </w:tcBorders>
            <w:tcMar>
              <w:top w:w="0" w:type="dxa"/>
              <w:left w:w="0" w:type="dxa"/>
              <w:bottom w:w="0" w:type="dxa"/>
              <w:right w:w="0" w:type="dxa"/>
            </w:tcMar>
            <w:hideMark/>
          </w:tcPr>
          <w:p w14:paraId="474B4946" w14:textId="77777777" w:rsidR="00913E8A" w:rsidRPr="00913E8A" w:rsidRDefault="00913E8A" w:rsidP="00913E8A">
            <w:r w:rsidRPr="00913E8A">
              <w:t>736.831</w:t>
            </w:r>
          </w:p>
        </w:tc>
        <w:tc>
          <w:tcPr>
            <w:tcW w:w="350" w:type="pct"/>
            <w:tcBorders>
              <w:top w:val="nil"/>
              <w:left w:val="nil"/>
              <w:bottom w:val="nil"/>
              <w:right w:val="nil"/>
            </w:tcBorders>
            <w:tcMar>
              <w:top w:w="0" w:type="dxa"/>
              <w:left w:w="0" w:type="dxa"/>
              <w:bottom w:w="0" w:type="dxa"/>
              <w:right w:w="0" w:type="dxa"/>
            </w:tcMar>
            <w:hideMark/>
          </w:tcPr>
          <w:p w14:paraId="2E46DC32" w14:textId="77777777" w:rsidR="00913E8A" w:rsidRPr="00913E8A" w:rsidRDefault="00913E8A" w:rsidP="00913E8A">
            <w:r w:rsidRPr="00913E8A">
              <w:t>971.500</w:t>
            </w:r>
          </w:p>
        </w:tc>
        <w:tc>
          <w:tcPr>
            <w:tcW w:w="400" w:type="pct"/>
            <w:tcBorders>
              <w:top w:val="nil"/>
              <w:left w:val="nil"/>
              <w:bottom w:val="nil"/>
              <w:right w:val="nil"/>
            </w:tcBorders>
            <w:tcMar>
              <w:top w:w="0" w:type="dxa"/>
              <w:left w:w="0" w:type="dxa"/>
              <w:bottom w:w="0" w:type="dxa"/>
              <w:right w:w="0" w:type="dxa"/>
            </w:tcMar>
            <w:hideMark/>
          </w:tcPr>
          <w:p w14:paraId="6F7A4054" w14:textId="77777777" w:rsidR="00913E8A" w:rsidRPr="00913E8A" w:rsidRDefault="00913E8A" w:rsidP="00913E8A">
            <w:r w:rsidRPr="00913E8A">
              <w:t>1.200.000</w:t>
            </w:r>
          </w:p>
        </w:tc>
        <w:tc>
          <w:tcPr>
            <w:tcW w:w="450" w:type="pct"/>
            <w:tcBorders>
              <w:top w:val="nil"/>
              <w:left w:val="nil"/>
              <w:bottom w:val="nil"/>
              <w:right w:val="nil"/>
            </w:tcBorders>
            <w:tcMar>
              <w:top w:w="0" w:type="dxa"/>
              <w:left w:w="0" w:type="dxa"/>
              <w:bottom w:w="0" w:type="dxa"/>
              <w:right w:w="0" w:type="dxa"/>
            </w:tcMar>
            <w:hideMark/>
          </w:tcPr>
          <w:p w14:paraId="4002D25F" w14:textId="77777777" w:rsidR="00913E8A" w:rsidRPr="00913E8A" w:rsidRDefault="00913E8A" w:rsidP="00913E8A">
            <w:r w:rsidRPr="00913E8A">
              <w:t>589.826</w:t>
            </w:r>
          </w:p>
        </w:tc>
      </w:tr>
      <w:tr w:rsidR="00913E8A" w:rsidRPr="00913E8A" w14:paraId="22BA6586"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7FEBDD8D" w14:textId="77777777" w:rsidR="00913E8A" w:rsidRPr="00913E8A" w:rsidRDefault="00913E8A" w:rsidP="00913E8A">
            <w:r w:rsidRPr="00913E8A">
              <w:t> </w:t>
            </w:r>
          </w:p>
        </w:tc>
        <w:tc>
          <w:tcPr>
            <w:tcW w:w="1100" w:type="pct"/>
            <w:gridSpan w:val="2"/>
            <w:tcBorders>
              <w:top w:val="nil"/>
              <w:left w:val="nil"/>
              <w:bottom w:val="nil"/>
              <w:right w:val="nil"/>
            </w:tcBorders>
            <w:tcMar>
              <w:top w:w="0" w:type="dxa"/>
              <w:left w:w="0" w:type="dxa"/>
              <w:bottom w:w="0" w:type="dxa"/>
              <w:right w:w="0" w:type="dxa"/>
            </w:tcMar>
            <w:hideMark/>
          </w:tcPr>
          <w:p w14:paraId="169F6B54" w14:textId="77777777" w:rsidR="00913E8A" w:rsidRPr="00913E8A" w:rsidRDefault="00913E8A" w:rsidP="00913E8A">
            <w:r w:rsidRPr="00913E8A">
              <w:t>ICBF</w:t>
            </w:r>
          </w:p>
        </w:tc>
        <w:tc>
          <w:tcPr>
            <w:tcW w:w="350" w:type="pct"/>
            <w:tcBorders>
              <w:top w:val="nil"/>
              <w:left w:val="nil"/>
              <w:bottom w:val="nil"/>
              <w:right w:val="nil"/>
            </w:tcBorders>
            <w:tcMar>
              <w:top w:w="0" w:type="dxa"/>
              <w:left w:w="0" w:type="dxa"/>
              <w:bottom w:w="0" w:type="dxa"/>
              <w:right w:w="0" w:type="dxa"/>
            </w:tcMar>
            <w:hideMark/>
          </w:tcPr>
          <w:p w14:paraId="7CE527CA" w14:textId="77777777" w:rsidR="00913E8A" w:rsidRPr="00913E8A" w:rsidRDefault="00913E8A" w:rsidP="00913E8A">
            <w:r w:rsidRPr="00913E8A">
              <w:t>143.000</w:t>
            </w:r>
          </w:p>
        </w:tc>
        <w:tc>
          <w:tcPr>
            <w:tcW w:w="350" w:type="pct"/>
            <w:tcBorders>
              <w:top w:val="nil"/>
              <w:left w:val="nil"/>
              <w:bottom w:val="nil"/>
              <w:right w:val="nil"/>
            </w:tcBorders>
            <w:tcMar>
              <w:top w:w="0" w:type="dxa"/>
              <w:left w:w="0" w:type="dxa"/>
              <w:bottom w:w="0" w:type="dxa"/>
              <w:right w:w="0" w:type="dxa"/>
            </w:tcMar>
            <w:hideMark/>
          </w:tcPr>
          <w:p w14:paraId="7E346C03" w14:textId="77777777" w:rsidR="00913E8A" w:rsidRPr="00913E8A" w:rsidRDefault="00913E8A" w:rsidP="00913E8A">
            <w:r w:rsidRPr="00913E8A">
              <w:t>149.715</w:t>
            </w:r>
          </w:p>
        </w:tc>
        <w:tc>
          <w:tcPr>
            <w:tcW w:w="450" w:type="pct"/>
            <w:tcBorders>
              <w:top w:val="nil"/>
              <w:left w:val="nil"/>
              <w:bottom w:val="nil"/>
              <w:right w:val="nil"/>
            </w:tcBorders>
            <w:tcMar>
              <w:top w:w="0" w:type="dxa"/>
              <w:left w:w="0" w:type="dxa"/>
              <w:bottom w:w="0" w:type="dxa"/>
              <w:right w:w="0" w:type="dxa"/>
            </w:tcMar>
            <w:hideMark/>
          </w:tcPr>
          <w:p w14:paraId="3C20A434" w14:textId="77777777" w:rsidR="00913E8A" w:rsidRPr="00913E8A" w:rsidRDefault="00913E8A" w:rsidP="00913E8A">
            <w:r w:rsidRPr="00913E8A">
              <w:br/>
              <w:t>673.831</w:t>
            </w:r>
          </w:p>
        </w:tc>
        <w:tc>
          <w:tcPr>
            <w:tcW w:w="350" w:type="pct"/>
            <w:tcBorders>
              <w:top w:val="nil"/>
              <w:left w:val="nil"/>
              <w:bottom w:val="nil"/>
              <w:right w:val="nil"/>
            </w:tcBorders>
            <w:tcMar>
              <w:top w:w="0" w:type="dxa"/>
              <w:left w:w="0" w:type="dxa"/>
              <w:bottom w:w="0" w:type="dxa"/>
              <w:right w:w="0" w:type="dxa"/>
            </w:tcMar>
            <w:hideMark/>
          </w:tcPr>
          <w:p w14:paraId="4B483522" w14:textId="77777777" w:rsidR="00913E8A" w:rsidRPr="00913E8A" w:rsidRDefault="00913E8A" w:rsidP="00913E8A">
            <w:r w:rsidRPr="00913E8A">
              <w:br/>
              <w:t>901.000</w:t>
            </w:r>
          </w:p>
        </w:tc>
        <w:tc>
          <w:tcPr>
            <w:tcW w:w="400" w:type="pct"/>
            <w:tcBorders>
              <w:top w:val="nil"/>
              <w:left w:val="nil"/>
              <w:bottom w:val="nil"/>
              <w:right w:val="nil"/>
            </w:tcBorders>
            <w:tcMar>
              <w:top w:w="0" w:type="dxa"/>
              <w:left w:w="0" w:type="dxa"/>
              <w:bottom w:w="0" w:type="dxa"/>
              <w:right w:w="0" w:type="dxa"/>
            </w:tcMar>
            <w:hideMark/>
          </w:tcPr>
          <w:p w14:paraId="2C2B35D1" w14:textId="77777777" w:rsidR="00913E8A" w:rsidRPr="00913E8A" w:rsidRDefault="00913E8A" w:rsidP="00913E8A">
            <w:r w:rsidRPr="00913E8A">
              <w:br/>
              <w:t>1.122.000</w:t>
            </w:r>
          </w:p>
        </w:tc>
        <w:tc>
          <w:tcPr>
            <w:tcW w:w="450" w:type="pct"/>
            <w:tcBorders>
              <w:top w:val="nil"/>
              <w:left w:val="nil"/>
              <w:bottom w:val="nil"/>
              <w:right w:val="nil"/>
            </w:tcBorders>
            <w:tcMar>
              <w:top w:w="0" w:type="dxa"/>
              <w:left w:w="0" w:type="dxa"/>
              <w:bottom w:w="0" w:type="dxa"/>
              <w:right w:w="0" w:type="dxa"/>
            </w:tcMar>
            <w:hideMark/>
          </w:tcPr>
          <w:p w14:paraId="10BC4BF3" w14:textId="77777777" w:rsidR="00913E8A" w:rsidRPr="00913E8A" w:rsidRDefault="00913E8A" w:rsidP="00913E8A">
            <w:r w:rsidRPr="00913E8A">
              <w:t>151.312</w:t>
            </w:r>
          </w:p>
        </w:tc>
      </w:tr>
      <w:tr w:rsidR="00913E8A" w:rsidRPr="00913E8A" w14:paraId="4D83603E"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63D57AA7" w14:textId="77777777" w:rsidR="00913E8A" w:rsidRPr="00913E8A" w:rsidRDefault="00913E8A" w:rsidP="00913E8A">
            <w:r w:rsidRPr="00913E8A">
              <w:t> </w:t>
            </w:r>
          </w:p>
        </w:tc>
        <w:tc>
          <w:tcPr>
            <w:tcW w:w="1100" w:type="pct"/>
            <w:gridSpan w:val="2"/>
            <w:tcBorders>
              <w:top w:val="nil"/>
              <w:left w:val="nil"/>
              <w:bottom w:val="nil"/>
              <w:right w:val="nil"/>
            </w:tcBorders>
            <w:tcMar>
              <w:top w:w="0" w:type="dxa"/>
              <w:left w:w="0" w:type="dxa"/>
              <w:bottom w:w="0" w:type="dxa"/>
              <w:right w:w="0" w:type="dxa"/>
            </w:tcMar>
            <w:hideMark/>
          </w:tcPr>
          <w:p w14:paraId="0FCF429F" w14:textId="77777777" w:rsidR="00913E8A" w:rsidRPr="00913E8A" w:rsidRDefault="00913E8A" w:rsidP="00913E8A">
            <w:r w:rsidRPr="00913E8A">
              <w:t>VÉN</w:t>
            </w:r>
          </w:p>
        </w:tc>
        <w:tc>
          <w:tcPr>
            <w:tcW w:w="350" w:type="pct"/>
            <w:tcBorders>
              <w:top w:val="nil"/>
              <w:left w:val="nil"/>
              <w:bottom w:val="nil"/>
              <w:right w:val="nil"/>
            </w:tcBorders>
            <w:tcMar>
              <w:top w:w="0" w:type="dxa"/>
              <w:left w:w="0" w:type="dxa"/>
              <w:bottom w:w="0" w:type="dxa"/>
              <w:right w:w="0" w:type="dxa"/>
            </w:tcMar>
            <w:hideMark/>
          </w:tcPr>
          <w:p w14:paraId="1D3B7B19" w14:textId="77777777" w:rsidR="00913E8A" w:rsidRPr="00913E8A" w:rsidRDefault="00913E8A" w:rsidP="00913E8A">
            <w:r w:rsidRPr="00913E8A">
              <w:t>400.000</w:t>
            </w:r>
          </w:p>
        </w:tc>
        <w:tc>
          <w:tcPr>
            <w:tcW w:w="350" w:type="pct"/>
            <w:tcBorders>
              <w:top w:val="nil"/>
              <w:left w:val="nil"/>
              <w:bottom w:val="nil"/>
              <w:right w:val="nil"/>
            </w:tcBorders>
            <w:tcMar>
              <w:top w:w="0" w:type="dxa"/>
              <w:left w:w="0" w:type="dxa"/>
              <w:bottom w:w="0" w:type="dxa"/>
              <w:right w:w="0" w:type="dxa"/>
            </w:tcMar>
            <w:hideMark/>
          </w:tcPr>
          <w:p w14:paraId="0DEE1D71" w14:textId="77777777" w:rsidR="00913E8A" w:rsidRPr="00913E8A" w:rsidRDefault="00913E8A" w:rsidP="00913E8A">
            <w:r w:rsidRPr="00913E8A">
              <w:t>400.000</w:t>
            </w:r>
          </w:p>
        </w:tc>
        <w:tc>
          <w:tcPr>
            <w:tcW w:w="800" w:type="pct"/>
            <w:gridSpan w:val="2"/>
            <w:tcBorders>
              <w:top w:val="nil"/>
              <w:left w:val="nil"/>
              <w:bottom w:val="nil"/>
              <w:right w:val="nil"/>
            </w:tcBorders>
            <w:tcMar>
              <w:top w:w="0" w:type="dxa"/>
              <w:left w:w="0" w:type="dxa"/>
              <w:bottom w:w="0" w:type="dxa"/>
              <w:right w:w="0" w:type="dxa"/>
            </w:tcMar>
            <w:hideMark/>
          </w:tcPr>
          <w:p w14:paraId="02EC23BD" w14:textId="77777777" w:rsidR="00913E8A" w:rsidRPr="00913E8A" w:rsidRDefault="00913E8A" w:rsidP="00913E8A">
            <w:r w:rsidRPr="00913E8A">
              <w:t> </w:t>
            </w:r>
          </w:p>
        </w:tc>
        <w:tc>
          <w:tcPr>
            <w:tcW w:w="850" w:type="pct"/>
            <w:gridSpan w:val="2"/>
            <w:tcBorders>
              <w:top w:val="nil"/>
              <w:left w:val="nil"/>
              <w:bottom w:val="nil"/>
              <w:right w:val="nil"/>
            </w:tcBorders>
            <w:tcMar>
              <w:top w:w="0" w:type="dxa"/>
              <w:left w:w="0" w:type="dxa"/>
              <w:bottom w:w="0" w:type="dxa"/>
              <w:right w:w="0" w:type="dxa"/>
            </w:tcMar>
            <w:hideMark/>
          </w:tcPr>
          <w:p w14:paraId="3823B92A" w14:textId="77777777" w:rsidR="00913E8A" w:rsidRPr="00913E8A" w:rsidRDefault="00913E8A" w:rsidP="00913E8A">
            <w:r w:rsidRPr="00913E8A">
              <w:t>402.183</w:t>
            </w:r>
          </w:p>
        </w:tc>
      </w:tr>
      <w:tr w:rsidR="00913E8A" w:rsidRPr="00913E8A" w14:paraId="261A3D91"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44100F27" w14:textId="77777777" w:rsidR="00913E8A" w:rsidRPr="00913E8A" w:rsidRDefault="00913E8A" w:rsidP="00913E8A">
            <w:r w:rsidRPr="00913E8A">
              <w:lastRenderedPageBreak/>
              <w:br/>
            </w:r>
            <w:r w:rsidRPr="00913E8A">
              <w:br/>
            </w:r>
            <w:r w:rsidRPr="00913E8A">
              <w:br/>
            </w:r>
            <w:r w:rsidRPr="00913E8A">
              <w:rPr>
                <w:b/>
                <w:bCs/>
              </w:rPr>
              <w:t>Lograr la atención integral de alta calidad a la Primera Infancia</w:t>
            </w:r>
          </w:p>
        </w:tc>
        <w:tc>
          <w:tcPr>
            <w:tcW w:w="1750" w:type="pct"/>
            <w:gridSpan w:val="2"/>
            <w:tcBorders>
              <w:top w:val="nil"/>
              <w:left w:val="nil"/>
              <w:bottom w:val="nil"/>
              <w:right w:val="nil"/>
            </w:tcBorders>
            <w:tcMar>
              <w:top w:w="0" w:type="dxa"/>
              <w:left w:w="0" w:type="dxa"/>
              <w:bottom w:w="0" w:type="dxa"/>
              <w:right w:w="0" w:type="dxa"/>
            </w:tcMar>
            <w:hideMark/>
          </w:tcPr>
          <w:p w14:paraId="372222D6" w14:textId="77777777" w:rsidR="00913E8A" w:rsidRPr="00913E8A" w:rsidRDefault="00913E8A" w:rsidP="00913E8A">
            <w:r w:rsidRPr="00913E8A">
              <w:t> </w:t>
            </w:r>
          </w:p>
        </w:tc>
        <w:tc>
          <w:tcPr>
            <w:tcW w:w="250" w:type="pct"/>
            <w:tcBorders>
              <w:top w:val="nil"/>
              <w:left w:val="nil"/>
              <w:bottom w:val="nil"/>
              <w:right w:val="nil"/>
            </w:tcBorders>
            <w:tcMar>
              <w:top w:w="0" w:type="dxa"/>
              <w:left w:w="0" w:type="dxa"/>
              <w:bottom w:w="0" w:type="dxa"/>
              <w:right w:w="0" w:type="dxa"/>
            </w:tcMar>
            <w:hideMark/>
          </w:tcPr>
          <w:p w14:paraId="339F3326" w14:textId="77777777" w:rsidR="00913E8A" w:rsidRPr="00913E8A" w:rsidRDefault="00913E8A" w:rsidP="00913E8A">
            <w:r w:rsidRPr="00913E8A">
              <w:t>ET</w:t>
            </w:r>
          </w:p>
        </w:tc>
        <w:tc>
          <w:tcPr>
            <w:tcW w:w="350" w:type="pct"/>
            <w:tcBorders>
              <w:top w:val="nil"/>
              <w:left w:val="nil"/>
              <w:bottom w:val="nil"/>
              <w:right w:val="nil"/>
            </w:tcBorders>
            <w:tcMar>
              <w:top w:w="0" w:type="dxa"/>
              <w:left w:w="0" w:type="dxa"/>
              <w:bottom w:w="0" w:type="dxa"/>
              <w:right w:w="0" w:type="dxa"/>
            </w:tcMar>
            <w:hideMark/>
          </w:tcPr>
          <w:p w14:paraId="7D7A169D" w14:textId="77777777" w:rsidR="00913E8A" w:rsidRPr="00913E8A" w:rsidRDefault="00913E8A" w:rsidP="00913E8A">
            <w:r w:rsidRPr="00913E8A">
              <w:t>46.000</w:t>
            </w:r>
          </w:p>
        </w:tc>
        <w:tc>
          <w:tcPr>
            <w:tcW w:w="350" w:type="pct"/>
            <w:tcBorders>
              <w:top w:val="nil"/>
              <w:left w:val="nil"/>
              <w:bottom w:val="nil"/>
              <w:right w:val="nil"/>
            </w:tcBorders>
            <w:tcMar>
              <w:top w:w="0" w:type="dxa"/>
              <w:left w:w="0" w:type="dxa"/>
              <w:bottom w:w="0" w:type="dxa"/>
              <w:right w:w="0" w:type="dxa"/>
            </w:tcMar>
            <w:hideMark/>
          </w:tcPr>
          <w:p w14:paraId="4FC26EC2" w14:textId="77777777" w:rsidR="00913E8A" w:rsidRPr="00913E8A" w:rsidRDefault="00913E8A" w:rsidP="00913E8A">
            <w:r w:rsidRPr="00913E8A">
              <w:t>46.000</w:t>
            </w:r>
          </w:p>
        </w:tc>
        <w:tc>
          <w:tcPr>
            <w:tcW w:w="450" w:type="pct"/>
            <w:tcBorders>
              <w:top w:val="nil"/>
              <w:left w:val="nil"/>
              <w:bottom w:val="nil"/>
              <w:right w:val="nil"/>
            </w:tcBorders>
            <w:tcMar>
              <w:top w:w="0" w:type="dxa"/>
              <w:left w:w="0" w:type="dxa"/>
              <w:bottom w:w="0" w:type="dxa"/>
              <w:right w:w="0" w:type="dxa"/>
            </w:tcMar>
            <w:hideMark/>
          </w:tcPr>
          <w:p w14:paraId="711FEDB4" w14:textId="77777777" w:rsidR="00913E8A" w:rsidRPr="00913E8A" w:rsidRDefault="00913E8A" w:rsidP="00913E8A">
            <w:r w:rsidRPr="00913E8A">
              <w:t>63.000</w:t>
            </w:r>
          </w:p>
        </w:tc>
        <w:tc>
          <w:tcPr>
            <w:tcW w:w="350" w:type="pct"/>
            <w:tcBorders>
              <w:top w:val="nil"/>
              <w:left w:val="nil"/>
              <w:bottom w:val="nil"/>
              <w:right w:val="nil"/>
            </w:tcBorders>
            <w:tcMar>
              <w:top w:w="0" w:type="dxa"/>
              <w:left w:w="0" w:type="dxa"/>
              <w:bottom w:w="0" w:type="dxa"/>
              <w:right w:w="0" w:type="dxa"/>
            </w:tcMar>
            <w:hideMark/>
          </w:tcPr>
          <w:p w14:paraId="70EEFB70" w14:textId="77777777" w:rsidR="00913E8A" w:rsidRPr="00913E8A" w:rsidRDefault="00913E8A" w:rsidP="00913E8A">
            <w:r w:rsidRPr="00913E8A">
              <w:t>70.500</w:t>
            </w:r>
          </w:p>
        </w:tc>
        <w:tc>
          <w:tcPr>
            <w:tcW w:w="400" w:type="pct"/>
            <w:tcBorders>
              <w:top w:val="nil"/>
              <w:left w:val="nil"/>
              <w:bottom w:val="nil"/>
              <w:right w:val="nil"/>
            </w:tcBorders>
            <w:tcMar>
              <w:top w:w="0" w:type="dxa"/>
              <w:left w:w="0" w:type="dxa"/>
              <w:bottom w:w="0" w:type="dxa"/>
              <w:right w:w="0" w:type="dxa"/>
            </w:tcMar>
            <w:hideMark/>
          </w:tcPr>
          <w:p w14:paraId="1B30EB01" w14:textId="77777777" w:rsidR="00913E8A" w:rsidRPr="00913E8A" w:rsidRDefault="00913E8A" w:rsidP="00913E8A">
            <w:r w:rsidRPr="00913E8A">
              <w:t>78.000</w:t>
            </w:r>
          </w:p>
        </w:tc>
        <w:tc>
          <w:tcPr>
            <w:tcW w:w="450" w:type="pct"/>
            <w:tcBorders>
              <w:top w:val="nil"/>
              <w:left w:val="nil"/>
              <w:bottom w:val="nil"/>
              <w:right w:val="nil"/>
            </w:tcBorders>
            <w:tcMar>
              <w:top w:w="0" w:type="dxa"/>
              <w:left w:w="0" w:type="dxa"/>
              <w:bottom w:w="0" w:type="dxa"/>
              <w:right w:w="0" w:type="dxa"/>
            </w:tcMar>
            <w:hideMark/>
          </w:tcPr>
          <w:p w14:paraId="3EB44DD2" w14:textId="77777777" w:rsidR="00913E8A" w:rsidRPr="00913E8A" w:rsidRDefault="00913E8A" w:rsidP="00913E8A">
            <w:r w:rsidRPr="00913E8A">
              <w:t>36.331</w:t>
            </w:r>
          </w:p>
        </w:tc>
      </w:tr>
      <w:tr w:rsidR="00913E8A" w:rsidRPr="00913E8A" w14:paraId="6E068055"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57B8BA11" w14:textId="77777777" w:rsidR="00913E8A" w:rsidRPr="00913E8A" w:rsidRDefault="00913E8A" w:rsidP="00913E8A">
            <w:r w:rsidRPr="00913E8A">
              <w:t>Desarrollo de Agentes educativos</w:t>
            </w:r>
            <w:r w:rsidRPr="00913E8A">
              <w:br/>
            </w:r>
            <w:r w:rsidRPr="00913E8A">
              <w:rPr>
                <w:b/>
                <w:bCs/>
              </w:rPr>
              <w:br/>
            </w:r>
          </w:p>
        </w:tc>
        <w:tc>
          <w:tcPr>
            <w:tcW w:w="1100" w:type="pct"/>
            <w:tcBorders>
              <w:top w:val="nil"/>
              <w:left w:val="nil"/>
              <w:bottom w:val="nil"/>
              <w:right w:val="nil"/>
            </w:tcBorders>
            <w:tcMar>
              <w:top w:w="0" w:type="dxa"/>
              <w:left w:w="0" w:type="dxa"/>
              <w:bottom w:w="0" w:type="dxa"/>
              <w:right w:w="0" w:type="dxa"/>
            </w:tcMar>
            <w:hideMark/>
          </w:tcPr>
          <w:p w14:paraId="64C70892" w14:textId="77777777" w:rsidR="00913E8A" w:rsidRPr="00913E8A" w:rsidRDefault="00913E8A" w:rsidP="00913E8A">
            <w:r w:rsidRPr="00913E8A">
              <w:t>Número de nuevos agentes educativos en el modelo de atención integral</w:t>
            </w:r>
          </w:p>
        </w:tc>
        <w:tc>
          <w:tcPr>
            <w:tcW w:w="350" w:type="pct"/>
            <w:tcBorders>
              <w:top w:val="nil"/>
              <w:left w:val="nil"/>
              <w:bottom w:val="nil"/>
              <w:right w:val="nil"/>
            </w:tcBorders>
            <w:tcMar>
              <w:top w:w="0" w:type="dxa"/>
              <w:left w:w="0" w:type="dxa"/>
              <w:bottom w:w="0" w:type="dxa"/>
              <w:right w:w="0" w:type="dxa"/>
            </w:tcMar>
            <w:hideMark/>
          </w:tcPr>
          <w:p w14:paraId="42A0C68B" w14:textId="77777777" w:rsidR="00913E8A" w:rsidRPr="00913E8A" w:rsidRDefault="00913E8A" w:rsidP="00913E8A">
            <w:r w:rsidRPr="00913E8A">
              <w:t>13.500</w:t>
            </w:r>
          </w:p>
        </w:tc>
        <w:tc>
          <w:tcPr>
            <w:tcW w:w="350" w:type="pct"/>
            <w:tcBorders>
              <w:top w:val="nil"/>
              <w:left w:val="nil"/>
              <w:bottom w:val="nil"/>
              <w:right w:val="nil"/>
            </w:tcBorders>
            <w:tcMar>
              <w:top w:w="0" w:type="dxa"/>
              <w:left w:w="0" w:type="dxa"/>
              <w:bottom w:w="0" w:type="dxa"/>
              <w:right w:w="0" w:type="dxa"/>
            </w:tcMar>
            <w:hideMark/>
          </w:tcPr>
          <w:p w14:paraId="2CEDA5DA" w14:textId="77777777" w:rsidR="00913E8A" w:rsidRPr="00913E8A" w:rsidRDefault="00913E8A" w:rsidP="00913E8A">
            <w:r w:rsidRPr="00913E8A">
              <w:t>10.000</w:t>
            </w:r>
          </w:p>
        </w:tc>
        <w:tc>
          <w:tcPr>
            <w:tcW w:w="450" w:type="pct"/>
            <w:tcBorders>
              <w:top w:val="nil"/>
              <w:left w:val="nil"/>
              <w:bottom w:val="nil"/>
              <w:right w:val="nil"/>
            </w:tcBorders>
            <w:tcMar>
              <w:top w:w="0" w:type="dxa"/>
              <w:left w:w="0" w:type="dxa"/>
              <w:bottom w:w="0" w:type="dxa"/>
              <w:right w:w="0" w:type="dxa"/>
            </w:tcMar>
            <w:hideMark/>
          </w:tcPr>
          <w:p w14:paraId="3400707E" w14:textId="77777777" w:rsidR="00913E8A" w:rsidRPr="00913E8A" w:rsidRDefault="00913E8A" w:rsidP="00913E8A">
            <w:r w:rsidRPr="00913E8A">
              <w:t>30.000</w:t>
            </w:r>
          </w:p>
        </w:tc>
        <w:tc>
          <w:tcPr>
            <w:tcW w:w="350" w:type="pct"/>
            <w:tcBorders>
              <w:top w:val="nil"/>
              <w:left w:val="nil"/>
              <w:bottom w:val="nil"/>
              <w:right w:val="nil"/>
            </w:tcBorders>
            <w:tcMar>
              <w:top w:w="0" w:type="dxa"/>
              <w:left w:w="0" w:type="dxa"/>
              <w:bottom w:w="0" w:type="dxa"/>
              <w:right w:w="0" w:type="dxa"/>
            </w:tcMar>
            <w:hideMark/>
          </w:tcPr>
          <w:p w14:paraId="0FE85284" w14:textId="77777777" w:rsidR="00913E8A" w:rsidRPr="00913E8A" w:rsidRDefault="00913E8A" w:rsidP="00913E8A">
            <w:r w:rsidRPr="00913E8A">
              <w:t>40.000</w:t>
            </w:r>
          </w:p>
        </w:tc>
        <w:tc>
          <w:tcPr>
            <w:tcW w:w="400" w:type="pct"/>
            <w:tcBorders>
              <w:top w:val="nil"/>
              <w:left w:val="nil"/>
              <w:bottom w:val="nil"/>
              <w:right w:val="nil"/>
            </w:tcBorders>
            <w:tcMar>
              <w:top w:w="0" w:type="dxa"/>
              <w:left w:w="0" w:type="dxa"/>
              <w:bottom w:w="0" w:type="dxa"/>
              <w:right w:w="0" w:type="dxa"/>
            </w:tcMar>
            <w:hideMark/>
          </w:tcPr>
          <w:p w14:paraId="5EB24308" w14:textId="77777777" w:rsidR="00913E8A" w:rsidRPr="00913E8A" w:rsidRDefault="00913E8A" w:rsidP="00913E8A">
            <w:r w:rsidRPr="00913E8A">
              <w:t>50.000</w:t>
            </w:r>
          </w:p>
        </w:tc>
        <w:tc>
          <w:tcPr>
            <w:tcW w:w="450" w:type="pct"/>
            <w:tcBorders>
              <w:top w:val="nil"/>
              <w:left w:val="nil"/>
              <w:bottom w:val="nil"/>
              <w:right w:val="nil"/>
            </w:tcBorders>
            <w:tcMar>
              <w:top w:w="0" w:type="dxa"/>
              <w:left w:w="0" w:type="dxa"/>
              <w:bottom w:w="0" w:type="dxa"/>
              <w:right w:w="0" w:type="dxa"/>
            </w:tcMar>
            <w:hideMark/>
          </w:tcPr>
          <w:p w14:paraId="77C262C5" w14:textId="77777777" w:rsidR="00913E8A" w:rsidRPr="00913E8A" w:rsidRDefault="00913E8A" w:rsidP="00913E8A">
            <w:r w:rsidRPr="00913E8A">
              <w:t>12.988</w:t>
            </w:r>
          </w:p>
        </w:tc>
        <w:tc>
          <w:tcPr>
            <w:tcW w:w="0" w:type="auto"/>
            <w:tcMar>
              <w:top w:w="0" w:type="dxa"/>
              <w:left w:w="0" w:type="dxa"/>
              <w:bottom w:w="0" w:type="dxa"/>
              <w:right w:w="0" w:type="dxa"/>
            </w:tcMar>
            <w:vAlign w:val="center"/>
            <w:hideMark/>
          </w:tcPr>
          <w:p w14:paraId="775409BD" w14:textId="77777777" w:rsidR="00913E8A" w:rsidRPr="00913E8A" w:rsidRDefault="00913E8A" w:rsidP="00913E8A"/>
        </w:tc>
      </w:tr>
      <w:tr w:rsidR="00913E8A" w:rsidRPr="00913E8A" w14:paraId="0CF6C1B3"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0A7633A5" w14:textId="77777777" w:rsidR="00913E8A" w:rsidRPr="00913E8A" w:rsidRDefault="00913E8A" w:rsidP="00913E8A">
            <w:r w:rsidRPr="00913E8A">
              <w:t>Infraestructura para la Primera Infancia</w:t>
            </w:r>
          </w:p>
        </w:tc>
        <w:tc>
          <w:tcPr>
            <w:tcW w:w="1100" w:type="pct"/>
            <w:tcBorders>
              <w:top w:val="nil"/>
              <w:left w:val="nil"/>
              <w:bottom w:val="nil"/>
              <w:right w:val="nil"/>
            </w:tcBorders>
            <w:tcMar>
              <w:top w:w="0" w:type="dxa"/>
              <w:left w:w="0" w:type="dxa"/>
              <w:bottom w:w="0" w:type="dxa"/>
              <w:right w:w="0" w:type="dxa"/>
            </w:tcMar>
            <w:hideMark/>
          </w:tcPr>
          <w:p w14:paraId="73A7F0AB" w14:textId="77777777" w:rsidR="00913E8A" w:rsidRPr="00913E8A" w:rsidRDefault="00913E8A" w:rsidP="00913E8A">
            <w:r w:rsidRPr="00913E8A">
              <w:t>Número de Centros de Desarrollo Infantil para 120 niños construidos</w:t>
            </w:r>
          </w:p>
        </w:tc>
        <w:tc>
          <w:tcPr>
            <w:tcW w:w="350" w:type="pct"/>
            <w:tcBorders>
              <w:top w:val="nil"/>
              <w:left w:val="nil"/>
              <w:bottom w:val="nil"/>
              <w:right w:val="nil"/>
            </w:tcBorders>
            <w:tcMar>
              <w:top w:w="0" w:type="dxa"/>
              <w:left w:w="0" w:type="dxa"/>
              <w:bottom w:w="0" w:type="dxa"/>
              <w:right w:w="0" w:type="dxa"/>
            </w:tcMar>
            <w:hideMark/>
          </w:tcPr>
          <w:p w14:paraId="0CC8C503" w14:textId="77777777" w:rsidR="00913E8A" w:rsidRPr="00913E8A" w:rsidRDefault="00913E8A" w:rsidP="00913E8A">
            <w:r w:rsidRPr="00913E8A">
              <w:t>51</w:t>
            </w:r>
          </w:p>
        </w:tc>
        <w:tc>
          <w:tcPr>
            <w:tcW w:w="350" w:type="pct"/>
            <w:tcBorders>
              <w:top w:val="nil"/>
              <w:left w:val="nil"/>
              <w:bottom w:val="nil"/>
              <w:right w:val="nil"/>
            </w:tcBorders>
            <w:tcMar>
              <w:top w:w="0" w:type="dxa"/>
              <w:left w:w="0" w:type="dxa"/>
              <w:bottom w:w="0" w:type="dxa"/>
              <w:right w:w="0" w:type="dxa"/>
            </w:tcMar>
            <w:hideMark/>
          </w:tcPr>
          <w:p w14:paraId="0D3AC55B" w14:textId="77777777" w:rsidR="00913E8A" w:rsidRPr="00913E8A" w:rsidRDefault="00913E8A" w:rsidP="00913E8A">
            <w:r w:rsidRPr="00913E8A">
              <w:t>10</w:t>
            </w:r>
          </w:p>
        </w:tc>
        <w:tc>
          <w:tcPr>
            <w:tcW w:w="450" w:type="pct"/>
            <w:tcBorders>
              <w:top w:val="nil"/>
              <w:left w:val="nil"/>
              <w:bottom w:val="nil"/>
              <w:right w:val="nil"/>
            </w:tcBorders>
            <w:tcMar>
              <w:top w:w="0" w:type="dxa"/>
              <w:left w:w="0" w:type="dxa"/>
              <w:bottom w:w="0" w:type="dxa"/>
              <w:right w:w="0" w:type="dxa"/>
            </w:tcMar>
            <w:hideMark/>
          </w:tcPr>
          <w:p w14:paraId="22B1EF8E" w14:textId="77777777" w:rsidR="00913E8A" w:rsidRPr="00913E8A" w:rsidRDefault="00913E8A" w:rsidP="00913E8A">
            <w:r w:rsidRPr="00913E8A">
              <w:t>30</w:t>
            </w:r>
          </w:p>
        </w:tc>
        <w:tc>
          <w:tcPr>
            <w:tcW w:w="350" w:type="pct"/>
            <w:tcBorders>
              <w:top w:val="nil"/>
              <w:left w:val="nil"/>
              <w:bottom w:val="nil"/>
              <w:right w:val="nil"/>
            </w:tcBorders>
            <w:tcMar>
              <w:top w:w="0" w:type="dxa"/>
              <w:left w:w="0" w:type="dxa"/>
              <w:bottom w:w="0" w:type="dxa"/>
              <w:right w:w="0" w:type="dxa"/>
            </w:tcMar>
            <w:hideMark/>
          </w:tcPr>
          <w:p w14:paraId="1F3FD69B" w14:textId="77777777" w:rsidR="00913E8A" w:rsidRPr="00913E8A" w:rsidRDefault="00913E8A" w:rsidP="00913E8A">
            <w:r w:rsidRPr="00913E8A">
              <w:t>45</w:t>
            </w:r>
          </w:p>
        </w:tc>
        <w:tc>
          <w:tcPr>
            <w:tcW w:w="400" w:type="pct"/>
            <w:tcBorders>
              <w:top w:val="nil"/>
              <w:left w:val="nil"/>
              <w:bottom w:val="nil"/>
              <w:right w:val="nil"/>
            </w:tcBorders>
            <w:tcMar>
              <w:top w:w="0" w:type="dxa"/>
              <w:left w:w="0" w:type="dxa"/>
              <w:bottom w:w="0" w:type="dxa"/>
              <w:right w:w="0" w:type="dxa"/>
            </w:tcMar>
            <w:hideMark/>
          </w:tcPr>
          <w:p w14:paraId="6F18BEBD" w14:textId="77777777" w:rsidR="00913E8A" w:rsidRPr="00913E8A" w:rsidRDefault="00913E8A" w:rsidP="00913E8A">
            <w:r w:rsidRPr="00913E8A">
              <w:t>60</w:t>
            </w:r>
          </w:p>
        </w:tc>
        <w:tc>
          <w:tcPr>
            <w:tcW w:w="450" w:type="pct"/>
            <w:tcBorders>
              <w:top w:val="nil"/>
              <w:left w:val="nil"/>
              <w:bottom w:val="nil"/>
              <w:right w:val="nil"/>
            </w:tcBorders>
            <w:tcMar>
              <w:top w:w="0" w:type="dxa"/>
              <w:left w:w="0" w:type="dxa"/>
              <w:bottom w:w="0" w:type="dxa"/>
              <w:right w:w="0" w:type="dxa"/>
            </w:tcMar>
            <w:hideMark/>
          </w:tcPr>
          <w:p w14:paraId="235A4EF9" w14:textId="77777777" w:rsidR="00913E8A" w:rsidRPr="00913E8A" w:rsidRDefault="00913E8A" w:rsidP="00913E8A">
            <w:r w:rsidRPr="00913E8A">
              <w:t>5</w:t>
            </w:r>
          </w:p>
        </w:tc>
        <w:tc>
          <w:tcPr>
            <w:tcW w:w="0" w:type="auto"/>
            <w:tcMar>
              <w:top w:w="0" w:type="dxa"/>
              <w:left w:w="0" w:type="dxa"/>
              <w:bottom w:w="0" w:type="dxa"/>
              <w:right w:w="0" w:type="dxa"/>
            </w:tcMar>
            <w:vAlign w:val="center"/>
            <w:hideMark/>
          </w:tcPr>
          <w:p w14:paraId="5A94791A" w14:textId="77777777" w:rsidR="00913E8A" w:rsidRPr="00913E8A" w:rsidRDefault="00913E8A" w:rsidP="00913E8A"/>
        </w:tc>
      </w:tr>
      <w:tr w:rsidR="00913E8A" w:rsidRPr="00913E8A" w14:paraId="7E33C3E0"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7171AF0A" w14:textId="77777777" w:rsidR="00913E8A" w:rsidRPr="00913E8A" w:rsidRDefault="00913E8A" w:rsidP="00913E8A">
            <w:r w:rsidRPr="00913E8A">
              <w:t> </w:t>
            </w:r>
          </w:p>
        </w:tc>
        <w:tc>
          <w:tcPr>
            <w:tcW w:w="1100" w:type="pct"/>
            <w:tcBorders>
              <w:top w:val="nil"/>
              <w:left w:val="nil"/>
              <w:bottom w:val="nil"/>
              <w:right w:val="nil"/>
            </w:tcBorders>
            <w:tcMar>
              <w:top w:w="0" w:type="dxa"/>
              <w:left w:w="0" w:type="dxa"/>
              <w:bottom w:w="0" w:type="dxa"/>
              <w:right w:w="0" w:type="dxa"/>
            </w:tcMar>
            <w:hideMark/>
          </w:tcPr>
          <w:p w14:paraId="3155099F" w14:textId="77777777" w:rsidR="00913E8A" w:rsidRPr="00913E8A" w:rsidRDefault="00913E8A" w:rsidP="00913E8A">
            <w:r w:rsidRPr="00913E8A">
              <w:t>Número de Centros De Desarrollo Infantil para 300 niños construidos</w:t>
            </w:r>
          </w:p>
        </w:tc>
        <w:tc>
          <w:tcPr>
            <w:tcW w:w="350" w:type="pct"/>
            <w:tcBorders>
              <w:top w:val="nil"/>
              <w:left w:val="nil"/>
              <w:bottom w:val="nil"/>
              <w:right w:val="nil"/>
            </w:tcBorders>
            <w:tcMar>
              <w:top w:w="0" w:type="dxa"/>
              <w:left w:w="0" w:type="dxa"/>
              <w:bottom w:w="0" w:type="dxa"/>
              <w:right w:w="0" w:type="dxa"/>
            </w:tcMar>
            <w:hideMark/>
          </w:tcPr>
          <w:p w14:paraId="265EDD53" w14:textId="77777777" w:rsidR="00913E8A" w:rsidRPr="00913E8A" w:rsidRDefault="00913E8A" w:rsidP="00913E8A">
            <w:r w:rsidRPr="00913E8A">
              <w:t>17</w:t>
            </w:r>
          </w:p>
        </w:tc>
        <w:tc>
          <w:tcPr>
            <w:tcW w:w="350" w:type="pct"/>
            <w:tcBorders>
              <w:top w:val="nil"/>
              <w:left w:val="nil"/>
              <w:bottom w:val="nil"/>
              <w:right w:val="nil"/>
            </w:tcBorders>
            <w:tcMar>
              <w:top w:w="0" w:type="dxa"/>
              <w:left w:w="0" w:type="dxa"/>
              <w:bottom w:w="0" w:type="dxa"/>
              <w:right w:w="0" w:type="dxa"/>
            </w:tcMar>
            <w:hideMark/>
          </w:tcPr>
          <w:p w14:paraId="205D7459" w14:textId="77777777" w:rsidR="00913E8A" w:rsidRPr="00913E8A" w:rsidRDefault="00913E8A" w:rsidP="00913E8A">
            <w:r w:rsidRPr="00913E8A">
              <w:t>15</w:t>
            </w:r>
          </w:p>
        </w:tc>
        <w:tc>
          <w:tcPr>
            <w:tcW w:w="450" w:type="pct"/>
            <w:tcBorders>
              <w:top w:val="nil"/>
              <w:left w:val="nil"/>
              <w:bottom w:val="nil"/>
              <w:right w:val="nil"/>
            </w:tcBorders>
            <w:tcMar>
              <w:top w:w="0" w:type="dxa"/>
              <w:left w:w="0" w:type="dxa"/>
              <w:bottom w:w="0" w:type="dxa"/>
              <w:right w:w="0" w:type="dxa"/>
            </w:tcMar>
            <w:hideMark/>
          </w:tcPr>
          <w:p w14:paraId="3C4540D7" w14:textId="77777777" w:rsidR="00913E8A" w:rsidRPr="00913E8A" w:rsidRDefault="00913E8A" w:rsidP="00913E8A">
            <w:r w:rsidRPr="00913E8A">
              <w:t>25</w:t>
            </w:r>
          </w:p>
        </w:tc>
        <w:tc>
          <w:tcPr>
            <w:tcW w:w="350" w:type="pct"/>
            <w:tcBorders>
              <w:top w:val="nil"/>
              <w:left w:val="nil"/>
              <w:bottom w:val="nil"/>
              <w:right w:val="nil"/>
            </w:tcBorders>
            <w:tcMar>
              <w:top w:w="0" w:type="dxa"/>
              <w:left w:w="0" w:type="dxa"/>
              <w:bottom w:w="0" w:type="dxa"/>
              <w:right w:w="0" w:type="dxa"/>
            </w:tcMar>
            <w:hideMark/>
          </w:tcPr>
          <w:p w14:paraId="47D54F06" w14:textId="77777777" w:rsidR="00913E8A" w:rsidRPr="00913E8A" w:rsidRDefault="00913E8A" w:rsidP="00913E8A">
            <w:r w:rsidRPr="00913E8A">
              <w:t>35</w:t>
            </w:r>
          </w:p>
        </w:tc>
        <w:tc>
          <w:tcPr>
            <w:tcW w:w="400" w:type="pct"/>
            <w:tcBorders>
              <w:top w:val="nil"/>
              <w:left w:val="nil"/>
              <w:bottom w:val="nil"/>
              <w:right w:val="nil"/>
            </w:tcBorders>
            <w:tcMar>
              <w:top w:w="0" w:type="dxa"/>
              <w:left w:w="0" w:type="dxa"/>
              <w:bottom w:w="0" w:type="dxa"/>
              <w:right w:w="0" w:type="dxa"/>
            </w:tcMar>
            <w:hideMark/>
          </w:tcPr>
          <w:p w14:paraId="5D4567A1" w14:textId="77777777" w:rsidR="00913E8A" w:rsidRPr="00913E8A" w:rsidRDefault="00913E8A" w:rsidP="00913E8A">
            <w:r w:rsidRPr="00913E8A">
              <w:t>40</w:t>
            </w:r>
          </w:p>
        </w:tc>
        <w:tc>
          <w:tcPr>
            <w:tcW w:w="450" w:type="pct"/>
            <w:tcBorders>
              <w:top w:val="nil"/>
              <w:left w:val="nil"/>
              <w:bottom w:val="nil"/>
              <w:right w:val="nil"/>
            </w:tcBorders>
            <w:tcMar>
              <w:top w:w="0" w:type="dxa"/>
              <w:left w:w="0" w:type="dxa"/>
              <w:bottom w:w="0" w:type="dxa"/>
              <w:right w:w="0" w:type="dxa"/>
            </w:tcMar>
            <w:hideMark/>
          </w:tcPr>
          <w:p w14:paraId="4AA56C25" w14:textId="77777777" w:rsidR="00913E8A" w:rsidRPr="00913E8A" w:rsidRDefault="00913E8A" w:rsidP="00913E8A">
            <w:r w:rsidRPr="00913E8A">
              <w:t>1</w:t>
            </w:r>
          </w:p>
        </w:tc>
        <w:tc>
          <w:tcPr>
            <w:tcW w:w="0" w:type="auto"/>
            <w:tcMar>
              <w:top w:w="0" w:type="dxa"/>
              <w:left w:w="0" w:type="dxa"/>
              <w:bottom w:w="0" w:type="dxa"/>
              <w:right w:w="0" w:type="dxa"/>
            </w:tcMar>
            <w:vAlign w:val="center"/>
            <w:hideMark/>
          </w:tcPr>
          <w:p w14:paraId="4732AD6B" w14:textId="77777777" w:rsidR="00913E8A" w:rsidRPr="00913E8A" w:rsidRDefault="00913E8A" w:rsidP="00913E8A"/>
        </w:tc>
      </w:tr>
      <w:tr w:rsidR="00913E8A" w:rsidRPr="00913E8A" w14:paraId="73CCC948"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22EE58B2" w14:textId="77777777" w:rsidR="00913E8A" w:rsidRPr="00913E8A" w:rsidRDefault="00913E8A" w:rsidP="00913E8A">
            <w:proofErr w:type="gramStart"/>
            <w:r w:rsidRPr="00913E8A">
              <w:t>Niños y niñas</w:t>
            </w:r>
            <w:proofErr w:type="gramEnd"/>
            <w:r w:rsidRPr="00913E8A">
              <w:t xml:space="preserve"> con recuperación </w:t>
            </w:r>
            <w:r w:rsidRPr="00913E8A">
              <w:lastRenderedPageBreak/>
              <w:t>nutricional lograda</w:t>
            </w:r>
            <w:r w:rsidRPr="00913E8A">
              <w:br/>
            </w:r>
          </w:p>
        </w:tc>
        <w:tc>
          <w:tcPr>
            <w:tcW w:w="1100" w:type="pct"/>
            <w:tcBorders>
              <w:top w:val="nil"/>
              <w:left w:val="nil"/>
              <w:bottom w:val="nil"/>
              <w:right w:val="nil"/>
            </w:tcBorders>
            <w:tcMar>
              <w:top w:w="0" w:type="dxa"/>
              <w:left w:w="0" w:type="dxa"/>
              <w:bottom w:w="0" w:type="dxa"/>
              <w:right w:w="0" w:type="dxa"/>
            </w:tcMar>
            <w:hideMark/>
          </w:tcPr>
          <w:p w14:paraId="2CCD62EE" w14:textId="77777777" w:rsidR="00913E8A" w:rsidRPr="00913E8A" w:rsidRDefault="00913E8A" w:rsidP="00913E8A">
            <w:r w:rsidRPr="00913E8A">
              <w:lastRenderedPageBreak/>
              <w:t xml:space="preserve">Porcentaje de </w:t>
            </w:r>
            <w:proofErr w:type="gramStart"/>
            <w:r w:rsidRPr="00913E8A">
              <w:t xml:space="preserve">niños </w:t>
            </w:r>
            <w:r w:rsidRPr="00913E8A">
              <w:lastRenderedPageBreak/>
              <w:t>y niñas</w:t>
            </w:r>
            <w:proofErr w:type="gramEnd"/>
            <w:r w:rsidRPr="00913E8A">
              <w:t xml:space="preserve"> de los programas AIPI que mejoran su estado nutricional</w:t>
            </w:r>
          </w:p>
        </w:tc>
        <w:tc>
          <w:tcPr>
            <w:tcW w:w="750" w:type="pct"/>
            <w:gridSpan w:val="2"/>
            <w:tcBorders>
              <w:top w:val="nil"/>
              <w:left w:val="nil"/>
              <w:bottom w:val="nil"/>
              <w:right w:val="nil"/>
            </w:tcBorders>
            <w:tcMar>
              <w:top w:w="0" w:type="dxa"/>
              <w:left w:w="0" w:type="dxa"/>
              <w:bottom w:w="0" w:type="dxa"/>
              <w:right w:w="0" w:type="dxa"/>
            </w:tcMar>
            <w:hideMark/>
          </w:tcPr>
          <w:p w14:paraId="5E591C20" w14:textId="77777777" w:rsidR="00913E8A" w:rsidRPr="00913E8A" w:rsidRDefault="00913E8A" w:rsidP="00913E8A">
            <w:r w:rsidRPr="00913E8A">
              <w:lastRenderedPageBreak/>
              <w:t>100%</w:t>
            </w:r>
          </w:p>
        </w:tc>
        <w:tc>
          <w:tcPr>
            <w:tcW w:w="450" w:type="pct"/>
            <w:tcBorders>
              <w:top w:val="nil"/>
              <w:left w:val="nil"/>
              <w:bottom w:val="nil"/>
              <w:right w:val="nil"/>
            </w:tcBorders>
            <w:tcMar>
              <w:top w:w="0" w:type="dxa"/>
              <w:left w:w="0" w:type="dxa"/>
              <w:bottom w:w="0" w:type="dxa"/>
              <w:right w:w="0" w:type="dxa"/>
            </w:tcMar>
            <w:hideMark/>
          </w:tcPr>
          <w:p w14:paraId="1B98E566" w14:textId="77777777" w:rsidR="00913E8A" w:rsidRPr="00913E8A" w:rsidRDefault="00913E8A" w:rsidP="00913E8A">
            <w:r w:rsidRPr="00913E8A">
              <w:t>100%</w:t>
            </w:r>
          </w:p>
        </w:tc>
        <w:tc>
          <w:tcPr>
            <w:tcW w:w="350" w:type="pct"/>
            <w:tcBorders>
              <w:top w:val="nil"/>
              <w:left w:val="nil"/>
              <w:bottom w:val="nil"/>
              <w:right w:val="nil"/>
            </w:tcBorders>
            <w:tcMar>
              <w:top w:w="0" w:type="dxa"/>
              <w:left w:w="0" w:type="dxa"/>
              <w:bottom w:w="0" w:type="dxa"/>
              <w:right w:w="0" w:type="dxa"/>
            </w:tcMar>
            <w:hideMark/>
          </w:tcPr>
          <w:p w14:paraId="53A53180" w14:textId="77777777" w:rsidR="00913E8A" w:rsidRPr="00913E8A" w:rsidRDefault="00913E8A" w:rsidP="00913E8A">
            <w:r w:rsidRPr="00913E8A">
              <w:t>100%</w:t>
            </w:r>
          </w:p>
        </w:tc>
        <w:tc>
          <w:tcPr>
            <w:tcW w:w="400" w:type="pct"/>
            <w:tcBorders>
              <w:top w:val="nil"/>
              <w:left w:val="nil"/>
              <w:bottom w:val="nil"/>
              <w:right w:val="nil"/>
            </w:tcBorders>
            <w:tcMar>
              <w:top w:w="0" w:type="dxa"/>
              <w:left w:w="0" w:type="dxa"/>
              <w:bottom w:w="0" w:type="dxa"/>
              <w:right w:w="0" w:type="dxa"/>
            </w:tcMar>
            <w:hideMark/>
          </w:tcPr>
          <w:p w14:paraId="0368E53A"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6A2EA0DC" w14:textId="77777777" w:rsidR="00913E8A" w:rsidRPr="00913E8A" w:rsidRDefault="00913E8A" w:rsidP="00913E8A">
            <w:r w:rsidRPr="00913E8A">
              <w:t>86%</w:t>
            </w:r>
          </w:p>
        </w:tc>
        <w:tc>
          <w:tcPr>
            <w:tcW w:w="0" w:type="auto"/>
            <w:tcMar>
              <w:top w:w="0" w:type="dxa"/>
              <w:left w:w="0" w:type="dxa"/>
              <w:bottom w:w="0" w:type="dxa"/>
              <w:right w:w="0" w:type="dxa"/>
            </w:tcMar>
            <w:vAlign w:val="center"/>
            <w:hideMark/>
          </w:tcPr>
          <w:p w14:paraId="19DDFA01" w14:textId="77777777" w:rsidR="00913E8A" w:rsidRPr="00913E8A" w:rsidRDefault="00913E8A" w:rsidP="00913E8A"/>
        </w:tc>
      </w:tr>
      <w:tr w:rsidR="00913E8A" w:rsidRPr="00913E8A" w14:paraId="60B858CD"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1252D5F5" w14:textId="77777777" w:rsidR="00913E8A" w:rsidRPr="00913E8A" w:rsidRDefault="00913E8A" w:rsidP="00913E8A">
            <w:r w:rsidRPr="00913E8A">
              <w:t> </w:t>
            </w:r>
          </w:p>
        </w:tc>
        <w:tc>
          <w:tcPr>
            <w:tcW w:w="1500" w:type="pct"/>
            <w:gridSpan w:val="2"/>
            <w:tcBorders>
              <w:top w:val="nil"/>
              <w:left w:val="nil"/>
              <w:bottom w:val="nil"/>
              <w:right w:val="nil"/>
            </w:tcBorders>
            <w:tcMar>
              <w:top w:w="0" w:type="dxa"/>
              <w:left w:w="0" w:type="dxa"/>
              <w:bottom w:w="0" w:type="dxa"/>
              <w:right w:w="0" w:type="dxa"/>
            </w:tcMar>
            <w:hideMark/>
          </w:tcPr>
          <w:p w14:paraId="0EE6C2CB" w14:textId="77777777" w:rsidR="00913E8A" w:rsidRPr="00913E8A" w:rsidRDefault="00913E8A" w:rsidP="00913E8A">
            <w:r w:rsidRPr="00913E8A">
              <w:t> </w:t>
            </w:r>
          </w:p>
        </w:tc>
        <w:tc>
          <w:tcPr>
            <w:tcW w:w="350" w:type="pct"/>
            <w:tcBorders>
              <w:top w:val="nil"/>
              <w:left w:val="nil"/>
              <w:bottom w:val="nil"/>
              <w:right w:val="nil"/>
            </w:tcBorders>
            <w:tcMar>
              <w:top w:w="0" w:type="dxa"/>
              <w:left w:w="0" w:type="dxa"/>
              <w:bottom w:w="0" w:type="dxa"/>
              <w:right w:w="0" w:type="dxa"/>
            </w:tcMar>
            <w:hideMark/>
          </w:tcPr>
          <w:p w14:paraId="45CB8E5B" w14:textId="77777777" w:rsidR="00913E8A" w:rsidRPr="00913E8A" w:rsidRDefault="00913E8A" w:rsidP="00913E8A">
            <w:r w:rsidRPr="00913E8A">
              <w:t>2.366</w:t>
            </w:r>
          </w:p>
        </w:tc>
        <w:tc>
          <w:tcPr>
            <w:tcW w:w="800" w:type="pct"/>
            <w:gridSpan w:val="2"/>
            <w:tcBorders>
              <w:top w:val="nil"/>
              <w:left w:val="nil"/>
              <w:bottom w:val="nil"/>
              <w:right w:val="nil"/>
            </w:tcBorders>
            <w:tcMar>
              <w:top w:w="0" w:type="dxa"/>
              <w:left w:w="0" w:type="dxa"/>
              <w:bottom w:w="0" w:type="dxa"/>
              <w:right w:w="0" w:type="dxa"/>
            </w:tcMar>
            <w:hideMark/>
          </w:tcPr>
          <w:p w14:paraId="2D212422" w14:textId="77777777" w:rsidR="00913E8A" w:rsidRPr="00913E8A" w:rsidRDefault="00913E8A" w:rsidP="00913E8A">
            <w:r w:rsidRPr="00913E8A">
              <w:t> </w:t>
            </w:r>
          </w:p>
        </w:tc>
        <w:tc>
          <w:tcPr>
            <w:tcW w:w="850" w:type="pct"/>
            <w:gridSpan w:val="2"/>
            <w:tcBorders>
              <w:top w:val="nil"/>
              <w:left w:val="nil"/>
              <w:bottom w:val="nil"/>
              <w:right w:val="nil"/>
            </w:tcBorders>
            <w:tcMar>
              <w:top w:w="0" w:type="dxa"/>
              <w:left w:w="0" w:type="dxa"/>
              <w:bottom w:w="0" w:type="dxa"/>
              <w:right w:w="0" w:type="dxa"/>
            </w:tcMar>
            <w:hideMark/>
          </w:tcPr>
          <w:p w14:paraId="6B73F57B" w14:textId="77777777" w:rsidR="00913E8A" w:rsidRPr="00913E8A" w:rsidRDefault="00913E8A" w:rsidP="00913E8A">
            <w:r w:rsidRPr="00913E8A">
              <w:t>2.042</w:t>
            </w:r>
          </w:p>
        </w:tc>
        <w:tc>
          <w:tcPr>
            <w:tcW w:w="0" w:type="auto"/>
            <w:tcMar>
              <w:top w:w="0" w:type="dxa"/>
              <w:left w:w="0" w:type="dxa"/>
              <w:bottom w:w="0" w:type="dxa"/>
              <w:right w:w="0" w:type="dxa"/>
            </w:tcMar>
            <w:vAlign w:val="center"/>
            <w:hideMark/>
          </w:tcPr>
          <w:p w14:paraId="5A9D5450" w14:textId="77777777" w:rsidR="00913E8A" w:rsidRPr="00913E8A" w:rsidRDefault="00913E8A" w:rsidP="00913E8A"/>
        </w:tc>
      </w:tr>
      <w:tr w:rsidR="00913E8A" w:rsidRPr="00913E8A" w14:paraId="34AF7E98"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1B33A537" w14:textId="77777777" w:rsidR="00913E8A" w:rsidRPr="00913E8A" w:rsidRDefault="00913E8A" w:rsidP="00913E8A">
            <w:r w:rsidRPr="00913E8A">
              <w:t>Desarrollar e implementar el Sistema de Información de la Primera Infancia, en el marco de la comisión Intersectorial</w:t>
            </w:r>
            <w:r w:rsidRPr="00913E8A">
              <w:br/>
            </w:r>
          </w:p>
        </w:tc>
        <w:tc>
          <w:tcPr>
            <w:tcW w:w="1100" w:type="pct"/>
            <w:tcBorders>
              <w:top w:val="nil"/>
              <w:left w:val="nil"/>
              <w:bottom w:val="nil"/>
              <w:right w:val="nil"/>
            </w:tcBorders>
            <w:tcMar>
              <w:top w:w="0" w:type="dxa"/>
              <w:left w:w="0" w:type="dxa"/>
              <w:bottom w:w="0" w:type="dxa"/>
              <w:right w:w="0" w:type="dxa"/>
            </w:tcMar>
            <w:hideMark/>
          </w:tcPr>
          <w:p w14:paraId="2755E24F" w14:textId="77777777" w:rsidR="00913E8A" w:rsidRPr="00913E8A" w:rsidRDefault="00913E8A" w:rsidP="00913E8A">
            <w:r w:rsidRPr="00913E8A">
              <w:t>Sistema desarrollado y operando</w:t>
            </w:r>
          </w:p>
        </w:tc>
        <w:tc>
          <w:tcPr>
            <w:tcW w:w="750" w:type="pct"/>
            <w:gridSpan w:val="2"/>
            <w:tcBorders>
              <w:top w:val="nil"/>
              <w:left w:val="nil"/>
              <w:bottom w:val="nil"/>
              <w:right w:val="nil"/>
            </w:tcBorders>
            <w:tcMar>
              <w:top w:w="0" w:type="dxa"/>
              <w:left w:w="0" w:type="dxa"/>
              <w:bottom w:w="0" w:type="dxa"/>
              <w:right w:w="0" w:type="dxa"/>
            </w:tcMar>
            <w:hideMark/>
          </w:tcPr>
          <w:p w14:paraId="24D7B470" w14:textId="77777777" w:rsidR="00913E8A" w:rsidRPr="00913E8A" w:rsidRDefault="00913E8A" w:rsidP="00913E8A">
            <w:r w:rsidRPr="00913E8A">
              <w:t>20%</w:t>
            </w:r>
          </w:p>
        </w:tc>
        <w:tc>
          <w:tcPr>
            <w:tcW w:w="450" w:type="pct"/>
            <w:tcBorders>
              <w:top w:val="nil"/>
              <w:left w:val="nil"/>
              <w:bottom w:val="nil"/>
              <w:right w:val="nil"/>
            </w:tcBorders>
            <w:tcMar>
              <w:top w:w="0" w:type="dxa"/>
              <w:left w:w="0" w:type="dxa"/>
              <w:bottom w:w="0" w:type="dxa"/>
              <w:right w:w="0" w:type="dxa"/>
            </w:tcMar>
            <w:hideMark/>
          </w:tcPr>
          <w:p w14:paraId="0231E7F6" w14:textId="77777777" w:rsidR="00913E8A" w:rsidRPr="00913E8A" w:rsidRDefault="00913E8A" w:rsidP="00913E8A">
            <w:r w:rsidRPr="00913E8A">
              <w:t>40%</w:t>
            </w:r>
          </w:p>
        </w:tc>
        <w:tc>
          <w:tcPr>
            <w:tcW w:w="350" w:type="pct"/>
            <w:tcBorders>
              <w:top w:val="nil"/>
              <w:left w:val="nil"/>
              <w:bottom w:val="nil"/>
              <w:right w:val="nil"/>
            </w:tcBorders>
            <w:tcMar>
              <w:top w:w="0" w:type="dxa"/>
              <w:left w:w="0" w:type="dxa"/>
              <w:bottom w:w="0" w:type="dxa"/>
              <w:right w:w="0" w:type="dxa"/>
            </w:tcMar>
            <w:hideMark/>
          </w:tcPr>
          <w:p w14:paraId="4F9C6F7B" w14:textId="77777777" w:rsidR="00913E8A" w:rsidRPr="00913E8A" w:rsidRDefault="00913E8A" w:rsidP="00913E8A">
            <w:r w:rsidRPr="00913E8A">
              <w:t>70%</w:t>
            </w:r>
          </w:p>
        </w:tc>
        <w:tc>
          <w:tcPr>
            <w:tcW w:w="400" w:type="pct"/>
            <w:tcBorders>
              <w:top w:val="nil"/>
              <w:left w:val="nil"/>
              <w:bottom w:val="nil"/>
              <w:right w:val="nil"/>
            </w:tcBorders>
            <w:tcMar>
              <w:top w:w="0" w:type="dxa"/>
              <w:left w:w="0" w:type="dxa"/>
              <w:bottom w:w="0" w:type="dxa"/>
              <w:right w:w="0" w:type="dxa"/>
            </w:tcMar>
            <w:hideMark/>
          </w:tcPr>
          <w:p w14:paraId="3F6D947B"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69E61882" w14:textId="77777777" w:rsidR="00913E8A" w:rsidRPr="00913E8A" w:rsidRDefault="00913E8A" w:rsidP="00913E8A">
            <w:r w:rsidRPr="00913E8A">
              <w:t>20%</w:t>
            </w:r>
          </w:p>
        </w:tc>
        <w:tc>
          <w:tcPr>
            <w:tcW w:w="0" w:type="auto"/>
            <w:tcMar>
              <w:top w:w="0" w:type="dxa"/>
              <w:left w:w="0" w:type="dxa"/>
              <w:bottom w:w="0" w:type="dxa"/>
              <w:right w:w="0" w:type="dxa"/>
            </w:tcMar>
            <w:vAlign w:val="center"/>
            <w:hideMark/>
          </w:tcPr>
          <w:p w14:paraId="3B472DA9" w14:textId="77777777" w:rsidR="00913E8A" w:rsidRPr="00913E8A" w:rsidRDefault="00913E8A" w:rsidP="00913E8A"/>
        </w:tc>
      </w:tr>
      <w:tr w:rsidR="00913E8A" w:rsidRPr="00913E8A" w14:paraId="6AC3AA99"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4B984AA9" w14:textId="77777777" w:rsidR="00913E8A" w:rsidRPr="00913E8A" w:rsidRDefault="00913E8A" w:rsidP="00913E8A">
            <w:r w:rsidRPr="00913E8A">
              <w:t>Garantizar que los niños en programas del ICBF sean reportados y definida la transición con el MEN para ingresar al sistema educativo</w:t>
            </w:r>
            <w:r w:rsidRPr="00913E8A">
              <w:br/>
            </w:r>
          </w:p>
        </w:tc>
        <w:tc>
          <w:tcPr>
            <w:tcW w:w="1100" w:type="pct"/>
            <w:tcBorders>
              <w:top w:val="nil"/>
              <w:left w:val="nil"/>
              <w:bottom w:val="nil"/>
              <w:right w:val="nil"/>
            </w:tcBorders>
            <w:tcMar>
              <w:top w:w="0" w:type="dxa"/>
              <w:left w:w="0" w:type="dxa"/>
              <w:bottom w:w="0" w:type="dxa"/>
              <w:right w:w="0" w:type="dxa"/>
            </w:tcMar>
            <w:hideMark/>
          </w:tcPr>
          <w:p w14:paraId="2C750D23" w14:textId="77777777" w:rsidR="00913E8A" w:rsidRPr="00913E8A" w:rsidRDefault="00913E8A" w:rsidP="00913E8A">
            <w:r w:rsidRPr="00913E8A">
              <w:t xml:space="preserve">Porcentaje de niños atendidos por el ICBF, mayores de 55 años reportados al </w:t>
            </w:r>
            <w:proofErr w:type="spellStart"/>
            <w:r w:rsidRPr="00913E8A">
              <w:t>sisterna</w:t>
            </w:r>
            <w:proofErr w:type="spellEnd"/>
            <w:r w:rsidRPr="00913E8A">
              <w:t xml:space="preserve"> educativo</w:t>
            </w:r>
          </w:p>
        </w:tc>
        <w:tc>
          <w:tcPr>
            <w:tcW w:w="350" w:type="pct"/>
            <w:tcBorders>
              <w:top w:val="nil"/>
              <w:left w:val="nil"/>
              <w:bottom w:val="nil"/>
              <w:right w:val="nil"/>
            </w:tcBorders>
            <w:tcMar>
              <w:top w:w="0" w:type="dxa"/>
              <w:left w:w="0" w:type="dxa"/>
              <w:bottom w:w="0" w:type="dxa"/>
              <w:right w:w="0" w:type="dxa"/>
            </w:tcMar>
            <w:hideMark/>
          </w:tcPr>
          <w:p w14:paraId="2185C618" w14:textId="77777777" w:rsidR="00913E8A" w:rsidRPr="00913E8A" w:rsidRDefault="00913E8A" w:rsidP="00913E8A">
            <w:r w:rsidRPr="00913E8A">
              <w:t>156.144</w:t>
            </w:r>
          </w:p>
        </w:tc>
        <w:tc>
          <w:tcPr>
            <w:tcW w:w="350" w:type="pct"/>
            <w:tcBorders>
              <w:top w:val="nil"/>
              <w:left w:val="nil"/>
              <w:bottom w:val="nil"/>
              <w:right w:val="nil"/>
            </w:tcBorders>
            <w:tcMar>
              <w:top w:w="0" w:type="dxa"/>
              <w:left w:w="0" w:type="dxa"/>
              <w:bottom w:w="0" w:type="dxa"/>
              <w:right w:w="0" w:type="dxa"/>
            </w:tcMar>
            <w:hideMark/>
          </w:tcPr>
          <w:p w14:paraId="240D3A0C"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2A78A219" w14:textId="77777777" w:rsidR="00913E8A" w:rsidRPr="00913E8A" w:rsidRDefault="00913E8A" w:rsidP="00913E8A">
            <w:r w:rsidRPr="00913E8A">
              <w:t>100%</w:t>
            </w:r>
          </w:p>
        </w:tc>
        <w:tc>
          <w:tcPr>
            <w:tcW w:w="350" w:type="pct"/>
            <w:tcBorders>
              <w:top w:val="nil"/>
              <w:left w:val="nil"/>
              <w:bottom w:val="nil"/>
              <w:right w:val="nil"/>
            </w:tcBorders>
            <w:tcMar>
              <w:top w:w="0" w:type="dxa"/>
              <w:left w:w="0" w:type="dxa"/>
              <w:bottom w:w="0" w:type="dxa"/>
              <w:right w:w="0" w:type="dxa"/>
            </w:tcMar>
            <w:hideMark/>
          </w:tcPr>
          <w:p w14:paraId="70EF5459" w14:textId="77777777" w:rsidR="00913E8A" w:rsidRPr="00913E8A" w:rsidRDefault="00913E8A" w:rsidP="00913E8A">
            <w:r w:rsidRPr="00913E8A">
              <w:t>100%</w:t>
            </w:r>
          </w:p>
        </w:tc>
        <w:tc>
          <w:tcPr>
            <w:tcW w:w="400" w:type="pct"/>
            <w:tcBorders>
              <w:top w:val="nil"/>
              <w:left w:val="nil"/>
              <w:bottom w:val="nil"/>
              <w:right w:val="nil"/>
            </w:tcBorders>
            <w:tcMar>
              <w:top w:w="0" w:type="dxa"/>
              <w:left w:w="0" w:type="dxa"/>
              <w:bottom w:w="0" w:type="dxa"/>
              <w:right w:w="0" w:type="dxa"/>
            </w:tcMar>
            <w:hideMark/>
          </w:tcPr>
          <w:p w14:paraId="2883CE2C"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638940EE" w14:textId="77777777" w:rsidR="00913E8A" w:rsidRPr="00913E8A" w:rsidRDefault="00913E8A" w:rsidP="00913E8A">
            <w:r w:rsidRPr="00913E8A">
              <w:t>100%</w:t>
            </w:r>
            <w:r w:rsidRPr="00913E8A">
              <w:br/>
            </w:r>
          </w:p>
        </w:tc>
        <w:tc>
          <w:tcPr>
            <w:tcW w:w="0" w:type="auto"/>
            <w:tcMar>
              <w:top w:w="0" w:type="dxa"/>
              <w:left w:w="0" w:type="dxa"/>
              <w:bottom w:w="0" w:type="dxa"/>
              <w:right w:w="0" w:type="dxa"/>
            </w:tcMar>
            <w:vAlign w:val="center"/>
            <w:hideMark/>
          </w:tcPr>
          <w:p w14:paraId="238CC739" w14:textId="77777777" w:rsidR="00913E8A" w:rsidRPr="00913E8A" w:rsidRDefault="00913E8A" w:rsidP="00913E8A"/>
        </w:tc>
      </w:tr>
      <w:tr w:rsidR="00913E8A" w:rsidRPr="00913E8A" w14:paraId="5DC00A55"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6F74A810" w14:textId="77777777" w:rsidR="00913E8A" w:rsidRPr="00913E8A" w:rsidRDefault="00913E8A" w:rsidP="00913E8A">
            <w:r w:rsidRPr="00913E8A">
              <w:t> </w:t>
            </w:r>
          </w:p>
        </w:tc>
        <w:tc>
          <w:tcPr>
            <w:tcW w:w="1500" w:type="pct"/>
            <w:gridSpan w:val="2"/>
            <w:tcBorders>
              <w:top w:val="nil"/>
              <w:left w:val="nil"/>
              <w:bottom w:val="nil"/>
              <w:right w:val="nil"/>
            </w:tcBorders>
            <w:tcMar>
              <w:top w:w="0" w:type="dxa"/>
              <w:left w:w="0" w:type="dxa"/>
              <w:bottom w:w="0" w:type="dxa"/>
              <w:right w:w="0" w:type="dxa"/>
            </w:tcMar>
            <w:hideMark/>
          </w:tcPr>
          <w:p w14:paraId="69607102" w14:textId="77777777" w:rsidR="00913E8A" w:rsidRPr="00913E8A" w:rsidRDefault="00913E8A" w:rsidP="00913E8A">
            <w:r w:rsidRPr="00913E8A">
              <w:t> </w:t>
            </w:r>
          </w:p>
        </w:tc>
        <w:tc>
          <w:tcPr>
            <w:tcW w:w="350" w:type="pct"/>
            <w:tcBorders>
              <w:top w:val="nil"/>
              <w:left w:val="nil"/>
              <w:bottom w:val="nil"/>
              <w:right w:val="nil"/>
            </w:tcBorders>
            <w:tcMar>
              <w:top w:w="0" w:type="dxa"/>
              <w:left w:w="0" w:type="dxa"/>
              <w:bottom w:w="0" w:type="dxa"/>
              <w:right w:w="0" w:type="dxa"/>
            </w:tcMar>
            <w:hideMark/>
          </w:tcPr>
          <w:p w14:paraId="33DC5C07" w14:textId="77777777" w:rsidR="00913E8A" w:rsidRPr="00913E8A" w:rsidRDefault="00913E8A" w:rsidP="00913E8A">
            <w:r w:rsidRPr="00913E8A">
              <w:t>426.904</w:t>
            </w:r>
          </w:p>
        </w:tc>
        <w:tc>
          <w:tcPr>
            <w:tcW w:w="800" w:type="pct"/>
            <w:gridSpan w:val="2"/>
            <w:tcBorders>
              <w:top w:val="nil"/>
              <w:left w:val="nil"/>
              <w:bottom w:val="nil"/>
              <w:right w:val="nil"/>
            </w:tcBorders>
            <w:tcMar>
              <w:top w:w="0" w:type="dxa"/>
              <w:left w:w="0" w:type="dxa"/>
              <w:bottom w:w="0" w:type="dxa"/>
              <w:right w:w="0" w:type="dxa"/>
            </w:tcMar>
            <w:hideMark/>
          </w:tcPr>
          <w:p w14:paraId="27C34D83" w14:textId="77777777" w:rsidR="00913E8A" w:rsidRPr="00913E8A" w:rsidRDefault="00913E8A" w:rsidP="00913E8A">
            <w:r w:rsidRPr="00913E8A">
              <w:t> </w:t>
            </w:r>
          </w:p>
        </w:tc>
        <w:tc>
          <w:tcPr>
            <w:tcW w:w="850" w:type="pct"/>
            <w:gridSpan w:val="2"/>
            <w:tcBorders>
              <w:top w:val="nil"/>
              <w:left w:val="nil"/>
              <w:bottom w:val="nil"/>
              <w:right w:val="nil"/>
            </w:tcBorders>
            <w:tcMar>
              <w:top w:w="0" w:type="dxa"/>
              <w:left w:w="0" w:type="dxa"/>
              <w:bottom w:w="0" w:type="dxa"/>
              <w:right w:w="0" w:type="dxa"/>
            </w:tcMar>
            <w:hideMark/>
          </w:tcPr>
          <w:p w14:paraId="0A8173AF" w14:textId="77777777" w:rsidR="00913E8A" w:rsidRPr="00913E8A" w:rsidRDefault="00913E8A" w:rsidP="00913E8A">
            <w:r w:rsidRPr="00913E8A">
              <w:t>426.904</w:t>
            </w:r>
          </w:p>
        </w:tc>
        <w:tc>
          <w:tcPr>
            <w:tcW w:w="0" w:type="auto"/>
            <w:tcMar>
              <w:top w:w="0" w:type="dxa"/>
              <w:left w:w="0" w:type="dxa"/>
              <w:bottom w:w="0" w:type="dxa"/>
              <w:right w:w="0" w:type="dxa"/>
            </w:tcMar>
            <w:vAlign w:val="center"/>
            <w:hideMark/>
          </w:tcPr>
          <w:p w14:paraId="233FB2EE" w14:textId="77777777" w:rsidR="00913E8A" w:rsidRPr="00913E8A" w:rsidRDefault="00913E8A" w:rsidP="00913E8A"/>
        </w:tc>
      </w:tr>
      <w:tr w:rsidR="00913E8A" w:rsidRPr="00913E8A" w14:paraId="0CE5F332"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2B594FB9" w14:textId="77777777" w:rsidR="00913E8A" w:rsidRPr="00913E8A" w:rsidRDefault="00913E8A" w:rsidP="00913E8A">
            <w:r w:rsidRPr="00913E8A">
              <w:br/>
            </w:r>
            <w:r w:rsidRPr="00913E8A">
              <w:br/>
            </w:r>
            <w:r w:rsidRPr="00913E8A">
              <w:br/>
            </w:r>
            <w:r w:rsidRPr="00913E8A">
              <w:br/>
            </w:r>
            <w:r w:rsidRPr="00913E8A">
              <w:br/>
            </w:r>
            <w:r w:rsidRPr="00913E8A">
              <w:br/>
            </w:r>
            <w:r w:rsidRPr="00913E8A">
              <w:br/>
            </w:r>
            <w:r w:rsidRPr="00913E8A">
              <w:br/>
            </w:r>
            <w:r w:rsidRPr="00913E8A">
              <w:br/>
            </w:r>
            <w:r w:rsidRPr="00913E8A">
              <w:br/>
            </w:r>
            <w:r w:rsidRPr="00913E8A">
              <w:rPr>
                <w:b/>
                <w:bCs/>
              </w:rPr>
              <w:t>Lograr el bienesta</w:t>
            </w:r>
            <w:r w:rsidRPr="00913E8A">
              <w:rPr>
                <w:b/>
                <w:bCs/>
              </w:rPr>
              <w:lastRenderedPageBreak/>
              <w:t>r de las familias colombianas</w:t>
            </w:r>
          </w:p>
        </w:tc>
        <w:tc>
          <w:tcPr>
            <w:tcW w:w="650" w:type="pct"/>
            <w:tcBorders>
              <w:top w:val="nil"/>
              <w:left w:val="nil"/>
              <w:bottom w:val="nil"/>
              <w:right w:val="nil"/>
            </w:tcBorders>
            <w:tcMar>
              <w:top w:w="0" w:type="dxa"/>
              <w:left w:w="0" w:type="dxa"/>
              <w:bottom w:w="0" w:type="dxa"/>
              <w:right w:w="0" w:type="dxa"/>
            </w:tcMar>
            <w:hideMark/>
          </w:tcPr>
          <w:p w14:paraId="1C5434D1" w14:textId="77777777" w:rsidR="00913E8A" w:rsidRPr="00913E8A" w:rsidRDefault="00913E8A" w:rsidP="00913E8A">
            <w:r w:rsidRPr="00913E8A">
              <w:lastRenderedPageBreak/>
              <w:br/>
            </w:r>
            <w:r w:rsidRPr="00913E8A">
              <w:br/>
            </w:r>
            <w:r w:rsidRPr="00913E8A">
              <w:br/>
            </w:r>
            <w:r w:rsidRPr="00913E8A">
              <w:br/>
            </w:r>
            <w:r w:rsidRPr="00913E8A">
              <w:br/>
              <w:t>Familias con bienestar</w:t>
            </w:r>
          </w:p>
        </w:tc>
        <w:tc>
          <w:tcPr>
            <w:tcW w:w="700" w:type="pct"/>
            <w:tcBorders>
              <w:top w:val="nil"/>
              <w:left w:val="nil"/>
              <w:bottom w:val="nil"/>
              <w:right w:val="nil"/>
            </w:tcBorders>
            <w:tcMar>
              <w:top w:w="0" w:type="dxa"/>
              <w:left w:w="0" w:type="dxa"/>
              <w:bottom w:w="0" w:type="dxa"/>
              <w:right w:w="0" w:type="dxa"/>
            </w:tcMar>
            <w:hideMark/>
          </w:tcPr>
          <w:p w14:paraId="657AE9C6" w14:textId="77777777" w:rsidR="00913E8A" w:rsidRPr="00913E8A" w:rsidRDefault="00913E8A" w:rsidP="00913E8A">
            <w:r w:rsidRPr="00913E8A">
              <w:t>Número de familias beneficiadas por el programa Vivienda con Bienestar</w:t>
            </w:r>
            <w:r w:rsidRPr="00913E8A">
              <w:br/>
            </w:r>
          </w:p>
        </w:tc>
        <w:tc>
          <w:tcPr>
            <w:tcW w:w="550" w:type="pct"/>
            <w:tcBorders>
              <w:top w:val="nil"/>
              <w:left w:val="nil"/>
              <w:bottom w:val="nil"/>
              <w:right w:val="nil"/>
            </w:tcBorders>
            <w:tcMar>
              <w:top w:w="0" w:type="dxa"/>
              <w:left w:w="0" w:type="dxa"/>
              <w:bottom w:w="0" w:type="dxa"/>
              <w:right w:w="0" w:type="dxa"/>
            </w:tcMar>
            <w:hideMark/>
          </w:tcPr>
          <w:p w14:paraId="37674572" w14:textId="77777777" w:rsidR="00913E8A" w:rsidRPr="00913E8A" w:rsidRDefault="00913E8A" w:rsidP="00913E8A">
            <w:r w:rsidRPr="00913E8A">
              <w:t>41.560</w:t>
            </w:r>
          </w:p>
        </w:tc>
        <w:tc>
          <w:tcPr>
            <w:tcW w:w="550" w:type="pct"/>
            <w:tcBorders>
              <w:top w:val="nil"/>
              <w:left w:val="nil"/>
              <w:bottom w:val="nil"/>
              <w:right w:val="nil"/>
            </w:tcBorders>
            <w:tcMar>
              <w:top w:w="0" w:type="dxa"/>
              <w:left w:w="0" w:type="dxa"/>
              <w:bottom w:w="0" w:type="dxa"/>
              <w:right w:w="0" w:type="dxa"/>
            </w:tcMar>
            <w:hideMark/>
          </w:tcPr>
          <w:p w14:paraId="0FDFEB34" w14:textId="77777777" w:rsidR="00913E8A" w:rsidRPr="00913E8A" w:rsidRDefault="00913E8A" w:rsidP="00913E8A">
            <w:r w:rsidRPr="00913E8A">
              <w:t>105.845</w:t>
            </w:r>
          </w:p>
        </w:tc>
        <w:tc>
          <w:tcPr>
            <w:tcW w:w="500" w:type="pct"/>
            <w:tcBorders>
              <w:top w:val="nil"/>
              <w:left w:val="nil"/>
              <w:bottom w:val="nil"/>
              <w:right w:val="nil"/>
            </w:tcBorders>
            <w:tcMar>
              <w:top w:w="0" w:type="dxa"/>
              <w:left w:w="0" w:type="dxa"/>
              <w:bottom w:w="0" w:type="dxa"/>
              <w:right w:w="0" w:type="dxa"/>
            </w:tcMar>
            <w:hideMark/>
          </w:tcPr>
          <w:p w14:paraId="1C4ED3A1" w14:textId="77777777" w:rsidR="00913E8A" w:rsidRPr="00913E8A" w:rsidRDefault="00913E8A" w:rsidP="00913E8A">
            <w:r w:rsidRPr="00913E8A">
              <w:t>315.126</w:t>
            </w:r>
          </w:p>
        </w:tc>
        <w:tc>
          <w:tcPr>
            <w:tcW w:w="500" w:type="pct"/>
            <w:tcBorders>
              <w:top w:val="nil"/>
              <w:left w:val="nil"/>
              <w:bottom w:val="nil"/>
              <w:right w:val="nil"/>
            </w:tcBorders>
            <w:tcMar>
              <w:top w:w="0" w:type="dxa"/>
              <w:left w:w="0" w:type="dxa"/>
              <w:bottom w:w="0" w:type="dxa"/>
              <w:right w:w="0" w:type="dxa"/>
            </w:tcMar>
            <w:hideMark/>
          </w:tcPr>
          <w:p w14:paraId="171981A3" w14:textId="77777777" w:rsidR="00913E8A" w:rsidRPr="00913E8A" w:rsidRDefault="00913E8A" w:rsidP="00913E8A">
            <w:r w:rsidRPr="00913E8A">
              <w:t>524.407</w:t>
            </w:r>
          </w:p>
        </w:tc>
        <w:tc>
          <w:tcPr>
            <w:tcW w:w="500" w:type="pct"/>
            <w:tcBorders>
              <w:top w:val="nil"/>
              <w:left w:val="nil"/>
              <w:bottom w:val="nil"/>
              <w:right w:val="nil"/>
            </w:tcBorders>
            <w:tcMar>
              <w:top w:w="0" w:type="dxa"/>
              <w:left w:w="0" w:type="dxa"/>
              <w:bottom w:w="0" w:type="dxa"/>
              <w:right w:w="0" w:type="dxa"/>
            </w:tcMar>
            <w:hideMark/>
          </w:tcPr>
          <w:p w14:paraId="488EFBE4" w14:textId="77777777" w:rsidR="00913E8A" w:rsidRPr="00913E8A" w:rsidRDefault="00913E8A" w:rsidP="00913E8A">
            <w:r w:rsidRPr="00913E8A">
              <w:t>761.835</w:t>
            </w:r>
          </w:p>
        </w:tc>
        <w:tc>
          <w:tcPr>
            <w:tcW w:w="550" w:type="pct"/>
            <w:tcBorders>
              <w:top w:val="nil"/>
              <w:left w:val="nil"/>
              <w:bottom w:val="nil"/>
              <w:right w:val="nil"/>
            </w:tcBorders>
            <w:tcMar>
              <w:top w:w="0" w:type="dxa"/>
              <w:left w:w="0" w:type="dxa"/>
              <w:bottom w:w="0" w:type="dxa"/>
              <w:right w:w="0" w:type="dxa"/>
            </w:tcMar>
            <w:hideMark/>
          </w:tcPr>
          <w:p w14:paraId="30624414" w14:textId="77777777" w:rsidR="00913E8A" w:rsidRPr="00913E8A" w:rsidRDefault="00913E8A" w:rsidP="00913E8A">
            <w:r w:rsidRPr="00913E8A">
              <w:t>106.041</w:t>
            </w:r>
          </w:p>
        </w:tc>
        <w:tc>
          <w:tcPr>
            <w:tcW w:w="0" w:type="auto"/>
            <w:tcMar>
              <w:top w:w="0" w:type="dxa"/>
              <w:left w:w="0" w:type="dxa"/>
              <w:bottom w:w="0" w:type="dxa"/>
              <w:right w:w="0" w:type="dxa"/>
            </w:tcMar>
            <w:vAlign w:val="center"/>
            <w:hideMark/>
          </w:tcPr>
          <w:p w14:paraId="44DA7C78" w14:textId="77777777" w:rsidR="00913E8A" w:rsidRPr="00913E8A" w:rsidRDefault="00913E8A" w:rsidP="00913E8A"/>
        </w:tc>
      </w:tr>
      <w:tr w:rsidR="00913E8A" w:rsidRPr="00913E8A" w14:paraId="6F79DEBD"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6CAF7258" w14:textId="77777777" w:rsidR="00913E8A" w:rsidRPr="00913E8A" w:rsidRDefault="00913E8A" w:rsidP="00913E8A">
            <w:r w:rsidRPr="00913E8A">
              <w:t> </w:t>
            </w:r>
          </w:p>
        </w:tc>
        <w:tc>
          <w:tcPr>
            <w:tcW w:w="700" w:type="pct"/>
            <w:tcBorders>
              <w:top w:val="nil"/>
              <w:left w:val="nil"/>
              <w:bottom w:val="nil"/>
              <w:right w:val="nil"/>
            </w:tcBorders>
            <w:tcMar>
              <w:top w:w="0" w:type="dxa"/>
              <w:left w:w="0" w:type="dxa"/>
              <w:bottom w:w="0" w:type="dxa"/>
              <w:right w:w="0" w:type="dxa"/>
            </w:tcMar>
            <w:hideMark/>
          </w:tcPr>
          <w:p w14:paraId="21C2881E" w14:textId="77777777" w:rsidR="00913E8A" w:rsidRPr="00913E8A" w:rsidRDefault="00913E8A" w:rsidP="00913E8A">
            <w:r w:rsidRPr="00913E8A">
              <w:t xml:space="preserve">Número de familias de </w:t>
            </w:r>
            <w:proofErr w:type="gramStart"/>
            <w:r w:rsidRPr="00913E8A">
              <w:t>niños y niñas</w:t>
            </w:r>
            <w:proofErr w:type="gramEnd"/>
            <w:r w:rsidRPr="00913E8A">
              <w:t xml:space="preserve"> atendidos en hogares comunitarios de Bienestar y Hogares Infantiles con promoción de comportamientos prosociales</w:t>
            </w:r>
            <w:r w:rsidRPr="00913E8A">
              <w:br/>
            </w:r>
          </w:p>
        </w:tc>
        <w:tc>
          <w:tcPr>
            <w:tcW w:w="550" w:type="pct"/>
            <w:tcBorders>
              <w:top w:val="nil"/>
              <w:left w:val="nil"/>
              <w:bottom w:val="nil"/>
              <w:right w:val="nil"/>
            </w:tcBorders>
            <w:tcMar>
              <w:top w:w="0" w:type="dxa"/>
              <w:left w:w="0" w:type="dxa"/>
              <w:bottom w:w="0" w:type="dxa"/>
              <w:right w:w="0" w:type="dxa"/>
            </w:tcMar>
            <w:hideMark/>
          </w:tcPr>
          <w:p w14:paraId="3EEC9AF9" w14:textId="77777777" w:rsidR="00913E8A" w:rsidRPr="00913E8A" w:rsidRDefault="00913E8A" w:rsidP="00913E8A">
            <w:r w:rsidRPr="00913E8A">
              <w:t>3.361</w:t>
            </w:r>
          </w:p>
        </w:tc>
        <w:tc>
          <w:tcPr>
            <w:tcW w:w="550" w:type="pct"/>
            <w:tcBorders>
              <w:top w:val="nil"/>
              <w:left w:val="nil"/>
              <w:bottom w:val="nil"/>
              <w:right w:val="nil"/>
            </w:tcBorders>
            <w:tcMar>
              <w:top w:w="0" w:type="dxa"/>
              <w:left w:w="0" w:type="dxa"/>
              <w:bottom w:w="0" w:type="dxa"/>
              <w:right w:w="0" w:type="dxa"/>
            </w:tcMar>
            <w:hideMark/>
          </w:tcPr>
          <w:p w14:paraId="16022584" w14:textId="77777777" w:rsidR="00913E8A" w:rsidRPr="00913E8A" w:rsidRDefault="00913E8A" w:rsidP="00913E8A">
            <w:r w:rsidRPr="00913E8A">
              <w:t>8.739</w:t>
            </w:r>
          </w:p>
        </w:tc>
        <w:tc>
          <w:tcPr>
            <w:tcW w:w="500" w:type="pct"/>
            <w:tcBorders>
              <w:top w:val="nil"/>
              <w:left w:val="nil"/>
              <w:bottom w:val="nil"/>
              <w:right w:val="nil"/>
            </w:tcBorders>
            <w:tcMar>
              <w:top w:w="0" w:type="dxa"/>
              <w:left w:w="0" w:type="dxa"/>
              <w:bottom w:w="0" w:type="dxa"/>
              <w:right w:w="0" w:type="dxa"/>
            </w:tcMar>
            <w:hideMark/>
          </w:tcPr>
          <w:p w14:paraId="6B65F15F" w14:textId="77777777" w:rsidR="00913E8A" w:rsidRPr="00913E8A" w:rsidRDefault="00913E8A" w:rsidP="00913E8A">
            <w:r w:rsidRPr="00913E8A">
              <w:t>17.478</w:t>
            </w:r>
          </w:p>
        </w:tc>
        <w:tc>
          <w:tcPr>
            <w:tcW w:w="500" w:type="pct"/>
            <w:tcBorders>
              <w:top w:val="nil"/>
              <w:left w:val="nil"/>
              <w:bottom w:val="nil"/>
              <w:right w:val="nil"/>
            </w:tcBorders>
            <w:tcMar>
              <w:top w:w="0" w:type="dxa"/>
              <w:left w:w="0" w:type="dxa"/>
              <w:bottom w:w="0" w:type="dxa"/>
              <w:right w:w="0" w:type="dxa"/>
            </w:tcMar>
            <w:hideMark/>
          </w:tcPr>
          <w:p w14:paraId="40E9C119" w14:textId="77777777" w:rsidR="00913E8A" w:rsidRPr="00913E8A" w:rsidRDefault="00913E8A" w:rsidP="00913E8A">
            <w:r w:rsidRPr="00913E8A">
              <w:t>26.216</w:t>
            </w:r>
          </w:p>
        </w:tc>
        <w:tc>
          <w:tcPr>
            <w:tcW w:w="500" w:type="pct"/>
            <w:tcBorders>
              <w:top w:val="nil"/>
              <w:left w:val="nil"/>
              <w:bottom w:val="nil"/>
              <w:right w:val="nil"/>
            </w:tcBorders>
            <w:tcMar>
              <w:top w:w="0" w:type="dxa"/>
              <w:left w:w="0" w:type="dxa"/>
              <w:bottom w:w="0" w:type="dxa"/>
              <w:right w:w="0" w:type="dxa"/>
            </w:tcMar>
            <w:hideMark/>
          </w:tcPr>
          <w:p w14:paraId="62A1B206" w14:textId="77777777" w:rsidR="00913E8A" w:rsidRPr="00913E8A" w:rsidRDefault="00913E8A" w:rsidP="00913E8A">
            <w:r w:rsidRPr="00913E8A">
              <w:t>34.954</w:t>
            </w:r>
          </w:p>
        </w:tc>
        <w:tc>
          <w:tcPr>
            <w:tcW w:w="550" w:type="pct"/>
            <w:tcBorders>
              <w:top w:val="nil"/>
              <w:left w:val="nil"/>
              <w:bottom w:val="nil"/>
              <w:right w:val="nil"/>
            </w:tcBorders>
            <w:tcMar>
              <w:top w:w="0" w:type="dxa"/>
              <w:left w:w="0" w:type="dxa"/>
              <w:bottom w:w="0" w:type="dxa"/>
              <w:right w:w="0" w:type="dxa"/>
            </w:tcMar>
            <w:hideMark/>
          </w:tcPr>
          <w:p w14:paraId="70377721" w14:textId="77777777" w:rsidR="00913E8A" w:rsidRPr="00913E8A" w:rsidRDefault="00913E8A" w:rsidP="00913E8A">
            <w:r w:rsidRPr="00913E8A">
              <w:t>9.738</w:t>
            </w:r>
          </w:p>
        </w:tc>
        <w:tc>
          <w:tcPr>
            <w:tcW w:w="0" w:type="auto"/>
            <w:tcMar>
              <w:top w:w="0" w:type="dxa"/>
              <w:left w:w="0" w:type="dxa"/>
              <w:bottom w:w="0" w:type="dxa"/>
              <w:right w:w="0" w:type="dxa"/>
            </w:tcMar>
            <w:vAlign w:val="center"/>
            <w:hideMark/>
          </w:tcPr>
          <w:p w14:paraId="1AE21CDC" w14:textId="77777777" w:rsidR="00913E8A" w:rsidRPr="00913E8A" w:rsidRDefault="00913E8A" w:rsidP="00913E8A"/>
        </w:tc>
      </w:tr>
      <w:tr w:rsidR="00913E8A" w:rsidRPr="00913E8A" w14:paraId="0D4A8847"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3162E90E" w14:textId="77777777" w:rsidR="00913E8A" w:rsidRPr="00913E8A" w:rsidRDefault="00913E8A" w:rsidP="00913E8A">
            <w:r w:rsidRPr="00913E8A">
              <w:t>Bienestar en la vida familiar</w:t>
            </w:r>
          </w:p>
        </w:tc>
        <w:tc>
          <w:tcPr>
            <w:tcW w:w="700" w:type="pct"/>
            <w:tcBorders>
              <w:top w:val="nil"/>
              <w:left w:val="nil"/>
              <w:bottom w:val="nil"/>
              <w:right w:val="nil"/>
            </w:tcBorders>
            <w:tcMar>
              <w:top w:w="0" w:type="dxa"/>
              <w:left w:w="0" w:type="dxa"/>
              <w:bottom w:w="0" w:type="dxa"/>
              <w:right w:w="0" w:type="dxa"/>
            </w:tcMar>
            <w:hideMark/>
          </w:tcPr>
          <w:p w14:paraId="3A93833F" w14:textId="77777777" w:rsidR="00913E8A" w:rsidRPr="00913E8A" w:rsidRDefault="00913E8A" w:rsidP="00913E8A">
            <w:r w:rsidRPr="00913E8A">
              <w:t>Número de colombianos impactados con la estrategia de comunicación de prevención de violencia intrafamiliar y promoción de convivencia.</w:t>
            </w:r>
            <w:r w:rsidRPr="00913E8A">
              <w:br/>
            </w:r>
          </w:p>
        </w:tc>
        <w:tc>
          <w:tcPr>
            <w:tcW w:w="550" w:type="pct"/>
            <w:tcBorders>
              <w:top w:val="nil"/>
              <w:left w:val="nil"/>
              <w:bottom w:val="nil"/>
              <w:right w:val="nil"/>
            </w:tcBorders>
            <w:tcMar>
              <w:top w:w="0" w:type="dxa"/>
              <w:left w:w="0" w:type="dxa"/>
              <w:bottom w:w="0" w:type="dxa"/>
              <w:right w:w="0" w:type="dxa"/>
            </w:tcMar>
            <w:hideMark/>
          </w:tcPr>
          <w:p w14:paraId="481ED477" w14:textId="77777777" w:rsidR="00913E8A" w:rsidRPr="00913E8A" w:rsidRDefault="00913E8A" w:rsidP="00913E8A">
            <w:r w:rsidRPr="00913E8A">
              <w:t>-</w:t>
            </w:r>
          </w:p>
        </w:tc>
        <w:tc>
          <w:tcPr>
            <w:tcW w:w="550" w:type="pct"/>
            <w:tcBorders>
              <w:top w:val="nil"/>
              <w:left w:val="nil"/>
              <w:bottom w:val="nil"/>
              <w:right w:val="nil"/>
            </w:tcBorders>
            <w:tcMar>
              <w:top w:w="0" w:type="dxa"/>
              <w:left w:w="0" w:type="dxa"/>
              <w:bottom w:w="0" w:type="dxa"/>
              <w:right w:w="0" w:type="dxa"/>
            </w:tcMar>
            <w:hideMark/>
          </w:tcPr>
          <w:p w14:paraId="61C9A522" w14:textId="77777777" w:rsidR="00913E8A" w:rsidRPr="00913E8A" w:rsidRDefault="00913E8A" w:rsidP="00913E8A">
            <w:r w:rsidRPr="00913E8A">
              <w:t>16.000.000</w:t>
            </w:r>
          </w:p>
        </w:tc>
        <w:tc>
          <w:tcPr>
            <w:tcW w:w="500" w:type="pct"/>
            <w:tcBorders>
              <w:top w:val="nil"/>
              <w:left w:val="nil"/>
              <w:bottom w:val="nil"/>
              <w:right w:val="nil"/>
            </w:tcBorders>
            <w:tcMar>
              <w:top w:w="0" w:type="dxa"/>
              <w:left w:w="0" w:type="dxa"/>
              <w:bottom w:w="0" w:type="dxa"/>
              <w:right w:w="0" w:type="dxa"/>
            </w:tcMar>
            <w:hideMark/>
          </w:tcPr>
          <w:p w14:paraId="0FD0E345" w14:textId="77777777" w:rsidR="00913E8A" w:rsidRPr="00913E8A" w:rsidRDefault="00913E8A" w:rsidP="00913E8A">
            <w:r w:rsidRPr="00913E8A">
              <w:t>16.000.000</w:t>
            </w:r>
          </w:p>
        </w:tc>
        <w:tc>
          <w:tcPr>
            <w:tcW w:w="500" w:type="pct"/>
            <w:tcBorders>
              <w:top w:val="nil"/>
              <w:left w:val="nil"/>
              <w:bottom w:val="nil"/>
              <w:right w:val="nil"/>
            </w:tcBorders>
            <w:tcMar>
              <w:top w:w="0" w:type="dxa"/>
              <w:left w:w="0" w:type="dxa"/>
              <w:bottom w:w="0" w:type="dxa"/>
              <w:right w:w="0" w:type="dxa"/>
            </w:tcMar>
            <w:hideMark/>
          </w:tcPr>
          <w:p w14:paraId="5BAB8058" w14:textId="77777777" w:rsidR="00913E8A" w:rsidRPr="00913E8A" w:rsidRDefault="00913E8A" w:rsidP="00913E8A">
            <w:r w:rsidRPr="00913E8A">
              <w:t>16.000.000</w:t>
            </w:r>
          </w:p>
        </w:tc>
        <w:tc>
          <w:tcPr>
            <w:tcW w:w="500" w:type="pct"/>
            <w:tcBorders>
              <w:top w:val="nil"/>
              <w:left w:val="nil"/>
              <w:bottom w:val="nil"/>
              <w:right w:val="nil"/>
            </w:tcBorders>
            <w:tcMar>
              <w:top w:w="0" w:type="dxa"/>
              <w:left w:w="0" w:type="dxa"/>
              <w:bottom w:w="0" w:type="dxa"/>
              <w:right w:w="0" w:type="dxa"/>
            </w:tcMar>
            <w:hideMark/>
          </w:tcPr>
          <w:p w14:paraId="5D67853C" w14:textId="77777777" w:rsidR="00913E8A" w:rsidRPr="00913E8A" w:rsidRDefault="00913E8A" w:rsidP="00913E8A">
            <w:r w:rsidRPr="00913E8A">
              <w:t>16.000.000</w:t>
            </w:r>
          </w:p>
        </w:tc>
        <w:tc>
          <w:tcPr>
            <w:tcW w:w="550" w:type="pct"/>
            <w:tcBorders>
              <w:top w:val="nil"/>
              <w:left w:val="nil"/>
              <w:bottom w:val="nil"/>
              <w:right w:val="nil"/>
            </w:tcBorders>
            <w:tcMar>
              <w:top w:w="0" w:type="dxa"/>
              <w:left w:w="0" w:type="dxa"/>
              <w:bottom w:w="0" w:type="dxa"/>
              <w:right w:w="0" w:type="dxa"/>
            </w:tcMar>
            <w:hideMark/>
          </w:tcPr>
          <w:p w14:paraId="676F43C2" w14:textId="77777777" w:rsidR="00913E8A" w:rsidRPr="00913E8A" w:rsidRDefault="00913E8A" w:rsidP="00913E8A">
            <w:r w:rsidRPr="00913E8A">
              <w:t>16.2564.987</w:t>
            </w:r>
          </w:p>
        </w:tc>
        <w:tc>
          <w:tcPr>
            <w:tcW w:w="0" w:type="auto"/>
            <w:tcMar>
              <w:top w:w="0" w:type="dxa"/>
              <w:left w:w="0" w:type="dxa"/>
              <w:bottom w:w="0" w:type="dxa"/>
              <w:right w:w="0" w:type="dxa"/>
            </w:tcMar>
            <w:vAlign w:val="center"/>
            <w:hideMark/>
          </w:tcPr>
          <w:p w14:paraId="32875812" w14:textId="77777777" w:rsidR="00913E8A" w:rsidRPr="00913E8A" w:rsidRDefault="00913E8A" w:rsidP="00913E8A"/>
        </w:tc>
      </w:tr>
      <w:tr w:rsidR="00913E8A" w:rsidRPr="00913E8A" w14:paraId="3FBFD8EA"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7F5AC82E" w14:textId="77777777" w:rsidR="00913E8A" w:rsidRPr="00913E8A" w:rsidRDefault="00913E8A" w:rsidP="00913E8A">
            <w:r w:rsidRPr="00913E8A">
              <w:br/>
              <w:t xml:space="preserve">Prevención del </w:t>
            </w:r>
            <w:r w:rsidRPr="00913E8A">
              <w:lastRenderedPageBreak/>
              <w:t>Embarazo en adolescentes</w:t>
            </w:r>
          </w:p>
        </w:tc>
        <w:tc>
          <w:tcPr>
            <w:tcW w:w="700" w:type="pct"/>
            <w:tcBorders>
              <w:top w:val="nil"/>
              <w:left w:val="nil"/>
              <w:bottom w:val="nil"/>
              <w:right w:val="nil"/>
            </w:tcBorders>
            <w:tcMar>
              <w:top w:w="0" w:type="dxa"/>
              <w:left w:w="0" w:type="dxa"/>
              <w:bottom w:w="0" w:type="dxa"/>
              <w:right w:w="0" w:type="dxa"/>
            </w:tcMar>
            <w:hideMark/>
          </w:tcPr>
          <w:p w14:paraId="58BE9C59" w14:textId="77777777" w:rsidR="00913E8A" w:rsidRPr="00913E8A" w:rsidRDefault="00913E8A" w:rsidP="00913E8A">
            <w:r w:rsidRPr="00913E8A">
              <w:lastRenderedPageBreak/>
              <w:t xml:space="preserve">Número de agentes </w:t>
            </w:r>
            <w:r w:rsidRPr="00913E8A">
              <w:lastRenderedPageBreak/>
              <w:t xml:space="preserve">educativos comunitarios e institucionales de programas ICBF, (animadores de clubes juveniles y </w:t>
            </w:r>
            <w:proofErr w:type="spellStart"/>
            <w:r w:rsidRPr="00913E8A">
              <w:t>pre-juveniles</w:t>
            </w:r>
            <w:proofErr w:type="spellEnd"/>
            <w:r w:rsidRPr="00913E8A">
              <w:t>, madres comunitarias FAMI, unidades móviles y servicios de protección) con formación en derechos sexuales y reproductivos para contribuir con la reducción del embarazo en adolescentes</w:t>
            </w:r>
            <w:r w:rsidRPr="00913E8A">
              <w:br/>
            </w:r>
          </w:p>
        </w:tc>
        <w:tc>
          <w:tcPr>
            <w:tcW w:w="1100" w:type="pct"/>
            <w:gridSpan w:val="2"/>
            <w:tcBorders>
              <w:top w:val="nil"/>
              <w:left w:val="nil"/>
              <w:bottom w:val="nil"/>
              <w:right w:val="nil"/>
            </w:tcBorders>
            <w:tcMar>
              <w:top w:w="0" w:type="dxa"/>
              <w:left w:w="0" w:type="dxa"/>
              <w:bottom w:w="0" w:type="dxa"/>
              <w:right w:w="0" w:type="dxa"/>
            </w:tcMar>
            <w:hideMark/>
          </w:tcPr>
          <w:p w14:paraId="2380E41E" w14:textId="77777777" w:rsidR="00913E8A" w:rsidRPr="00913E8A" w:rsidRDefault="00913E8A" w:rsidP="00913E8A">
            <w:r w:rsidRPr="00913E8A">
              <w:lastRenderedPageBreak/>
              <w:t>7.856</w:t>
            </w:r>
          </w:p>
        </w:tc>
        <w:tc>
          <w:tcPr>
            <w:tcW w:w="500" w:type="pct"/>
            <w:tcBorders>
              <w:top w:val="nil"/>
              <w:left w:val="nil"/>
              <w:bottom w:val="nil"/>
              <w:right w:val="nil"/>
            </w:tcBorders>
            <w:tcMar>
              <w:top w:w="0" w:type="dxa"/>
              <w:left w:w="0" w:type="dxa"/>
              <w:bottom w:w="0" w:type="dxa"/>
              <w:right w:w="0" w:type="dxa"/>
            </w:tcMar>
            <w:hideMark/>
          </w:tcPr>
          <w:p w14:paraId="22BC07F3" w14:textId="77777777" w:rsidR="00913E8A" w:rsidRPr="00913E8A" w:rsidRDefault="00913E8A" w:rsidP="00913E8A">
            <w:r w:rsidRPr="00913E8A">
              <w:t>15.713</w:t>
            </w:r>
          </w:p>
        </w:tc>
        <w:tc>
          <w:tcPr>
            <w:tcW w:w="500" w:type="pct"/>
            <w:tcBorders>
              <w:top w:val="nil"/>
              <w:left w:val="nil"/>
              <w:bottom w:val="nil"/>
              <w:right w:val="nil"/>
            </w:tcBorders>
            <w:tcMar>
              <w:top w:w="0" w:type="dxa"/>
              <w:left w:w="0" w:type="dxa"/>
              <w:bottom w:w="0" w:type="dxa"/>
              <w:right w:w="0" w:type="dxa"/>
            </w:tcMar>
            <w:hideMark/>
          </w:tcPr>
          <w:p w14:paraId="2289BFD5" w14:textId="77777777" w:rsidR="00913E8A" w:rsidRPr="00913E8A" w:rsidRDefault="00913E8A" w:rsidP="00913E8A">
            <w:r w:rsidRPr="00913E8A">
              <w:t>23.569</w:t>
            </w:r>
          </w:p>
        </w:tc>
        <w:tc>
          <w:tcPr>
            <w:tcW w:w="500" w:type="pct"/>
            <w:tcBorders>
              <w:top w:val="nil"/>
              <w:left w:val="nil"/>
              <w:bottom w:val="nil"/>
              <w:right w:val="nil"/>
            </w:tcBorders>
            <w:tcMar>
              <w:top w:w="0" w:type="dxa"/>
              <w:left w:w="0" w:type="dxa"/>
              <w:bottom w:w="0" w:type="dxa"/>
              <w:right w:w="0" w:type="dxa"/>
            </w:tcMar>
            <w:hideMark/>
          </w:tcPr>
          <w:p w14:paraId="19911DF5" w14:textId="77777777" w:rsidR="00913E8A" w:rsidRPr="00913E8A" w:rsidRDefault="00913E8A" w:rsidP="00913E8A">
            <w:r w:rsidRPr="00913E8A">
              <w:t>31.426</w:t>
            </w:r>
          </w:p>
        </w:tc>
        <w:tc>
          <w:tcPr>
            <w:tcW w:w="550" w:type="pct"/>
            <w:tcBorders>
              <w:top w:val="nil"/>
              <w:left w:val="nil"/>
              <w:bottom w:val="nil"/>
              <w:right w:val="nil"/>
            </w:tcBorders>
            <w:tcMar>
              <w:top w:w="0" w:type="dxa"/>
              <w:left w:w="0" w:type="dxa"/>
              <w:bottom w:w="0" w:type="dxa"/>
              <w:right w:w="0" w:type="dxa"/>
            </w:tcMar>
            <w:hideMark/>
          </w:tcPr>
          <w:p w14:paraId="6F36EFBB" w14:textId="77777777" w:rsidR="00913E8A" w:rsidRPr="00913E8A" w:rsidRDefault="00913E8A" w:rsidP="00913E8A">
            <w:r w:rsidRPr="00913E8A">
              <w:t>17.770</w:t>
            </w:r>
          </w:p>
        </w:tc>
        <w:tc>
          <w:tcPr>
            <w:tcW w:w="0" w:type="auto"/>
            <w:tcMar>
              <w:top w:w="0" w:type="dxa"/>
              <w:left w:w="0" w:type="dxa"/>
              <w:bottom w:w="0" w:type="dxa"/>
              <w:right w:w="0" w:type="dxa"/>
            </w:tcMar>
            <w:vAlign w:val="center"/>
            <w:hideMark/>
          </w:tcPr>
          <w:p w14:paraId="2997CDD3" w14:textId="77777777" w:rsidR="00913E8A" w:rsidRPr="00913E8A" w:rsidRDefault="00913E8A" w:rsidP="00913E8A"/>
        </w:tc>
      </w:tr>
      <w:tr w:rsidR="00913E8A" w:rsidRPr="00913E8A" w14:paraId="6F9DE7A6"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3DF16ADD" w14:textId="77777777" w:rsidR="00913E8A" w:rsidRPr="00913E8A" w:rsidRDefault="00913E8A" w:rsidP="00913E8A">
            <w:r w:rsidRPr="00913E8A">
              <w:t>Salud sexual y reproductiva en el tema preventivo</w:t>
            </w:r>
            <w:r w:rsidRPr="00913E8A">
              <w:br/>
            </w:r>
          </w:p>
        </w:tc>
        <w:tc>
          <w:tcPr>
            <w:tcW w:w="700" w:type="pct"/>
            <w:tcBorders>
              <w:top w:val="nil"/>
              <w:left w:val="nil"/>
              <w:bottom w:val="nil"/>
              <w:right w:val="nil"/>
            </w:tcBorders>
            <w:tcMar>
              <w:top w:w="0" w:type="dxa"/>
              <w:left w:w="0" w:type="dxa"/>
              <w:bottom w:w="0" w:type="dxa"/>
              <w:right w:w="0" w:type="dxa"/>
            </w:tcMar>
            <w:hideMark/>
          </w:tcPr>
          <w:p w14:paraId="719D82AA" w14:textId="77777777" w:rsidR="00913E8A" w:rsidRPr="00913E8A" w:rsidRDefault="00913E8A" w:rsidP="00913E8A">
            <w:r w:rsidRPr="00913E8A">
              <w:t>Número de agentes educativos comunitarios e institucion</w:t>
            </w:r>
            <w:r w:rsidRPr="00913E8A">
              <w:lastRenderedPageBreak/>
              <w:t>ales de programas ICBF formados para apoyar el desarrollo del componente de Salud Sexual y Reproductiva en cumplimiento de la política.</w:t>
            </w:r>
            <w:r w:rsidRPr="00913E8A">
              <w:br/>
            </w:r>
          </w:p>
        </w:tc>
        <w:tc>
          <w:tcPr>
            <w:tcW w:w="550" w:type="pct"/>
            <w:tcBorders>
              <w:top w:val="nil"/>
              <w:left w:val="nil"/>
              <w:bottom w:val="nil"/>
              <w:right w:val="nil"/>
            </w:tcBorders>
            <w:tcMar>
              <w:top w:w="0" w:type="dxa"/>
              <w:left w:w="0" w:type="dxa"/>
              <w:bottom w:w="0" w:type="dxa"/>
              <w:right w:w="0" w:type="dxa"/>
            </w:tcMar>
            <w:hideMark/>
          </w:tcPr>
          <w:p w14:paraId="42AAA08E" w14:textId="77777777" w:rsidR="00913E8A" w:rsidRPr="00913E8A" w:rsidRDefault="00913E8A" w:rsidP="00913E8A">
            <w:r w:rsidRPr="00913E8A">
              <w:lastRenderedPageBreak/>
              <w:t>-</w:t>
            </w:r>
          </w:p>
        </w:tc>
        <w:tc>
          <w:tcPr>
            <w:tcW w:w="550" w:type="pct"/>
            <w:tcBorders>
              <w:top w:val="nil"/>
              <w:left w:val="nil"/>
              <w:bottom w:val="nil"/>
              <w:right w:val="nil"/>
            </w:tcBorders>
            <w:tcMar>
              <w:top w:w="0" w:type="dxa"/>
              <w:left w:w="0" w:type="dxa"/>
              <w:bottom w:w="0" w:type="dxa"/>
              <w:right w:w="0" w:type="dxa"/>
            </w:tcMar>
            <w:hideMark/>
          </w:tcPr>
          <w:p w14:paraId="26DE3789" w14:textId="77777777" w:rsidR="00913E8A" w:rsidRPr="00913E8A" w:rsidRDefault="00913E8A" w:rsidP="00913E8A">
            <w:r w:rsidRPr="00913E8A">
              <w:t>16.253</w:t>
            </w:r>
          </w:p>
        </w:tc>
        <w:tc>
          <w:tcPr>
            <w:tcW w:w="500" w:type="pct"/>
            <w:tcBorders>
              <w:top w:val="nil"/>
              <w:left w:val="nil"/>
              <w:bottom w:val="nil"/>
              <w:right w:val="nil"/>
            </w:tcBorders>
            <w:tcMar>
              <w:top w:w="0" w:type="dxa"/>
              <w:left w:w="0" w:type="dxa"/>
              <w:bottom w:w="0" w:type="dxa"/>
              <w:right w:w="0" w:type="dxa"/>
            </w:tcMar>
            <w:hideMark/>
          </w:tcPr>
          <w:p w14:paraId="36055557" w14:textId="77777777" w:rsidR="00913E8A" w:rsidRPr="00913E8A" w:rsidRDefault="00913E8A" w:rsidP="00913E8A">
            <w:r w:rsidRPr="00913E8A">
              <w:t>31.359</w:t>
            </w:r>
          </w:p>
        </w:tc>
        <w:tc>
          <w:tcPr>
            <w:tcW w:w="500" w:type="pct"/>
            <w:tcBorders>
              <w:top w:val="nil"/>
              <w:left w:val="nil"/>
              <w:bottom w:val="nil"/>
              <w:right w:val="nil"/>
            </w:tcBorders>
            <w:tcMar>
              <w:top w:w="0" w:type="dxa"/>
              <w:left w:w="0" w:type="dxa"/>
              <w:bottom w:w="0" w:type="dxa"/>
              <w:right w:w="0" w:type="dxa"/>
            </w:tcMar>
            <w:hideMark/>
          </w:tcPr>
          <w:p w14:paraId="05A7CAE4" w14:textId="77777777" w:rsidR="00913E8A" w:rsidRPr="00913E8A" w:rsidRDefault="00913E8A" w:rsidP="00913E8A">
            <w:r w:rsidRPr="00913E8A">
              <w:t>47.019</w:t>
            </w:r>
          </w:p>
        </w:tc>
        <w:tc>
          <w:tcPr>
            <w:tcW w:w="500" w:type="pct"/>
            <w:tcBorders>
              <w:top w:val="nil"/>
              <w:left w:val="nil"/>
              <w:bottom w:val="nil"/>
              <w:right w:val="nil"/>
            </w:tcBorders>
            <w:tcMar>
              <w:top w:w="0" w:type="dxa"/>
              <w:left w:w="0" w:type="dxa"/>
              <w:bottom w:w="0" w:type="dxa"/>
              <w:right w:w="0" w:type="dxa"/>
            </w:tcMar>
            <w:hideMark/>
          </w:tcPr>
          <w:p w14:paraId="111F4FF8" w14:textId="77777777" w:rsidR="00913E8A" w:rsidRPr="00913E8A" w:rsidRDefault="00913E8A" w:rsidP="00913E8A">
            <w:r w:rsidRPr="00913E8A">
              <w:t>62.719</w:t>
            </w:r>
          </w:p>
        </w:tc>
        <w:tc>
          <w:tcPr>
            <w:tcW w:w="550" w:type="pct"/>
            <w:tcBorders>
              <w:top w:val="nil"/>
              <w:left w:val="nil"/>
              <w:bottom w:val="nil"/>
              <w:right w:val="nil"/>
            </w:tcBorders>
            <w:tcMar>
              <w:top w:w="0" w:type="dxa"/>
              <w:left w:w="0" w:type="dxa"/>
              <w:bottom w:w="0" w:type="dxa"/>
              <w:right w:w="0" w:type="dxa"/>
            </w:tcMar>
            <w:hideMark/>
          </w:tcPr>
          <w:p w14:paraId="794B86FA" w14:textId="77777777" w:rsidR="00913E8A" w:rsidRPr="00913E8A" w:rsidRDefault="00913E8A" w:rsidP="00913E8A">
            <w:r w:rsidRPr="00913E8A">
              <w:t>30.366</w:t>
            </w:r>
          </w:p>
        </w:tc>
        <w:tc>
          <w:tcPr>
            <w:tcW w:w="0" w:type="auto"/>
            <w:tcMar>
              <w:top w:w="0" w:type="dxa"/>
              <w:left w:w="0" w:type="dxa"/>
              <w:bottom w:w="0" w:type="dxa"/>
              <w:right w:w="0" w:type="dxa"/>
            </w:tcMar>
            <w:vAlign w:val="center"/>
            <w:hideMark/>
          </w:tcPr>
          <w:p w14:paraId="61861343" w14:textId="77777777" w:rsidR="00913E8A" w:rsidRPr="00913E8A" w:rsidRDefault="00913E8A" w:rsidP="00913E8A"/>
        </w:tc>
      </w:tr>
      <w:tr w:rsidR="00913E8A" w:rsidRPr="00913E8A" w14:paraId="527A34A2"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17CCC43E" w14:textId="77777777" w:rsidR="00913E8A" w:rsidRPr="00913E8A" w:rsidRDefault="00913E8A" w:rsidP="00913E8A">
            <w:r w:rsidRPr="00913E8A">
              <w:t>Atención al Adulto Mayor</w:t>
            </w:r>
            <w:r w:rsidRPr="00913E8A">
              <w:br/>
            </w:r>
          </w:p>
        </w:tc>
        <w:tc>
          <w:tcPr>
            <w:tcW w:w="700" w:type="pct"/>
            <w:tcBorders>
              <w:top w:val="nil"/>
              <w:left w:val="nil"/>
              <w:bottom w:val="nil"/>
              <w:right w:val="nil"/>
            </w:tcBorders>
            <w:tcMar>
              <w:top w:w="0" w:type="dxa"/>
              <w:left w:w="0" w:type="dxa"/>
              <w:bottom w:w="0" w:type="dxa"/>
              <w:right w:w="0" w:type="dxa"/>
            </w:tcMar>
            <w:hideMark/>
          </w:tcPr>
          <w:p w14:paraId="25913898" w14:textId="77777777" w:rsidR="00913E8A" w:rsidRPr="00913E8A" w:rsidRDefault="00913E8A" w:rsidP="00913E8A">
            <w:r w:rsidRPr="00913E8A">
              <w:t>Número de adultos mayores beneficiarios del programa Nacional de Alimentación para el Adulto Mayor</w:t>
            </w:r>
            <w:r w:rsidRPr="00913E8A">
              <w:br/>
            </w:r>
          </w:p>
        </w:tc>
        <w:tc>
          <w:tcPr>
            <w:tcW w:w="550" w:type="pct"/>
            <w:tcBorders>
              <w:top w:val="nil"/>
              <w:left w:val="nil"/>
              <w:bottom w:val="nil"/>
              <w:right w:val="nil"/>
            </w:tcBorders>
            <w:tcMar>
              <w:top w:w="0" w:type="dxa"/>
              <w:left w:w="0" w:type="dxa"/>
              <w:bottom w:w="0" w:type="dxa"/>
              <w:right w:w="0" w:type="dxa"/>
            </w:tcMar>
            <w:hideMark/>
          </w:tcPr>
          <w:p w14:paraId="4F34F04A" w14:textId="77777777" w:rsidR="00913E8A" w:rsidRPr="00913E8A" w:rsidRDefault="00913E8A" w:rsidP="00913E8A">
            <w:r w:rsidRPr="00913E8A">
              <w:t>417.230</w:t>
            </w:r>
          </w:p>
        </w:tc>
        <w:tc>
          <w:tcPr>
            <w:tcW w:w="550" w:type="pct"/>
            <w:tcBorders>
              <w:top w:val="nil"/>
              <w:left w:val="nil"/>
              <w:bottom w:val="nil"/>
              <w:right w:val="nil"/>
            </w:tcBorders>
            <w:tcMar>
              <w:top w:w="0" w:type="dxa"/>
              <w:left w:w="0" w:type="dxa"/>
              <w:bottom w:w="0" w:type="dxa"/>
              <w:right w:w="0" w:type="dxa"/>
            </w:tcMar>
            <w:hideMark/>
          </w:tcPr>
          <w:p w14:paraId="3CF33541" w14:textId="77777777" w:rsidR="00913E8A" w:rsidRPr="00913E8A" w:rsidRDefault="00913E8A" w:rsidP="00913E8A">
            <w:r w:rsidRPr="00913E8A">
              <w:t>388.024</w:t>
            </w:r>
          </w:p>
        </w:tc>
        <w:tc>
          <w:tcPr>
            <w:tcW w:w="500" w:type="pct"/>
            <w:tcBorders>
              <w:top w:val="nil"/>
              <w:left w:val="nil"/>
              <w:bottom w:val="nil"/>
              <w:right w:val="nil"/>
            </w:tcBorders>
            <w:tcMar>
              <w:top w:w="0" w:type="dxa"/>
              <w:left w:w="0" w:type="dxa"/>
              <w:bottom w:w="0" w:type="dxa"/>
              <w:right w:w="0" w:type="dxa"/>
            </w:tcMar>
            <w:hideMark/>
          </w:tcPr>
          <w:p w14:paraId="594EC771" w14:textId="77777777" w:rsidR="00913E8A" w:rsidRPr="00913E8A" w:rsidRDefault="00913E8A" w:rsidP="00913E8A">
            <w:r w:rsidRPr="00913E8A">
              <w:t>417.230</w:t>
            </w:r>
          </w:p>
        </w:tc>
        <w:tc>
          <w:tcPr>
            <w:tcW w:w="500" w:type="pct"/>
            <w:tcBorders>
              <w:top w:val="nil"/>
              <w:left w:val="nil"/>
              <w:bottom w:val="nil"/>
              <w:right w:val="nil"/>
            </w:tcBorders>
            <w:tcMar>
              <w:top w:w="0" w:type="dxa"/>
              <w:left w:w="0" w:type="dxa"/>
              <w:bottom w:w="0" w:type="dxa"/>
              <w:right w:w="0" w:type="dxa"/>
            </w:tcMar>
            <w:hideMark/>
          </w:tcPr>
          <w:p w14:paraId="3E46292B" w14:textId="77777777" w:rsidR="00913E8A" w:rsidRPr="00913E8A" w:rsidRDefault="00913E8A" w:rsidP="00913E8A">
            <w:r w:rsidRPr="00913E8A">
              <w:t>417.230</w:t>
            </w:r>
          </w:p>
        </w:tc>
        <w:tc>
          <w:tcPr>
            <w:tcW w:w="500" w:type="pct"/>
            <w:tcBorders>
              <w:top w:val="nil"/>
              <w:left w:val="nil"/>
              <w:bottom w:val="nil"/>
              <w:right w:val="nil"/>
            </w:tcBorders>
            <w:tcMar>
              <w:top w:w="0" w:type="dxa"/>
              <w:left w:w="0" w:type="dxa"/>
              <w:bottom w:w="0" w:type="dxa"/>
              <w:right w:w="0" w:type="dxa"/>
            </w:tcMar>
            <w:hideMark/>
          </w:tcPr>
          <w:p w14:paraId="24A63EC6" w14:textId="77777777" w:rsidR="00913E8A" w:rsidRPr="00913E8A" w:rsidRDefault="00913E8A" w:rsidP="00913E8A">
            <w:r w:rsidRPr="00913E8A">
              <w:t>417.230</w:t>
            </w:r>
          </w:p>
        </w:tc>
        <w:tc>
          <w:tcPr>
            <w:tcW w:w="550" w:type="pct"/>
            <w:tcBorders>
              <w:top w:val="nil"/>
              <w:left w:val="nil"/>
              <w:bottom w:val="nil"/>
              <w:right w:val="nil"/>
            </w:tcBorders>
            <w:tcMar>
              <w:top w:w="0" w:type="dxa"/>
              <w:left w:w="0" w:type="dxa"/>
              <w:bottom w:w="0" w:type="dxa"/>
              <w:right w:w="0" w:type="dxa"/>
            </w:tcMar>
            <w:hideMark/>
          </w:tcPr>
          <w:p w14:paraId="18C2F7D7" w14:textId="77777777" w:rsidR="00913E8A" w:rsidRPr="00913E8A" w:rsidRDefault="00913E8A" w:rsidP="00913E8A">
            <w:r w:rsidRPr="00913E8A">
              <w:t>388.024</w:t>
            </w:r>
          </w:p>
        </w:tc>
        <w:tc>
          <w:tcPr>
            <w:tcW w:w="0" w:type="auto"/>
            <w:tcMar>
              <w:top w:w="0" w:type="dxa"/>
              <w:left w:w="0" w:type="dxa"/>
              <w:bottom w:w="0" w:type="dxa"/>
              <w:right w:w="0" w:type="dxa"/>
            </w:tcMar>
            <w:vAlign w:val="center"/>
            <w:hideMark/>
          </w:tcPr>
          <w:p w14:paraId="0AAAB8A4" w14:textId="77777777" w:rsidR="00913E8A" w:rsidRPr="00913E8A" w:rsidRDefault="00913E8A" w:rsidP="00913E8A"/>
        </w:tc>
      </w:tr>
      <w:tr w:rsidR="00913E8A" w:rsidRPr="00913E8A" w14:paraId="51370145" w14:textId="77777777">
        <w:trPr>
          <w:tblCellSpacing w:w="15" w:type="dxa"/>
        </w:trPr>
        <w:tc>
          <w:tcPr>
            <w:tcW w:w="5000" w:type="pct"/>
            <w:gridSpan w:val="9"/>
            <w:tcBorders>
              <w:top w:val="nil"/>
              <w:left w:val="nil"/>
              <w:bottom w:val="nil"/>
              <w:right w:val="nil"/>
            </w:tcBorders>
            <w:tcMar>
              <w:top w:w="0" w:type="dxa"/>
              <w:left w:w="0" w:type="dxa"/>
              <w:bottom w:w="0" w:type="dxa"/>
              <w:right w:w="0" w:type="dxa"/>
            </w:tcMar>
            <w:hideMark/>
          </w:tcPr>
          <w:p w14:paraId="35420883" w14:textId="77777777" w:rsidR="00913E8A" w:rsidRPr="00913E8A" w:rsidRDefault="00913E8A" w:rsidP="00913E8A">
            <w:r w:rsidRPr="00913E8A">
              <w:t>Programas de prevención a la vulneración de los derechos de los niños, niñas y adolescentes</w:t>
            </w:r>
            <w:r w:rsidRPr="00913E8A">
              <w:br/>
            </w:r>
          </w:p>
        </w:tc>
        <w:tc>
          <w:tcPr>
            <w:tcW w:w="0" w:type="auto"/>
            <w:tcMar>
              <w:top w:w="0" w:type="dxa"/>
              <w:left w:w="0" w:type="dxa"/>
              <w:bottom w:w="0" w:type="dxa"/>
              <w:right w:w="0" w:type="dxa"/>
            </w:tcMar>
            <w:vAlign w:val="center"/>
            <w:hideMark/>
          </w:tcPr>
          <w:p w14:paraId="414D6561" w14:textId="77777777" w:rsidR="00913E8A" w:rsidRPr="00913E8A" w:rsidRDefault="00913E8A" w:rsidP="00913E8A"/>
        </w:tc>
      </w:tr>
      <w:tr w:rsidR="00913E8A" w:rsidRPr="00913E8A" w14:paraId="425A5B7A"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46389566" w14:textId="77777777" w:rsidR="00913E8A" w:rsidRPr="00913E8A" w:rsidRDefault="00913E8A" w:rsidP="00913E8A">
            <w:r w:rsidRPr="00913E8A">
              <w:br/>
            </w:r>
            <w:r w:rsidRPr="00913E8A">
              <w:br/>
            </w:r>
            <w:r w:rsidRPr="00913E8A">
              <w:br/>
            </w:r>
            <w:r w:rsidRPr="00913E8A">
              <w:br/>
            </w:r>
            <w:r w:rsidRPr="00913E8A">
              <w:br/>
            </w:r>
            <w:r w:rsidRPr="00913E8A">
              <w:br/>
              <w:t>Proteger a los niños, niñas y adolescentes</w:t>
            </w:r>
          </w:p>
        </w:tc>
        <w:tc>
          <w:tcPr>
            <w:tcW w:w="650" w:type="pct"/>
            <w:tcBorders>
              <w:top w:val="nil"/>
              <w:left w:val="nil"/>
              <w:bottom w:val="nil"/>
              <w:right w:val="nil"/>
            </w:tcBorders>
            <w:tcMar>
              <w:top w:w="0" w:type="dxa"/>
              <w:left w:w="0" w:type="dxa"/>
              <w:bottom w:w="0" w:type="dxa"/>
              <w:right w:w="0" w:type="dxa"/>
            </w:tcMar>
            <w:hideMark/>
          </w:tcPr>
          <w:p w14:paraId="03C84206" w14:textId="77777777" w:rsidR="00913E8A" w:rsidRPr="00913E8A" w:rsidRDefault="00913E8A" w:rsidP="00913E8A">
            <w:r w:rsidRPr="00913E8A">
              <w:t>Programa de alimentación escolar (PAE) Recursos ICBF</w:t>
            </w:r>
            <w:r w:rsidRPr="00913E8A">
              <w:br/>
            </w:r>
          </w:p>
        </w:tc>
        <w:tc>
          <w:tcPr>
            <w:tcW w:w="700" w:type="pct"/>
            <w:tcBorders>
              <w:top w:val="nil"/>
              <w:left w:val="nil"/>
              <w:bottom w:val="nil"/>
              <w:right w:val="nil"/>
            </w:tcBorders>
            <w:tcMar>
              <w:top w:w="0" w:type="dxa"/>
              <w:left w:w="0" w:type="dxa"/>
              <w:bottom w:w="0" w:type="dxa"/>
              <w:right w:w="0" w:type="dxa"/>
            </w:tcMar>
            <w:hideMark/>
          </w:tcPr>
          <w:p w14:paraId="34999D19" w14:textId="77777777" w:rsidR="00913E8A" w:rsidRPr="00913E8A" w:rsidRDefault="00913E8A" w:rsidP="00913E8A">
            <w:r w:rsidRPr="00913E8A">
              <w:t>Número De niños, niñas, y adolescentes atendidos con el programa PAE</w:t>
            </w:r>
          </w:p>
        </w:tc>
        <w:tc>
          <w:tcPr>
            <w:tcW w:w="550" w:type="pct"/>
            <w:tcBorders>
              <w:top w:val="nil"/>
              <w:left w:val="nil"/>
              <w:bottom w:val="nil"/>
              <w:right w:val="nil"/>
            </w:tcBorders>
            <w:tcMar>
              <w:top w:w="0" w:type="dxa"/>
              <w:left w:w="0" w:type="dxa"/>
              <w:bottom w:w="0" w:type="dxa"/>
              <w:right w:w="0" w:type="dxa"/>
            </w:tcMar>
            <w:hideMark/>
          </w:tcPr>
          <w:p w14:paraId="042C9569" w14:textId="77777777" w:rsidR="00913E8A" w:rsidRPr="00913E8A" w:rsidRDefault="00913E8A" w:rsidP="00913E8A">
            <w:r w:rsidRPr="00913E8A">
              <w:t>4.032.237</w:t>
            </w:r>
          </w:p>
        </w:tc>
        <w:tc>
          <w:tcPr>
            <w:tcW w:w="550" w:type="pct"/>
            <w:tcBorders>
              <w:top w:val="nil"/>
              <w:left w:val="nil"/>
              <w:bottom w:val="nil"/>
              <w:right w:val="nil"/>
            </w:tcBorders>
            <w:tcMar>
              <w:top w:w="0" w:type="dxa"/>
              <w:left w:w="0" w:type="dxa"/>
              <w:bottom w:w="0" w:type="dxa"/>
              <w:right w:w="0" w:type="dxa"/>
            </w:tcMar>
            <w:hideMark/>
          </w:tcPr>
          <w:p w14:paraId="3D6CA201" w14:textId="77777777" w:rsidR="00913E8A" w:rsidRPr="00913E8A" w:rsidRDefault="00913E8A" w:rsidP="00913E8A">
            <w:r w:rsidRPr="00913E8A">
              <w:t>4.069.932</w:t>
            </w:r>
          </w:p>
        </w:tc>
        <w:tc>
          <w:tcPr>
            <w:tcW w:w="500" w:type="pct"/>
            <w:tcBorders>
              <w:top w:val="nil"/>
              <w:left w:val="nil"/>
              <w:bottom w:val="nil"/>
              <w:right w:val="nil"/>
            </w:tcBorders>
            <w:tcMar>
              <w:top w:w="0" w:type="dxa"/>
              <w:left w:w="0" w:type="dxa"/>
              <w:bottom w:w="0" w:type="dxa"/>
              <w:right w:w="0" w:type="dxa"/>
            </w:tcMar>
            <w:hideMark/>
          </w:tcPr>
          <w:p w14:paraId="0B8FD76F" w14:textId="77777777" w:rsidR="00913E8A" w:rsidRPr="00913E8A" w:rsidRDefault="00913E8A" w:rsidP="00913E8A">
            <w:r w:rsidRPr="00913E8A">
              <w:t>4.069.932</w:t>
            </w:r>
          </w:p>
        </w:tc>
        <w:tc>
          <w:tcPr>
            <w:tcW w:w="500" w:type="pct"/>
            <w:tcBorders>
              <w:top w:val="nil"/>
              <w:left w:val="nil"/>
              <w:bottom w:val="nil"/>
              <w:right w:val="nil"/>
            </w:tcBorders>
            <w:tcMar>
              <w:top w:w="0" w:type="dxa"/>
              <w:left w:w="0" w:type="dxa"/>
              <w:bottom w:w="0" w:type="dxa"/>
              <w:right w:w="0" w:type="dxa"/>
            </w:tcMar>
            <w:hideMark/>
          </w:tcPr>
          <w:p w14:paraId="28487359" w14:textId="77777777" w:rsidR="00913E8A" w:rsidRPr="00913E8A" w:rsidRDefault="00913E8A" w:rsidP="00913E8A">
            <w:r w:rsidRPr="00913E8A">
              <w:t>4.069.932</w:t>
            </w:r>
          </w:p>
        </w:tc>
        <w:tc>
          <w:tcPr>
            <w:tcW w:w="500" w:type="pct"/>
            <w:tcBorders>
              <w:top w:val="nil"/>
              <w:left w:val="nil"/>
              <w:bottom w:val="nil"/>
              <w:right w:val="nil"/>
            </w:tcBorders>
            <w:tcMar>
              <w:top w:w="0" w:type="dxa"/>
              <w:left w:w="0" w:type="dxa"/>
              <w:bottom w:w="0" w:type="dxa"/>
              <w:right w:w="0" w:type="dxa"/>
            </w:tcMar>
            <w:hideMark/>
          </w:tcPr>
          <w:p w14:paraId="7E7DF5BE" w14:textId="77777777" w:rsidR="00913E8A" w:rsidRPr="00913E8A" w:rsidRDefault="00913E8A" w:rsidP="00913E8A">
            <w:r w:rsidRPr="00913E8A">
              <w:t>4.500.000</w:t>
            </w:r>
          </w:p>
        </w:tc>
        <w:tc>
          <w:tcPr>
            <w:tcW w:w="550" w:type="pct"/>
            <w:tcBorders>
              <w:top w:val="nil"/>
              <w:left w:val="nil"/>
              <w:bottom w:val="nil"/>
              <w:right w:val="nil"/>
            </w:tcBorders>
            <w:tcMar>
              <w:top w:w="0" w:type="dxa"/>
              <w:left w:w="0" w:type="dxa"/>
              <w:bottom w:w="0" w:type="dxa"/>
              <w:right w:w="0" w:type="dxa"/>
            </w:tcMar>
            <w:hideMark/>
          </w:tcPr>
          <w:p w14:paraId="4149871D" w14:textId="77777777" w:rsidR="00913E8A" w:rsidRPr="00913E8A" w:rsidRDefault="00913E8A" w:rsidP="00913E8A">
            <w:r w:rsidRPr="00913E8A">
              <w:t>4.076.822</w:t>
            </w:r>
          </w:p>
        </w:tc>
        <w:tc>
          <w:tcPr>
            <w:tcW w:w="0" w:type="auto"/>
            <w:tcMar>
              <w:top w:w="0" w:type="dxa"/>
              <w:left w:w="0" w:type="dxa"/>
              <w:bottom w:w="0" w:type="dxa"/>
              <w:right w:w="0" w:type="dxa"/>
            </w:tcMar>
            <w:vAlign w:val="center"/>
            <w:hideMark/>
          </w:tcPr>
          <w:p w14:paraId="3CD13E93" w14:textId="77777777" w:rsidR="00913E8A" w:rsidRPr="00913E8A" w:rsidRDefault="00913E8A" w:rsidP="00913E8A"/>
        </w:tc>
      </w:tr>
      <w:tr w:rsidR="00913E8A" w:rsidRPr="00913E8A" w14:paraId="7EAABEAB"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1F743B80" w14:textId="77777777" w:rsidR="00913E8A" w:rsidRPr="00913E8A" w:rsidRDefault="00913E8A" w:rsidP="00913E8A">
            <w:r w:rsidRPr="00913E8A">
              <w:lastRenderedPageBreak/>
              <w:t>Programa de Alimentación escolar (PAE – Recursos público-privado</w:t>
            </w:r>
            <w:r w:rsidRPr="00913E8A">
              <w:br/>
            </w:r>
          </w:p>
        </w:tc>
        <w:tc>
          <w:tcPr>
            <w:tcW w:w="700" w:type="pct"/>
            <w:tcBorders>
              <w:top w:val="nil"/>
              <w:left w:val="nil"/>
              <w:bottom w:val="nil"/>
              <w:right w:val="nil"/>
            </w:tcBorders>
            <w:tcMar>
              <w:top w:w="0" w:type="dxa"/>
              <w:left w:w="0" w:type="dxa"/>
              <w:bottom w:w="0" w:type="dxa"/>
              <w:right w:w="0" w:type="dxa"/>
            </w:tcMar>
            <w:hideMark/>
          </w:tcPr>
          <w:p w14:paraId="491B71B8" w14:textId="77777777" w:rsidR="00913E8A" w:rsidRPr="00913E8A" w:rsidRDefault="00913E8A" w:rsidP="00913E8A">
            <w:r w:rsidRPr="00913E8A">
              <w:t>Número de niños, niñas y adolescentes adicionales atendidos con el programa PAE con la concurrencia de recursos público-privados-</w:t>
            </w:r>
            <w:r w:rsidRPr="00913E8A">
              <w:br/>
            </w:r>
          </w:p>
        </w:tc>
        <w:tc>
          <w:tcPr>
            <w:tcW w:w="550" w:type="pct"/>
            <w:tcBorders>
              <w:top w:val="nil"/>
              <w:left w:val="nil"/>
              <w:bottom w:val="nil"/>
              <w:right w:val="nil"/>
            </w:tcBorders>
            <w:tcMar>
              <w:top w:w="0" w:type="dxa"/>
              <w:left w:w="0" w:type="dxa"/>
              <w:bottom w:w="0" w:type="dxa"/>
              <w:right w:w="0" w:type="dxa"/>
            </w:tcMar>
            <w:hideMark/>
          </w:tcPr>
          <w:p w14:paraId="3CE67FFA" w14:textId="77777777" w:rsidR="00913E8A" w:rsidRPr="00913E8A" w:rsidRDefault="00913E8A" w:rsidP="00913E8A">
            <w:r w:rsidRPr="00913E8A">
              <w:t>1.543.104</w:t>
            </w:r>
          </w:p>
        </w:tc>
        <w:tc>
          <w:tcPr>
            <w:tcW w:w="550" w:type="pct"/>
            <w:tcBorders>
              <w:top w:val="nil"/>
              <w:left w:val="nil"/>
              <w:bottom w:val="nil"/>
              <w:right w:val="nil"/>
            </w:tcBorders>
            <w:tcMar>
              <w:top w:w="0" w:type="dxa"/>
              <w:left w:w="0" w:type="dxa"/>
              <w:bottom w:w="0" w:type="dxa"/>
              <w:right w:w="0" w:type="dxa"/>
            </w:tcMar>
            <w:hideMark/>
          </w:tcPr>
          <w:p w14:paraId="71C87561" w14:textId="77777777" w:rsidR="00913E8A" w:rsidRPr="00913E8A" w:rsidRDefault="00913E8A" w:rsidP="00913E8A">
            <w:r w:rsidRPr="00913E8A">
              <w:t>1.543.104</w:t>
            </w:r>
          </w:p>
        </w:tc>
        <w:tc>
          <w:tcPr>
            <w:tcW w:w="500" w:type="pct"/>
            <w:tcBorders>
              <w:top w:val="nil"/>
              <w:left w:val="nil"/>
              <w:bottom w:val="nil"/>
              <w:right w:val="nil"/>
            </w:tcBorders>
            <w:tcMar>
              <w:top w:w="0" w:type="dxa"/>
              <w:left w:w="0" w:type="dxa"/>
              <w:bottom w:w="0" w:type="dxa"/>
              <w:right w:w="0" w:type="dxa"/>
            </w:tcMar>
            <w:hideMark/>
          </w:tcPr>
          <w:p w14:paraId="324C0918" w14:textId="77777777" w:rsidR="00913E8A" w:rsidRPr="00913E8A" w:rsidRDefault="00913E8A" w:rsidP="00913E8A">
            <w:r w:rsidRPr="00913E8A">
              <w:t>1.543.104</w:t>
            </w:r>
          </w:p>
        </w:tc>
        <w:tc>
          <w:tcPr>
            <w:tcW w:w="500" w:type="pct"/>
            <w:tcBorders>
              <w:top w:val="nil"/>
              <w:left w:val="nil"/>
              <w:bottom w:val="nil"/>
              <w:right w:val="nil"/>
            </w:tcBorders>
            <w:tcMar>
              <w:top w:w="0" w:type="dxa"/>
              <w:left w:w="0" w:type="dxa"/>
              <w:bottom w:w="0" w:type="dxa"/>
              <w:right w:w="0" w:type="dxa"/>
            </w:tcMar>
            <w:hideMark/>
          </w:tcPr>
          <w:p w14:paraId="2A05A521" w14:textId="77777777" w:rsidR="00913E8A" w:rsidRPr="00913E8A" w:rsidRDefault="00913E8A" w:rsidP="00913E8A">
            <w:r w:rsidRPr="00913E8A">
              <w:t>1.543.104</w:t>
            </w:r>
          </w:p>
        </w:tc>
        <w:tc>
          <w:tcPr>
            <w:tcW w:w="500" w:type="pct"/>
            <w:tcBorders>
              <w:top w:val="nil"/>
              <w:left w:val="nil"/>
              <w:bottom w:val="nil"/>
              <w:right w:val="nil"/>
            </w:tcBorders>
            <w:tcMar>
              <w:top w:w="0" w:type="dxa"/>
              <w:left w:w="0" w:type="dxa"/>
              <w:bottom w:w="0" w:type="dxa"/>
              <w:right w:w="0" w:type="dxa"/>
            </w:tcMar>
            <w:hideMark/>
          </w:tcPr>
          <w:p w14:paraId="359C9A70" w14:textId="77777777" w:rsidR="00913E8A" w:rsidRPr="00913E8A" w:rsidRDefault="00913E8A" w:rsidP="00913E8A">
            <w:r w:rsidRPr="00913E8A">
              <w:t>1.828.074</w:t>
            </w:r>
          </w:p>
        </w:tc>
        <w:tc>
          <w:tcPr>
            <w:tcW w:w="550" w:type="pct"/>
            <w:tcBorders>
              <w:top w:val="nil"/>
              <w:left w:val="nil"/>
              <w:bottom w:val="nil"/>
              <w:right w:val="nil"/>
            </w:tcBorders>
            <w:tcMar>
              <w:top w:w="0" w:type="dxa"/>
              <w:left w:w="0" w:type="dxa"/>
              <w:bottom w:w="0" w:type="dxa"/>
              <w:right w:w="0" w:type="dxa"/>
            </w:tcMar>
            <w:hideMark/>
          </w:tcPr>
          <w:p w14:paraId="53DD7E0C" w14:textId="77777777" w:rsidR="00913E8A" w:rsidRPr="00913E8A" w:rsidRDefault="00913E8A" w:rsidP="00913E8A">
            <w:r w:rsidRPr="00913E8A">
              <w:t>1.401.800</w:t>
            </w:r>
          </w:p>
        </w:tc>
        <w:tc>
          <w:tcPr>
            <w:tcW w:w="0" w:type="auto"/>
            <w:tcMar>
              <w:top w:w="0" w:type="dxa"/>
              <w:left w:w="0" w:type="dxa"/>
              <w:bottom w:w="0" w:type="dxa"/>
              <w:right w:w="0" w:type="dxa"/>
            </w:tcMar>
            <w:vAlign w:val="center"/>
            <w:hideMark/>
          </w:tcPr>
          <w:p w14:paraId="73397783" w14:textId="77777777" w:rsidR="00913E8A" w:rsidRPr="00913E8A" w:rsidRDefault="00913E8A" w:rsidP="00913E8A"/>
        </w:tc>
      </w:tr>
      <w:tr w:rsidR="00913E8A" w:rsidRPr="00913E8A" w14:paraId="5E5F50FC"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77619D7B" w14:textId="77777777" w:rsidR="00913E8A" w:rsidRPr="00913E8A" w:rsidRDefault="00913E8A" w:rsidP="00913E8A">
            <w:r w:rsidRPr="00913E8A">
              <w:t>Jóvenes vinculados a procesos de participación</w:t>
            </w:r>
            <w:r w:rsidRPr="00913E8A">
              <w:br/>
            </w:r>
          </w:p>
        </w:tc>
        <w:tc>
          <w:tcPr>
            <w:tcW w:w="700" w:type="pct"/>
            <w:tcBorders>
              <w:top w:val="nil"/>
              <w:left w:val="nil"/>
              <w:bottom w:val="nil"/>
              <w:right w:val="nil"/>
            </w:tcBorders>
            <w:tcMar>
              <w:top w:w="0" w:type="dxa"/>
              <w:left w:w="0" w:type="dxa"/>
              <w:bottom w:w="0" w:type="dxa"/>
              <w:right w:w="0" w:type="dxa"/>
            </w:tcMar>
            <w:hideMark/>
          </w:tcPr>
          <w:p w14:paraId="76E35F28" w14:textId="77777777" w:rsidR="00913E8A" w:rsidRPr="00913E8A" w:rsidRDefault="00913E8A" w:rsidP="00913E8A">
            <w:r w:rsidRPr="00913E8A">
              <w:t>Número de jóvenes y adolescentes vinculados a procesos de participación (jóvenes tienen la palabra, eventos de participación, consejos consultivos y experiencias juveniles de los departamentos)</w:t>
            </w:r>
            <w:r w:rsidRPr="00913E8A">
              <w:br/>
            </w:r>
          </w:p>
        </w:tc>
        <w:tc>
          <w:tcPr>
            <w:tcW w:w="550" w:type="pct"/>
            <w:tcBorders>
              <w:top w:val="nil"/>
              <w:left w:val="nil"/>
              <w:bottom w:val="nil"/>
              <w:right w:val="nil"/>
            </w:tcBorders>
            <w:tcMar>
              <w:top w:w="0" w:type="dxa"/>
              <w:left w:w="0" w:type="dxa"/>
              <w:bottom w:w="0" w:type="dxa"/>
              <w:right w:w="0" w:type="dxa"/>
            </w:tcMar>
            <w:hideMark/>
          </w:tcPr>
          <w:p w14:paraId="0BC67BE5" w14:textId="77777777" w:rsidR="00913E8A" w:rsidRPr="00913E8A" w:rsidRDefault="00913E8A" w:rsidP="00913E8A">
            <w:r w:rsidRPr="00913E8A">
              <w:t>3.620</w:t>
            </w:r>
          </w:p>
        </w:tc>
        <w:tc>
          <w:tcPr>
            <w:tcW w:w="550" w:type="pct"/>
            <w:tcBorders>
              <w:top w:val="nil"/>
              <w:left w:val="nil"/>
              <w:bottom w:val="nil"/>
              <w:right w:val="nil"/>
            </w:tcBorders>
            <w:tcMar>
              <w:top w:w="0" w:type="dxa"/>
              <w:left w:w="0" w:type="dxa"/>
              <w:bottom w:w="0" w:type="dxa"/>
              <w:right w:w="0" w:type="dxa"/>
            </w:tcMar>
            <w:hideMark/>
          </w:tcPr>
          <w:p w14:paraId="588BA521" w14:textId="77777777" w:rsidR="00913E8A" w:rsidRPr="00913E8A" w:rsidRDefault="00913E8A" w:rsidP="00913E8A">
            <w:r w:rsidRPr="00913E8A">
              <w:t>7.800</w:t>
            </w:r>
          </w:p>
        </w:tc>
        <w:tc>
          <w:tcPr>
            <w:tcW w:w="500" w:type="pct"/>
            <w:tcBorders>
              <w:top w:val="nil"/>
              <w:left w:val="nil"/>
              <w:bottom w:val="nil"/>
              <w:right w:val="nil"/>
            </w:tcBorders>
            <w:tcMar>
              <w:top w:w="0" w:type="dxa"/>
              <w:left w:w="0" w:type="dxa"/>
              <w:bottom w:w="0" w:type="dxa"/>
              <w:right w:w="0" w:type="dxa"/>
            </w:tcMar>
            <w:hideMark/>
          </w:tcPr>
          <w:p w14:paraId="004AD1E3" w14:textId="77777777" w:rsidR="00913E8A" w:rsidRPr="00913E8A" w:rsidRDefault="00913E8A" w:rsidP="00913E8A">
            <w:r w:rsidRPr="00913E8A">
              <w:t>15.600</w:t>
            </w:r>
          </w:p>
        </w:tc>
        <w:tc>
          <w:tcPr>
            <w:tcW w:w="500" w:type="pct"/>
            <w:tcBorders>
              <w:top w:val="nil"/>
              <w:left w:val="nil"/>
              <w:bottom w:val="nil"/>
              <w:right w:val="nil"/>
            </w:tcBorders>
            <w:tcMar>
              <w:top w:w="0" w:type="dxa"/>
              <w:left w:w="0" w:type="dxa"/>
              <w:bottom w:w="0" w:type="dxa"/>
              <w:right w:w="0" w:type="dxa"/>
            </w:tcMar>
            <w:hideMark/>
          </w:tcPr>
          <w:p w14:paraId="51629E59" w14:textId="77777777" w:rsidR="00913E8A" w:rsidRPr="00913E8A" w:rsidRDefault="00913E8A" w:rsidP="00913E8A">
            <w:r w:rsidRPr="00913E8A">
              <w:t>31.200</w:t>
            </w:r>
          </w:p>
        </w:tc>
        <w:tc>
          <w:tcPr>
            <w:tcW w:w="500" w:type="pct"/>
            <w:tcBorders>
              <w:top w:val="nil"/>
              <w:left w:val="nil"/>
              <w:bottom w:val="nil"/>
              <w:right w:val="nil"/>
            </w:tcBorders>
            <w:tcMar>
              <w:top w:w="0" w:type="dxa"/>
              <w:left w:w="0" w:type="dxa"/>
              <w:bottom w:w="0" w:type="dxa"/>
              <w:right w:w="0" w:type="dxa"/>
            </w:tcMar>
            <w:hideMark/>
          </w:tcPr>
          <w:p w14:paraId="4F618E9B" w14:textId="77777777" w:rsidR="00913E8A" w:rsidRPr="00913E8A" w:rsidRDefault="00913E8A" w:rsidP="00913E8A">
            <w:r w:rsidRPr="00913E8A">
              <w:t>62.400</w:t>
            </w:r>
          </w:p>
        </w:tc>
        <w:tc>
          <w:tcPr>
            <w:tcW w:w="550" w:type="pct"/>
            <w:tcBorders>
              <w:top w:val="nil"/>
              <w:left w:val="nil"/>
              <w:bottom w:val="nil"/>
              <w:right w:val="nil"/>
            </w:tcBorders>
            <w:tcMar>
              <w:top w:w="0" w:type="dxa"/>
              <w:left w:w="0" w:type="dxa"/>
              <w:bottom w:w="0" w:type="dxa"/>
              <w:right w:w="0" w:type="dxa"/>
            </w:tcMar>
            <w:hideMark/>
          </w:tcPr>
          <w:p w14:paraId="6CA8A31A" w14:textId="77777777" w:rsidR="00913E8A" w:rsidRPr="00913E8A" w:rsidRDefault="00913E8A" w:rsidP="00913E8A">
            <w:r w:rsidRPr="00913E8A">
              <w:t>9.690</w:t>
            </w:r>
          </w:p>
        </w:tc>
        <w:tc>
          <w:tcPr>
            <w:tcW w:w="0" w:type="auto"/>
            <w:tcMar>
              <w:top w:w="0" w:type="dxa"/>
              <w:left w:w="0" w:type="dxa"/>
              <w:bottom w:w="0" w:type="dxa"/>
              <w:right w:w="0" w:type="dxa"/>
            </w:tcMar>
            <w:vAlign w:val="center"/>
            <w:hideMark/>
          </w:tcPr>
          <w:p w14:paraId="1C8611A3" w14:textId="77777777" w:rsidR="00913E8A" w:rsidRPr="00913E8A" w:rsidRDefault="00913E8A" w:rsidP="00913E8A"/>
        </w:tc>
      </w:tr>
      <w:tr w:rsidR="00913E8A" w:rsidRPr="00913E8A" w14:paraId="6D6477B4"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09B2CB49" w14:textId="77777777" w:rsidR="00913E8A" w:rsidRPr="00913E8A" w:rsidRDefault="00913E8A" w:rsidP="00913E8A">
            <w:r w:rsidRPr="00913E8A">
              <w:t xml:space="preserve">Programa de prevención del </w:t>
            </w:r>
            <w:r w:rsidRPr="00913E8A">
              <w:lastRenderedPageBreak/>
              <w:t>reclutamiento</w:t>
            </w:r>
            <w:r w:rsidRPr="00913E8A">
              <w:br/>
            </w:r>
          </w:p>
        </w:tc>
        <w:tc>
          <w:tcPr>
            <w:tcW w:w="700" w:type="pct"/>
            <w:tcBorders>
              <w:top w:val="nil"/>
              <w:left w:val="nil"/>
              <w:bottom w:val="nil"/>
              <w:right w:val="nil"/>
            </w:tcBorders>
            <w:tcMar>
              <w:top w:w="0" w:type="dxa"/>
              <w:left w:w="0" w:type="dxa"/>
              <w:bottom w:w="0" w:type="dxa"/>
              <w:right w:w="0" w:type="dxa"/>
            </w:tcMar>
            <w:hideMark/>
          </w:tcPr>
          <w:p w14:paraId="2B2D6D0A" w14:textId="77777777" w:rsidR="00913E8A" w:rsidRPr="00913E8A" w:rsidRDefault="00913E8A" w:rsidP="00913E8A">
            <w:r w:rsidRPr="00913E8A">
              <w:lastRenderedPageBreak/>
              <w:t xml:space="preserve">Número de </w:t>
            </w:r>
            <w:r w:rsidRPr="00913E8A">
              <w:lastRenderedPageBreak/>
              <w:t>Municipios focalizados con implementación de rutas de prevención de reclutamiento de niños, niñas y adolescentes a grupos al margen de la ley.</w:t>
            </w:r>
            <w:r w:rsidRPr="00913E8A">
              <w:br/>
            </w:r>
          </w:p>
        </w:tc>
        <w:tc>
          <w:tcPr>
            <w:tcW w:w="550" w:type="pct"/>
            <w:tcBorders>
              <w:top w:val="nil"/>
              <w:left w:val="nil"/>
              <w:bottom w:val="nil"/>
              <w:right w:val="nil"/>
            </w:tcBorders>
            <w:tcMar>
              <w:top w:w="0" w:type="dxa"/>
              <w:left w:w="0" w:type="dxa"/>
              <w:bottom w:w="0" w:type="dxa"/>
              <w:right w:w="0" w:type="dxa"/>
            </w:tcMar>
            <w:hideMark/>
          </w:tcPr>
          <w:p w14:paraId="08BCD0FC" w14:textId="77777777" w:rsidR="00913E8A" w:rsidRPr="00913E8A" w:rsidRDefault="00913E8A" w:rsidP="00913E8A">
            <w:r w:rsidRPr="00913E8A">
              <w:lastRenderedPageBreak/>
              <w:t>-</w:t>
            </w:r>
          </w:p>
        </w:tc>
        <w:tc>
          <w:tcPr>
            <w:tcW w:w="550" w:type="pct"/>
            <w:tcBorders>
              <w:top w:val="nil"/>
              <w:left w:val="nil"/>
              <w:bottom w:val="nil"/>
              <w:right w:val="nil"/>
            </w:tcBorders>
            <w:tcMar>
              <w:top w:w="0" w:type="dxa"/>
              <w:left w:w="0" w:type="dxa"/>
              <w:bottom w:w="0" w:type="dxa"/>
              <w:right w:w="0" w:type="dxa"/>
            </w:tcMar>
            <w:hideMark/>
          </w:tcPr>
          <w:p w14:paraId="4EA9F770" w14:textId="77777777" w:rsidR="00913E8A" w:rsidRPr="00913E8A" w:rsidRDefault="00913E8A" w:rsidP="00913E8A">
            <w:r w:rsidRPr="00913E8A">
              <w:t>74</w:t>
            </w:r>
          </w:p>
        </w:tc>
        <w:tc>
          <w:tcPr>
            <w:tcW w:w="500" w:type="pct"/>
            <w:tcBorders>
              <w:top w:val="nil"/>
              <w:left w:val="nil"/>
              <w:bottom w:val="nil"/>
              <w:right w:val="nil"/>
            </w:tcBorders>
            <w:tcMar>
              <w:top w:w="0" w:type="dxa"/>
              <w:left w:w="0" w:type="dxa"/>
              <w:bottom w:w="0" w:type="dxa"/>
              <w:right w:w="0" w:type="dxa"/>
            </w:tcMar>
            <w:hideMark/>
          </w:tcPr>
          <w:p w14:paraId="69865DC0" w14:textId="77777777" w:rsidR="00913E8A" w:rsidRPr="00913E8A" w:rsidRDefault="00913E8A" w:rsidP="00913E8A">
            <w:r w:rsidRPr="00913E8A">
              <w:t>89</w:t>
            </w:r>
          </w:p>
        </w:tc>
        <w:tc>
          <w:tcPr>
            <w:tcW w:w="500" w:type="pct"/>
            <w:tcBorders>
              <w:top w:val="nil"/>
              <w:left w:val="nil"/>
              <w:bottom w:val="nil"/>
              <w:right w:val="nil"/>
            </w:tcBorders>
            <w:tcMar>
              <w:top w:w="0" w:type="dxa"/>
              <w:left w:w="0" w:type="dxa"/>
              <w:bottom w:w="0" w:type="dxa"/>
              <w:right w:w="0" w:type="dxa"/>
            </w:tcMar>
            <w:hideMark/>
          </w:tcPr>
          <w:p w14:paraId="62C77553" w14:textId="77777777" w:rsidR="00913E8A" w:rsidRPr="00913E8A" w:rsidRDefault="00913E8A" w:rsidP="00913E8A">
            <w:r w:rsidRPr="00913E8A">
              <w:t>104</w:t>
            </w:r>
          </w:p>
        </w:tc>
        <w:tc>
          <w:tcPr>
            <w:tcW w:w="500" w:type="pct"/>
            <w:tcBorders>
              <w:top w:val="nil"/>
              <w:left w:val="nil"/>
              <w:bottom w:val="nil"/>
              <w:right w:val="nil"/>
            </w:tcBorders>
            <w:tcMar>
              <w:top w:w="0" w:type="dxa"/>
              <w:left w:w="0" w:type="dxa"/>
              <w:bottom w:w="0" w:type="dxa"/>
              <w:right w:w="0" w:type="dxa"/>
            </w:tcMar>
            <w:hideMark/>
          </w:tcPr>
          <w:p w14:paraId="18ECE48B" w14:textId="77777777" w:rsidR="00913E8A" w:rsidRPr="00913E8A" w:rsidRDefault="00913E8A" w:rsidP="00913E8A">
            <w:r w:rsidRPr="00913E8A">
              <w:t>120</w:t>
            </w:r>
          </w:p>
        </w:tc>
        <w:tc>
          <w:tcPr>
            <w:tcW w:w="550" w:type="pct"/>
            <w:tcBorders>
              <w:top w:val="nil"/>
              <w:left w:val="nil"/>
              <w:bottom w:val="nil"/>
              <w:right w:val="nil"/>
            </w:tcBorders>
            <w:tcMar>
              <w:top w:w="0" w:type="dxa"/>
              <w:left w:w="0" w:type="dxa"/>
              <w:bottom w:w="0" w:type="dxa"/>
              <w:right w:w="0" w:type="dxa"/>
            </w:tcMar>
            <w:hideMark/>
          </w:tcPr>
          <w:p w14:paraId="530877D8" w14:textId="77777777" w:rsidR="00913E8A" w:rsidRPr="00913E8A" w:rsidRDefault="00913E8A" w:rsidP="00913E8A">
            <w:r w:rsidRPr="00913E8A">
              <w:t>74</w:t>
            </w:r>
          </w:p>
        </w:tc>
        <w:tc>
          <w:tcPr>
            <w:tcW w:w="0" w:type="auto"/>
            <w:tcMar>
              <w:top w:w="0" w:type="dxa"/>
              <w:left w:w="0" w:type="dxa"/>
              <w:bottom w:w="0" w:type="dxa"/>
              <w:right w:w="0" w:type="dxa"/>
            </w:tcMar>
            <w:vAlign w:val="center"/>
            <w:hideMark/>
          </w:tcPr>
          <w:p w14:paraId="06EA8106" w14:textId="77777777" w:rsidR="00913E8A" w:rsidRPr="00913E8A" w:rsidRDefault="00913E8A" w:rsidP="00913E8A"/>
        </w:tc>
      </w:tr>
      <w:tr w:rsidR="00913E8A" w:rsidRPr="00913E8A" w14:paraId="48084BD4"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42511AE5" w14:textId="77777777" w:rsidR="00913E8A" w:rsidRPr="00913E8A" w:rsidRDefault="00913E8A" w:rsidP="00913E8A">
            <w:r w:rsidRPr="00913E8A">
              <w:t>Plan estratégico de prevención para disminuir protección</w:t>
            </w:r>
            <w:r w:rsidRPr="00913E8A">
              <w:br/>
            </w:r>
          </w:p>
        </w:tc>
        <w:tc>
          <w:tcPr>
            <w:tcW w:w="700" w:type="pct"/>
            <w:tcBorders>
              <w:top w:val="nil"/>
              <w:left w:val="nil"/>
              <w:bottom w:val="nil"/>
              <w:right w:val="nil"/>
            </w:tcBorders>
            <w:tcMar>
              <w:top w:w="0" w:type="dxa"/>
              <w:left w:w="0" w:type="dxa"/>
              <w:bottom w:w="0" w:type="dxa"/>
              <w:right w:w="0" w:type="dxa"/>
            </w:tcMar>
            <w:hideMark/>
          </w:tcPr>
          <w:p w14:paraId="3C818940" w14:textId="77777777" w:rsidR="00913E8A" w:rsidRPr="00913E8A" w:rsidRDefault="00913E8A" w:rsidP="00913E8A">
            <w:r w:rsidRPr="00913E8A">
              <w:t>Número de rutas de prevención, ligadas a acciones de protección, implementadas en el periodo</w:t>
            </w:r>
            <w:r w:rsidRPr="00913E8A">
              <w:br/>
            </w:r>
          </w:p>
        </w:tc>
        <w:tc>
          <w:tcPr>
            <w:tcW w:w="550" w:type="pct"/>
            <w:tcBorders>
              <w:top w:val="nil"/>
              <w:left w:val="nil"/>
              <w:bottom w:val="nil"/>
              <w:right w:val="nil"/>
            </w:tcBorders>
            <w:tcMar>
              <w:top w:w="0" w:type="dxa"/>
              <w:left w:w="0" w:type="dxa"/>
              <w:bottom w:w="0" w:type="dxa"/>
              <w:right w:w="0" w:type="dxa"/>
            </w:tcMar>
            <w:hideMark/>
          </w:tcPr>
          <w:p w14:paraId="507B2FB8" w14:textId="77777777" w:rsidR="00913E8A" w:rsidRPr="00913E8A" w:rsidRDefault="00913E8A" w:rsidP="00913E8A">
            <w:r w:rsidRPr="00913E8A">
              <w:t>-</w:t>
            </w:r>
          </w:p>
        </w:tc>
        <w:tc>
          <w:tcPr>
            <w:tcW w:w="550" w:type="pct"/>
            <w:tcBorders>
              <w:top w:val="nil"/>
              <w:left w:val="nil"/>
              <w:bottom w:val="nil"/>
              <w:right w:val="nil"/>
            </w:tcBorders>
            <w:tcMar>
              <w:top w:w="0" w:type="dxa"/>
              <w:left w:w="0" w:type="dxa"/>
              <w:bottom w:w="0" w:type="dxa"/>
              <w:right w:w="0" w:type="dxa"/>
            </w:tcMar>
            <w:hideMark/>
          </w:tcPr>
          <w:p w14:paraId="20E28D06" w14:textId="77777777" w:rsidR="00913E8A" w:rsidRPr="00913E8A" w:rsidRDefault="00913E8A" w:rsidP="00913E8A">
            <w:r w:rsidRPr="00913E8A">
              <w:t>3</w:t>
            </w:r>
          </w:p>
        </w:tc>
        <w:tc>
          <w:tcPr>
            <w:tcW w:w="500" w:type="pct"/>
            <w:tcBorders>
              <w:top w:val="nil"/>
              <w:left w:val="nil"/>
              <w:bottom w:val="nil"/>
              <w:right w:val="nil"/>
            </w:tcBorders>
            <w:tcMar>
              <w:top w:w="0" w:type="dxa"/>
              <w:left w:w="0" w:type="dxa"/>
              <w:bottom w:w="0" w:type="dxa"/>
              <w:right w:w="0" w:type="dxa"/>
            </w:tcMar>
            <w:hideMark/>
          </w:tcPr>
          <w:p w14:paraId="2E48D73A" w14:textId="77777777" w:rsidR="00913E8A" w:rsidRPr="00913E8A" w:rsidRDefault="00913E8A" w:rsidP="00913E8A">
            <w:r w:rsidRPr="00913E8A">
              <w:t>7</w:t>
            </w:r>
          </w:p>
        </w:tc>
        <w:tc>
          <w:tcPr>
            <w:tcW w:w="500" w:type="pct"/>
            <w:tcBorders>
              <w:top w:val="nil"/>
              <w:left w:val="nil"/>
              <w:bottom w:val="nil"/>
              <w:right w:val="nil"/>
            </w:tcBorders>
            <w:tcMar>
              <w:top w:w="0" w:type="dxa"/>
              <w:left w:w="0" w:type="dxa"/>
              <w:bottom w:w="0" w:type="dxa"/>
              <w:right w:w="0" w:type="dxa"/>
            </w:tcMar>
            <w:hideMark/>
          </w:tcPr>
          <w:p w14:paraId="3B75A0D1" w14:textId="77777777" w:rsidR="00913E8A" w:rsidRPr="00913E8A" w:rsidRDefault="00913E8A" w:rsidP="00913E8A">
            <w:r w:rsidRPr="00913E8A">
              <w:t>11</w:t>
            </w:r>
          </w:p>
        </w:tc>
        <w:tc>
          <w:tcPr>
            <w:tcW w:w="500" w:type="pct"/>
            <w:tcBorders>
              <w:top w:val="nil"/>
              <w:left w:val="nil"/>
              <w:bottom w:val="nil"/>
              <w:right w:val="nil"/>
            </w:tcBorders>
            <w:tcMar>
              <w:top w:w="0" w:type="dxa"/>
              <w:left w:w="0" w:type="dxa"/>
              <w:bottom w:w="0" w:type="dxa"/>
              <w:right w:w="0" w:type="dxa"/>
            </w:tcMar>
            <w:hideMark/>
          </w:tcPr>
          <w:p w14:paraId="2AA7361D" w14:textId="77777777" w:rsidR="00913E8A" w:rsidRPr="00913E8A" w:rsidRDefault="00913E8A" w:rsidP="00913E8A">
            <w:r w:rsidRPr="00913E8A">
              <w:t>15</w:t>
            </w:r>
          </w:p>
        </w:tc>
        <w:tc>
          <w:tcPr>
            <w:tcW w:w="550" w:type="pct"/>
            <w:tcBorders>
              <w:top w:val="nil"/>
              <w:left w:val="nil"/>
              <w:bottom w:val="nil"/>
              <w:right w:val="nil"/>
            </w:tcBorders>
            <w:tcMar>
              <w:top w:w="0" w:type="dxa"/>
              <w:left w:w="0" w:type="dxa"/>
              <w:bottom w:w="0" w:type="dxa"/>
              <w:right w:w="0" w:type="dxa"/>
            </w:tcMar>
            <w:hideMark/>
          </w:tcPr>
          <w:p w14:paraId="6BD3B53F" w14:textId="77777777" w:rsidR="00913E8A" w:rsidRPr="00913E8A" w:rsidRDefault="00913E8A" w:rsidP="00913E8A">
            <w:r w:rsidRPr="00913E8A">
              <w:t>0</w:t>
            </w:r>
          </w:p>
        </w:tc>
        <w:tc>
          <w:tcPr>
            <w:tcW w:w="0" w:type="auto"/>
            <w:tcMar>
              <w:top w:w="0" w:type="dxa"/>
              <w:left w:w="0" w:type="dxa"/>
              <w:bottom w:w="0" w:type="dxa"/>
              <w:right w:w="0" w:type="dxa"/>
            </w:tcMar>
            <w:vAlign w:val="center"/>
            <w:hideMark/>
          </w:tcPr>
          <w:p w14:paraId="33DD335D" w14:textId="77777777" w:rsidR="00913E8A" w:rsidRPr="00913E8A" w:rsidRDefault="00913E8A" w:rsidP="00913E8A"/>
        </w:tc>
      </w:tr>
      <w:tr w:rsidR="00913E8A" w:rsidRPr="00913E8A" w14:paraId="5E1FC1BF" w14:textId="77777777">
        <w:trPr>
          <w:tblCellSpacing w:w="15" w:type="dxa"/>
        </w:trPr>
        <w:tc>
          <w:tcPr>
            <w:tcW w:w="5000" w:type="pct"/>
            <w:gridSpan w:val="9"/>
            <w:tcBorders>
              <w:top w:val="nil"/>
              <w:left w:val="nil"/>
              <w:bottom w:val="nil"/>
              <w:right w:val="nil"/>
            </w:tcBorders>
            <w:tcMar>
              <w:top w:w="0" w:type="dxa"/>
              <w:left w:w="0" w:type="dxa"/>
              <w:bottom w:w="0" w:type="dxa"/>
              <w:right w:w="0" w:type="dxa"/>
            </w:tcMar>
            <w:hideMark/>
          </w:tcPr>
          <w:p w14:paraId="0151E414" w14:textId="77777777" w:rsidR="00913E8A" w:rsidRPr="00913E8A" w:rsidRDefault="00913E8A" w:rsidP="00913E8A">
            <w:r w:rsidRPr="00913E8A">
              <w:t>Proceso de restablecimiento de derechos</w:t>
            </w:r>
            <w:r w:rsidRPr="00913E8A">
              <w:br/>
            </w:r>
          </w:p>
        </w:tc>
        <w:tc>
          <w:tcPr>
            <w:tcW w:w="0" w:type="auto"/>
            <w:tcMar>
              <w:top w:w="0" w:type="dxa"/>
              <w:left w:w="0" w:type="dxa"/>
              <w:bottom w:w="0" w:type="dxa"/>
              <w:right w:w="0" w:type="dxa"/>
            </w:tcMar>
            <w:vAlign w:val="center"/>
            <w:hideMark/>
          </w:tcPr>
          <w:p w14:paraId="3DA7817F" w14:textId="77777777" w:rsidR="00913E8A" w:rsidRPr="00913E8A" w:rsidRDefault="00913E8A" w:rsidP="00913E8A"/>
        </w:tc>
      </w:tr>
      <w:tr w:rsidR="00913E8A" w:rsidRPr="00913E8A" w14:paraId="125999EE"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0358B52D" w14:textId="77777777" w:rsidR="00913E8A" w:rsidRPr="00913E8A" w:rsidRDefault="00913E8A" w:rsidP="00913E8A">
            <w:r w:rsidRPr="00913E8A">
              <w:t>Niños, niñas y adolescentes en protección con situación legal definida.</w:t>
            </w:r>
            <w:r w:rsidRPr="00913E8A">
              <w:br/>
            </w:r>
          </w:p>
        </w:tc>
        <w:tc>
          <w:tcPr>
            <w:tcW w:w="700" w:type="pct"/>
            <w:tcBorders>
              <w:top w:val="nil"/>
              <w:left w:val="nil"/>
              <w:bottom w:val="nil"/>
              <w:right w:val="nil"/>
            </w:tcBorders>
            <w:tcMar>
              <w:top w:w="0" w:type="dxa"/>
              <w:left w:w="0" w:type="dxa"/>
              <w:bottom w:w="0" w:type="dxa"/>
              <w:right w:w="0" w:type="dxa"/>
            </w:tcMar>
            <w:hideMark/>
          </w:tcPr>
          <w:p w14:paraId="7D2B2B54" w14:textId="77777777" w:rsidR="00913E8A" w:rsidRPr="00913E8A" w:rsidRDefault="00913E8A" w:rsidP="00913E8A">
            <w:r w:rsidRPr="00913E8A">
              <w:t>Porcentaje de niños, niñas y adolescentes en protección con situación legal definida en menos de 6 meses</w:t>
            </w:r>
          </w:p>
        </w:tc>
        <w:tc>
          <w:tcPr>
            <w:tcW w:w="550" w:type="pct"/>
            <w:tcBorders>
              <w:top w:val="nil"/>
              <w:left w:val="nil"/>
              <w:bottom w:val="nil"/>
              <w:right w:val="nil"/>
            </w:tcBorders>
            <w:tcMar>
              <w:top w:w="0" w:type="dxa"/>
              <w:left w:w="0" w:type="dxa"/>
              <w:bottom w:w="0" w:type="dxa"/>
              <w:right w:w="0" w:type="dxa"/>
            </w:tcMar>
            <w:hideMark/>
          </w:tcPr>
          <w:p w14:paraId="7C2A2741" w14:textId="77777777" w:rsidR="00913E8A" w:rsidRPr="00913E8A" w:rsidRDefault="00913E8A" w:rsidP="00913E8A">
            <w:r w:rsidRPr="00913E8A">
              <w:t>42%</w:t>
            </w:r>
            <w:r w:rsidRPr="00913E8A">
              <w:br/>
            </w:r>
            <w:r w:rsidRPr="00913E8A">
              <w:br/>
              <w:t>6.398</w:t>
            </w:r>
          </w:p>
        </w:tc>
        <w:tc>
          <w:tcPr>
            <w:tcW w:w="550" w:type="pct"/>
            <w:tcBorders>
              <w:top w:val="nil"/>
              <w:left w:val="nil"/>
              <w:bottom w:val="nil"/>
              <w:right w:val="nil"/>
            </w:tcBorders>
            <w:tcMar>
              <w:top w:w="0" w:type="dxa"/>
              <w:left w:w="0" w:type="dxa"/>
              <w:bottom w:w="0" w:type="dxa"/>
              <w:right w:w="0" w:type="dxa"/>
            </w:tcMar>
            <w:hideMark/>
          </w:tcPr>
          <w:p w14:paraId="7830DE9F" w14:textId="77777777" w:rsidR="00913E8A" w:rsidRPr="00913E8A" w:rsidRDefault="00913E8A" w:rsidP="00913E8A">
            <w:r w:rsidRPr="00913E8A">
              <w:t>84%</w:t>
            </w:r>
            <w:r w:rsidRPr="00913E8A">
              <w:br/>
            </w:r>
            <w:r w:rsidRPr="00913E8A">
              <w:br/>
              <w:t>13.868 de 16.509</w:t>
            </w:r>
          </w:p>
        </w:tc>
        <w:tc>
          <w:tcPr>
            <w:tcW w:w="500" w:type="pct"/>
            <w:tcBorders>
              <w:top w:val="nil"/>
              <w:left w:val="nil"/>
              <w:bottom w:val="nil"/>
              <w:right w:val="nil"/>
            </w:tcBorders>
            <w:tcMar>
              <w:top w:w="0" w:type="dxa"/>
              <w:left w:w="0" w:type="dxa"/>
              <w:bottom w:w="0" w:type="dxa"/>
              <w:right w:w="0" w:type="dxa"/>
            </w:tcMar>
            <w:hideMark/>
          </w:tcPr>
          <w:p w14:paraId="05D97D44" w14:textId="77777777" w:rsidR="00913E8A" w:rsidRPr="00913E8A" w:rsidRDefault="00913E8A" w:rsidP="00913E8A">
            <w:r w:rsidRPr="00913E8A">
              <w:t>94%</w:t>
            </w:r>
          </w:p>
        </w:tc>
        <w:tc>
          <w:tcPr>
            <w:tcW w:w="500" w:type="pct"/>
            <w:tcBorders>
              <w:top w:val="nil"/>
              <w:left w:val="nil"/>
              <w:bottom w:val="nil"/>
              <w:right w:val="nil"/>
            </w:tcBorders>
            <w:tcMar>
              <w:top w:w="0" w:type="dxa"/>
              <w:left w:w="0" w:type="dxa"/>
              <w:bottom w:w="0" w:type="dxa"/>
              <w:right w:w="0" w:type="dxa"/>
            </w:tcMar>
            <w:hideMark/>
          </w:tcPr>
          <w:p w14:paraId="03A744CA"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4306BDDE"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74AEC83C" w14:textId="77777777" w:rsidR="00913E8A" w:rsidRPr="00913E8A" w:rsidRDefault="00913E8A" w:rsidP="00913E8A">
            <w:r w:rsidRPr="00913E8A">
              <w:t>85%</w:t>
            </w:r>
            <w:r w:rsidRPr="00913E8A">
              <w:br/>
            </w:r>
            <w:r w:rsidRPr="00913E8A">
              <w:br/>
              <w:t>13.984</w:t>
            </w:r>
          </w:p>
        </w:tc>
        <w:tc>
          <w:tcPr>
            <w:tcW w:w="0" w:type="auto"/>
            <w:tcMar>
              <w:top w:w="0" w:type="dxa"/>
              <w:left w:w="0" w:type="dxa"/>
              <w:bottom w:w="0" w:type="dxa"/>
              <w:right w:w="0" w:type="dxa"/>
            </w:tcMar>
            <w:vAlign w:val="center"/>
            <w:hideMark/>
          </w:tcPr>
          <w:p w14:paraId="704496C9" w14:textId="77777777" w:rsidR="00913E8A" w:rsidRPr="00913E8A" w:rsidRDefault="00913E8A" w:rsidP="00913E8A"/>
        </w:tc>
      </w:tr>
      <w:tr w:rsidR="00913E8A" w:rsidRPr="00913E8A" w14:paraId="76F4DAB7"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1272EB26" w14:textId="77777777" w:rsidR="00913E8A" w:rsidRPr="00913E8A" w:rsidRDefault="00913E8A" w:rsidP="00913E8A">
            <w:r w:rsidRPr="00913E8A">
              <w:lastRenderedPageBreak/>
              <w:br/>
            </w:r>
            <w:r w:rsidRPr="00913E8A">
              <w:br/>
            </w:r>
            <w:r w:rsidRPr="00913E8A">
              <w:br/>
              <w:t>Niños, niñas y adolescentes con declaratoria de adoptabilidad con familia asignada</w:t>
            </w:r>
            <w:r w:rsidRPr="00913E8A">
              <w:br/>
            </w:r>
          </w:p>
        </w:tc>
        <w:tc>
          <w:tcPr>
            <w:tcW w:w="700" w:type="pct"/>
            <w:tcBorders>
              <w:top w:val="nil"/>
              <w:left w:val="nil"/>
              <w:bottom w:val="nil"/>
              <w:right w:val="nil"/>
            </w:tcBorders>
            <w:tcMar>
              <w:top w:w="0" w:type="dxa"/>
              <w:left w:w="0" w:type="dxa"/>
              <w:bottom w:w="0" w:type="dxa"/>
              <w:right w:w="0" w:type="dxa"/>
            </w:tcMar>
            <w:hideMark/>
          </w:tcPr>
          <w:p w14:paraId="5DB3C04F" w14:textId="77777777" w:rsidR="00913E8A" w:rsidRPr="00913E8A" w:rsidRDefault="00913E8A" w:rsidP="00913E8A">
            <w:r w:rsidRPr="00913E8A">
              <w:t>Porcentaje de niños, niñas, SIN características y necesidades especiales, en situación de adoptabilidad con familia asignada</w:t>
            </w:r>
            <w:r w:rsidRPr="00913E8A">
              <w:br/>
            </w:r>
          </w:p>
        </w:tc>
        <w:tc>
          <w:tcPr>
            <w:tcW w:w="550" w:type="pct"/>
            <w:tcBorders>
              <w:top w:val="nil"/>
              <w:left w:val="nil"/>
              <w:bottom w:val="nil"/>
              <w:right w:val="nil"/>
            </w:tcBorders>
            <w:tcMar>
              <w:top w:w="0" w:type="dxa"/>
              <w:left w:w="0" w:type="dxa"/>
              <w:bottom w:w="0" w:type="dxa"/>
              <w:right w:w="0" w:type="dxa"/>
            </w:tcMar>
            <w:hideMark/>
          </w:tcPr>
          <w:p w14:paraId="53E576AE" w14:textId="77777777" w:rsidR="00913E8A" w:rsidRPr="00913E8A" w:rsidRDefault="00913E8A" w:rsidP="00913E8A">
            <w:r w:rsidRPr="00913E8A">
              <w:br/>
            </w:r>
            <w:r w:rsidRPr="00913E8A">
              <w:br/>
            </w:r>
            <w:r w:rsidRPr="00913E8A">
              <w:br/>
              <w:t>2.169</w:t>
            </w:r>
          </w:p>
        </w:tc>
        <w:tc>
          <w:tcPr>
            <w:tcW w:w="550" w:type="pct"/>
            <w:tcBorders>
              <w:top w:val="nil"/>
              <w:left w:val="nil"/>
              <w:bottom w:val="nil"/>
              <w:right w:val="nil"/>
            </w:tcBorders>
            <w:tcMar>
              <w:top w:w="0" w:type="dxa"/>
              <w:left w:w="0" w:type="dxa"/>
              <w:bottom w:w="0" w:type="dxa"/>
              <w:right w:w="0" w:type="dxa"/>
            </w:tcMar>
            <w:hideMark/>
          </w:tcPr>
          <w:p w14:paraId="2506E534" w14:textId="77777777" w:rsidR="00913E8A" w:rsidRPr="00913E8A" w:rsidRDefault="00913E8A" w:rsidP="00913E8A">
            <w:r w:rsidRPr="00913E8A">
              <w:t>10%</w:t>
            </w:r>
            <w:r w:rsidRPr="00913E8A">
              <w:br/>
            </w:r>
            <w:r w:rsidRPr="00913E8A">
              <w:br/>
            </w:r>
            <w:r w:rsidRPr="00913E8A">
              <w:br/>
            </w:r>
            <w:r w:rsidRPr="00913E8A">
              <w:br/>
              <w:t>2.386</w:t>
            </w:r>
          </w:p>
        </w:tc>
        <w:tc>
          <w:tcPr>
            <w:tcW w:w="500" w:type="pct"/>
            <w:tcBorders>
              <w:top w:val="nil"/>
              <w:left w:val="nil"/>
              <w:bottom w:val="nil"/>
              <w:right w:val="nil"/>
            </w:tcBorders>
            <w:tcMar>
              <w:top w:w="0" w:type="dxa"/>
              <w:left w:w="0" w:type="dxa"/>
              <w:bottom w:w="0" w:type="dxa"/>
              <w:right w:w="0" w:type="dxa"/>
            </w:tcMar>
            <w:hideMark/>
          </w:tcPr>
          <w:p w14:paraId="1493B643" w14:textId="77777777" w:rsidR="00913E8A" w:rsidRPr="00913E8A" w:rsidRDefault="00913E8A" w:rsidP="00913E8A">
            <w:r w:rsidRPr="00913E8A">
              <w:t>10%</w:t>
            </w:r>
            <w:r w:rsidRPr="00913E8A">
              <w:br/>
            </w:r>
            <w:r w:rsidRPr="00913E8A">
              <w:br/>
            </w:r>
            <w:r w:rsidRPr="00913E8A">
              <w:br/>
            </w:r>
            <w:r w:rsidRPr="00913E8A">
              <w:br/>
              <w:t>5.010</w:t>
            </w:r>
            <w:r w:rsidRPr="00913E8A">
              <w:br/>
            </w:r>
          </w:p>
        </w:tc>
        <w:tc>
          <w:tcPr>
            <w:tcW w:w="500" w:type="pct"/>
            <w:tcBorders>
              <w:top w:val="nil"/>
              <w:left w:val="nil"/>
              <w:bottom w:val="nil"/>
              <w:right w:val="nil"/>
            </w:tcBorders>
            <w:tcMar>
              <w:top w:w="0" w:type="dxa"/>
              <w:left w:w="0" w:type="dxa"/>
              <w:bottom w:w="0" w:type="dxa"/>
              <w:right w:w="0" w:type="dxa"/>
            </w:tcMar>
            <w:hideMark/>
          </w:tcPr>
          <w:p w14:paraId="01C3EEED" w14:textId="77777777" w:rsidR="00913E8A" w:rsidRPr="00913E8A" w:rsidRDefault="00913E8A" w:rsidP="00913E8A">
            <w:r w:rsidRPr="00913E8A">
              <w:t>10%</w:t>
            </w:r>
            <w:r w:rsidRPr="00913E8A">
              <w:br/>
            </w:r>
            <w:r w:rsidRPr="00913E8A">
              <w:br/>
            </w:r>
            <w:r w:rsidRPr="00913E8A">
              <w:br/>
            </w:r>
            <w:r w:rsidRPr="00913E8A">
              <w:br/>
              <w:t>7.897</w:t>
            </w:r>
          </w:p>
        </w:tc>
        <w:tc>
          <w:tcPr>
            <w:tcW w:w="500" w:type="pct"/>
            <w:tcBorders>
              <w:top w:val="nil"/>
              <w:left w:val="nil"/>
              <w:bottom w:val="nil"/>
              <w:right w:val="nil"/>
            </w:tcBorders>
            <w:tcMar>
              <w:top w:w="0" w:type="dxa"/>
              <w:left w:w="0" w:type="dxa"/>
              <w:bottom w:w="0" w:type="dxa"/>
              <w:right w:w="0" w:type="dxa"/>
            </w:tcMar>
            <w:hideMark/>
          </w:tcPr>
          <w:p w14:paraId="54B1B19E" w14:textId="77777777" w:rsidR="00913E8A" w:rsidRPr="00913E8A" w:rsidRDefault="00913E8A" w:rsidP="00913E8A">
            <w:r w:rsidRPr="00913E8A">
              <w:t>10%</w:t>
            </w:r>
            <w:r w:rsidRPr="00913E8A">
              <w:br/>
            </w:r>
            <w:r w:rsidRPr="00913E8A">
              <w:br/>
            </w:r>
            <w:r w:rsidRPr="00913E8A">
              <w:br/>
            </w:r>
            <w:r w:rsidRPr="00913E8A">
              <w:br/>
              <w:t>11.073</w:t>
            </w:r>
          </w:p>
        </w:tc>
        <w:tc>
          <w:tcPr>
            <w:tcW w:w="550" w:type="pct"/>
            <w:tcBorders>
              <w:top w:val="nil"/>
              <w:left w:val="nil"/>
              <w:bottom w:val="nil"/>
              <w:right w:val="nil"/>
            </w:tcBorders>
            <w:tcMar>
              <w:top w:w="0" w:type="dxa"/>
              <w:left w:w="0" w:type="dxa"/>
              <w:bottom w:w="0" w:type="dxa"/>
              <w:right w:w="0" w:type="dxa"/>
            </w:tcMar>
            <w:hideMark/>
          </w:tcPr>
          <w:p w14:paraId="3FF7EB18" w14:textId="77777777" w:rsidR="00913E8A" w:rsidRPr="00913E8A" w:rsidRDefault="00913E8A" w:rsidP="00913E8A">
            <w:r w:rsidRPr="00913E8A">
              <w:t>7.0%</w:t>
            </w:r>
            <w:r w:rsidRPr="00913E8A">
              <w:br/>
            </w:r>
            <w:r w:rsidRPr="00913E8A">
              <w:br/>
            </w:r>
            <w:r w:rsidRPr="00913E8A">
              <w:br/>
            </w:r>
            <w:r w:rsidRPr="00913E8A">
              <w:br/>
              <w:t>1,678</w:t>
            </w:r>
          </w:p>
        </w:tc>
        <w:tc>
          <w:tcPr>
            <w:tcW w:w="0" w:type="auto"/>
            <w:tcMar>
              <w:top w:w="0" w:type="dxa"/>
              <w:left w:w="0" w:type="dxa"/>
              <w:bottom w:w="0" w:type="dxa"/>
              <w:right w:w="0" w:type="dxa"/>
            </w:tcMar>
            <w:vAlign w:val="center"/>
            <w:hideMark/>
          </w:tcPr>
          <w:p w14:paraId="2502C964" w14:textId="77777777" w:rsidR="00913E8A" w:rsidRPr="00913E8A" w:rsidRDefault="00913E8A" w:rsidP="00913E8A"/>
        </w:tc>
      </w:tr>
      <w:tr w:rsidR="00913E8A" w:rsidRPr="00913E8A" w14:paraId="7801A487"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2A779312" w14:textId="77777777" w:rsidR="00913E8A" w:rsidRPr="00913E8A" w:rsidRDefault="00913E8A" w:rsidP="00913E8A">
            <w:r w:rsidRPr="00913E8A">
              <w:t> </w:t>
            </w:r>
          </w:p>
        </w:tc>
        <w:tc>
          <w:tcPr>
            <w:tcW w:w="700" w:type="pct"/>
            <w:tcBorders>
              <w:top w:val="nil"/>
              <w:left w:val="nil"/>
              <w:bottom w:val="nil"/>
              <w:right w:val="nil"/>
            </w:tcBorders>
            <w:tcMar>
              <w:top w:w="0" w:type="dxa"/>
              <w:left w:w="0" w:type="dxa"/>
              <w:bottom w:w="0" w:type="dxa"/>
              <w:right w:w="0" w:type="dxa"/>
            </w:tcMar>
            <w:hideMark/>
          </w:tcPr>
          <w:p w14:paraId="4851E54B" w14:textId="77777777" w:rsidR="00913E8A" w:rsidRPr="00913E8A" w:rsidRDefault="00913E8A" w:rsidP="00913E8A">
            <w:r w:rsidRPr="00913E8A">
              <w:t>Porcentaje de niños, niñas y adolescentes en situación de adoptabilidad, CON características y necesidades especiales y posibilidad de adopción presentados a comité, con familia asignada</w:t>
            </w:r>
            <w:r w:rsidRPr="00913E8A">
              <w:br/>
            </w:r>
          </w:p>
        </w:tc>
        <w:tc>
          <w:tcPr>
            <w:tcW w:w="550" w:type="pct"/>
            <w:tcBorders>
              <w:top w:val="nil"/>
              <w:left w:val="nil"/>
              <w:bottom w:val="nil"/>
              <w:right w:val="nil"/>
            </w:tcBorders>
            <w:tcMar>
              <w:top w:w="0" w:type="dxa"/>
              <w:left w:w="0" w:type="dxa"/>
              <w:bottom w:w="0" w:type="dxa"/>
              <w:right w:w="0" w:type="dxa"/>
            </w:tcMar>
            <w:hideMark/>
          </w:tcPr>
          <w:p w14:paraId="08D63A3A" w14:textId="77777777" w:rsidR="00913E8A" w:rsidRPr="00913E8A" w:rsidRDefault="00913E8A" w:rsidP="00913E8A">
            <w:r w:rsidRPr="00913E8A">
              <w:br/>
            </w:r>
            <w:r w:rsidRPr="00913E8A">
              <w:br/>
            </w:r>
            <w:r w:rsidRPr="00913E8A">
              <w:br/>
              <w:t>886</w:t>
            </w:r>
          </w:p>
        </w:tc>
        <w:tc>
          <w:tcPr>
            <w:tcW w:w="550" w:type="pct"/>
            <w:tcBorders>
              <w:top w:val="nil"/>
              <w:left w:val="nil"/>
              <w:bottom w:val="nil"/>
              <w:right w:val="nil"/>
            </w:tcBorders>
            <w:tcMar>
              <w:top w:w="0" w:type="dxa"/>
              <w:left w:w="0" w:type="dxa"/>
              <w:bottom w:w="0" w:type="dxa"/>
              <w:right w:w="0" w:type="dxa"/>
            </w:tcMar>
            <w:hideMark/>
          </w:tcPr>
          <w:p w14:paraId="1D847D97" w14:textId="77777777" w:rsidR="00913E8A" w:rsidRPr="00913E8A" w:rsidRDefault="00913E8A" w:rsidP="00913E8A">
            <w:r w:rsidRPr="00913E8A">
              <w:t>10%</w:t>
            </w:r>
            <w:r w:rsidRPr="00913E8A">
              <w:br/>
            </w:r>
            <w:r w:rsidRPr="00913E8A">
              <w:br/>
            </w:r>
            <w:r w:rsidRPr="00913E8A">
              <w:br/>
            </w:r>
            <w:r w:rsidRPr="00913E8A">
              <w:br/>
              <w:t>978</w:t>
            </w:r>
          </w:p>
        </w:tc>
        <w:tc>
          <w:tcPr>
            <w:tcW w:w="500" w:type="pct"/>
            <w:tcBorders>
              <w:top w:val="nil"/>
              <w:left w:val="nil"/>
              <w:bottom w:val="nil"/>
              <w:right w:val="nil"/>
            </w:tcBorders>
            <w:tcMar>
              <w:top w:w="0" w:type="dxa"/>
              <w:left w:w="0" w:type="dxa"/>
              <w:bottom w:w="0" w:type="dxa"/>
              <w:right w:w="0" w:type="dxa"/>
            </w:tcMar>
            <w:hideMark/>
          </w:tcPr>
          <w:p w14:paraId="7ED2DE5F" w14:textId="77777777" w:rsidR="00913E8A" w:rsidRPr="00913E8A" w:rsidRDefault="00913E8A" w:rsidP="00913E8A">
            <w:r w:rsidRPr="00913E8A">
              <w:t>10%</w:t>
            </w:r>
            <w:r w:rsidRPr="00913E8A">
              <w:br/>
            </w:r>
            <w:r w:rsidRPr="00913E8A">
              <w:br/>
            </w:r>
            <w:r w:rsidRPr="00913E8A">
              <w:br/>
            </w:r>
            <w:r w:rsidRPr="00913E8A">
              <w:br/>
              <w:t>2.054</w:t>
            </w:r>
          </w:p>
        </w:tc>
        <w:tc>
          <w:tcPr>
            <w:tcW w:w="500" w:type="pct"/>
            <w:tcBorders>
              <w:top w:val="nil"/>
              <w:left w:val="nil"/>
              <w:bottom w:val="nil"/>
              <w:right w:val="nil"/>
            </w:tcBorders>
            <w:tcMar>
              <w:top w:w="0" w:type="dxa"/>
              <w:left w:w="0" w:type="dxa"/>
              <w:bottom w:w="0" w:type="dxa"/>
              <w:right w:w="0" w:type="dxa"/>
            </w:tcMar>
            <w:hideMark/>
          </w:tcPr>
          <w:p w14:paraId="7AA9DE84" w14:textId="77777777" w:rsidR="00913E8A" w:rsidRPr="00913E8A" w:rsidRDefault="00913E8A" w:rsidP="00913E8A">
            <w:r w:rsidRPr="00913E8A">
              <w:t>10%</w:t>
            </w:r>
            <w:r w:rsidRPr="00913E8A">
              <w:br/>
            </w:r>
            <w:r w:rsidRPr="00913E8A">
              <w:br/>
            </w:r>
            <w:r w:rsidRPr="00913E8A">
              <w:br/>
            </w:r>
            <w:r w:rsidRPr="00913E8A">
              <w:br/>
              <w:t>3.237</w:t>
            </w:r>
          </w:p>
        </w:tc>
        <w:tc>
          <w:tcPr>
            <w:tcW w:w="500" w:type="pct"/>
            <w:tcBorders>
              <w:top w:val="nil"/>
              <w:left w:val="nil"/>
              <w:bottom w:val="nil"/>
              <w:right w:val="nil"/>
            </w:tcBorders>
            <w:tcMar>
              <w:top w:w="0" w:type="dxa"/>
              <w:left w:w="0" w:type="dxa"/>
              <w:bottom w:w="0" w:type="dxa"/>
              <w:right w:w="0" w:type="dxa"/>
            </w:tcMar>
            <w:hideMark/>
          </w:tcPr>
          <w:p w14:paraId="61CA5F78" w14:textId="77777777" w:rsidR="00913E8A" w:rsidRPr="00913E8A" w:rsidRDefault="00913E8A" w:rsidP="00913E8A">
            <w:r w:rsidRPr="00913E8A">
              <w:t>10%</w:t>
            </w:r>
            <w:r w:rsidRPr="00913E8A">
              <w:br/>
            </w:r>
            <w:r w:rsidRPr="00913E8A">
              <w:br/>
            </w:r>
            <w:r w:rsidRPr="00913E8A">
              <w:br/>
            </w:r>
            <w:r w:rsidRPr="00913E8A">
              <w:br/>
              <w:t>4.539</w:t>
            </w:r>
          </w:p>
        </w:tc>
        <w:tc>
          <w:tcPr>
            <w:tcW w:w="550" w:type="pct"/>
            <w:tcBorders>
              <w:top w:val="nil"/>
              <w:left w:val="nil"/>
              <w:bottom w:val="nil"/>
              <w:right w:val="nil"/>
            </w:tcBorders>
            <w:tcMar>
              <w:top w:w="0" w:type="dxa"/>
              <w:left w:w="0" w:type="dxa"/>
              <w:bottom w:w="0" w:type="dxa"/>
              <w:right w:w="0" w:type="dxa"/>
            </w:tcMar>
            <w:hideMark/>
          </w:tcPr>
          <w:p w14:paraId="2BBD5FA1" w14:textId="77777777" w:rsidR="00913E8A" w:rsidRPr="00913E8A" w:rsidRDefault="00913E8A" w:rsidP="00913E8A">
            <w:r w:rsidRPr="00913E8A">
              <w:t>10.6%</w:t>
            </w:r>
            <w:r w:rsidRPr="00913E8A">
              <w:br/>
            </w:r>
            <w:r w:rsidRPr="00913E8A">
              <w:br/>
            </w:r>
            <w:r w:rsidRPr="00913E8A">
              <w:br/>
            </w:r>
            <w:r w:rsidRPr="00913E8A">
              <w:br/>
              <w:t>1.035</w:t>
            </w:r>
          </w:p>
        </w:tc>
        <w:tc>
          <w:tcPr>
            <w:tcW w:w="0" w:type="auto"/>
            <w:tcMar>
              <w:top w:w="0" w:type="dxa"/>
              <w:left w:w="0" w:type="dxa"/>
              <w:bottom w:w="0" w:type="dxa"/>
              <w:right w:w="0" w:type="dxa"/>
            </w:tcMar>
            <w:vAlign w:val="center"/>
            <w:hideMark/>
          </w:tcPr>
          <w:p w14:paraId="1B0A5F95" w14:textId="77777777" w:rsidR="00913E8A" w:rsidRPr="00913E8A" w:rsidRDefault="00913E8A" w:rsidP="00913E8A"/>
        </w:tc>
      </w:tr>
      <w:tr w:rsidR="00913E8A" w:rsidRPr="00913E8A" w14:paraId="6B543E75"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7211C13B" w14:textId="77777777" w:rsidR="00913E8A" w:rsidRPr="00913E8A" w:rsidRDefault="00913E8A" w:rsidP="00913E8A">
            <w:r w:rsidRPr="00913E8A">
              <w:t>Fortalecimiento del modelo de protección integral</w:t>
            </w:r>
            <w:r w:rsidRPr="00913E8A">
              <w:br/>
            </w:r>
          </w:p>
        </w:tc>
        <w:tc>
          <w:tcPr>
            <w:tcW w:w="700" w:type="pct"/>
            <w:tcBorders>
              <w:top w:val="nil"/>
              <w:left w:val="nil"/>
              <w:bottom w:val="nil"/>
              <w:right w:val="nil"/>
            </w:tcBorders>
            <w:tcMar>
              <w:top w:w="0" w:type="dxa"/>
              <w:left w:w="0" w:type="dxa"/>
              <w:bottom w:w="0" w:type="dxa"/>
              <w:right w:w="0" w:type="dxa"/>
            </w:tcMar>
            <w:hideMark/>
          </w:tcPr>
          <w:p w14:paraId="2E2EEDBE" w14:textId="77777777" w:rsidR="00913E8A" w:rsidRPr="00913E8A" w:rsidRDefault="00913E8A" w:rsidP="00913E8A">
            <w:r w:rsidRPr="00913E8A">
              <w:t xml:space="preserve">Número de centros zonales y </w:t>
            </w:r>
            <w:r w:rsidRPr="00913E8A">
              <w:lastRenderedPageBreak/>
              <w:t>regionales sin centro zonal que cumplen las rutas y tiempos de la Ley de Infancia y Adolescencia.</w:t>
            </w:r>
            <w:r w:rsidRPr="00913E8A">
              <w:br/>
            </w:r>
          </w:p>
        </w:tc>
        <w:tc>
          <w:tcPr>
            <w:tcW w:w="550" w:type="pct"/>
            <w:tcBorders>
              <w:top w:val="nil"/>
              <w:left w:val="nil"/>
              <w:bottom w:val="nil"/>
              <w:right w:val="nil"/>
            </w:tcBorders>
            <w:tcMar>
              <w:top w:w="0" w:type="dxa"/>
              <w:left w:w="0" w:type="dxa"/>
              <w:bottom w:w="0" w:type="dxa"/>
              <w:right w:w="0" w:type="dxa"/>
            </w:tcMar>
            <w:hideMark/>
          </w:tcPr>
          <w:p w14:paraId="59636EDC" w14:textId="77777777" w:rsidR="00913E8A" w:rsidRPr="00913E8A" w:rsidRDefault="00913E8A" w:rsidP="00913E8A">
            <w:r w:rsidRPr="00913E8A">
              <w:lastRenderedPageBreak/>
              <w:t>90</w:t>
            </w:r>
          </w:p>
        </w:tc>
        <w:tc>
          <w:tcPr>
            <w:tcW w:w="550" w:type="pct"/>
            <w:tcBorders>
              <w:top w:val="nil"/>
              <w:left w:val="nil"/>
              <w:bottom w:val="nil"/>
              <w:right w:val="nil"/>
            </w:tcBorders>
            <w:tcMar>
              <w:top w:w="0" w:type="dxa"/>
              <w:left w:w="0" w:type="dxa"/>
              <w:bottom w:w="0" w:type="dxa"/>
              <w:right w:w="0" w:type="dxa"/>
            </w:tcMar>
            <w:hideMark/>
          </w:tcPr>
          <w:p w14:paraId="56A0C9C8" w14:textId="77777777" w:rsidR="00913E8A" w:rsidRPr="00913E8A" w:rsidRDefault="00913E8A" w:rsidP="00913E8A">
            <w:r w:rsidRPr="00913E8A">
              <w:t>133</w:t>
            </w:r>
          </w:p>
        </w:tc>
        <w:tc>
          <w:tcPr>
            <w:tcW w:w="500" w:type="pct"/>
            <w:tcBorders>
              <w:top w:val="nil"/>
              <w:left w:val="nil"/>
              <w:bottom w:val="nil"/>
              <w:right w:val="nil"/>
            </w:tcBorders>
            <w:tcMar>
              <w:top w:w="0" w:type="dxa"/>
              <w:left w:w="0" w:type="dxa"/>
              <w:bottom w:w="0" w:type="dxa"/>
              <w:right w:w="0" w:type="dxa"/>
            </w:tcMar>
            <w:hideMark/>
          </w:tcPr>
          <w:p w14:paraId="7169F204" w14:textId="77777777" w:rsidR="00913E8A" w:rsidRPr="00913E8A" w:rsidRDefault="00913E8A" w:rsidP="00913E8A">
            <w:r w:rsidRPr="00913E8A">
              <w:t>205</w:t>
            </w:r>
          </w:p>
        </w:tc>
        <w:tc>
          <w:tcPr>
            <w:tcW w:w="500" w:type="pct"/>
            <w:tcBorders>
              <w:top w:val="nil"/>
              <w:left w:val="nil"/>
              <w:bottom w:val="nil"/>
              <w:right w:val="nil"/>
            </w:tcBorders>
            <w:tcMar>
              <w:top w:w="0" w:type="dxa"/>
              <w:left w:w="0" w:type="dxa"/>
              <w:bottom w:w="0" w:type="dxa"/>
              <w:right w:w="0" w:type="dxa"/>
            </w:tcMar>
            <w:hideMark/>
          </w:tcPr>
          <w:p w14:paraId="08768708" w14:textId="77777777" w:rsidR="00913E8A" w:rsidRPr="00913E8A" w:rsidRDefault="00913E8A" w:rsidP="00913E8A">
            <w:r w:rsidRPr="00913E8A">
              <w:t>205</w:t>
            </w:r>
          </w:p>
        </w:tc>
        <w:tc>
          <w:tcPr>
            <w:tcW w:w="500" w:type="pct"/>
            <w:tcBorders>
              <w:top w:val="nil"/>
              <w:left w:val="nil"/>
              <w:bottom w:val="nil"/>
              <w:right w:val="nil"/>
            </w:tcBorders>
            <w:tcMar>
              <w:top w:w="0" w:type="dxa"/>
              <w:left w:w="0" w:type="dxa"/>
              <w:bottom w:w="0" w:type="dxa"/>
              <w:right w:w="0" w:type="dxa"/>
            </w:tcMar>
            <w:hideMark/>
          </w:tcPr>
          <w:p w14:paraId="4626EFE2" w14:textId="77777777" w:rsidR="00913E8A" w:rsidRPr="00913E8A" w:rsidRDefault="00913E8A" w:rsidP="00913E8A">
            <w:r w:rsidRPr="00913E8A">
              <w:t>205</w:t>
            </w:r>
          </w:p>
        </w:tc>
        <w:tc>
          <w:tcPr>
            <w:tcW w:w="550" w:type="pct"/>
            <w:tcBorders>
              <w:top w:val="nil"/>
              <w:left w:val="nil"/>
              <w:bottom w:val="nil"/>
              <w:right w:val="nil"/>
            </w:tcBorders>
            <w:tcMar>
              <w:top w:w="0" w:type="dxa"/>
              <w:left w:w="0" w:type="dxa"/>
              <w:bottom w:w="0" w:type="dxa"/>
              <w:right w:w="0" w:type="dxa"/>
            </w:tcMar>
            <w:hideMark/>
          </w:tcPr>
          <w:p w14:paraId="5ECD90DC" w14:textId="77777777" w:rsidR="00913E8A" w:rsidRPr="00913E8A" w:rsidRDefault="00913E8A" w:rsidP="00913E8A">
            <w:r w:rsidRPr="00913E8A">
              <w:t>150</w:t>
            </w:r>
          </w:p>
        </w:tc>
        <w:tc>
          <w:tcPr>
            <w:tcW w:w="0" w:type="auto"/>
            <w:tcMar>
              <w:top w:w="0" w:type="dxa"/>
              <w:left w:w="0" w:type="dxa"/>
              <w:bottom w:w="0" w:type="dxa"/>
              <w:right w:w="0" w:type="dxa"/>
            </w:tcMar>
            <w:vAlign w:val="center"/>
            <w:hideMark/>
          </w:tcPr>
          <w:p w14:paraId="0F3B2702" w14:textId="77777777" w:rsidR="00913E8A" w:rsidRPr="00913E8A" w:rsidRDefault="00913E8A" w:rsidP="00913E8A"/>
        </w:tc>
      </w:tr>
      <w:tr w:rsidR="00913E8A" w:rsidRPr="00913E8A" w14:paraId="106717D7"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19ECFA54" w14:textId="77777777" w:rsidR="00913E8A" w:rsidRPr="00913E8A" w:rsidRDefault="00913E8A" w:rsidP="00913E8A">
            <w:r w:rsidRPr="00913E8A">
              <w:t>Adolescentes y jóvenes en protección con proyecto de vida</w:t>
            </w:r>
            <w:r w:rsidRPr="00913E8A">
              <w:br/>
            </w:r>
          </w:p>
        </w:tc>
        <w:tc>
          <w:tcPr>
            <w:tcW w:w="700" w:type="pct"/>
            <w:tcBorders>
              <w:top w:val="nil"/>
              <w:left w:val="nil"/>
              <w:bottom w:val="nil"/>
              <w:right w:val="nil"/>
            </w:tcBorders>
            <w:tcMar>
              <w:top w:w="0" w:type="dxa"/>
              <w:left w:w="0" w:type="dxa"/>
              <w:bottom w:w="0" w:type="dxa"/>
              <w:right w:w="0" w:type="dxa"/>
            </w:tcMar>
            <w:hideMark/>
          </w:tcPr>
          <w:p w14:paraId="334C2AAE" w14:textId="77777777" w:rsidR="00913E8A" w:rsidRPr="00913E8A" w:rsidRDefault="00913E8A" w:rsidP="00913E8A">
            <w:r w:rsidRPr="00913E8A">
              <w:t>Porcentaje adolescentes y jóvenes en protección con proyecto de vida estructurada a partir de atención psicológica y de actividades educativas, culturales o deportivas.</w:t>
            </w:r>
            <w:r w:rsidRPr="00913E8A">
              <w:br/>
            </w:r>
          </w:p>
        </w:tc>
        <w:tc>
          <w:tcPr>
            <w:tcW w:w="550" w:type="pct"/>
            <w:tcBorders>
              <w:top w:val="nil"/>
              <w:left w:val="nil"/>
              <w:bottom w:val="nil"/>
              <w:right w:val="nil"/>
            </w:tcBorders>
            <w:tcMar>
              <w:top w:w="0" w:type="dxa"/>
              <w:left w:w="0" w:type="dxa"/>
              <w:bottom w:w="0" w:type="dxa"/>
              <w:right w:w="0" w:type="dxa"/>
            </w:tcMar>
            <w:hideMark/>
          </w:tcPr>
          <w:p w14:paraId="0C0E179A" w14:textId="77777777" w:rsidR="00913E8A" w:rsidRPr="00913E8A" w:rsidRDefault="00913E8A" w:rsidP="00913E8A">
            <w:r w:rsidRPr="00913E8A">
              <w:br/>
            </w:r>
            <w:r w:rsidRPr="00913E8A">
              <w:br/>
              <w:t>39%</w:t>
            </w:r>
          </w:p>
        </w:tc>
        <w:tc>
          <w:tcPr>
            <w:tcW w:w="550" w:type="pct"/>
            <w:tcBorders>
              <w:top w:val="nil"/>
              <w:left w:val="nil"/>
              <w:bottom w:val="nil"/>
              <w:right w:val="nil"/>
            </w:tcBorders>
            <w:tcMar>
              <w:top w:w="0" w:type="dxa"/>
              <w:left w:w="0" w:type="dxa"/>
              <w:bottom w:w="0" w:type="dxa"/>
              <w:right w:w="0" w:type="dxa"/>
            </w:tcMar>
            <w:hideMark/>
          </w:tcPr>
          <w:p w14:paraId="13AC1FE0" w14:textId="77777777" w:rsidR="00913E8A" w:rsidRPr="00913E8A" w:rsidRDefault="00913E8A" w:rsidP="00913E8A">
            <w:r w:rsidRPr="00913E8A">
              <w:t>100%</w:t>
            </w:r>
            <w:r w:rsidRPr="00913E8A">
              <w:br/>
            </w:r>
            <w:r w:rsidRPr="00913E8A">
              <w:br/>
            </w:r>
            <w:r w:rsidRPr="00913E8A">
              <w:br/>
              <w:t>4.914</w:t>
            </w:r>
          </w:p>
        </w:tc>
        <w:tc>
          <w:tcPr>
            <w:tcW w:w="500" w:type="pct"/>
            <w:tcBorders>
              <w:top w:val="nil"/>
              <w:left w:val="nil"/>
              <w:bottom w:val="nil"/>
              <w:right w:val="nil"/>
            </w:tcBorders>
            <w:tcMar>
              <w:top w:w="0" w:type="dxa"/>
              <w:left w:w="0" w:type="dxa"/>
              <w:bottom w:w="0" w:type="dxa"/>
              <w:right w:w="0" w:type="dxa"/>
            </w:tcMar>
            <w:hideMark/>
          </w:tcPr>
          <w:p w14:paraId="4D4F9F4E"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029F3F64"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324FA0D1"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33D94254" w14:textId="77777777" w:rsidR="00913E8A" w:rsidRPr="00913E8A" w:rsidRDefault="00913E8A" w:rsidP="00913E8A">
            <w:r w:rsidRPr="00913E8A">
              <w:t>90%</w:t>
            </w:r>
            <w:r w:rsidRPr="00913E8A">
              <w:br/>
            </w:r>
            <w:r w:rsidRPr="00913E8A">
              <w:br/>
            </w:r>
            <w:r w:rsidRPr="00913E8A">
              <w:br/>
              <w:t>4.422</w:t>
            </w:r>
          </w:p>
        </w:tc>
        <w:tc>
          <w:tcPr>
            <w:tcW w:w="0" w:type="auto"/>
            <w:tcMar>
              <w:top w:w="0" w:type="dxa"/>
              <w:left w:w="0" w:type="dxa"/>
              <w:bottom w:w="0" w:type="dxa"/>
              <w:right w:w="0" w:type="dxa"/>
            </w:tcMar>
            <w:vAlign w:val="center"/>
            <w:hideMark/>
          </w:tcPr>
          <w:p w14:paraId="30D2572D" w14:textId="77777777" w:rsidR="00913E8A" w:rsidRPr="00913E8A" w:rsidRDefault="00913E8A" w:rsidP="00913E8A"/>
        </w:tc>
      </w:tr>
      <w:tr w:rsidR="00913E8A" w:rsidRPr="00913E8A" w14:paraId="4B1E5C2C"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5E0A5950" w14:textId="77777777" w:rsidR="00913E8A" w:rsidRPr="00913E8A" w:rsidRDefault="00913E8A" w:rsidP="00913E8A">
            <w:r w:rsidRPr="00913E8A">
              <w:t>Sistema de responsabilidad penal para adolescentes</w:t>
            </w:r>
          </w:p>
        </w:tc>
        <w:tc>
          <w:tcPr>
            <w:tcW w:w="700" w:type="pct"/>
            <w:tcBorders>
              <w:top w:val="nil"/>
              <w:left w:val="nil"/>
              <w:bottom w:val="nil"/>
              <w:right w:val="nil"/>
            </w:tcBorders>
            <w:tcMar>
              <w:top w:w="0" w:type="dxa"/>
              <w:left w:w="0" w:type="dxa"/>
              <w:bottom w:w="0" w:type="dxa"/>
              <w:right w:w="0" w:type="dxa"/>
            </w:tcMar>
            <w:hideMark/>
          </w:tcPr>
          <w:p w14:paraId="4E113378" w14:textId="77777777" w:rsidR="00913E8A" w:rsidRPr="00913E8A" w:rsidRDefault="00913E8A" w:rsidP="00913E8A">
            <w:r w:rsidRPr="00913E8A">
              <w:t xml:space="preserve">Número de Centros de Atención Especializados de adolescentes en conflicto </w:t>
            </w:r>
            <w:r w:rsidRPr="00913E8A">
              <w:lastRenderedPageBreak/>
              <w:t>con la ley con el Modelo Pedagógico implementado</w:t>
            </w:r>
            <w:r w:rsidRPr="00913E8A">
              <w:br/>
            </w:r>
          </w:p>
        </w:tc>
        <w:tc>
          <w:tcPr>
            <w:tcW w:w="550" w:type="pct"/>
            <w:tcBorders>
              <w:top w:val="nil"/>
              <w:left w:val="nil"/>
              <w:bottom w:val="nil"/>
              <w:right w:val="nil"/>
            </w:tcBorders>
            <w:tcMar>
              <w:top w:w="0" w:type="dxa"/>
              <w:left w:w="0" w:type="dxa"/>
              <w:bottom w:w="0" w:type="dxa"/>
              <w:right w:w="0" w:type="dxa"/>
            </w:tcMar>
            <w:hideMark/>
          </w:tcPr>
          <w:p w14:paraId="04F06188" w14:textId="77777777" w:rsidR="00913E8A" w:rsidRPr="00913E8A" w:rsidRDefault="00913E8A" w:rsidP="00913E8A">
            <w:r w:rsidRPr="00913E8A">
              <w:lastRenderedPageBreak/>
              <w:br/>
            </w:r>
            <w:r w:rsidRPr="00913E8A">
              <w:br/>
              <w:t>-</w:t>
            </w:r>
          </w:p>
        </w:tc>
        <w:tc>
          <w:tcPr>
            <w:tcW w:w="550" w:type="pct"/>
            <w:tcBorders>
              <w:top w:val="nil"/>
              <w:left w:val="nil"/>
              <w:bottom w:val="nil"/>
              <w:right w:val="nil"/>
            </w:tcBorders>
            <w:tcMar>
              <w:top w:w="0" w:type="dxa"/>
              <w:left w:w="0" w:type="dxa"/>
              <w:bottom w:w="0" w:type="dxa"/>
              <w:right w:w="0" w:type="dxa"/>
            </w:tcMar>
            <w:hideMark/>
          </w:tcPr>
          <w:p w14:paraId="14DA5734" w14:textId="77777777" w:rsidR="00913E8A" w:rsidRPr="00913E8A" w:rsidRDefault="00913E8A" w:rsidP="00913E8A">
            <w:r w:rsidRPr="00913E8A">
              <w:br/>
            </w:r>
            <w:r w:rsidRPr="00913E8A">
              <w:br/>
              <w:t>22</w:t>
            </w:r>
          </w:p>
        </w:tc>
        <w:tc>
          <w:tcPr>
            <w:tcW w:w="500" w:type="pct"/>
            <w:tcBorders>
              <w:top w:val="nil"/>
              <w:left w:val="nil"/>
              <w:bottom w:val="nil"/>
              <w:right w:val="nil"/>
            </w:tcBorders>
            <w:tcMar>
              <w:top w:w="0" w:type="dxa"/>
              <w:left w:w="0" w:type="dxa"/>
              <w:bottom w:w="0" w:type="dxa"/>
              <w:right w:w="0" w:type="dxa"/>
            </w:tcMar>
            <w:hideMark/>
          </w:tcPr>
          <w:p w14:paraId="17503398" w14:textId="77777777" w:rsidR="00913E8A" w:rsidRPr="00913E8A" w:rsidRDefault="00913E8A" w:rsidP="00913E8A">
            <w:r w:rsidRPr="00913E8A">
              <w:br/>
            </w:r>
            <w:r w:rsidRPr="00913E8A">
              <w:br/>
              <w:t>26</w:t>
            </w:r>
          </w:p>
        </w:tc>
        <w:tc>
          <w:tcPr>
            <w:tcW w:w="500" w:type="pct"/>
            <w:tcBorders>
              <w:top w:val="nil"/>
              <w:left w:val="nil"/>
              <w:bottom w:val="nil"/>
              <w:right w:val="nil"/>
            </w:tcBorders>
            <w:tcMar>
              <w:top w:w="0" w:type="dxa"/>
              <w:left w:w="0" w:type="dxa"/>
              <w:bottom w:w="0" w:type="dxa"/>
              <w:right w:w="0" w:type="dxa"/>
            </w:tcMar>
            <w:hideMark/>
          </w:tcPr>
          <w:p w14:paraId="7AD80F8E" w14:textId="77777777" w:rsidR="00913E8A" w:rsidRPr="00913E8A" w:rsidRDefault="00913E8A" w:rsidP="00913E8A">
            <w:r w:rsidRPr="00913E8A">
              <w:br/>
            </w:r>
            <w:r w:rsidRPr="00913E8A">
              <w:br/>
              <w:t>28</w:t>
            </w:r>
          </w:p>
        </w:tc>
        <w:tc>
          <w:tcPr>
            <w:tcW w:w="500" w:type="pct"/>
            <w:tcBorders>
              <w:top w:val="nil"/>
              <w:left w:val="nil"/>
              <w:bottom w:val="nil"/>
              <w:right w:val="nil"/>
            </w:tcBorders>
            <w:tcMar>
              <w:top w:w="0" w:type="dxa"/>
              <w:left w:w="0" w:type="dxa"/>
              <w:bottom w:w="0" w:type="dxa"/>
              <w:right w:w="0" w:type="dxa"/>
            </w:tcMar>
            <w:hideMark/>
          </w:tcPr>
          <w:p w14:paraId="4DD9A369" w14:textId="77777777" w:rsidR="00913E8A" w:rsidRPr="00913E8A" w:rsidRDefault="00913E8A" w:rsidP="00913E8A">
            <w:r w:rsidRPr="00913E8A">
              <w:br/>
            </w:r>
            <w:r w:rsidRPr="00913E8A">
              <w:br/>
              <w:t>33</w:t>
            </w:r>
          </w:p>
        </w:tc>
        <w:tc>
          <w:tcPr>
            <w:tcW w:w="550" w:type="pct"/>
            <w:tcBorders>
              <w:top w:val="nil"/>
              <w:left w:val="nil"/>
              <w:bottom w:val="nil"/>
              <w:right w:val="nil"/>
            </w:tcBorders>
            <w:tcMar>
              <w:top w:w="0" w:type="dxa"/>
              <w:left w:w="0" w:type="dxa"/>
              <w:bottom w:w="0" w:type="dxa"/>
              <w:right w:w="0" w:type="dxa"/>
            </w:tcMar>
            <w:hideMark/>
          </w:tcPr>
          <w:p w14:paraId="315ED17B" w14:textId="77777777" w:rsidR="00913E8A" w:rsidRPr="00913E8A" w:rsidRDefault="00913E8A" w:rsidP="00913E8A">
            <w:r w:rsidRPr="00913E8A">
              <w:br/>
            </w:r>
            <w:r w:rsidRPr="00913E8A">
              <w:br/>
              <w:t>22</w:t>
            </w:r>
          </w:p>
        </w:tc>
        <w:tc>
          <w:tcPr>
            <w:tcW w:w="0" w:type="auto"/>
            <w:tcMar>
              <w:top w:w="0" w:type="dxa"/>
              <w:left w:w="0" w:type="dxa"/>
              <w:bottom w:w="0" w:type="dxa"/>
              <w:right w:w="0" w:type="dxa"/>
            </w:tcMar>
            <w:vAlign w:val="center"/>
            <w:hideMark/>
          </w:tcPr>
          <w:p w14:paraId="1D972976" w14:textId="77777777" w:rsidR="00913E8A" w:rsidRPr="00913E8A" w:rsidRDefault="00913E8A" w:rsidP="00913E8A"/>
        </w:tc>
      </w:tr>
      <w:tr w:rsidR="00913E8A" w:rsidRPr="00913E8A" w14:paraId="37DE09B4"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66C2E8B0" w14:textId="77777777" w:rsidR="00913E8A" w:rsidRPr="00913E8A" w:rsidRDefault="00913E8A" w:rsidP="00913E8A">
            <w:r w:rsidRPr="00913E8A">
              <w:br/>
            </w:r>
            <w:r w:rsidRPr="00913E8A">
              <w:br/>
            </w:r>
            <w:r w:rsidRPr="00913E8A">
              <w:br/>
            </w:r>
            <w:r w:rsidRPr="00913E8A">
              <w:br/>
            </w:r>
            <w:r w:rsidRPr="00913E8A">
              <w:br/>
            </w:r>
            <w:r w:rsidRPr="00913E8A">
              <w:br/>
            </w:r>
            <w:r w:rsidRPr="00913E8A">
              <w:br/>
              <w:t>Lograr la máxima eficiencia y efectividad en la ejecución de los recursos</w:t>
            </w:r>
          </w:p>
        </w:tc>
        <w:tc>
          <w:tcPr>
            <w:tcW w:w="650" w:type="pct"/>
            <w:tcBorders>
              <w:top w:val="nil"/>
              <w:left w:val="nil"/>
              <w:bottom w:val="nil"/>
              <w:right w:val="nil"/>
            </w:tcBorders>
            <w:tcMar>
              <w:top w:w="0" w:type="dxa"/>
              <w:left w:w="0" w:type="dxa"/>
              <w:bottom w:w="0" w:type="dxa"/>
              <w:right w:w="0" w:type="dxa"/>
            </w:tcMar>
            <w:hideMark/>
          </w:tcPr>
          <w:p w14:paraId="5E658692" w14:textId="77777777" w:rsidR="00913E8A" w:rsidRPr="00913E8A" w:rsidRDefault="00913E8A" w:rsidP="00913E8A">
            <w:r w:rsidRPr="00913E8A">
              <w:t>Optimizar la adquisición de Bienes y Servicios</w:t>
            </w:r>
            <w:r w:rsidRPr="00913E8A">
              <w:br/>
            </w:r>
          </w:p>
        </w:tc>
        <w:tc>
          <w:tcPr>
            <w:tcW w:w="700" w:type="pct"/>
            <w:tcBorders>
              <w:top w:val="nil"/>
              <w:left w:val="nil"/>
              <w:bottom w:val="nil"/>
              <w:right w:val="nil"/>
            </w:tcBorders>
            <w:tcMar>
              <w:top w:w="0" w:type="dxa"/>
              <w:left w:w="0" w:type="dxa"/>
              <w:bottom w:w="0" w:type="dxa"/>
              <w:right w:w="0" w:type="dxa"/>
            </w:tcMar>
            <w:hideMark/>
          </w:tcPr>
          <w:p w14:paraId="77E878AF" w14:textId="77777777" w:rsidR="00913E8A" w:rsidRPr="00913E8A" w:rsidRDefault="00913E8A" w:rsidP="00913E8A">
            <w:r w:rsidRPr="00913E8A">
              <w:t>Eficiencia en la Cadena de Abastecimiento (Equivalente al 3% del presupuesto anual de la Entidad) (meta en millones de pesos)</w:t>
            </w:r>
            <w:r w:rsidRPr="00913E8A">
              <w:br/>
            </w:r>
          </w:p>
        </w:tc>
        <w:tc>
          <w:tcPr>
            <w:tcW w:w="550" w:type="pct"/>
            <w:tcBorders>
              <w:top w:val="nil"/>
              <w:left w:val="nil"/>
              <w:bottom w:val="nil"/>
              <w:right w:val="nil"/>
            </w:tcBorders>
            <w:tcMar>
              <w:top w:w="0" w:type="dxa"/>
              <w:left w:w="0" w:type="dxa"/>
              <w:bottom w:w="0" w:type="dxa"/>
              <w:right w:w="0" w:type="dxa"/>
            </w:tcMar>
            <w:hideMark/>
          </w:tcPr>
          <w:p w14:paraId="2C6AD620" w14:textId="77777777" w:rsidR="00913E8A" w:rsidRPr="00913E8A" w:rsidRDefault="00913E8A" w:rsidP="00913E8A">
            <w:r w:rsidRPr="00913E8A">
              <w:t>En construcción</w:t>
            </w:r>
          </w:p>
        </w:tc>
        <w:tc>
          <w:tcPr>
            <w:tcW w:w="550" w:type="pct"/>
            <w:tcBorders>
              <w:top w:val="nil"/>
              <w:left w:val="nil"/>
              <w:bottom w:val="nil"/>
              <w:right w:val="nil"/>
            </w:tcBorders>
            <w:tcMar>
              <w:top w:w="0" w:type="dxa"/>
              <w:left w:w="0" w:type="dxa"/>
              <w:bottom w:w="0" w:type="dxa"/>
              <w:right w:w="0" w:type="dxa"/>
            </w:tcMar>
            <w:hideMark/>
          </w:tcPr>
          <w:p w14:paraId="19A5498B" w14:textId="77777777" w:rsidR="00913E8A" w:rsidRPr="00913E8A" w:rsidRDefault="00913E8A" w:rsidP="00913E8A">
            <w:r w:rsidRPr="00913E8A">
              <w:t>22.250</w:t>
            </w:r>
          </w:p>
        </w:tc>
        <w:tc>
          <w:tcPr>
            <w:tcW w:w="500" w:type="pct"/>
            <w:tcBorders>
              <w:top w:val="nil"/>
              <w:left w:val="nil"/>
              <w:bottom w:val="nil"/>
              <w:right w:val="nil"/>
            </w:tcBorders>
            <w:tcMar>
              <w:top w:w="0" w:type="dxa"/>
              <w:left w:w="0" w:type="dxa"/>
              <w:bottom w:w="0" w:type="dxa"/>
              <w:right w:w="0" w:type="dxa"/>
            </w:tcMar>
            <w:hideMark/>
          </w:tcPr>
          <w:p w14:paraId="75030AA5" w14:textId="77777777" w:rsidR="00913E8A" w:rsidRPr="00913E8A" w:rsidRDefault="00913E8A" w:rsidP="00913E8A">
            <w:r w:rsidRPr="00913E8A">
              <w:t>44.500</w:t>
            </w:r>
          </w:p>
        </w:tc>
        <w:tc>
          <w:tcPr>
            <w:tcW w:w="500" w:type="pct"/>
            <w:tcBorders>
              <w:top w:val="nil"/>
              <w:left w:val="nil"/>
              <w:bottom w:val="nil"/>
              <w:right w:val="nil"/>
            </w:tcBorders>
            <w:tcMar>
              <w:top w:w="0" w:type="dxa"/>
              <w:left w:w="0" w:type="dxa"/>
              <w:bottom w:w="0" w:type="dxa"/>
              <w:right w:w="0" w:type="dxa"/>
            </w:tcMar>
            <w:hideMark/>
          </w:tcPr>
          <w:p w14:paraId="10BC6224" w14:textId="77777777" w:rsidR="00913E8A" w:rsidRPr="00913E8A" w:rsidRDefault="00913E8A" w:rsidP="00913E8A">
            <w:r w:rsidRPr="00913E8A">
              <w:t>66.750</w:t>
            </w:r>
          </w:p>
        </w:tc>
        <w:tc>
          <w:tcPr>
            <w:tcW w:w="500" w:type="pct"/>
            <w:tcBorders>
              <w:top w:val="nil"/>
              <w:left w:val="nil"/>
              <w:bottom w:val="nil"/>
              <w:right w:val="nil"/>
            </w:tcBorders>
            <w:tcMar>
              <w:top w:w="0" w:type="dxa"/>
              <w:left w:w="0" w:type="dxa"/>
              <w:bottom w:w="0" w:type="dxa"/>
              <w:right w:w="0" w:type="dxa"/>
            </w:tcMar>
            <w:hideMark/>
          </w:tcPr>
          <w:p w14:paraId="260DBED8" w14:textId="77777777" w:rsidR="00913E8A" w:rsidRPr="00913E8A" w:rsidRDefault="00913E8A" w:rsidP="00913E8A">
            <w:r w:rsidRPr="00913E8A">
              <w:t>89.000</w:t>
            </w:r>
          </w:p>
        </w:tc>
        <w:tc>
          <w:tcPr>
            <w:tcW w:w="550" w:type="pct"/>
            <w:tcBorders>
              <w:top w:val="nil"/>
              <w:left w:val="nil"/>
              <w:bottom w:val="nil"/>
              <w:right w:val="nil"/>
            </w:tcBorders>
            <w:tcMar>
              <w:top w:w="0" w:type="dxa"/>
              <w:left w:w="0" w:type="dxa"/>
              <w:bottom w:w="0" w:type="dxa"/>
              <w:right w:w="0" w:type="dxa"/>
            </w:tcMar>
            <w:hideMark/>
          </w:tcPr>
          <w:p w14:paraId="785F2E0C" w14:textId="77777777" w:rsidR="00913E8A" w:rsidRPr="00913E8A" w:rsidRDefault="00913E8A" w:rsidP="00913E8A">
            <w:r w:rsidRPr="00913E8A">
              <w:t>14.036</w:t>
            </w:r>
          </w:p>
        </w:tc>
        <w:tc>
          <w:tcPr>
            <w:tcW w:w="0" w:type="auto"/>
            <w:tcMar>
              <w:top w:w="0" w:type="dxa"/>
              <w:left w:w="0" w:type="dxa"/>
              <w:bottom w:w="0" w:type="dxa"/>
              <w:right w:w="0" w:type="dxa"/>
            </w:tcMar>
            <w:vAlign w:val="center"/>
            <w:hideMark/>
          </w:tcPr>
          <w:p w14:paraId="76766A6F" w14:textId="77777777" w:rsidR="00913E8A" w:rsidRPr="00913E8A" w:rsidRDefault="00913E8A" w:rsidP="00913E8A"/>
        </w:tc>
      </w:tr>
      <w:tr w:rsidR="00913E8A" w:rsidRPr="00913E8A" w14:paraId="26A1BF7C"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5C270F16" w14:textId="77777777" w:rsidR="00913E8A" w:rsidRPr="00913E8A" w:rsidRDefault="00913E8A" w:rsidP="00913E8A">
            <w:r w:rsidRPr="00913E8A">
              <w:br/>
              <w:t>Ahorro en Gastos de Funcionamiento</w:t>
            </w:r>
            <w:r w:rsidRPr="00913E8A">
              <w:br/>
            </w:r>
          </w:p>
        </w:tc>
        <w:tc>
          <w:tcPr>
            <w:tcW w:w="700" w:type="pct"/>
            <w:tcBorders>
              <w:top w:val="nil"/>
              <w:left w:val="nil"/>
              <w:bottom w:val="nil"/>
              <w:right w:val="nil"/>
            </w:tcBorders>
            <w:tcMar>
              <w:top w:w="0" w:type="dxa"/>
              <w:left w:w="0" w:type="dxa"/>
              <w:bottom w:w="0" w:type="dxa"/>
              <w:right w:w="0" w:type="dxa"/>
            </w:tcMar>
            <w:hideMark/>
          </w:tcPr>
          <w:p w14:paraId="617AB0E2" w14:textId="77777777" w:rsidR="00913E8A" w:rsidRPr="00913E8A" w:rsidRDefault="00913E8A" w:rsidP="00913E8A">
            <w:r w:rsidRPr="00913E8A">
              <w:t>Ahorro en gastos de funcionamiento sin nómina (meta en millones de pesos</w:t>
            </w:r>
            <w:r w:rsidRPr="00913E8A">
              <w:br/>
            </w:r>
            <w:r w:rsidRPr="00913E8A">
              <w:br/>
            </w:r>
          </w:p>
        </w:tc>
        <w:tc>
          <w:tcPr>
            <w:tcW w:w="550" w:type="pct"/>
            <w:tcBorders>
              <w:top w:val="nil"/>
              <w:left w:val="nil"/>
              <w:bottom w:val="nil"/>
              <w:right w:val="nil"/>
            </w:tcBorders>
            <w:tcMar>
              <w:top w:w="0" w:type="dxa"/>
              <w:left w:w="0" w:type="dxa"/>
              <w:bottom w:w="0" w:type="dxa"/>
              <w:right w:w="0" w:type="dxa"/>
            </w:tcMar>
            <w:hideMark/>
          </w:tcPr>
          <w:p w14:paraId="3AE0AB8A" w14:textId="77777777" w:rsidR="00913E8A" w:rsidRPr="00913E8A" w:rsidRDefault="00913E8A" w:rsidP="00913E8A">
            <w:r w:rsidRPr="00913E8A">
              <w:t>En construcción</w:t>
            </w:r>
          </w:p>
        </w:tc>
        <w:tc>
          <w:tcPr>
            <w:tcW w:w="550" w:type="pct"/>
            <w:tcBorders>
              <w:top w:val="nil"/>
              <w:left w:val="nil"/>
              <w:bottom w:val="nil"/>
              <w:right w:val="nil"/>
            </w:tcBorders>
            <w:tcMar>
              <w:top w:w="0" w:type="dxa"/>
              <w:left w:w="0" w:type="dxa"/>
              <w:bottom w:w="0" w:type="dxa"/>
              <w:right w:w="0" w:type="dxa"/>
            </w:tcMar>
            <w:hideMark/>
          </w:tcPr>
          <w:p w14:paraId="58219404" w14:textId="77777777" w:rsidR="00913E8A" w:rsidRPr="00913E8A" w:rsidRDefault="00913E8A" w:rsidP="00913E8A">
            <w:r w:rsidRPr="00913E8A">
              <w:t>3.000</w:t>
            </w:r>
          </w:p>
        </w:tc>
        <w:tc>
          <w:tcPr>
            <w:tcW w:w="500" w:type="pct"/>
            <w:tcBorders>
              <w:top w:val="nil"/>
              <w:left w:val="nil"/>
              <w:bottom w:val="nil"/>
              <w:right w:val="nil"/>
            </w:tcBorders>
            <w:tcMar>
              <w:top w:w="0" w:type="dxa"/>
              <w:left w:w="0" w:type="dxa"/>
              <w:bottom w:w="0" w:type="dxa"/>
              <w:right w:w="0" w:type="dxa"/>
            </w:tcMar>
            <w:hideMark/>
          </w:tcPr>
          <w:p w14:paraId="1B3830DA" w14:textId="77777777" w:rsidR="00913E8A" w:rsidRPr="00913E8A" w:rsidRDefault="00913E8A" w:rsidP="00913E8A">
            <w:r w:rsidRPr="00913E8A">
              <w:t>6.000</w:t>
            </w:r>
          </w:p>
        </w:tc>
        <w:tc>
          <w:tcPr>
            <w:tcW w:w="500" w:type="pct"/>
            <w:tcBorders>
              <w:top w:val="nil"/>
              <w:left w:val="nil"/>
              <w:bottom w:val="nil"/>
              <w:right w:val="nil"/>
            </w:tcBorders>
            <w:tcMar>
              <w:top w:w="0" w:type="dxa"/>
              <w:left w:w="0" w:type="dxa"/>
              <w:bottom w:w="0" w:type="dxa"/>
              <w:right w:w="0" w:type="dxa"/>
            </w:tcMar>
            <w:hideMark/>
          </w:tcPr>
          <w:p w14:paraId="55B6D50A" w14:textId="77777777" w:rsidR="00913E8A" w:rsidRPr="00913E8A" w:rsidRDefault="00913E8A" w:rsidP="00913E8A">
            <w:r w:rsidRPr="00913E8A">
              <w:t>9.000</w:t>
            </w:r>
          </w:p>
        </w:tc>
        <w:tc>
          <w:tcPr>
            <w:tcW w:w="500" w:type="pct"/>
            <w:tcBorders>
              <w:top w:val="nil"/>
              <w:left w:val="nil"/>
              <w:bottom w:val="nil"/>
              <w:right w:val="nil"/>
            </w:tcBorders>
            <w:tcMar>
              <w:top w:w="0" w:type="dxa"/>
              <w:left w:w="0" w:type="dxa"/>
              <w:bottom w:w="0" w:type="dxa"/>
              <w:right w:w="0" w:type="dxa"/>
            </w:tcMar>
            <w:hideMark/>
          </w:tcPr>
          <w:p w14:paraId="6217C329" w14:textId="77777777" w:rsidR="00913E8A" w:rsidRPr="00913E8A" w:rsidRDefault="00913E8A" w:rsidP="00913E8A">
            <w:r w:rsidRPr="00913E8A">
              <w:t>12.000</w:t>
            </w:r>
          </w:p>
        </w:tc>
        <w:tc>
          <w:tcPr>
            <w:tcW w:w="550" w:type="pct"/>
            <w:tcBorders>
              <w:top w:val="nil"/>
              <w:left w:val="nil"/>
              <w:bottom w:val="nil"/>
              <w:right w:val="nil"/>
            </w:tcBorders>
            <w:tcMar>
              <w:top w:w="0" w:type="dxa"/>
              <w:left w:w="0" w:type="dxa"/>
              <w:bottom w:w="0" w:type="dxa"/>
              <w:right w:w="0" w:type="dxa"/>
            </w:tcMar>
            <w:hideMark/>
          </w:tcPr>
          <w:p w14:paraId="44A6F6A1" w14:textId="77777777" w:rsidR="00913E8A" w:rsidRPr="00913E8A" w:rsidRDefault="00913E8A" w:rsidP="00913E8A">
            <w:r w:rsidRPr="00913E8A">
              <w:t>2.515</w:t>
            </w:r>
          </w:p>
        </w:tc>
        <w:tc>
          <w:tcPr>
            <w:tcW w:w="0" w:type="auto"/>
            <w:tcMar>
              <w:top w:w="0" w:type="dxa"/>
              <w:left w:w="0" w:type="dxa"/>
              <w:bottom w:w="0" w:type="dxa"/>
              <w:right w:w="0" w:type="dxa"/>
            </w:tcMar>
            <w:vAlign w:val="center"/>
            <w:hideMark/>
          </w:tcPr>
          <w:p w14:paraId="54504632" w14:textId="77777777" w:rsidR="00913E8A" w:rsidRPr="00913E8A" w:rsidRDefault="00913E8A" w:rsidP="00913E8A"/>
        </w:tc>
      </w:tr>
      <w:tr w:rsidR="00913E8A" w:rsidRPr="00913E8A" w14:paraId="391534B7"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263BD14A" w14:textId="77777777" w:rsidR="00913E8A" w:rsidRPr="00913E8A" w:rsidRDefault="00913E8A" w:rsidP="00913E8A">
            <w:r w:rsidRPr="00913E8A">
              <w:t>Certificar la Cadena de Abastecimiento</w:t>
            </w:r>
          </w:p>
        </w:tc>
        <w:tc>
          <w:tcPr>
            <w:tcW w:w="700" w:type="pct"/>
            <w:tcBorders>
              <w:top w:val="nil"/>
              <w:left w:val="nil"/>
              <w:bottom w:val="nil"/>
              <w:right w:val="nil"/>
            </w:tcBorders>
            <w:tcMar>
              <w:top w:w="0" w:type="dxa"/>
              <w:left w:w="0" w:type="dxa"/>
              <w:bottom w:w="0" w:type="dxa"/>
              <w:right w:w="0" w:type="dxa"/>
            </w:tcMar>
            <w:hideMark/>
          </w:tcPr>
          <w:p w14:paraId="5FD8C42B" w14:textId="77777777" w:rsidR="00913E8A" w:rsidRPr="00913E8A" w:rsidRDefault="00913E8A" w:rsidP="00913E8A">
            <w:r w:rsidRPr="00913E8A">
              <w:t xml:space="preserve">Cadena de Abastecimiento Certificada (Una entidad experta en certificar organizaciones con Cadenas de </w:t>
            </w:r>
            <w:r w:rsidRPr="00913E8A">
              <w:lastRenderedPageBreak/>
              <w:t>Abastecimiento Sólidas y con estándares de alto nivel que certifique la Cadena del Abastecimiento del ICBF).</w:t>
            </w:r>
            <w:r w:rsidRPr="00913E8A">
              <w:br/>
            </w:r>
          </w:p>
        </w:tc>
        <w:tc>
          <w:tcPr>
            <w:tcW w:w="550" w:type="pct"/>
            <w:tcBorders>
              <w:top w:val="nil"/>
              <w:left w:val="nil"/>
              <w:bottom w:val="nil"/>
              <w:right w:val="nil"/>
            </w:tcBorders>
            <w:tcMar>
              <w:top w:w="0" w:type="dxa"/>
              <w:left w:w="0" w:type="dxa"/>
              <w:bottom w:w="0" w:type="dxa"/>
              <w:right w:w="0" w:type="dxa"/>
            </w:tcMar>
            <w:hideMark/>
          </w:tcPr>
          <w:p w14:paraId="19EA9FFB" w14:textId="77777777" w:rsidR="00913E8A" w:rsidRPr="00913E8A" w:rsidRDefault="00913E8A" w:rsidP="00913E8A">
            <w:r w:rsidRPr="00913E8A">
              <w:lastRenderedPageBreak/>
              <w:t>En construcción</w:t>
            </w:r>
          </w:p>
        </w:tc>
        <w:tc>
          <w:tcPr>
            <w:tcW w:w="550" w:type="pct"/>
            <w:tcBorders>
              <w:top w:val="nil"/>
              <w:left w:val="nil"/>
              <w:bottom w:val="nil"/>
              <w:right w:val="nil"/>
            </w:tcBorders>
            <w:tcMar>
              <w:top w:w="0" w:type="dxa"/>
              <w:left w:w="0" w:type="dxa"/>
              <w:bottom w:w="0" w:type="dxa"/>
              <w:right w:w="0" w:type="dxa"/>
            </w:tcMar>
            <w:hideMark/>
          </w:tcPr>
          <w:p w14:paraId="59082B69" w14:textId="77777777" w:rsidR="00913E8A" w:rsidRPr="00913E8A" w:rsidRDefault="00913E8A" w:rsidP="00913E8A">
            <w:r w:rsidRPr="00913E8A">
              <w:t>25%</w:t>
            </w:r>
          </w:p>
        </w:tc>
        <w:tc>
          <w:tcPr>
            <w:tcW w:w="500" w:type="pct"/>
            <w:tcBorders>
              <w:top w:val="nil"/>
              <w:left w:val="nil"/>
              <w:bottom w:val="nil"/>
              <w:right w:val="nil"/>
            </w:tcBorders>
            <w:tcMar>
              <w:top w:w="0" w:type="dxa"/>
              <w:left w:w="0" w:type="dxa"/>
              <w:bottom w:w="0" w:type="dxa"/>
              <w:right w:w="0" w:type="dxa"/>
            </w:tcMar>
            <w:hideMark/>
          </w:tcPr>
          <w:p w14:paraId="29764312" w14:textId="77777777" w:rsidR="00913E8A" w:rsidRPr="00913E8A" w:rsidRDefault="00913E8A" w:rsidP="00913E8A">
            <w:r w:rsidRPr="00913E8A">
              <w:t>50%</w:t>
            </w:r>
          </w:p>
        </w:tc>
        <w:tc>
          <w:tcPr>
            <w:tcW w:w="500" w:type="pct"/>
            <w:tcBorders>
              <w:top w:val="nil"/>
              <w:left w:val="nil"/>
              <w:bottom w:val="nil"/>
              <w:right w:val="nil"/>
            </w:tcBorders>
            <w:tcMar>
              <w:top w:w="0" w:type="dxa"/>
              <w:left w:w="0" w:type="dxa"/>
              <w:bottom w:w="0" w:type="dxa"/>
              <w:right w:w="0" w:type="dxa"/>
            </w:tcMar>
            <w:hideMark/>
          </w:tcPr>
          <w:p w14:paraId="38F7E0E8" w14:textId="77777777" w:rsidR="00913E8A" w:rsidRPr="00913E8A" w:rsidRDefault="00913E8A" w:rsidP="00913E8A">
            <w:r w:rsidRPr="00913E8A">
              <w:t>75%</w:t>
            </w:r>
          </w:p>
        </w:tc>
        <w:tc>
          <w:tcPr>
            <w:tcW w:w="500" w:type="pct"/>
            <w:tcBorders>
              <w:top w:val="nil"/>
              <w:left w:val="nil"/>
              <w:bottom w:val="nil"/>
              <w:right w:val="nil"/>
            </w:tcBorders>
            <w:tcMar>
              <w:top w:w="0" w:type="dxa"/>
              <w:left w:w="0" w:type="dxa"/>
              <w:bottom w:w="0" w:type="dxa"/>
              <w:right w:w="0" w:type="dxa"/>
            </w:tcMar>
            <w:hideMark/>
          </w:tcPr>
          <w:p w14:paraId="187BF62E"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66A00AA4" w14:textId="77777777" w:rsidR="00913E8A" w:rsidRPr="00913E8A" w:rsidRDefault="00913E8A" w:rsidP="00913E8A">
            <w:r w:rsidRPr="00913E8A">
              <w:t>25%</w:t>
            </w:r>
          </w:p>
        </w:tc>
        <w:tc>
          <w:tcPr>
            <w:tcW w:w="0" w:type="auto"/>
            <w:tcMar>
              <w:top w:w="0" w:type="dxa"/>
              <w:left w:w="0" w:type="dxa"/>
              <w:bottom w:w="0" w:type="dxa"/>
              <w:right w:w="0" w:type="dxa"/>
            </w:tcMar>
            <w:vAlign w:val="center"/>
            <w:hideMark/>
          </w:tcPr>
          <w:p w14:paraId="24C51DCE" w14:textId="77777777" w:rsidR="00913E8A" w:rsidRPr="00913E8A" w:rsidRDefault="00913E8A" w:rsidP="00913E8A"/>
        </w:tc>
      </w:tr>
      <w:tr w:rsidR="00913E8A" w:rsidRPr="00913E8A" w14:paraId="55E12477"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7D9411E4" w14:textId="77777777" w:rsidR="00913E8A" w:rsidRPr="00913E8A" w:rsidRDefault="00913E8A" w:rsidP="00913E8A">
            <w:r w:rsidRPr="00913E8A">
              <w:br/>
            </w:r>
            <w:r w:rsidRPr="00913E8A">
              <w:br/>
            </w:r>
            <w:r w:rsidRPr="00913E8A">
              <w:br/>
            </w:r>
            <w:r w:rsidRPr="00913E8A">
              <w:br/>
            </w:r>
            <w:r w:rsidRPr="00913E8A">
              <w:br/>
            </w:r>
            <w:r w:rsidRPr="00913E8A">
              <w:br/>
            </w:r>
            <w:r w:rsidRPr="00913E8A">
              <w:br/>
            </w:r>
            <w:r w:rsidRPr="00913E8A">
              <w:br/>
            </w:r>
            <w:r w:rsidRPr="00913E8A">
              <w:br/>
              <w:t>Incrementar la consecución de recursos</w:t>
            </w:r>
          </w:p>
        </w:tc>
        <w:tc>
          <w:tcPr>
            <w:tcW w:w="650" w:type="pct"/>
            <w:tcBorders>
              <w:top w:val="nil"/>
              <w:left w:val="nil"/>
              <w:bottom w:val="nil"/>
              <w:right w:val="nil"/>
            </w:tcBorders>
            <w:tcMar>
              <w:top w:w="0" w:type="dxa"/>
              <w:left w:w="0" w:type="dxa"/>
              <w:bottom w:w="0" w:type="dxa"/>
              <w:right w:w="0" w:type="dxa"/>
            </w:tcMar>
            <w:hideMark/>
          </w:tcPr>
          <w:p w14:paraId="347F479F" w14:textId="77777777" w:rsidR="00913E8A" w:rsidRPr="00913E8A" w:rsidRDefault="00913E8A" w:rsidP="00913E8A">
            <w:r w:rsidRPr="00913E8A">
              <w:t>Fortalecimiento de los procesos de ingresos parafiscales</w:t>
            </w:r>
            <w:r w:rsidRPr="00913E8A">
              <w:br/>
            </w:r>
            <w:r w:rsidRPr="00913E8A">
              <w:br/>
            </w:r>
            <w:r w:rsidRPr="00913E8A">
              <w:br/>
            </w:r>
          </w:p>
        </w:tc>
        <w:tc>
          <w:tcPr>
            <w:tcW w:w="700" w:type="pct"/>
            <w:tcBorders>
              <w:top w:val="nil"/>
              <w:left w:val="nil"/>
              <w:bottom w:val="nil"/>
              <w:right w:val="nil"/>
            </w:tcBorders>
            <w:tcMar>
              <w:top w:w="0" w:type="dxa"/>
              <w:left w:w="0" w:type="dxa"/>
              <w:bottom w:w="0" w:type="dxa"/>
              <w:right w:w="0" w:type="dxa"/>
            </w:tcMar>
            <w:hideMark/>
          </w:tcPr>
          <w:p w14:paraId="11EB78E7" w14:textId="77777777" w:rsidR="00913E8A" w:rsidRPr="00913E8A" w:rsidRDefault="00913E8A" w:rsidP="00913E8A">
            <w:r w:rsidRPr="00913E8A">
              <w:t>Porcentaje anual recuperado de la deuda acumulada de la evasión y elusión de ingresos parafiscales del ICBF</w:t>
            </w:r>
          </w:p>
        </w:tc>
        <w:tc>
          <w:tcPr>
            <w:tcW w:w="550" w:type="pct"/>
            <w:tcBorders>
              <w:top w:val="nil"/>
              <w:left w:val="nil"/>
              <w:bottom w:val="nil"/>
              <w:right w:val="nil"/>
            </w:tcBorders>
            <w:tcMar>
              <w:top w:w="0" w:type="dxa"/>
              <w:left w:w="0" w:type="dxa"/>
              <w:bottom w:w="0" w:type="dxa"/>
              <w:right w:w="0" w:type="dxa"/>
            </w:tcMar>
            <w:hideMark/>
          </w:tcPr>
          <w:p w14:paraId="1189FD1A" w14:textId="77777777" w:rsidR="00913E8A" w:rsidRPr="00913E8A" w:rsidRDefault="00913E8A" w:rsidP="00913E8A">
            <w:r w:rsidRPr="00913E8A">
              <w:t>-</w:t>
            </w:r>
          </w:p>
        </w:tc>
        <w:tc>
          <w:tcPr>
            <w:tcW w:w="550" w:type="pct"/>
            <w:tcBorders>
              <w:top w:val="nil"/>
              <w:left w:val="nil"/>
              <w:bottom w:val="nil"/>
              <w:right w:val="nil"/>
            </w:tcBorders>
            <w:tcMar>
              <w:top w:w="0" w:type="dxa"/>
              <w:left w:w="0" w:type="dxa"/>
              <w:bottom w:w="0" w:type="dxa"/>
              <w:right w:w="0" w:type="dxa"/>
            </w:tcMar>
            <w:hideMark/>
          </w:tcPr>
          <w:p w14:paraId="75BF9759" w14:textId="77777777" w:rsidR="00913E8A" w:rsidRPr="00913E8A" w:rsidRDefault="00913E8A" w:rsidP="00913E8A">
            <w:r w:rsidRPr="00913E8A">
              <w:t>100%</w:t>
            </w:r>
            <w:r w:rsidRPr="00913E8A">
              <w:br/>
            </w:r>
            <w:r w:rsidRPr="00913E8A">
              <w:br/>
            </w:r>
            <w:r w:rsidRPr="00913E8A">
              <w:br/>
              <w:t>48.971</w:t>
            </w:r>
          </w:p>
        </w:tc>
        <w:tc>
          <w:tcPr>
            <w:tcW w:w="500" w:type="pct"/>
            <w:tcBorders>
              <w:top w:val="nil"/>
              <w:left w:val="nil"/>
              <w:bottom w:val="nil"/>
              <w:right w:val="nil"/>
            </w:tcBorders>
            <w:tcMar>
              <w:top w:w="0" w:type="dxa"/>
              <w:left w:w="0" w:type="dxa"/>
              <w:bottom w:w="0" w:type="dxa"/>
              <w:right w:w="0" w:type="dxa"/>
            </w:tcMar>
            <w:hideMark/>
          </w:tcPr>
          <w:p w14:paraId="521E276B"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69DB17E6"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1530BF34"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0A23EFE8" w14:textId="77777777" w:rsidR="00913E8A" w:rsidRPr="00913E8A" w:rsidRDefault="00913E8A" w:rsidP="00913E8A">
            <w:r w:rsidRPr="00913E8A">
              <w:t>73%</w:t>
            </w:r>
            <w:r w:rsidRPr="00913E8A">
              <w:br/>
            </w:r>
            <w:r w:rsidRPr="00913E8A">
              <w:br/>
            </w:r>
            <w:r w:rsidRPr="00913E8A">
              <w:br/>
              <w:t>35.972</w:t>
            </w:r>
          </w:p>
        </w:tc>
        <w:tc>
          <w:tcPr>
            <w:tcW w:w="0" w:type="auto"/>
            <w:tcMar>
              <w:top w:w="0" w:type="dxa"/>
              <w:left w:w="0" w:type="dxa"/>
              <w:bottom w:w="0" w:type="dxa"/>
              <w:right w:w="0" w:type="dxa"/>
            </w:tcMar>
            <w:vAlign w:val="center"/>
            <w:hideMark/>
          </w:tcPr>
          <w:p w14:paraId="1FB74BBC" w14:textId="77777777" w:rsidR="00913E8A" w:rsidRPr="00913E8A" w:rsidRDefault="00913E8A" w:rsidP="00913E8A"/>
        </w:tc>
      </w:tr>
      <w:tr w:rsidR="00913E8A" w:rsidRPr="00913E8A" w14:paraId="38FD4884"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3940D9C6" w14:textId="77777777" w:rsidR="00913E8A" w:rsidRPr="00913E8A" w:rsidRDefault="00913E8A" w:rsidP="00913E8A">
            <w:r w:rsidRPr="00913E8A">
              <w:t>Incremento en la obtención de recursos cooperación</w:t>
            </w:r>
          </w:p>
        </w:tc>
        <w:tc>
          <w:tcPr>
            <w:tcW w:w="700" w:type="pct"/>
            <w:tcBorders>
              <w:top w:val="nil"/>
              <w:left w:val="nil"/>
              <w:bottom w:val="nil"/>
              <w:right w:val="nil"/>
            </w:tcBorders>
            <w:tcMar>
              <w:top w:w="0" w:type="dxa"/>
              <w:left w:w="0" w:type="dxa"/>
              <w:bottom w:w="0" w:type="dxa"/>
              <w:right w:w="0" w:type="dxa"/>
            </w:tcMar>
            <w:hideMark/>
          </w:tcPr>
          <w:p w14:paraId="07EF5407" w14:textId="77777777" w:rsidR="00913E8A" w:rsidRPr="00913E8A" w:rsidRDefault="00913E8A" w:rsidP="00913E8A">
            <w:r w:rsidRPr="00913E8A">
              <w:t>Recursos obtenidos por cooperación (meta en millones de pesos)</w:t>
            </w:r>
            <w:r w:rsidRPr="00913E8A">
              <w:br/>
            </w:r>
          </w:p>
        </w:tc>
        <w:tc>
          <w:tcPr>
            <w:tcW w:w="550" w:type="pct"/>
            <w:tcBorders>
              <w:top w:val="nil"/>
              <w:left w:val="nil"/>
              <w:bottom w:val="nil"/>
              <w:right w:val="nil"/>
            </w:tcBorders>
            <w:tcMar>
              <w:top w:w="0" w:type="dxa"/>
              <w:left w:w="0" w:type="dxa"/>
              <w:bottom w:w="0" w:type="dxa"/>
              <w:right w:w="0" w:type="dxa"/>
            </w:tcMar>
            <w:hideMark/>
          </w:tcPr>
          <w:p w14:paraId="037754E2" w14:textId="77777777" w:rsidR="00913E8A" w:rsidRPr="00913E8A" w:rsidRDefault="00913E8A" w:rsidP="00913E8A">
            <w:r w:rsidRPr="00913E8A">
              <w:t>-</w:t>
            </w:r>
          </w:p>
        </w:tc>
        <w:tc>
          <w:tcPr>
            <w:tcW w:w="550" w:type="pct"/>
            <w:tcBorders>
              <w:top w:val="nil"/>
              <w:left w:val="nil"/>
              <w:bottom w:val="nil"/>
              <w:right w:val="nil"/>
            </w:tcBorders>
            <w:tcMar>
              <w:top w:w="0" w:type="dxa"/>
              <w:left w:w="0" w:type="dxa"/>
              <w:bottom w:w="0" w:type="dxa"/>
              <w:right w:w="0" w:type="dxa"/>
            </w:tcMar>
            <w:hideMark/>
          </w:tcPr>
          <w:p w14:paraId="14000865" w14:textId="77777777" w:rsidR="00913E8A" w:rsidRPr="00913E8A" w:rsidRDefault="00913E8A" w:rsidP="00913E8A">
            <w:r w:rsidRPr="00913E8A">
              <w:t>12.000</w:t>
            </w:r>
          </w:p>
        </w:tc>
        <w:tc>
          <w:tcPr>
            <w:tcW w:w="500" w:type="pct"/>
            <w:tcBorders>
              <w:top w:val="nil"/>
              <w:left w:val="nil"/>
              <w:bottom w:val="nil"/>
              <w:right w:val="nil"/>
            </w:tcBorders>
            <w:tcMar>
              <w:top w:w="0" w:type="dxa"/>
              <w:left w:w="0" w:type="dxa"/>
              <w:bottom w:w="0" w:type="dxa"/>
              <w:right w:w="0" w:type="dxa"/>
            </w:tcMar>
            <w:hideMark/>
          </w:tcPr>
          <w:p w14:paraId="604EB732" w14:textId="77777777" w:rsidR="00913E8A" w:rsidRPr="00913E8A" w:rsidRDefault="00913E8A" w:rsidP="00913E8A">
            <w:r w:rsidRPr="00913E8A">
              <w:t>28.000</w:t>
            </w:r>
          </w:p>
        </w:tc>
        <w:tc>
          <w:tcPr>
            <w:tcW w:w="500" w:type="pct"/>
            <w:tcBorders>
              <w:top w:val="nil"/>
              <w:left w:val="nil"/>
              <w:bottom w:val="nil"/>
              <w:right w:val="nil"/>
            </w:tcBorders>
            <w:tcMar>
              <w:top w:w="0" w:type="dxa"/>
              <w:left w:w="0" w:type="dxa"/>
              <w:bottom w:w="0" w:type="dxa"/>
              <w:right w:w="0" w:type="dxa"/>
            </w:tcMar>
            <w:hideMark/>
          </w:tcPr>
          <w:p w14:paraId="46D6F552" w14:textId="77777777" w:rsidR="00913E8A" w:rsidRPr="00913E8A" w:rsidRDefault="00913E8A" w:rsidP="00913E8A">
            <w:r w:rsidRPr="00913E8A">
              <w:t>46.000</w:t>
            </w:r>
          </w:p>
        </w:tc>
        <w:tc>
          <w:tcPr>
            <w:tcW w:w="500" w:type="pct"/>
            <w:tcBorders>
              <w:top w:val="nil"/>
              <w:left w:val="nil"/>
              <w:bottom w:val="nil"/>
              <w:right w:val="nil"/>
            </w:tcBorders>
            <w:tcMar>
              <w:top w:w="0" w:type="dxa"/>
              <w:left w:w="0" w:type="dxa"/>
              <w:bottom w:w="0" w:type="dxa"/>
              <w:right w:w="0" w:type="dxa"/>
            </w:tcMar>
            <w:hideMark/>
          </w:tcPr>
          <w:p w14:paraId="3F8E23CE" w14:textId="77777777" w:rsidR="00913E8A" w:rsidRPr="00913E8A" w:rsidRDefault="00913E8A" w:rsidP="00913E8A">
            <w:r w:rsidRPr="00913E8A">
              <w:t>66.000</w:t>
            </w:r>
          </w:p>
        </w:tc>
        <w:tc>
          <w:tcPr>
            <w:tcW w:w="550" w:type="pct"/>
            <w:tcBorders>
              <w:top w:val="nil"/>
              <w:left w:val="nil"/>
              <w:bottom w:val="nil"/>
              <w:right w:val="nil"/>
            </w:tcBorders>
            <w:tcMar>
              <w:top w:w="0" w:type="dxa"/>
              <w:left w:w="0" w:type="dxa"/>
              <w:bottom w:w="0" w:type="dxa"/>
              <w:right w:w="0" w:type="dxa"/>
            </w:tcMar>
            <w:hideMark/>
          </w:tcPr>
          <w:p w14:paraId="4B006795" w14:textId="77777777" w:rsidR="00913E8A" w:rsidRPr="00913E8A" w:rsidRDefault="00913E8A" w:rsidP="00913E8A">
            <w:r w:rsidRPr="00913E8A">
              <w:t>16.999</w:t>
            </w:r>
          </w:p>
        </w:tc>
        <w:tc>
          <w:tcPr>
            <w:tcW w:w="0" w:type="auto"/>
            <w:tcMar>
              <w:top w:w="0" w:type="dxa"/>
              <w:left w:w="0" w:type="dxa"/>
              <w:bottom w:w="0" w:type="dxa"/>
              <w:right w:w="0" w:type="dxa"/>
            </w:tcMar>
            <w:vAlign w:val="center"/>
            <w:hideMark/>
          </w:tcPr>
          <w:p w14:paraId="69929F7C" w14:textId="77777777" w:rsidR="00913E8A" w:rsidRPr="00913E8A" w:rsidRDefault="00913E8A" w:rsidP="00913E8A"/>
        </w:tc>
      </w:tr>
      <w:tr w:rsidR="00913E8A" w:rsidRPr="00913E8A" w14:paraId="11BF24A9"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67D3BC14" w14:textId="77777777" w:rsidR="00913E8A" w:rsidRPr="00913E8A" w:rsidRDefault="00913E8A" w:rsidP="00913E8A">
            <w:r w:rsidRPr="00913E8A">
              <w:br/>
            </w:r>
            <w:r w:rsidRPr="00913E8A">
              <w:br/>
            </w:r>
            <w:r w:rsidRPr="00913E8A">
              <w:br/>
            </w:r>
            <w:r w:rsidRPr="00913E8A">
              <w:br/>
            </w:r>
            <w:r w:rsidRPr="00913E8A">
              <w:br/>
            </w:r>
            <w:r w:rsidRPr="00913E8A">
              <w:br/>
            </w:r>
            <w:r w:rsidRPr="00913E8A">
              <w:br/>
            </w:r>
            <w:r w:rsidRPr="00913E8A">
              <w:br/>
              <w:t xml:space="preserve">Consolidar la </w:t>
            </w:r>
            <w:r w:rsidRPr="00913E8A">
              <w:lastRenderedPageBreak/>
              <w:t>implementación del SIIF Nación III</w:t>
            </w:r>
          </w:p>
        </w:tc>
        <w:tc>
          <w:tcPr>
            <w:tcW w:w="700" w:type="pct"/>
            <w:tcBorders>
              <w:top w:val="nil"/>
              <w:left w:val="nil"/>
              <w:bottom w:val="nil"/>
              <w:right w:val="nil"/>
            </w:tcBorders>
            <w:tcMar>
              <w:top w:w="0" w:type="dxa"/>
              <w:left w:w="0" w:type="dxa"/>
              <w:bottom w:w="0" w:type="dxa"/>
              <w:right w:w="0" w:type="dxa"/>
            </w:tcMar>
            <w:hideMark/>
          </w:tcPr>
          <w:p w14:paraId="40E33A16" w14:textId="77777777" w:rsidR="00913E8A" w:rsidRPr="00913E8A" w:rsidRDefault="00913E8A" w:rsidP="00913E8A">
            <w:r w:rsidRPr="00913E8A">
              <w:lastRenderedPageBreak/>
              <w:t xml:space="preserve">Porcentaje del Sistema SIIF Nación II según funcionalidades liberadas por Ministerio </w:t>
            </w:r>
            <w:r w:rsidRPr="00913E8A">
              <w:lastRenderedPageBreak/>
              <w:t>de Hacienda implementado en las Regionales y Dirección General.</w:t>
            </w:r>
            <w:r w:rsidRPr="00913E8A">
              <w:br/>
            </w:r>
          </w:p>
        </w:tc>
        <w:tc>
          <w:tcPr>
            <w:tcW w:w="550" w:type="pct"/>
            <w:tcBorders>
              <w:top w:val="nil"/>
              <w:left w:val="nil"/>
              <w:bottom w:val="nil"/>
              <w:right w:val="nil"/>
            </w:tcBorders>
            <w:tcMar>
              <w:top w:w="0" w:type="dxa"/>
              <w:left w:w="0" w:type="dxa"/>
              <w:bottom w:w="0" w:type="dxa"/>
              <w:right w:w="0" w:type="dxa"/>
            </w:tcMar>
            <w:hideMark/>
          </w:tcPr>
          <w:p w14:paraId="68382A44" w14:textId="77777777" w:rsidR="00913E8A" w:rsidRPr="00913E8A" w:rsidRDefault="00913E8A" w:rsidP="00913E8A">
            <w:r w:rsidRPr="00913E8A">
              <w:lastRenderedPageBreak/>
              <w:t>-</w:t>
            </w:r>
          </w:p>
        </w:tc>
        <w:tc>
          <w:tcPr>
            <w:tcW w:w="550" w:type="pct"/>
            <w:tcBorders>
              <w:top w:val="nil"/>
              <w:left w:val="nil"/>
              <w:bottom w:val="nil"/>
              <w:right w:val="nil"/>
            </w:tcBorders>
            <w:tcMar>
              <w:top w:w="0" w:type="dxa"/>
              <w:left w:w="0" w:type="dxa"/>
              <w:bottom w:w="0" w:type="dxa"/>
              <w:right w:w="0" w:type="dxa"/>
            </w:tcMar>
            <w:hideMark/>
          </w:tcPr>
          <w:p w14:paraId="4DBA6F75"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0452C5E8"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767F060E"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021850CF"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79E0C347" w14:textId="77777777" w:rsidR="00913E8A" w:rsidRPr="00913E8A" w:rsidRDefault="00913E8A" w:rsidP="00913E8A">
            <w:r w:rsidRPr="00913E8A">
              <w:t>90%</w:t>
            </w:r>
          </w:p>
        </w:tc>
        <w:tc>
          <w:tcPr>
            <w:tcW w:w="0" w:type="auto"/>
            <w:tcMar>
              <w:top w:w="0" w:type="dxa"/>
              <w:left w:w="0" w:type="dxa"/>
              <w:bottom w:w="0" w:type="dxa"/>
              <w:right w:w="0" w:type="dxa"/>
            </w:tcMar>
            <w:vAlign w:val="center"/>
            <w:hideMark/>
          </w:tcPr>
          <w:p w14:paraId="3EB06FD5" w14:textId="77777777" w:rsidR="00913E8A" w:rsidRPr="00913E8A" w:rsidRDefault="00913E8A" w:rsidP="00913E8A"/>
        </w:tc>
      </w:tr>
      <w:tr w:rsidR="00913E8A" w:rsidRPr="00913E8A" w14:paraId="279CC5C0"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6CEE188C" w14:textId="77777777" w:rsidR="00913E8A" w:rsidRPr="00913E8A" w:rsidRDefault="00913E8A" w:rsidP="00913E8A">
            <w:r w:rsidRPr="00913E8A">
              <w:t> </w:t>
            </w:r>
          </w:p>
        </w:tc>
        <w:tc>
          <w:tcPr>
            <w:tcW w:w="700" w:type="pct"/>
            <w:tcBorders>
              <w:top w:val="nil"/>
              <w:left w:val="nil"/>
              <w:bottom w:val="nil"/>
              <w:right w:val="nil"/>
            </w:tcBorders>
            <w:tcMar>
              <w:top w:w="0" w:type="dxa"/>
              <w:left w:w="0" w:type="dxa"/>
              <w:bottom w:w="0" w:type="dxa"/>
              <w:right w:w="0" w:type="dxa"/>
            </w:tcMar>
            <w:hideMark/>
          </w:tcPr>
          <w:p w14:paraId="053092B2" w14:textId="77777777" w:rsidR="00913E8A" w:rsidRPr="00913E8A" w:rsidRDefault="00913E8A" w:rsidP="00913E8A">
            <w:r w:rsidRPr="00913E8A">
              <w:t xml:space="preserve">Porcentaje de interfaces del SIIF Nación III implementadas </w:t>
            </w:r>
            <w:proofErr w:type="gramStart"/>
            <w:r w:rsidRPr="00913E8A">
              <w:t>de acuerdo al</w:t>
            </w:r>
            <w:proofErr w:type="gramEnd"/>
            <w:r w:rsidRPr="00913E8A">
              <w:t xml:space="preserve"> cronograma del Ministerio de Hacienda</w:t>
            </w:r>
            <w:r w:rsidRPr="00913E8A">
              <w:br/>
            </w:r>
          </w:p>
        </w:tc>
        <w:tc>
          <w:tcPr>
            <w:tcW w:w="550" w:type="pct"/>
            <w:tcBorders>
              <w:top w:val="nil"/>
              <w:left w:val="nil"/>
              <w:bottom w:val="nil"/>
              <w:right w:val="nil"/>
            </w:tcBorders>
            <w:tcMar>
              <w:top w:w="0" w:type="dxa"/>
              <w:left w:w="0" w:type="dxa"/>
              <w:bottom w:w="0" w:type="dxa"/>
              <w:right w:w="0" w:type="dxa"/>
            </w:tcMar>
            <w:hideMark/>
          </w:tcPr>
          <w:p w14:paraId="3378766E" w14:textId="77777777" w:rsidR="00913E8A" w:rsidRPr="00913E8A" w:rsidRDefault="00913E8A" w:rsidP="00913E8A">
            <w:r w:rsidRPr="00913E8A">
              <w:t>-</w:t>
            </w:r>
          </w:p>
        </w:tc>
        <w:tc>
          <w:tcPr>
            <w:tcW w:w="550" w:type="pct"/>
            <w:tcBorders>
              <w:top w:val="nil"/>
              <w:left w:val="nil"/>
              <w:bottom w:val="nil"/>
              <w:right w:val="nil"/>
            </w:tcBorders>
            <w:tcMar>
              <w:top w:w="0" w:type="dxa"/>
              <w:left w:w="0" w:type="dxa"/>
              <w:bottom w:w="0" w:type="dxa"/>
              <w:right w:w="0" w:type="dxa"/>
            </w:tcMar>
            <w:hideMark/>
          </w:tcPr>
          <w:p w14:paraId="2F64238B" w14:textId="77777777" w:rsidR="00913E8A" w:rsidRPr="00913E8A" w:rsidRDefault="00913E8A" w:rsidP="00913E8A">
            <w:r w:rsidRPr="00913E8A">
              <w:t>40%</w:t>
            </w:r>
          </w:p>
        </w:tc>
        <w:tc>
          <w:tcPr>
            <w:tcW w:w="500" w:type="pct"/>
            <w:tcBorders>
              <w:top w:val="nil"/>
              <w:left w:val="nil"/>
              <w:bottom w:val="nil"/>
              <w:right w:val="nil"/>
            </w:tcBorders>
            <w:tcMar>
              <w:top w:w="0" w:type="dxa"/>
              <w:left w:w="0" w:type="dxa"/>
              <w:bottom w:w="0" w:type="dxa"/>
              <w:right w:w="0" w:type="dxa"/>
            </w:tcMar>
            <w:hideMark/>
          </w:tcPr>
          <w:p w14:paraId="2FB44D36" w14:textId="77777777" w:rsidR="00913E8A" w:rsidRPr="00913E8A" w:rsidRDefault="00913E8A" w:rsidP="00913E8A">
            <w:r w:rsidRPr="00913E8A">
              <w:t>80%</w:t>
            </w:r>
          </w:p>
        </w:tc>
        <w:tc>
          <w:tcPr>
            <w:tcW w:w="500" w:type="pct"/>
            <w:tcBorders>
              <w:top w:val="nil"/>
              <w:left w:val="nil"/>
              <w:bottom w:val="nil"/>
              <w:right w:val="nil"/>
            </w:tcBorders>
            <w:tcMar>
              <w:top w:w="0" w:type="dxa"/>
              <w:left w:w="0" w:type="dxa"/>
              <w:bottom w:w="0" w:type="dxa"/>
              <w:right w:w="0" w:type="dxa"/>
            </w:tcMar>
            <w:hideMark/>
          </w:tcPr>
          <w:p w14:paraId="3302CF8F" w14:textId="77777777" w:rsidR="00913E8A" w:rsidRPr="00913E8A" w:rsidRDefault="00913E8A" w:rsidP="00913E8A">
            <w:r w:rsidRPr="00913E8A">
              <w:t>90%</w:t>
            </w:r>
          </w:p>
        </w:tc>
        <w:tc>
          <w:tcPr>
            <w:tcW w:w="500" w:type="pct"/>
            <w:tcBorders>
              <w:top w:val="nil"/>
              <w:left w:val="nil"/>
              <w:bottom w:val="nil"/>
              <w:right w:val="nil"/>
            </w:tcBorders>
            <w:tcMar>
              <w:top w:w="0" w:type="dxa"/>
              <w:left w:w="0" w:type="dxa"/>
              <w:bottom w:w="0" w:type="dxa"/>
              <w:right w:w="0" w:type="dxa"/>
            </w:tcMar>
            <w:hideMark/>
          </w:tcPr>
          <w:p w14:paraId="0DE16A9B"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1BC384FE" w14:textId="77777777" w:rsidR="00913E8A" w:rsidRPr="00913E8A" w:rsidRDefault="00913E8A" w:rsidP="00913E8A">
            <w:r w:rsidRPr="00913E8A">
              <w:t>30%</w:t>
            </w:r>
          </w:p>
        </w:tc>
        <w:tc>
          <w:tcPr>
            <w:tcW w:w="0" w:type="auto"/>
            <w:tcMar>
              <w:top w:w="0" w:type="dxa"/>
              <w:left w:w="0" w:type="dxa"/>
              <w:bottom w:w="0" w:type="dxa"/>
              <w:right w:w="0" w:type="dxa"/>
            </w:tcMar>
            <w:vAlign w:val="center"/>
            <w:hideMark/>
          </w:tcPr>
          <w:p w14:paraId="36D1BF18" w14:textId="77777777" w:rsidR="00913E8A" w:rsidRPr="00913E8A" w:rsidRDefault="00913E8A" w:rsidP="00913E8A"/>
        </w:tc>
      </w:tr>
      <w:tr w:rsidR="00913E8A" w:rsidRPr="00913E8A" w14:paraId="61276E5A"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445B1BE9" w14:textId="77777777" w:rsidR="00913E8A" w:rsidRPr="00913E8A" w:rsidRDefault="00913E8A" w:rsidP="00913E8A">
            <w:r w:rsidRPr="00913E8A">
              <w:t>Consolidar una cultura organizacional orientada a resultados</w:t>
            </w:r>
            <w:r w:rsidRPr="00913E8A">
              <w:br/>
            </w:r>
          </w:p>
        </w:tc>
        <w:tc>
          <w:tcPr>
            <w:tcW w:w="700" w:type="pct"/>
            <w:tcBorders>
              <w:top w:val="nil"/>
              <w:left w:val="nil"/>
              <w:bottom w:val="nil"/>
              <w:right w:val="nil"/>
            </w:tcBorders>
            <w:tcMar>
              <w:top w:w="0" w:type="dxa"/>
              <w:left w:w="0" w:type="dxa"/>
              <w:bottom w:w="0" w:type="dxa"/>
              <w:right w:w="0" w:type="dxa"/>
            </w:tcMar>
            <w:hideMark/>
          </w:tcPr>
          <w:p w14:paraId="764A8638" w14:textId="77777777" w:rsidR="00913E8A" w:rsidRPr="00913E8A" w:rsidRDefault="00913E8A" w:rsidP="00913E8A">
            <w:r w:rsidRPr="00913E8A">
              <w:t>Índice de cultura organizacional implementado</w:t>
            </w:r>
            <w:r w:rsidRPr="00913E8A">
              <w:br/>
            </w:r>
          </w:p>
        </w:tc>
        <w:tc>
          <w:tcPr>
            <w:tcW w:w="550" w:type="pct"/>
            <w:tcBorders>
              <w:top w:val="nil"/>
              <w:left w:val="nil"/>
              <w:bottom w:val="nil"/>
              <w:right w:val="nil"/>
            </w:tcBorders>
            <w:tcMar>
              <w:top w:w="0" w:type="dxa"/>
              <w:left w:w="0" w:type="dxa"/>
              <w:bottom w:w="0" w:type="dxa"/>
              <w:right w:w="0" w:type="dxa"/>
            </w:tcMar>
            <w:hideMark/>
          </w:tcPr>
          <w:p w14:paraId="240C049D" w14:textId="77777777" w:rsidR="00913E8A" w:rsidRPr="00913E8A" w:rsidRDefault="00913E8A" w:rsidP="00913E8A">
            <w:r w:rsidRPr="00913E8A">
              <w:t>-</w:t>
            </w:r>
          </w:p>
        </w:tc>
        <w:tc>
          <w:tcPr>
            <w:tcW w:w="550" w:type="pct"/>
            <w:tcBorders>
              <w:top w:val="nil"/>
              <w:left w:val="nil"/>
              <w:bottom w:val="nil"/>
              <w:right w:val="nil"/>
            </w:tcBorders>
            <w:tcMar>
              <w:top w:w="0" w:type="dxa"/>
              <w:left w:w="0" w:type="dxa"/>
              <w:bottom w:w="0" w:type="dxa"/>
              <w:right w:w="0" w:type="dxa"/>
            </w:tcMar>
            <w:hideMark/>
          </w:tcPr>
          <w:p w14:paraId="7C19AEA8" w14:textId="77777777" w:rsidR="00913E8A" w:rsidRPr="00913E8A" w:rsidRDefault="00913E8A" w:rsidP="00913E8A">
            <w:r w:rsidRPr="00913E8A">
              <w:t xml:space="preserve">Construcción del </w:t>
            </w:r>
            <w:proofErr w:type="spellStart"/>
            <w:r w:rsidRPr="00913E8A">
              <w:t>indice</w:t>
            </w:r>
            <w:proofErr w:type="spellEnd"/>
          </w:p>
        </w:tc>
        <w:tc>
          <w:tcPr>
            <w:tcW w:w="500" w:type="pct"/>
            <w:tcBorders>
              <w:top w:val="nil"/>
              <w:left w:val="nil"/>
              <w:bottom w:val="nil"/>
              <w:right w:val="nil"/>
            </w:tcBorders>
            <w:tcMar>
              <w:top w:w="0" w:type="dxa"/>
              <w:left w:w="0" w:type="dxa"/>
              <w:bottom w:w="0" w:type="dxa"/>
              <w:right w:w="0" w:type="dxa"/>
            </w:tcMar>
            <w:hideMark/>
          </w:tcPr>
          <w:p w14:paraId="004E6902" w14:textId="77777777" w:rsidR="00913E8A" w:rsidRPr="00913E8A" w:rsidRDefault="00913E8A" w:rsidP="00913E8A">
            <w:r w:rsidRPr="00913E8A">
              <w:t>20%</w:t>
            </w:r>
          </w:p>
        </w:tc>
        <w:tc>
          <w:tcPr>
            <w:tcW w:w="500" w:type="pct"/>
            <w:tcBorders>
              <w:top w:val="nil"/>
              <w:left w:val="nil"/>
              <w:bottom w:val="nil"/>
              <w:right w:val="nil"/>
            </w:tcBorders>
            <w:tcMar>
              <w:top w:w="0" w:type="dxa"/>
              <w:left w:w="0" w:type="dxa"/>
              <w:bottom w:w="0" w:type="dxa"/>
              <w:right w:w="0" w:type="dxa"/>
            </w:tcMar>
            <w:hideMark/>
          </w:tcPr>
          <w:p w14:paraId="5B1F1C82" w14:textId="77777777" w:rsidR="00913E8A" w:rsidRPr="00913E8A" w:rsidRDefault="00913E8A" w:rsidP="00913E8A">
            <w:r w:rsidRPr="00913E8A">
              <w:t>50%</w:t>
            </w:r>
          </w:p>
        </w:tc>
        <w:tc>
          <w:tcPr>
            <w:tcW w:w="500" w:type="pct"/>
            <w:tcBorders>
              <w:top w:val="nil"/>
              <w:left w:val="nil"/>
              <w:bottom w:val="nil"/>
              <w:right w:val="nil"/>
            </w:tcBorders>
            <w:tcMar>
              <w:top w:w="0" w:type="dxa"/>
              <w:left w:w="0" w:type="dxa"/>
              <w:bottom w:w="0" w:type="dxa"/>
              <w:right w:w="0" w:type="dxa"/>
            </w:tcMar>
            <w:hideMark/>
          </w:tcPr>
          <w:p w14:paraId="53959C91"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2DA439C6" w14:textId="77777777" w:rsidR="00913E8A" w:rsidRPr="00913E8A" w:rsidRDefault="00913E8A" w:rsidP="00913E8A">
            <w:r w:rsidRPr="00913E8A">
              <w:t>-</w:t>
            </w:r>
          </w:p>
        </w:tc>
        <w:tc>
          <w:tcPr>
            <w:tcW w:w="0" w:type="auto"/>
            <w:tcMar>
              <w:top w:w="0" w:type="dxa"/>
              <w:left w:w="0" w:type="dxa"/>
              <w:bottom w:w="0" w:type="dxa"/>
              <w:right w:w="0" w:type="dxa"/>
            </w:tcMar>
            <w:vAlign w:val="center"/>
            <w:hideMark/>
          </w:tcPr>
          <w:p w14:paraId="10492544" w14:textId="77777777" w:rsidR="00913E8A" w:rsidRPr="00913E8A" w:rsidRDefault="00913E8A" w:rsidP="00913E8A"/>
        </w:tc>
      </w:tr>
      <w:tr w:rsidR="00913E8A" w:rsidRPr="00913E8A" w14:paraId="5F3AD17E"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40C16BEE" w14:textId="77777777" w:rsidR="00913E8A" w:rsidRPr="00913E8A" w:rsidRDefault="00913E8A" w:rsidP="00913E8A">
            <w:r w:rsidRPr="00913E8A">
              <w:br/>
            </w:r>
            <w:r w:rsidRPr="00913E8A">
              <w:br/>
            </w:r>
            <w:r w:rsidRPr="00913E8A">
              <w:br/>
              <w:t>Lograr una organización que aprende orientada a resultados</w:t>
            </w:r>
          </w:p>
        </w:tc>
        <w:tc>
          <w:tcPr>
            <w:tcW w:w="650" w:type="pct"/>
            <w:tcBorders>
              <w:top w:val="nil"/>
              <w:left w:val="nil"/>
              <w:bottom w:val="nil"/>
              <w:right w:val="nil"/>
            </w:tcBorders>
            <w:tcMar>
              <w:top w:w="0" w:type="dxa"/>
              <w:left w:w="0" w:type="dxa"/>
              <w:bottom w:w="0" w:type="dxa"/>
              <w:right w:w="0" w:type="dxa"/>
            </w:tcMar>
            <w:hideMark/>
          </w:tcPr>
          <w:p w14:paraId="57565F41" w14:textId="77777777" w:rsidR="00913E8A" w:rsidRPr="00913E8A" w:rsidRDefault="00913E8A" w:rsidP="00913E8A">
            <w:r w:rsidRPr="00913E8A">
              <w:t>Desarrollar el Talento Humano a través de un modelo de gestión humana por competencias</w:t>
            </w:r>
            <w:r w:rsidRPr="00913E8A">
              <w:br/>
            </w:r>
          </w:p>
        </w:tc>
        <w:tc>
          <w:tcPr>
            <w:tcW w:w="700" w:type="pct"/>
            <w:tcBorders>
              <w:top w:val="nil"/>
              <w:left w:val="nil"/>
              <w:bottom w:val="nil"/>
              <w:right w:val="nil"/>
            </w:tcBorders>
            <w:tcMar>
              <w:top w:w="0" w:type="dxa"/>
              <w:left w:w="0" w:type="dxa"/>
              <w:bottom w:w="0" w:type="dxa"/>
              <w:right w:w="0" w:type="dxa"/>
            </w:tcMar>
            <w:hideMark/>
          </w:tcPr>
          <w:p w14:paraId="279119A1" w14:textId="77777777" w:rsidR="00913E8A" w:rsidRPr="00913E8A" w:rsidRDefault="00913E8A" w:rsidP="00913E8A">
            <w:r w:rsidRPr="00913E8A">
              <w:t>Modelo de gestión humana por competencias implementado</w:t>
            </w:r>
            <w:r w:rsidRPr="00913E8A">
              <w:br/>
            </w:r>
          </w:p>
        </w:tc>
        <w:tc>
          <w:tcPr>
            <w:tcW w:w="550" w:type="pct"/>
            <w:tcBorders>
              <w:top w:val="nil"/>
              <w:left w:val="nil"/>
              <w:bottom w:val="nil"/>
              <w:right w:val="nil"/>
            </w:tcBorders>
            <w:tcMar>
              <w:top w:w="0" w:type="dxa"/>
              <w:left w:w="0" w:type="dxa"/>
              <w:bottom w:w="0" w:type="dxa"/>
              <w:right w:w="0" w:type="dxa"/>
            </w:tcMar>
            <w:hideMark/>
          </w:tcPr>
          <w:p w14:paraId="0491073D" w14:textId="77777777" w:rsidR="00913E8A" w:rsidRPr="00913E8A" w:rsidRDefault="00913E8A" w:rsidP="00913E8A">
            <w:r w:rsidRPr="00913E8A">
              <w:t>-</w:t>
            </w:r>
          </w:p>
        </w:tc>
        <w:tc>
          <w:tcPr>
            <w:tcW w:w="550" w:type="pct"/>
            <w:tcBorders>
              <w:top w:val="nil"/>
              <w:left w:val="nil"/>
              <w:bottom w:val="nil"/>
              <w:right w:val="nil"/>
            </w:tcBorders>
            <w:tcMar>
              <w:top w:w="0" w:type="dxa"/>
              <w:left w:w="0" w:type="dxa"/>
              <w:bottom w:w="0" w:type="dxa"/>
              <w:right w:w="0" w:type="dxa"/>
            </w:tcMar>
            <w:hideMark/>
          </w:tcPr>
          <w:p w14:paraId="4ACF6928" w14:textId="77777777" w:rsidR="00913E8A" w:rsidRPr="00913E8A" w:rsidRDefault="00913E8A" w:rsidP="00913E8A">
            <w:r w:rsidRPr="00913E8A">
              <w:t>Definición del modelo</w:t>
            </w:r>
          </w:p>
        </w:tc>
        <w:tc>
          <w:tcPr>
            <w:tcW w:w="500" w:type="pct"/>
            <w:tcBorders>
              <w:top w:val="nil"/>
              <w:left w:val="nil"/>
              <w:bottom w:val="nil"/>
              <w:right w:val="nil"/>
            </w:tcBorders>
            <w:tcMar>
              <w:top w:w="0" w:type="dxa"/>
              <w:left w:w="0" w:type="dxa"/>
              <w:bottom w:w="0" w:type="dxa"/>
              <w:right w:w="0" w:type="dxa"/>
            </w:tcMar>
            <w:hideMark/>
          </w:tcPr>
          <w:p w14:paraId="1201EDA3" w14:textId="77777777" w:rsidR="00913E8A" w:rsidRPr="00913E8A" w:rsidRDefault="00913E8A" w:rsidP="00913E8A">
            <w:r w:rsidRPr="00913E8A">
              <w:t>33%</w:t>
            </w:r>
          </w:p>
        </w:tc>
        <w:tc>
          <w:tcPr>
            <w:tcW w:w="500" w:type="pct"/>
            <w:tcBorders>
              <w:top w:val="nil"/>
              <w:left w:val="nil"/>
              <w:bottom w:val="nil"/>
              <w:right w:val="nil"/>
            </w:tcBorders>
            <w:tcMar>
              <w:top w:w="0" w:type="dxa"/>
              <w:left w:w="0" w:type="dxa"/>
              <w:bottom w:w="0" w:type="dxa"/>
              <w:right w:w="0" w:type="dxa"/>
            </w:tcMar>
            <w:hideMark/>
          </w:tcPr>
          <w:p w14:paraId="6F065257" w14:textId="77777777" w:rsidR="00913E8A" w:rsidRPr="00913E8A" w:rsidRDefault="00913E8A" w:rsidP="00913E8A">
            <w:r w:rsidRPr="00913E8A">
              <w:t>66%</w:t>
            </w:r>
          </w:p>
        </w:tc>
        <w:tc>
          <w:tcPr>
            <w:tcW w:w="500" w:type="pct"/>
            <w:tcBorders>
              <w:top w:val="nil"/>
              <w:left w:val="nil"/>
              <w:bottom w:val="nil"/>
              <w:right w:val="nil"/>
            </w:tcBorders>
            <w:tcMar>
              <w:top w:w="0" w:type="dxa"/>
              <w:left w:w="0" w:type="dxa"/>
              <w:bottom w:w="0" w:type="dxa"/>
              <w:right w:w="0" w:type="dxa"/>
            </w:tcMar>
            <w:hideMark/>
          </w:tcPr>
          <w:p w14:paraId="6091C26C"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52DC9BF3" w14:textId="77777777" w:rsidR="00913E8A" w:rsidRPr="00913E8A" w:rsidRDefault="00913E8A" w:rsidP="00913E8A">
            <w:r w:rsidRPr="00913E8A">
              <w:t>-</w:t>
            </w:r>
          </w:p>
        </w:tc>
        <w:tc>
          <w:tcPr>
            <w:tcW w:w="0" w:type="auto"/>
            <w:tcMar>
              <w:top w:w="0" w:type="dxa"/>
              <w:left w:w="0" w:type="dxa"/>
              <w:bottom w:w="0" w:type="dxa"/>
              <w:right w:w="0" w:type="dxa"/>
            </w:tcMar>
            <w:vAlign w:val="center"/>
            <w:hideMark/>
          </w:tcPr>
          <w:p w14:paraId="745796A3" w14:textId="77777777" w:rsidR="00913E8A" w:rsidRPr="00913E8A" w:rsidRDefault="00913E8A" w:rsidP="00913E8A"/>
        </w:tc>
      </w:tr>
      <w:tr w:rsidR="00913E8A" w:rsidRPr="00913E8A" w14:paraId="4641EB13"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6E83A65D" w14:textId="77777777" w:rsidR="00913E8A" w:rsidRPr="00913E8A" w:rsidRDefault="00913E8A" w:rsidP="00913E8A">
            <w:r w:rsidRPr="00913E8A">
              <w:t> </w:t>
            </w:r>
          </w:p>
        </w:tc>
        <w:tc>
          <w:tcPr>
            <w:tcW w:w="700" w:type="pct"/>
            <w:tcBorders>
              <w:top w:val="nil"/>
              <w:left w:val="nil"/>
              <w:bottom w:val="nil"/>
              <w:right w:val="nil"/>
            </w:tcBorders>
            <w:tcMar>
              <w:top w:w="0" w:type="dxa"/>
              <w:left w:w="0" w:type="dxa"/>
              <w:bottom w:w="0" w:type="dxa"/>
              <w:right w:w="0" w:type="dxa"/>
            </w:tcMar>
            <w:hideMark/>
          </w:tcPr>
          <w:p w14:paraId="4B922496" w14:textId="77777777" w:rsidR="00913E8A" w:rsidRPr="00913E8A" w:rsidRDefault="00913E8A" w:rsidP="00913E8A">
            <w:r w:rsidRPr="00913E8A">
              <w:t>Servidores públicos con nivel sobresali</w:t>
            </w:r>
            <w:r w:rsidRPr="00913E8A">
              <w:lastRenderedPageBreak/>
              <w:t>ente en la Evaluación enfocada a resultados</w:t>
            </w:r>
            <w:r w:rsidRPr="00913E8A">
              <w:br/>
            </w:r>
          </w:p>
        </w:tc>
        <w:tc>
          <w:tcPr>
            <w:tcW w:w="550" w:type="pct"/>
            <w:tcBorders>
              <w:top w:val="nil"/>
              <w:left w:val="nil"/>
              <w:bottom w:val="nil"/>
              <w:right w:val="nil"/>
            </w:tcBorders>
            <w:tcMar>
              <w:top w:w="0" w:type="dxa"/>
              <w:left w:w="0" w:type="dxa"/>
              <w:bottom w:w="0" w:type="dxa"/>
              <w:right w:w="0" w:type="dxa"/>
            </w:tcMar>
            <w:hideMark/>
          </w:tcPr>
          <w:p w14:paraId="4092706C" w14:textId="77777777" w:rsidR="00913E8A" w:rsidRPr="00913E8A" w:rsidRDefault="00913E8A" w:rsidP="00913E8A">
            <w:r w:rsidRPr="00913E8A">
              <w:lastRenderedPageBreak/>
              <w:t>-</w:t>
            </w:r>
          </w:p>
        </w:tc>
        <w:tc>
          <w:tcPr>
            <w:tcW w:w="550" w:type="pct"/>
            <w:tcBorders>
              <w:top w:val="nil"/>
              <w:left w:val="nil"/>
              <w:bottom w:val="nil"/>
              <w:right w:val="nil"/>
            </w:tcBorders>
            <w:tcMar>
              <w:top w:w="0" w:type="dxa"/>
              <w:left w:w="0" w:type="dxa"/>
              <w:bottom w:w="0" w:type="dxa"/>
              <w:right w:w="0" w:type="dxa"/>
            </w:tcMar>
            <w:hideMark/>
          </w:tcPr>
          <w:p w14:paraId="4CEFC895" w14:textId="77777777" w:rsidR="00913E8A" w:rsidRPr="00913E8A" w:rsidRDefault="00913E8A" w:rsidP="00913E8A">
            <w:r w:rsidRPr="00913E8A">
              <w:t>60%</w:t>
            </w:r>
          </w:p>
        </w:tc>
        <w:tc>
          <w:tcPr>
            <w:tcW w:w="500" w:type="pct"/>
            <w:tcBorders>
              <w:top w:val="nil"/>
              <w:left w:val="nil"/>
              <w:bottom w:val="nil"/>
              <w:right w:val="nil"/>
            </w:tcBorders>
            <w:tcMar>
              <w:top w:w="0" w:type="dxa"/>
              <w:left w:w="0" w:type="dxa"/>
              <w:bottom w:w="0" w:type="dxa"/>
              <w:right w:w="0" w:type="dxa"/>
            </w:tcMar>
            <w:hideMark/>
          </w:tcPr>
          <w:p w14:paraId="25EEE4CE" w14:textId="77777777" w:rsidR="00913E8A" w:rsidRPr="00913E8A" w:rsidRDefault="00913E8A" w:rsidP="00913E8A">
            <w:r w:rsidRPr="00913E8A">
              <w:t>73%</w:t>
            </w:r>
          </w:p>
        </w:tc>
        <w:tc>
          <w:tcPr>
            <w:tcW w:w="500" w:type="pct"/>
            <w:tcBorders>
              <w:top w:val="nil"/>
              <w:left w:val="nil"/>
              <w:bottom w:val="nil"/>
              <w:right w:val="nil"/>
            </w:tcBorders>
            <w:tcMar>
              <w:top w:w="0" w:type="dxa"/>
              <w:left w:w="0" w:type="dxa"/>
              <w:bottom w:w="0" w:type="dxa"/>
              <w:right w:w="0" w:type="dxa"/>
            </w:tcMar>
            <w:hideMark/>
          </w:tcPr>
          <w:p w14:paraId="58CC8328" w14:textId="77777777" w:rsidR="00913E8A" w:rsidRPr="00913E8A" w:rsidRDefault="00913E8A" w:rsidP="00913E8A">
            <w:r w:rsidRPr="00913E8A">
              <w:t>87%</w:t>
            </w:r>
          </w:p>
        </w:tc>
        <w:tc>
          <w:tcPr>
            <w:tcW w:w="500" w:type="pct"/>
            <w:tcBorders>
              <w:top w:val="nil"/>
              <w:left w:val="nil"/>
              <w:bottom w:val="nil"/>
              <w:right w:val="nil"/>
            </w:tcBorders>
            <w:tcMar>
              <w:top w:w="0" w:type="dxa"/>
              <w:left w:w="0" w:type="dxa"/>
              <w:bottom w:w="0" w:type="dxa"/>
              <w:right w:w="0" w:type="dxa"/>
            </w:tcMar>
            <w:hideMark/>
          </w:tcPr>
          <w:p w14:paraId="38D08AF2"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336F3198" w14:textId="77777777" w:rsidR="00913E8A" w:rsidRPr="00913E8A" w:rsidRDefault="00913E8A" w:rsidP="00913E8A">
            <w:r w:rsidRPr="00913E8A">
              <w:t>59%</w:t>
            </w:r>
          </w:p>
        </w:tc>
        <w:tc>
          <w:tcPr>
            <w:tcW w:w="0" w:type="auto"/>
            <w:tcMar>
              <w:top w:w="0" w:type="dxa"/>
              <w:left w:w="0" w:type="dxa"/>
              <w:bottom w:w="0" w:type="dxa"/>
              <w:right w:w="0" w:type="dxa"/>
            </w:tcMar>
            <w:vAlign w:val="center"/>
            <w:hideMark/>
          </w:tcPr>
          <w:p w14:paraId="4BCE593A" w14:textId="77777777" w:rsidR="00913E8A" w:rsidRPr="00913E8A" w:rsidRDefault="00913E8A" w:rsidP="00913E8A"/>
        </w:tc>
      </w:tr>
      <w:tr w:rsidR="00913E8A" w:rsidRPr="00913E8A" w14:paraId="2F524730" w14:textId="77777777">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69E40C0B" w14:textId="77777777" w:rsidR="00913E8A" w:rsidRPr="00913E8A" w:rsidRDefault="00913E8A" w:rsidP="00913E8A">
            <w:r w:rsidRPr="00913E8A">
              <w:t>Evaluar los programas estratégicos del ICBF</w:t>
            </w:r>
          </w:p>
        </w:tc>
        <w:tc>
          <w:tcPr>
            <w:tcW w:w="700" w:type="pct"/>
            <w:tcBorders>
              <w:top w:val="nil"/>
              <w:left w:val="nil"/>
              <w:bottom w:val="nil"/>
              <w:right w:val="nil"/>
            </w:tcBorders>
            <w:tcMar>
              <w:top w:w="0" w:type="dxa"/>
              <w:left w:w="0" w:type="dxa"/>
              <w:bottom w:w="0" w:type="dxa"/>
              <w:right w:w="0" w:type="dxa"/>
            </w:tcMar>
            <w:hideMark/>
          </w:tcPr>
          <w:p w14:paraId="6CAF0186" w14:textId="77777777" w:rsidR="00913E8A" w:rsidRPr="00913E8A" w:rsidRDefault="00913E8A" w:rsidP="00913E8A">
            <w:r w:rsidRPr="00913E8A">
              <w:t>Porcentaje de programas estratégicos del ICBF con evaluación</w:t>
            </w:r>
            <w:r w:rsidRPr="00913E8A">
              <w:br/>
            </w:r>
          </w:p>
        </w:tc>
        <w:tc>
          <w:tcPr>
            <w:tcW w:w="550" w:type="pct"/>
            <w:tcBorders>
              <w:top w:val="nil"/>
              <w:left w:val="nil"/>
              <w:bottom w:val="nil"/>
              <w:right w:val="nil"/>
            </w:tcBorders>
            <w:tcMar>
              <w:top w:w="0" w:type="dxa"/>
              <w:left w:w="0" w:type="dxa"/>
              <w:bottom w:w="0" w:type="dxa"/>
              <w:right w:w="0" w:type="dxa"/>
            </w:tcMar>
            <w:hideMark/>
          </w:tcPr>
          <w:p w14:paraId="10DA515E" w14:textId="77777777" w:rsidR="00913E8A" w:rsidRPr="00913E8A" w:rsidRDefault="00913E8A" w:rsidP="00913E8A">
            <w:r w:rsidRPr="00913E8A">
              <w:t>-</w:t>
            </w:r>
          </w:p>
        </w:tc>
        <w:tc>
          <w:tcPr>
            <w:tcW w:w="550" w:type="pct"/>
            <w:tcBorders>
              <w:top w:val="nil"/>
              <w:left w:val="nil"/>
              <w:bottom w:val="nil"/>
              <w:right w:val="nil"/>
            </w:tcBorders>
            <w:tcMar>
              <w:top w:w="0" w:type="dxa"/>
              <w:left w:w="0" w:type="dxa"/>
              <w:bottom w:w="0" w:type="dxa"/>
              <w:right w:w="0" w:type="dxa"/>
            </w:tcMar>
            <w:hideMark/>
          </w:tcPr>
          <w:p w14:paraId="227034FA" w14:textId="77777777" w:rsidR="00913E8A" w:rsidRPr="00913E8A" w:rsidRDefault="00913E8A" w:rsidP="00913E8A">
            <w:r w:rsidRPr="00913E8A">
              <w:t>6</w:t>
            </w:r>
          </w:p>
        </w:tc>
        <w:tc>
          <w:tcPr>
            <w:tcW w:w="500" w:type="pct"/>
            <w:tcBorders>
              <w:top w:val="nil"/>
              <w:left w:val="nil"/>
              <w:bottom w:val="nil"/>
              <w:right w:val="nil"/>
            </w:tcBorders>
            <w:tcMar>
              <w:top w:w="0" w:type="dxa"/>
              <w:left w:w="0" w:type="dxa"/>
              <w:bottom w:w="0" w:type="dxa"/>
              <w:right w:w="0" w:type="dxa"/>
            </w:tcMar>
            <w:hideMark/>
          </w:tcPr>
          <w:p w14:paraId="45AD2CA4" w14:textId="77777777" w:rsidR="00913E8A" w:rsidRPr="00913E8A" w:rsidRDefault="00913E8A" w:rsidP="00913E8A">
            <w:r w:rsidRPr="00913E8A">
              <w:t>10</w:t>
            </w:r>
          </w:p>
        </w:tc>
        <w:tc>
          <w:tcPr>
            <w:tcW w:w="500" w:type="pct"/>
            <w:tcBorders>
              <w:top w:val="nil"/>
              <w:left w:val="nil"/>
              <w:bottom w:val="nil"/>
              <w:right w:val="nil"/>
            </w:tcBorders>
            <w:tcMar>
              <w:top w:w="0" w:type="dxa"/>
              <w:left w:w="0" w:type="dxa"/>
              <w:bottom w:w="0" w:type="dxa"/>
              <w:right w:w="0" w:type="dxa"/>
            </w:tcMar>
            <w:hideMark/>
          </w:tcPr>
          <w:p w14:paraId="1F9676E8" w14:textId="77777777" w:rsidR="00913E8A" w:rsidRPr="00913E8A" w:rsidRDefault="00913E8A" w:rsidP="00913E8A">
            <w:r w:rsidRPr="00913E8A">
              <w:t>13</w:t>
            </w:r>
          </w:p>
        </w:tc>
        <w:tc>
          <w:tcPr>
            <w:tcW w:w="1050" w:type="pct"/>
            <w:gridSpan w:val="2"/>
            <w:tcBorders>
              <w:top w:val="nil"/>
              <w:left w:val="nil"/>
              <w:bottom w:val="nil"/>
              <w:right w:val="nil"/>
            </w:tcBorders>
            <w:tcMar>
              <w:top w:w="0" w:type="dxa"/>
              <w:left w:w="0" w:type="dxa"/>
              <w:bottom w:w="0" w:type="dxa"/>
              <w:right w:w="0" w:type="dxa"/>
            </w:tcMar>
            <w:hideMark/>
          </w:tcPr>
          <w:p w14:paraId="6A5C6843" w14:textId="77777777" w:rsidR="00913E8A" w:rsidRPr="00913E8A" w:rsidRDefault="00913E8A" w:rsidP="00913E8A">
            <w:r w:rsidRPr="00913E8A">
              <w:t>2</w:t>
            </w:r>
          </w:p>
        </w:tc>
        <w:tc>
          <w:tcPr>
            <w:tcW w:w="0" w:type="auto"/>
            <w:tcMar>
              <w:top w:w="0" w:type="dxa"/>
              <w:left w:w="0" w:type="dxa"/>
              <w:bottom w:w="0" w:type="dxa"/>
              <w:right w:w="0" w:type="dxa"/>
            </w:tcMar>
            <w:vAlign w:val="center"/>
            <w:hideMark/>
          </w:tcPr>
          <w:p w14:paraId="7618C534" w14:textId="77777777" w:rsidR="00913E8A" w:rsidRPr="00913E8A" w:rsidRDefault="00913E8A" w:rsidP="00913E8A"/>
        </w:tc>
      </w:tr>
      <w:tr w:rsidR="00913E8A" w:rsidRPr="00913E8A" w14:paraId="7B548557"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281DA7A" w14:textId="77777777" w:rsidR="00913E8A" w:rsidRPr="00913E8A" w:rsidRDefault="00913E8A" w:rsidP="00913E8A">
            <w:r w:rsidRPr="00913E8A">
              <w:rPr>
                <w:b/>
                <w:bCs/>
              </w:rPr>
              <w:t>Objetivos Transversales</w:t>
            </w:r>
          </w:p>
        </w:tc>
        <w:tc>
          <w:tcPr>
            <w:tcW w:w="4350" w:type="pct"/>
            <w:gridSpan w:val="8"/>
            <w:tcBorders>
              <w:top w:val="nil"/>
              <w:left w:val="nil"/>
              <w:bottom w:val="nil"/>
              <w:right w:val="nil"/>
            </w:tcBorders>
            <w:tcMar>
              <w:top w:w="0" w:type="dxa"/>
              <w:left w:w="0" w:type="dxa"/>
              <w:bottom w:w="0" w:type="dxa"/>
              <w:right w:w="0" w:type="dxa"/>
            </w:tcMar>
            <w:hideMark/>
          </w:tcPr>
          <w:p w14:paraId="4AA72C39" w14:textId="77777777" w:rsidR="00913E8A" w:rsidRPr="00913E8A" w:rsidRDefault="00913E8A" w:rsidP="00913E8A">
            <w:r w:rsidRPr="00913E8A">
              <w:rPr>
                <w:b/>
                <w:bCs/>
              </w:rPr>
              <w:t>PROYECTOS</w:t>
            </w:r>
          </w:p>
        </w:tc>
        <w:tc>
          <w:tcPr>
            <w:tcW w:w="0" w:type="auto"/>
            <w:tcMar>
              <w:top w:w="0" w:type="dxa"/>
              <w:left w:w="0" w:type="dxa"/>
              <w:bottom w:w="0" w:type="dxa"/>
              <w:right w:w="0" w:type="dxa"/>
            </w:tcMar>
            <w:vAlign w:val="center"/>
            <w:hideMark/>
          </w:tcPr>
          <w:p w14:paraId="0A585F81" w14:textId="77777777" w:rsidR="00913E8A" w:rsidRPr="00913E8A" w:rsidRDefault="00913E8A" w:rsidP="00913E8A"/>
        </w:tc>
      </w:tr>
      <w:tr w:rsidR="00913E8A" w:rsidRPr="00913E8A" w14:paraId="4BE6C7E0"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748C649F" w14:textId="77777777" w:rsidR="00913E8A" w:rsidRPr="00913E8A" w:rsidRDefault="00913E8A" w:rsidP="00913E8A">
            <w:r w:rsidRPr="00913E8A">
              <w:rPr>
                <w:b/>
                <w:bCs/>
              </w:rPr>
              <w:br/>
              <w:t>Nombre</w:t>
            </w:r>
          </w:p>
        </w:tc>
        <w:tc>
          <w:tcPr>
            <w:tcW w:w="750" w:type="pct"/>
            <w:tcBorders>
              <w:top w:val="nil"/>
              <w:left w:val="nil"/>
              <w:bottom w:val="nil"/>
              <w:right w:val="nil"/>
            </w:tcBorders>
            <w:tcMar>
              <w:top w:w="0" w:type="dxa"/>
              <w:left w:w="0" w:type="dxa"/>
              <w:bottom w:w="0" w:type="dxa"/>
              <w:right w:w="0" w:type="dxa"/>
            </w:tcMar>
            <w:hideMark/>
          </w:tcPr>
          <w:p w14:paraId="48FD1814" w14:textId="77777777" w:rsidR="00913E8A" w:rsidRPr="00913E8A" w:rsidRDefault="00913E8A" w:rsidP="00913E8A">
            <w:r w:rsidRPr="00913E8A">
              <w:rPr>
                <w:b/>
                <w:bCs/>
              </w:rPr>
              <w:br/>
              <w:t>Nombre</w:t>
            </w:r>
          </w:p>
        </w:tc>
        <w:tc>
          <w:tcPr>
            <w:tcW w:w="800" w:type="pct"/>
            <w:tcBorders>
              <w:top w:val="nil"/>
              <w:left w:val="nil"/>
              <w:bottom w:val="nil"/>
              <w:right w:val="nil"/>
            </w:tcBorders>
            <w:tcMar>
              <w:top w:w="0" w:type="dxa"/>
              <w:left w:w="0" w:type="dxa"/>
              <w:bottom w:w="0" w:type="dxa"/>
              <w:right w:w="0" w:type="dxa"/>
            </w:tcMar>
            <w:hideMark/>
          </w:tcPr>
          <w:p w14:paraId="30919BE5" w14:textId="77777777" w:rsidR="00913E8A" w:rsidRPr="00913E8A" w:rsidRDefault="00913E8A" w:rsidP="00913E8A">
            <w:r w:rsidRPr="00913E8A">
              <w:rPr>
                <w:b/>
                <w:bCs/>
              </w:rPr>
              <w:br/>
              <w:t>Indicador</w:t>
            </w:r>
            <w:r w:rsidRPr="00913E8A">
              <w:rPr>
                <w:b/>
                <w:bCs/>
              </w:rPr>
              <w:br/>
            </w:r>
          </w:p>
        </w:tc>
        <w:tc>
          <w:tcPr>
            <w:tcW w:w="2350" w:type="pct"/>
            <w:tcBorders>
              <w:top w:val="nil"/>
              <w:left w:val="nil"/>
              <w:bottom w:val="nil"/>
              <w:right w:val="nil"/>
            </w:tcBorders>
            <w:tcMar>
              <w:top w:w="0" w:type="dxa"/>
              <w:left w:w="0" w:type="dxa"/>
              <w:bottom w:w="0" w:type="dxa"/>
              <w:right w:w="0" w:type="dxa"/>
            </w:tcMar>
            <w:hideMark/>
          </w:tcPr>
          <w:p w14:paraId="5D1677DB" w14:textId="77777777" w:rsidR="00913E8A" w:rsidRPr="00913E8A" w:rsidRDefault="00913E8A" w:rsidP="00913E8A">
            <w:r w:rsidRPr="00913E8A">
              <w:rPr>
                <w:b/>
                <w:bCs/>
              </w:rPr>
              <w:t>Metas</w:t>
            </w:r>
            <w:r w:rsidRPr="00913E8A">
              <w:rPr>
                <w:b/>
                <w:bCs/>
              </w:rPr>
              <w:br/>
            </w:r>
          </w:p>
        </w:tc>
        <w:tc>
          <w:tcPr>
            <w:tcW w:w="500" w:type="pct"/>
            <w:gridSpan w:val="5"/>
            <w:tcBorders>
              <w:top w:val="nil"/>
              <w:left w:val="nil"/>
              <w:bottom w:val="nil"/>
              <w:right w:val="nil"/>
            </w:tcBorders>
            <w:tcMar>
              <w:top w:w="0" w:type="dxa"/>
              <w:left w:w="0" w:type="dxa"/>
              <w:bottom w:w="0" w:type="dxa"/>
              <w:right w:w="0" w:type="dxa"/>
            </w:tcMar>
            <w:hideMark/>
          </w:tcPr>
          <w:p w14:paraId="4200FA54" w14:textId="77777777" w:rsidR="00913E8A" w:rsidRPr="00913E8A" w:rsidRDefault="00913E8A" w:rsidP="00913E8A">
            <w:r w:rsidRPr="00913E8A">
              <w:rPr>
                <w:b/>
                <w:bCs/>
              </w:rPr>
              <w:t>Avances</w:t>
            </w:r>
          </w:p>
        </w:tc>
        <w:tc>
          <w:tcPr>
            <w:tcW w:w="0" w:type="auto"/>
            <w:tcMar>
              <w:top w:w="0" w:type="dxa"/>
              <w:left w:w="0" w:type="dxa"/>
              <w:bottom w:w="0" w:type="dxa"/>
              <w:right w:w="0" w:type="dxa"/>
            </w:tcMar>
            <w:vAlign w:val="center"/>
            <w:hideMark/>
          </w:tcPr>
          <w:p w14:paraId="3A904654" w14:textId="77777777" w:rsidR="00913E8A" w:rsidRPr="00913E8A" w:rsidRDefault="00913E8A" w:rsidP="00913E8A"/>
        </w:tc>
      </w:tr>
      <w:tr w:rsidR="00913E8A" w:rsidRPr="00913E8A" w14:paraId="5E469C98" w14:textId="77777777">
        <w:trPr>
          <w:tblCellSpacing w:w="15" w:type="dxa"/>
        </w:trPr>
        <w:tc>
          <w:tcPr>
            <w:tcW w:w="1350" w:type="pct"/>
            <w:gridSpan w:val="2"/>
            <w:tcBorders>
              <w:top w:val="nil"/>
              <w:left w:val="nil"/>
              <w:bottom w:val="nil"/>
              <w:right w:val="nil"/>
            </w:tcBorders>
            <w:tcMar>
              <w:top w:w="0" w:type="dxa"/>
              <w:left w:w="0" w:type="dxa"/>
              <w:bottom w:w="0" w:type="dxa"/>
              <w:right w:w="0" w:type="dxa"/>
            </w:tcMar>
            <w:hideMark/>
          </w:tcPr>
          <w:p w14:paraId="6F8EC187" w14:textId="77777777" w:rsidR="00913E8A" w:rsidRPr="00913E8A" w:rsidRDefault="00913E8A" w:rsidP="00913E8A">
            <w:r w:rsidRPr="00913E8A">
              <w:t> </w:t>
            </w:r>
          </w:p>
        </w:tc>
        <w:tc>
          <w:tcPr>
            <w:tcW w:w="1300" w:type="pct"/>
            <w:gridSpan w:val="2"/>
            <w:tcBorders>
              <w:top w:val="nil"/>
              <w:left w:val="nil"/>
              <w:bottom w:val="nil"/>
              <w:right w:val="nil"/>
            </w:tcBorders>
            <w:tcMar>
              <w:top w:w="0" w:type="dxa"/>
              <w:left w:w="0" w:type="dxa"/>
              <w:bottom w:w="0" w:type="dxa"/>
              <w:right w:w="0" w:type="dxa"/>
            </w:tcMar>
            <w:hideMark/>
          </w:tcPr>
          <w:p w14:paraId="52A33A20" w14:textId="77777777" w:rsidR="00913E8A" w:rsidRPr="00913E8A" w:rsidRDefault="00913E8A" w:rsidP="00913E8A">
            <w:r w:rsidRPr="00913E8A">
              <w:rPr>
                <w:b/>
                <w:bCs/>
              </w:rPr>
              <w:t>LB 2010</w:t>
            </w:r>
          </w:p>
        </w:tc>
        <w:tc>
          <w:tcPr>
            <w:tcW w:w="500" w:type="pct"/>
            <w:tcBorders>
              <w:top w:val="nil"/>
              <w:left w:val="nil"/>
              <w:bottom w:val="nil"/>
              <w:right w:val="nil"/>
            </w:tcBorders>
            <w:tcMar>
              <w:top w:w="0" w:type="dxa"/>
              <w:left w:w="0" w:type="dxa"/>
              <w:bottom w:w="0" w:type="dxa"/>
              <w:right w:w="0" w:type="dxa"/>
            </w:tcMar>
            <w:hideMark/>
          </w:tcPr>
          <w:p w14:paraId="5AF9AE9F" w14:textId="77777777" w:rsidR="00913E8A" w:rsidRPr="00913E8A" w:rsidRDefault="00913E8A" w:rsidP="00913E8A">
            <w:r w:rsidRPr="00913E8A">
              <w:rPr>
                <w:b/>
                <w:bCs/>
              </w:rPr>
              <w:t>2011</w:t>
            </w:r>
          </w:p>
        </w:tc>
        <w:tc>
          <w:tcPr>
            <w:tcW w:w="450" w:type="pct"/>
            <w:tcBorders>
              <w:top w:val="nil"/>
              <w:left w:val="nil"/>
              <w:bottom w:val="nil"/>
              <w:right w:val="nil"/>
            </w:tcBorders>
            <w:tcMar>
              <w:top w:w="0" w:type="dxa"/>
              <w:left w:w="0" w:type="dxa"/>
              <w:bottom w:w="0" w:type="dxa"/>
              <w:right w:w="0" w:type="dxa"/>
            </w:tcMar>
            <w:hideMark/>
          </w:tcPr>
          <w:p w14:paraId="37ACF12A" w14:textId="77777777" w:rsidR="00913E8A" w:rsidRPr="00913E8A" w:rsidRDefault="00913E8A" w:rsidP="00913E8A">
            <w:r w:rsidRPr="00913E8A">
              <w:rPr>
                <w:b/>
                <w:bCs/>
              </w:rPr>
              <w:t>2012</w:t>
            </w:r>
          </w:p>
        </w:tc>
        <w:tc>
          <w:tcPr>
            <w:tcW w:w="450" w:type="pct"/>
            <w:tcBorders>
              <w:top w:val="nil"/>
              <w:left w:val="nil"/>
              <w:bottom w:val="nil"/>
              <w:right w:val="nil"/>
            </w:tcBorders>
            <w:tcMar>
              <w:top w:w="0" w:type="dxa"/>
              <w:left w:w="0" w:type="dxa"/>
              <w:bottom w:w="0" w:type="dxa"/>
              <w:right w:w="0" w:type="dxa"/>
            </w:tcMar>
            <w:hideMark/>
          </w:tcPr>
          <w:p w14:paraId="00ACA537" w14:textId="77777777" w:rsidR="00913E8A" w:rsidRPr="00913E8A" w:rsidRDefault="00913E8A" w:rsidP="00913E8A">
            <w:r w:rsidRPr="00913E8A">
              <w:rPr>
                <w:b/>
                <w:bCs/>
              </w:rPr>
              <w:t>2013</w:t>
            </w:r>
          </w:p>
        </w:tc>
        <w:tc>
          <w:tcPr>
            <w:tcW w:w="450" w:type="pct"/>
            <w:tcBorders>
              <w:top w:val="nil"/>
              <w:left w:val="nil"/>
              <w:bottom w:val="nil"/>
              <w:right w:val="nil"/>
            </w:tcBorders>
            <w:tcMar>
              <w:top w:w="0" w:type="dxa"/>
              <w:left w:w="0" w:type="dxa"/>
              <w:bottom w:w="0" w:type="dxa"/>
              <w:right w:w="0" w:type="dxa"/>
            </w:tcMar>
            <w:hideMark/>
          </w:tcPr>
          <w:p w14:paraId="7A4AD0FF" w14:textId="77777777" w:rsidR="00913E8A" w:rsidRPr="00913E8A" w:rsidRDefault="00913E8A" w:rsidP="00913E8A">
            <w:r w:rsidRPr="00913E8A">
              <w:rPr>
                <w:b/>
                <w:bCs/>
              </w:rPr>
              <w:t>1014</w:t>
            </w:r>
          </w:p>
        </w:tc>
        <w:tc>
          <w:tcPr>
            <w:tcW w:w="500" w:type="pct"/>
            <w:tcBorders>
              <w:top w:val="nil"/>
              <w:left w:val="nil"/>
              <w:bottom w:val="nil"/>
              <w:right w:val="nil"/>
            </w:tcBorders>
            <w:tcMar>
              <w:top w:w="0" w:type="dxa"/>
              <w:left w:w="0" w:type="dxa"/>
              <w:bottom w:w="0" w:type="dxa"/>
              <w:right w:w="0" w:type="dxa"/>
            </w:tcMar>
            <w:hideMark/>
          </w:tcPr>
          <w:p w14:paraId="2340B250" w14:textId="77777777" w:rsidR="00913E8A" w:rsidRPr="00913E8A" w:rsidRDefault="00913E8A" w:rsidP="00913E8A">
            <w:r w:rsidRPr="00913E8A">
              <w:rPr>
                <w:b/>
                <w:bCs/>
              </w:rPr>
              <w:t>1011</w:t>
            </w:r>
          </w:p>
        </w:tc>
        <w:tc>
          <w:tcPr>
            <w:tcW w:w="0" w:type="auto"/>
            <w:tcMar>
              <w:top w:w="0" w:type="dxa"/>
              <w:left w:w="0" w:type="dxa"/>
              <w:bottom w:w="0" w:type="dxa"/>
              <w:right w:w="0" w:type="dxa"/>
            </w:tcMar>
            <w:vAlign w:val="center"/>
            <w:hideMark/>
          </w:tcPr>
          <w:p w14:paraId="040566D5" w14:textId="77777777" w:rsidR="00913E8A" w:rsidRPr="00913E8A" w:rsidRDefault="00913E8A" w:rsidP="00913E8A"/>
        </w:tc>
      </w:tr>
      <w:tr w:rsidR="00913E8A" w:rsidRPr="00913E8A" w14:paraId="7694750F"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55F25B4B" w14:textId="77777777" w:rsidR="00913E8A" w:rsidRPr="00913E8A" w:rsidRDefault="00913E8A" w:rsidP="00913E8A">
            <w:r w:rsidRPr="00913E8A">
              <w:br/>
            </w:r>
            <w:r w:rsidRPr="00913E8A">
              <w:br/>
            </w:r>
            <w:r w:rsidRPr="00913E8A">
              <w:br/>
            </w:r>
            <w:r w:rsidRPr="00913E8A">
              <w:br/>
              <w:t>Sistema Nacional de Bienestar Familiar promotor de la garantía de los Derechos</w:t>
            </w:r>
          </w:p>
        </w:tc>
        <w:tc>
          <w:tcPr>
            <w:tcW w:w="750" w:type="pct"/>
            <w:tcBorders>
              <w:top w:val="nil"/>
              <w:left w:val="nil"/>
              <w:bottom w:val="nil"/>
              <w:right w:val="nil"/>
            </w:tcBorders>
            <w:tcMar>
              <w:top w:w="0" w:type="dxa"/>
              <w:left w:w="0" w:type="dxa"/>
              <w:bottom w:w="0" w:type="dxa"/>
              <w:right w:w="0" w:type="dxa"/>
            </w:tcMar>
            <w:hideMark/>
          </w:tcPr>
          <w:p w14:paraId="4DA5318C" w14:textId="77777777" w:rsidR="00913E8A" w:rsidRPr="00913E8A" w:rsidRDefault="00913E8A" w:rsidP="00913E8A">
            <w:r w:rsidRPr="00913E8A">
              <w:t>Implementación del Sistema de Seguimiento y Evaluación de la garantía de Derechos</w:t>
            </w:r>
            <w:r w:rsidRPr="00913E8A">
              <w:br/>
            </w:r>
          </w:p>
        </w:tc>
        <w:tc>
          <w:tcPr>
            <w:tcW w:w="800" w:type="pct"/>
            <w:tcBorders>
              <w:top w:val="nil"/>
              <w:left w:val="nil"/>
              <w:bottom w:val="nil"/>
              <w:right w:val="nil"/>
            </w:tcBorders>
            <w:tcMar>
              <w:top w:w="0" w:type="dxa"/>
              <w:left w:w="0" w:type="dxa"/>
              <w:bottom w:w="0" w:type="dxa"/>
              <w:right w:w="0" w:type="dxa"/>
            </w:tcMar>
            <w:hideMark/>
          </w:tcPr>
          <w:p w14:paraId="556AB7E0" w14:textId="77777777" w:rsidR="00913E8A" w:rsidRPr="00913E8A" w:rsidRDefault="00913E8A" w:rsidP="00913E8A">
            <w:r w:rsidRPr="00913E8A">
              <w:t>Número de Municipios con Sistema de seguimiento y Evaluación de Garantía de derechos.</w:t>
            </w:r>
            <w:r w:rsidRPr="00913E8A">
              <w:br/>
            </w:r>
          </w:p>
        </w:tc>
        <w:tc>
          <w:tcPr>
            <w:tcW w:w="500" w:type="pct"/>
            <w:tcBorders>
              <w:top w:val="nil"/>
              <w:left w:val="nil"/>
              <w:bottom w:val="nil"/>
              <w:right w:val="nil"/>
            </w:tcBorders>
            <w:tcMar>
              <w:top w:w="0" w:type="dxa"/>
              <w:left w:w="0" w:type="dxa"/>
              <w:bottom w:w="0" w:type="dxa"/>
              <w:right w:w="0" w:type="dxa"/>
            </w:tcMar>
            <w:hideMark/>
          </w:tcPr>
          <w:p w14:paraId="7A1CFB6A" w14:textId="77777777" w:rsidR="00913E8A" w:rsidRPr="00913E8A" w:rsidRDefault="00913E8A" w:rsidP="00913E8A">
            <w:r w:rsidRPr="00913E8A">
              <w:t>-</w:t>
            </w:r>
          </w:p>
        </w:tc>
        <w:tc>
          <w:tcPr>
            <w:tcW w:w="500" w:type="pct"/>
            <w:tcBorders>
              <w:top w:val="nil"/>
              <w:left w:val="nil"/>
              <w:bottom w:val="nil"/>
              <w:right w:val="nil"/>
            </w:tcBorders>
            <w:tcMar>
              <w:top w:w="0" w:type="dxa"/>
              <w:left w:w="0" w:type="dxa"/>
              <w:bottom w:w="0" w:type="dxa"/>
              <w:right w:w="0" w:type="dxa"/>
            </w:tcMar>
            <w:hideMark/>
          </w:tcPr>
          <w:p w14:paraId="44E6190E" w14:textId="77777777" w:rsidR="00913E8A" w:rsidRPr="00913E8A" w:rsidRDefault="00913E8A" w:rsidP="00913E8A">
            <w:r w:rsidRPr="00913E8A">
              <w:t>30</w:t>
            </w:r>
          </w:p>
        </w:tc>
        <w:tc>
          <w:tcPr>
            <w:tcW w:w="450" w:type="pct"/>
            <w:tcBorders>
              <w:top w:val="nil"/>
              <w:left w:val="nil"/>
              <w:bottom w:val="nil"/>
              <w:right w:val="nil"/>
            </w:tcBorders>
            <w:tcMar>
              <w:top w:w="0" w:type="dxa"/>
              <w:left w:w="0" w:type="dxa"/>
              <w:bottom w:w="0" w:type="dxa"/>
              <w:right w:w="0" w:type="dxa"/>
            </w:tcMar>
            <w:hideMark/>
          </w:tcPr>
          <w:p w14:paraId="4A5BF831" w14:textId="77777777" w:rsidR="00913E8A" w:rsidRPr="00913E8A" w:rsidRDefault="00913E8A" w:rsidP="00913E8A">
            <w:r w:rsidRPr="00913E8A">
              <w:t>300</w:t>
            </w:r>
          </w:p>
        </w:tc>
        <w:tc>
          <w:tcPr>
            <w:tcW w:w="450" w:type="pct"/>
            <w:tcBorders>
              <w:top w:val="nil"/>
              <w:left w:val="nil"/>
              <w:bottom w:val="nil"/>
              <w:right w:val="nil"/>
            </w:tcBorders>
            <w:tcMar>
              <w:top w:w="0" w:type="dxa"/>
              <w:left w:w="0" w:type="dxa"/>
              <w:bottom w:w="0" w:type="dxa"/>
              <w:right w:w="0" w:type="dxa"/>
            </w:tcMar>
            <w:hideMark/>
          </w:tcPr>
          <w:p w14:paraId="454D3BEE" w14:textId="77777777" w:rsidR="00913E8A" w:rsidRPr="00913E8A" w:rsidRDefault="00913E8A" w:rsidP="00913E8A">
            <w:r w:rsidRPr="00913E8A">
              <w:t>800</w:t>
            </w:r>
          </w:p>
        </w:tc>
        <w:tc>
          <w:tcPr>
            <w:tcW w:w="450" w:type="pct"/>
            <w:tcBorders>
              <w:top w:val="nil"/>
              <w:left w:val="nil"/>
              <w:bottom w:val="nil"/>
              <w:right w:val="nil"/>
            </w:tcBorders>
            <w:tcMar>
              <w:top w:w="0" w:type="dxa"/>
              <w:left w:w="0" w:type="dxa"/>
              <w:bottom w:w="0" w:type="dxa"/>
              <w:right w:w="0" w:type="dxa"/>
            </w:tcMar>
            <w:hideMark/>
          </w:tcPr>
          <w:p w14:paraId="3F00E1EB" w14:textId="77777777" w:rsidR="00913E8A" w:rsidRPr="00913E8A" w:rsidRDefault="00913E8A" w:rsidP="00913E8A">
            <w:r w:rsidRPr="00913E8A">
              <w:t>1.102</w:t>
            </w:r>
          </w:p>
        </w:tc>
        <w:tc>
          <w:tcPr>
            <w:tcW w:w="500" w:type="pct"/>
            <w:tcBorders>
              <w:top w:val="nil"/>
              <w:left w:val="nil"/>
              <w:bottom w:val="nil"/>
              <w:right w:val="nil"/>
            </w:tcBorders>
            <w:tcMar>
              <w:top w:w="0" w:type="dxa"/>
              <w:left w:w="0" w:type="dxa"/>
              <w:bottom w:w="0" w:type="dxa"/>
              <w:right w:w="0" w:type="dxa"/>
            </w:tcMar>
            <w:hideMark/>
          </w:tcPr>
          <w:p w14:paraId="1FE7C0A6" w14:textId="77777777" w:rsidR="00913E8A" w:rsidRPr="00913E8A" w:rsidRDefault="00913E8A" w:rsidP="00913E8A">
            <w:r w:rsidRPr="00913E8A">
              <w:t>44</w:t>
            </w:r>
          </w:p>
        </w:tc>
        <w:tc>
          <w:tcPr>
            <w:tcW w:w="0" w:type="auto"/>
            <w:tcMar>
              <w:top w:w="0" w:type="dxa"/>
              <w:left w:w="0" w:type="dxa"/>
              <w:bottom w:w="0" w:type="dxa"/>
              <w:right w:w="0" w:type="dxa"/>
            </w:tcMar>
            <w:vAlign w:val="center"/>
            <w:hideMark/>
          </w:tcPr>
          <w:p w14:paraId="18D676B3" w14:textId="77777777" w:rsidR="00913E8A" w:rsidRPr="00913E8A" w:rsidRDefault="00913E8A" w:rsidP="00913E8A"/>
        </w:tc>
      </w:tr>
      <w:tr w:rsidR="00913E8A" w:rsidRPr="00913E8A" w14:paraId="2E2FB2E7" w14:textId="77777777">
        <w:trPr>
          <w:tblCellSpacing w:w="15" w:type="dxa"/>
        </w:trPr>
        <w:tc>
          <w:tcPr>
            <w:tcW w:w="1350" w:type="pct"/>
            <w:gridSpan w:val="2"/>
            <w:tcBorders>
              <w:top w:val="nil"/>
              <w:left w:val="nil"/>
              <w:bottom w:val="nil"/>
              <w:right w:val="nil"/>
            </w:tcBorders>
            <w:tcMar>
              <w:top w:w="0" w:type="dxa"/>
              <w:left w:w="0" w:type="dxa"/>
              <w:bottom w:w="0" w:type="dxa"/>
              <w:right w:w="0" w:type="dxa"/>
            </w:tcMar>
            <w:hideMark/>
          </w:tcPr>
          <w:p w14:paraId="385BBDF4" w14:textId="77777777" w:rsidR="00913E8A" w:rsidRPr="00913E8A" w:rsidRDefault="00913E8A" w:rsidP="00913E8A">
            <w:r w:rsidRPr="00913E8A">
              <w:t>Departamentos y Municipios con los Consejos de Política Social monitoreados</w:t>
            </w:r>
          </w:p>
        </w:tc>
        <w:tc>
          <w:tcPr>
            <w:tcW w:w="800" w:type="pct"/>
            <w:tcBorders>
              <w:top w:val="nil"/>
              <w:left w:val="nil"/>
              <w:bottom w:val="nil"/>
              <w:right w:val="nil"/>
            </w:tcBorders>
            <w:tcMar>
              <w:top w:w="0" w:type="dxa"/>
              <w:left w:w="0" w:type="dxa"/>
              <w:bottom w:w="0" w:type="dxa"/>
              <w:right w:w="0" w:type="dxa"/>
            </w:tcMar>
            <w:hideMark/>
          </w:tcPr>
          <w:p w14:paraId="32931D12" w14:textId="77777777" w:rsidR="00913E8A" w:rsidRPr="00913E8A" w:rsidRDefault="00913E8A" w:rsidP="00913E8A">
            <w:r w:rsidRPr="00913E8A">
              <w:t xml:space="preserve">Número de Departamentos con los Consejos </w:t>
            </w:r>
            <w:r w:rsidRPr="00913E8A">
              <w:lastRenderedPageBreak/>
              <w:t>Departamentales de Política Social monitoreados</w:t>
            </w:r>
            <w:r w:rsidRPr="00913E8A">
              <w:br/>
            </w:r>
          </w:p>
        </w:tc>
        <w:tc>
          <w:tcPr>
            <w:tcW w:w="500" w:type="pct"/>
            <w:tcBorders>
              <w:top w:val="nil"/>
              <w:left w:val="nil"/>
              <w:bottom w:val="nil"/>
              <w:right w:val="nil"/>
            </w:tcBorders>
            <w:tcMar>
              <w:top w:w="0" w:type="dxa"/>
              <w:left w:w="0" w:type="dxa"/>
              <w:bottom w:w="0" w:type="dxa"/>
              <w:right w:w="0" w:type="dxa"/>
            </w:tcMar>
            <w:hideMark/>
          </w:tcPr>
          <w:p w14:paraId="50CF16CD" w14:textId="77777777" w:rsidR="00913E8A" w:rsidRPr="00913E8A" w:rsidRDefault="00913E8A" w:rsidP="00913E8A">
            <w:r w:rsidRPr="00913E8A">
              <w:lastRenderedPageBreak/>
              <w:t>-</w:t>
            </w:r>
          </w:p>
        </w:tc>
        <w:tc>
          <w:tcPr>
            <w:tcW w:w="500" w:type="pct"/>
            <w:tcBorders>
              <w:top w:val="nil"/>
              <w:left w:val="nil"/>
              <w:bottom w:val="nil"/>
              <w:right w:val="nil"/>
            </w:tcBorders>
            <w:tcMar>
              <w:top w:w="0" w:type="dxa"/>
              <w:left w:w="0" w:type="dxa"/>
              <w:bottom w:w="0" w:type="dxa"/>
              <w:right w:w="0" w:type="dxa"/>
            </w:tcMar>
            <w:hideMark/>
          </w:tcPr>
          <w:p w14:paraId="33AA9974" w14:textId="77777777" w:rsidR="00913E8A" w:rsidRPr="00913E8A" w:rsidRDefault="00913E8A" w:rsidP="00913E8A">
            <w:r w:rsidRPr="00913E8A">
              <w:t>8</w:t>
            </w:r>
          </w:p>
        </w:tc>
        <w:tc>
          <w:tcPr>
            <w:tcW w:w="450" w:type="pct"/>
            <w:tcBorders>
              <w:top w:val="nil"/>
              <w:left w:val="nil"/>
              <w:bottom w:val="nil"/>
              <w:right w:val="nil"/>
            </w:tcBorders>
            <w:tcMar>
              <w:top w:w="0" w:type="dxa"/>
              <w:left w:w="0" w:type="dxa"/>
              <w:bottom w:w="0" w:type="dxa"/>
              <w:right w:w="0" w:type="dxa"/>
            </w:tcMar>
            <w:hideMark/>
          </w:tcPr>
          <w:p w14:paraId="32CDCEF5" w14:textId="77777777" w:rsidR="00913E8A" w:rsidRPr="00913E8A" w:rsidRDefault="00913E8A" w:rsidP="00913E8A">
            <w:r w:rsidRPr="00913E8A">
              <w:t>32</w:t>
            </w:r>
          </w:p>
        </w:tc>
        <w:tc>
          <w:tcPr>
            <w:tcW w:w="450" w:type="pct"/>
            <w:tcBorders>
              <w:top w:val="nil"/>
              <w:left w:val="nil"/>
              <w:bottom w:val="nil"/>
              <w:right w:val="nil"/>
            </w:tcBorders>
            <w:tcMar>
              <w:top w:w="0" w:type="dxa"/>
              <w:left w:w="0" w:type="dxa"/>
              <w:bottom w:w="0" w:type="dxa"/>
              <w:right w:w="0" w:type="dxa"/>
            </w:tcMar>
            <w:hideMark/>
          </w:tcPr>
          <w:p w14:paraId="1C89625A" w14:textId="77777777" w:rsidR="00913E8A" w:rsidRPr="00913E8A" w:rsidRDefault="00913E8A" w:rsidP="00913E8A">
            <w:r w:rsidRPr="00913E8A">
              <w:t>32</w:t>
            </w:r>
          </w:p>
        </w:tc>
        <w:tc>
          <w:tcPr>
            <w:tcW w:w="450" w:type="pct"/>
            <w:tcBorders>
              <w:top w:val="nil"/>
              <w:left w:val="nil"/>
              <w:bottom w:val="nil"/>
              <w:right w:val="nil"/>
            </w:tcBorders>
            <w:tcMar>
              <w:top w:w="0" w:type="dxa"/>
              <w:left w:w="0" w:type="dxa"/>
              <w:bottom w:w="0" w:type="dxa"/>
              <w:right w:w="0" w:type="dxa"/>
            </w:tcMar>
            <w:hideMark/>
          </w:tcPr>
          <w:p w14:paraId="5D8EC5E6" w14:textId="77777777" w:rsidR="00913E8A" w:rsidRPr="00913E8A" w:rsidRDefault="00913E8A" w:rsidP="00913E8A">
            <w:r w:rsidRPr="00913E8A">
              <w:t>32</w:t>
            </w:r>
          </w:p>
        </w:tc>
        <w:tc>
          <w:tcPr>
            <w:tcW w:w="500" w:type="pct"/>
            <w:tcBorders>
              <w:top w:val="nil"/>
              <w:left w:val="nil"/>
              <w:bottom w:val="nil"/>
              <w:right w:val="nil"/>
            </w:tcBorders>
            <w:tcMar>
              <w:top w:w="0" w:type="dxa"/>
              <w:left w:w="0" w:type="dxa"/>
              <w:bottom w:w="0" w:type="dxa"/>
              <w:right w:w="0" w:type="dxa"/>
            </w:tcMar>
            <w:hideMark/>
          </w:tcPr>
          <w:p w14:paraId="494AF307" w14:textId="77777777" w:rsidR="00913E8A" w:rsidRPr="00913E8A" w:rsidRDefault="00913E8A" w:rsidP="00913E8A">
            <w:r w:rsidRPr="00913E8A">
              <w:t>8</w:t>
            </w:r>
          </w:p>
        </w:tc>
        <w:tc>
          <w:tcPr>
            <w:tcW w:w="0" w:type="auto"/>
            <w:tcMar>
              <w:top w:w="0" w:type="dxa"/>
              <w:left w:w="0" w:type="dxa"/>
              <w:bottom w:w="0" w:type="dxa"/>
              <w:right w:w="0" w:type="dxa"/>
            </w:tcMar>
            <w:vAlign w:val="center"/>
            <w:hideMark/>
          </w:tcPr>
          <w:p w14:paraId="5B5A31A7" w14:textId="77777777" w:rsidR="00913E8A" w:rsidRPr="00913E8A" w:rsidRDefault="00913E8A" w:rsidP="00913E8A"/>
        </w:tc>
      </w:tr>
      <w:tr w:rsidR="00913E8A" w:rsidRPr="00913E8A" w14:paraId="61D87BF8" w14:textId="77777777">
        <w:trPr>
          <w:tblCellSpacing w:w="15" w:type="dxa"/>
        </w:trPr>
        <w:tc>
          <w:tcPr>
            <w:tcW w:w="1350" w:type="pct"/>
            <w:gridSpan w:val="2"/>
            <w:tcBorders>
              <w:top w:val="nil"/>
              <w:left w:val="nil"/>
              <w:bottom w:val="nil"/>
              <w:right w:val="nil"/>
            </w:tcBorders>
            <w:tcMar>
              <w:top w:w="0" w:type="dxa"/>
              <w:left w:w="0" w:type="dxa"/>
              <w:bottom w:w="0" w:type="dxa"/>
              <w:right w:w="0" w:type="dxa"/>
            </w:tcMar>
            <w:hideMark/>
          </w:tcPr>
          <w:p w14:paraId="76EF1C95" w14:textId="77777777" w:rsidR="00913E8A" w:rsidRPr="00913E8A" w:rsidRDefault="00913E8A" w:rsidP="00913E8A">
            <w:r w:rsidRPr="00913E8A">
              <w:t> </w:t>
            </w:r>
          </w:p>
        </w:tc>
        <w:tc>
          <w:tcPr>
            <w:tcW w:w="1300" w:type="pct"/>
            <w:gridSpan w:val="2"/>
            <w:tcBorders>
              <w:top w:val="nil"/>
              <w:left w:val="nil"/>
              <w:bottom w:val="nil"/>
              <w:right w:val="nil"/>
            </w:tcBorders>
            <w:tcMar>
              <w:top w:w="0" w:type="dxa"/>
              <w:left w:w="0" w:type="dxa"/>
              <w:bottom w:w="0" w:type="dxa"/>
              <w:right w:w="0" w:type="dxa"/>
            </w:tcMar>
            <w:hideMark/>
          </w:tcPr>
          <w:p w14:paraId="4E288A12" w14:textId="77777777" w:rsidR="00913E8A" w:rsidRPr="00913E8A" w:rsidRDefault="00913E8A" w:rsidP="00913E8A">
            <w:r w:rsidRPr="00913E8A">
              <w:t>-</w:t>
            </w:r>
          </w:p>
        </w:tc>
        <w:tc>
          <w:tcPr>
            <w:tcW w:w="500" w:type="pct"/>
            <w:tcBorders>
              <w:top w:val="nil"/>
              <w:left w:val="nil"/>
              <w:bottom w:val="nil"/>
              <w:right w:val="nil"/>
            </w:tcBorders>
            <w:tcMar>
              <w:top w:w="0" w:type="dxa"/>
              <w:left w:w="0" w:type="dxa"/>
              <w:bottom w:w="0" w:type="dxa"/>
              <w:right w:w="0" w:type="dxa"/>
            </w:tcMar>
            <w:hideMark/>
          </w:tcPr>
          <w:p w14:paraId="0445BDD1" w14:textId="77777777" w:rsidR="00913E8A" w:rsidRPr="00913E8A" w:rsidRDefault="00913E8A" w:rsidP="00913E8A">
            <w:r w:rsidRPr="00913E8A">
              <w:t>30</w:t>
            </w:r>
          </w:p>
        </w:tc>
        <w:tc>
          <w:tcPr>
            <w:tcW w:w="450" w:type="pct"/>
            <w:tcBorders>
              <w:top w:val="nil"/>
              <w:left w:val="nil"/>
              <w:bottom w:val="nil"/>
              <w:right w:val="nil"/>
            </w:tcBorders>
            <w:tcMar>
              <w:top w:w="0" w:type="dxa"/>
              <w:left w:w="0" w:type="dxa"/>
              <w:bottom w:w="0" w:type="dxa"/>
              <w:right w:w="0" w:type="dxa"/>
            </w:tcMar>
            <w:hideMark/>
          </w:tcPr>
          <w:p w14:paraId="028FB646" w14:textId="77777777" w:rsidR="00913E8A" w:rsidRPr="00913E8A" w:rsidRDefault="00913E8A" w:rsidP="00913E8A">
            <w:r w:rsidRPr="00913E8A">
              <w:t>300</w:t>
            </w:r>
          </w:p>
        </w:tc>
        <w:tc>
          <w:tcPr>
            <w:tcW w:w="450" w:type="pct"/>
            <w:tcBorders>
              <w:top w:val="nil"/>
              <w:left w:val="nil"/>
              <w:bottom w:val="nil"/>
              <w:right w:val="nil"/>
            </w:tcBorders>
            <w:tcMar>
              <w:top w:w="0" w:type="dxa"/>
              <w:left w:w="0" w:type="dxa"/>
              <w:bottom w:w="0" w:type="dxa"/>
              <w:right w:w="0" w:type="dxa"/>
            </w:tcMar>
            <w:hideMark/>
          </w:tcPr>
          <w:p w14:paraId="5E504982" w14:textId="77777777" w:rsidR="00913E8A" w:rsidRPr="00913E8A" w:rsidRDefault="00913E8A" w:rsidP="00913E8A">
            <w:r w:rsidRPr="00913E8A">
              <w:t>800</w:t>
            </w:r>
          </w:p>
        </w:tc>
        <w:tc>
          <w:tcPr>
            <w:tcW w:w="450" w:type="pct"/>
            <w:tcBorders>
              <w:top w:val="nil"/>
              <w:left w:val="nil"/>
              <w:bottom w:val="nil"/>
              <w:right w:val="nil"/>
            </w:tcBorders>
            <w:tcMar>
              <w:top w:w="0" w:type="dxa"/>
              <w:left w:w="0" w:type="dxa"/>
              <w:bottom w:w="0" w:type="dxa"/>
              <w:right w:w="0" w:type="dxa"/>
            </w:tcMar>
            <w:hideMark/>
          </w:tcPr>
          <w:p w14:paraId="4920F544" w14:textId="77777777" w:rsidR="00913E8A" w:rsidRPr="00913E8A" w:rsidRDefault="00913E8A" w:rsidP="00913E8A">
            <w:r w:rsidRPr="00913E8A">
              <w:t>1.102</w:t>
            </w:r>
          </w:p>
        </w:tc>
        <w:tc>
          <w:tcPr>
            <w:tcW w:w="500" w:type="pct"/>
            <w:tcBorders>
              <w:top w:val="nil"/>
              <w:left w:val="nil"/>
              <w:bottom w:val="nil"/>
              <w:right w:val="nil"/>
            </w:tcBorders>
            <w:tcMar>
              <w:top w:w="0" w:type="dxa"/>
              <w:left w:w="0" w:type="dxa"/>
              <w:bottom w:w="0" w:type="dxa"/>
              <w:right w:w="0" w:type="dxa"/>
            </w:tcMar>
            <w:hideMark/>
          </w:tcPr>
          <w:p w14:paraId="106E17E9" w14:textId="77777777" w:rsidR="00913E8A" w:rsidRPr="00913E8A" w:rsidRDefault="00913E8A" w:rsidP="00913E8A">
            <w:r w:rsidRPr="00913E8A">
              <w:t>44</w:t>
            </w:r>
          </w:p>
        </w:tc>
        <w:tc>
          <w:tcPr>
            <w:tcW w:w="0" w:type="auto"/>
            <w:tcMar>
              <w:top w:w="0" w:type="dxa"/>
              <w:left w:w="0" w:type="dxa"/>
              <w:bottom w:w="0" w:type="dxa"/>
              <w:right w:w="0" w:type="dxa"/>
            </w:tcMar>
            <w:vAlign w:val="center"/>
            <w:hideMark/>
          </w:tcPr>
          <w:p w14:paraId="6A97EFD4" w14:textId="77777777" w:rsidR="00913E8A" w:rsidRPr="00913E8A" w:rsidRDefault="00913E8A" w:rsidP="00913E8A"/>
        </w:tc>
      </w:tr>
    </w:tbl>
    <w:p w14:paraId="4918BEC5" w14:textId="77777777" w:rsidR="00913E8A" w:rsidRPr="00913E8A" w:rsidRDefault="00913E8A" w:rsidP="00913E8A">
      <w:r w:rsidRPr="00913E8A">
        <w:br/>
      </w:r>
      <w:r w:rsidRPr="00913E8A">
        <w:rPr>
          <w:b/>
          <w:bCs/>
        </w:rPr>
        <w:t>PLAN SECTORIAL MINISTERIO DE LA PROTECCIÓN SOCIAL Y MESA TRANSVERSAL DE POBREZA</w:t>
      </w:r>
      <w:r w:rsidRPr="00913E8A">
        <w:rPr>
          <w:b/>
          <w:bCs/>
        </w:rPr>
        <w:br/>
      </w:r>
    </w:p>
    <w:p w14:paraId="555B7810" w14:textId="77777777" w:rsidR="00913E8A" w:rsidRPr="00913E8A" w:rsidRDefault="00913E8A" w:rsidP="00913E8A">
      <w:r w:rsidRPr="00913E8A">
        <w:br/>
      </w:r>
      <w:r w:rsidRPr="00913E8A">
        <w:rPr>
          <w:b/>
          <w:bCs/>
        </w:rPr>
        <w:t>INDICADORES ADICIONALES</w:t>
      </w:r>
      <w:r w:rsidRPr="00913E8A">
        <w:rPr>
          <w:b/>
          <w:bCs/>
        </w:rPr>
        <w:br/>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480"/>
        <w:gridCol w:w="1631"/>
        <w:gridCol w:w="1047"/>
        <w:gridCol w:w="1047"/>
        <w:gridCol w:w="857"/>
        <w:gridCol w:w="857"/>
        <w:gridCol w:w="857"/>
        <w:gridCol w:w="1062"/>
      </w:tblGrid>
      <w:tr w:rsidR="00913E8A" w:rsidRPr="00913E8A" w14:paraId="4598CE7D"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3119D841" w14:textId="77777777" w:rsidR="00913E8A" w:rsidRPr="00913E8A" w:rsidRDefault="00913E8A" w:rsidP="00913E8A">
            <w:r w:rsidRPr="00913E8A">
              <w:rPr>
                <w:b/>
                <w:bCs/>
              </w:rPr>
              <w:t>Indicador</w:t>
            </w:r>
          </w:p>
        </w:tc>
        <w:tc>
          <w:tcPr>
            <w:tcW w:w="500" w:type="pct"/>
            <w:tcBorders>
              <w:top w:val="nil"/>
              <w:left w:val="nil"/>
              <w:bottom w:val="nil"/>
              <w:right w:val="nil"/>
            </w:tcBorders>
            <w:tcMar>
              <w:top w:w="0" w:type="dxa"/>
              <w:left w:w="0" w:type="dxa"/>
              <w:bottom w:w="0" w:type="dxa"/>
              <w:right w:w="0" w:type="dxa"/>
            </w:tcMar>
            <w:hideMark/>
          </w:tcPr>
          <w:p w14:paraId="4789F24E" w14:textId="77777777" w:rsidR="00913E8A" w:rsidRPr="00913E8A" w:rsidRDefault="00913E8A" w:rsidP="00913E8A">
            <w:r w:rsidRPr="00913E8A">
              <w:rPr>
                <w:b/>
                <w:bCs/>
              </w:rPr>
              <w:t>LB 2010</w:t>
            </w:r>
          </w:p>
        </w:tc>
        <w:tc>
          <w:tcPr>
            <w:tcW w:w="500" w:type="pct"/>
            <w:tcBorders>
              <w:top w:val="nil"/>
              <w:left w:val="nil"/>
              <w:bottom w:val="nil"/>
              <w:right w:val="nil"/>
            </w:tcBorders>
            <w:tcMar>
              <w:top w:w="0" w:type="dxa"/>
              <w:left w:w="0" w:type="dxa"/>
              <w:bottom w:w="0" w:type="dxa"/>
              <w:right w:w="0" w:type="dxa"/>
            </w:tcMar>
            <w:hideMark/>
          </w:tcPr>
          <w:p w14:paraId="12217920" w14:textId="77777777" w:rsidR="00913E8A" w:rsidRPr="00913E8A" w:rsidRDefault="00913E8A" w:rsidP="00913E8A">
            <w:r w:rsidRPr="00913E8A">
              <w:rPr>
                <w:b/>
                <w:bCs/>
              </w:rPr>
              <w:t>2011</w:t>
            </w:r>
          </w:p>
        </w:tc>
        <w:tc>
          <w:tcPr>
            <w:tcW w:w="450" w:type="pct"/>
            <w:tcBorders>
              <w:top w:val="nil"/>
              <w:left w:val="nil"/>
              <w:bottom w:val="nil"/>
              <w:right w:val="nil"/>
            </w:tcBorders>
            <w:tcMar>
              <w:top w:w="0" w:type="dxa"/>
              <w:left w:w="0" w:type="dxa"/>
              <w:bottom w:w="0" w:type="dxa"/>
              <w:right w:w="0" w:type="dxa"/>
            </w:tcMar>
            <w:hideMark/>
          </w:tcPr>
          <w:p w14:paraId="29306B7C" w14:textId="77777777" w:rsidR="00913E8A" w:rsidRPr="00913E8A" w:rsidRDefault="00913E8A" w:rsidP="00913E8A">
            <w:r w:rsidRPr="00913E8A">
              <w:rPr>
                <w:b/>
                <w:bCs/>
              </w:rPr>
              <w:t>2012</w:t>
            </w:r>
          </w:p>
        </w:tc>
        <w:tc>
          <w:tcPr>
            <w:tcW w:w="450" w:type="pct"/>
            <w:tcBorders>
              <w:top w:val="nil"/>
              <w:left w:val="nil"/>
              <w:bottom w:val="nil"/>
              <w:right w:val="nil"/>
            </w:tcBorders>
            <w:tcMar>
              <w:top w:w="0" w:type="dxa"/>
              <w:left w:w="0" w:type="dxa"/>
              <w:bottom w:w="0" w:type="dxa"/>
              <w:right w:w="0" w:type="dxa"/>
            </w:tcMar>
            <w:hideMark/>
          </w:tcPr>
          <w:p w14:paraId="419849FD" w14:textId="77777777" w:rsidR="00913E8A" w:rsidRPr="00913E8A" w:rsidRDefault="00913E8A" w:rsidP="00913E8A">
            <w:r w:rsidRPr="00913E8A">
              <w:rPr>
                <w:b/>
                <w:bCs/>
              </w:rPr>
              <w:t>2013</w:t>
            </w:r>
          </w:p>
        </w:tc>
        <w:tc>
          <w:tcPr>
            <w:tcW w:w="450" w:type="pct"/>
            <w:tcBorders>
              <w:top w:val="nil"/>
              <w:left w:val="nil"/>
              <w:bottom w:val="nil"/>
              <w:right w:val="nil"/>
            </w:tcBorders>
            <w:tcMar>
              <w:top w:w="0" w:type="dxa"/>
              <w:left w:w="0" w:type="dxa"/>
              <w:bottom w:w="0" w:type="dxa"/>
              <w:right w:w="0" w:type="dxa"/>
            </w:tcMar>
            <w:hideMark/>
          </w:tcPr>
          <w:p w14:paraId="0A5B55DD" w14:textId="77777777" w:rsidR="00913E8A" w:rsidRPr="00913E8A" w:rsidRDefault="00913E8A" w:rsidP="00913E8A">
            <w:r w:rsidRPr="00913E8A">
              <w:rPr>
                <w:b/>
                <w:bCs/>
              </w:rPr>
              <w:t>2014</w:t>
            </w:r>
          </w:p>
        </w:tc>
        <w:tc>
          <w:tcPr>
            <w:tcW w:w="500" w:type="pct"/>
            <w:tcBorders>
              <w:top w:val="nil"/>
              <w:left w:val="nil"/>
              <w:bottom w:val="nil"/>
              <w:right w:val="nil"/>
            </w:tcBorders>
            <w:tcMar>
              <w:top w:w="0" w:type="dxa"/>
              <w:left w:w="0" w:type="dxa"/>
              <w:bottom w:w="0" w:type="dxa"/>
              <w:right w:w="0" w:type="dxa"/>
            </w:tcMar>
            <w:hideMark/>
          </w:tcPr>
          <w:p w14:paraId="6CF9C8CA" w14:textId="77777777" w:rsidR="00913E8A" w:rsidRPr="00913E8A" w:rsidRDefault="00913E8A" w:rsidP="00913E8A">
            <w:r w:rsidRPr="00913E8A">
              <w:rPr>
                <w:b/>
                <w:bCs/>
              </w:rPr>
              <w:t>2011</w:t>
            </w:r>
          </w:p>
        </w:tc>
      </w:tr>
      <w:tr w:rsidR="00913E8A" w:rsidRPr="00913E8A" w14:paraId="217CEDA0"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12367AD6" w14:textId="77777777" w:rsidR="00913E8A" w:rsidRPr="00913E8A" w:rsidRDefault="00913E8A" w:rsidP="00913E8A">
            <w:r w:rsidRPr="00913E8A">
              <w:t>Programa Desayunos infantiles con Amor Día</w:t>
            </w:r>
          </w:p>
        </w:tc>
        <w:tc>
          <w:tcPr>
            <w:tcW w:w="1500" w:type="pct"/>
            <w:tcBorders>
              <w:top w:val="nil"/>
              <w:left w:val="nil"/>
              <w:bottom w:val="nil"/>
              <w:right w:val="nil"/>
            </w:tcBorders>
            <w:tcMar>
              <w:top w:w="0" w:type="dxa"/>
              <w:left w:w="0" w:type="dxa"/>
              <w:bottom w:w="0" w:type="dxa"/>
              <w:right w:w="0" w:type="dxa"/>
            </w:tcMar>
            <w:hideMark/>
          </w:tcPr>
          <w:p w14:paraId="4F132D05" w14:textId="77777777" w:rsidR="00913E8A" w:rsidRPr="00913E8A" w:rsidRDefault="00913E8A" w:rsidP="00913E8A">
            <w:r w:rsidRPr="00913E8A">
              <w:t>Niños beneficiados con el programa de desayunos infantiles</w:t>
            </w:r>
          </w:p>
        </w:tc>
        <w:tc>
          <w:tcPr>
            <w:tcW w:w="500" w:type="pct"/>
            <w:tcBorders>
              <w:top w:val="nil"/>
              <w:left w:val="nil"/>
              <w:bottom w:val="nil"/>
              <w:right w:val="nil"/>
            </w:tcBorders>
            <w:tcMar>
              <w:top w:w="0" w:type="dxa"/>
              <w:left w:w="0" w:type="dxa"/>
              <w:bottom w:w="0" w:type="dxa"/>
              <w:right w:w="0" w:type="dxa"/>
            </w:tcMar>
            <w:hideMark/>
          </w:tcPr>
          <w:p w14:paraId="2DB30B62" w14:textId="77777777" w:rsidR="00913E8A" w:rsidRPr="00913E8A" w:rsidRDefault="00913E8A" w:rsidP="00913E8A">
            <w:r w:rsidRPr="00913E8A">
              <w:t>1.788.108</w:t>
            </w:r>
          </w:p>
        </w:tc>
        <w:tc>
          <w:tcPr>
            <w:tcW w:w="500" w:type="pct"/>
            <w:tcBorders>
              <w:top w:val="nil"/>
              <w:left w:val="nil"/>
              <w:bottom w:val="nil"/>
              <w:right w:val="nil"/>
            </w:tcBorders>
            <w:tcMar>
              <w:top w:w="0" w:type="dxa"/>
              <w:left w:w="0" w:type="dxa"/>
              <w:bottom w:w="0" w:type="dxa"/>
              <w:right w:w="0" w:type="dxa"/>
            </w:tcMar>
            <w:hideMark/>
          </w:tcPr>
          <w:p w14:paraId="48C87E06" w14:textId="77777777" w:rsidR="00913E8A" w:rsidRPr="00913E8A" w:rsidRDefault="00913E8A" w:rsidP="00913E8A">
            <w:r w:rsidRPr="00913E8A">
              <w:t>1.629.863</w:t>
            </w:r>
          </w:p>
        </w:tc>
        <w:tc>
          <w:tcPr>
            <w:tcW w:w="450" w:type="pct"/>
            <w:tcBorders>
              <w:top w:val="nil"/>
              <w:left w:val="nil"/>
              <w:bottom w:val="nil"/>
              <w:right w:val="nil"/>
            </w:tcBorders>
            <w:tcMar>
              <w:top w:w="0" w:type="dxa"/>
              <w:left w:w="0" w:type="dxa"/>
              <w:bottom w:w="0" w:type="dxa"/>
              <w:right w:w="0" w:type="dxa"/>
            </w:tcMar>
            <w:hideMark/>
          </w:tcPr>
          <w:p w14:paraId="4E979AB3" w14:textId="77777777" w:rsidR="00913E8A" w:rsidRPr="00913E8A" w:rsidRDefault="00913E8A" w:rsidP="00913E8A">
            <w:r w:rsidRPr="00913E8A">
              <w:t>737.729</w:t>
            </w:r>
          </w:p>
        </w:tc>
        <w:tc>
          <w:tcPr>
            <w:tcW w:w="450" w:type="pct"/>
            <w:tcBorders>
              <w:top w:val="nil"/>
              <w:left w:val="nil"/>
              <w:bottom w:val="nil"/>
              <w:right w:val="nil"/>
            </w:tcBorders>
            <w:tcMar>
              <w:top w:w="0" w:type="dxa"/>
              <w:left w:w="0" w:type="dxa"/>
              <w:bottom w:w="0" w:type="dxa"/>
              <w:right w:w="0" w:type="dxa"/>
            </w:tcMar>
            <w:hideMark/>
          </w:tcPr>
          <w:p w14:paraId="29169BCC" w14:textId="77777777" w:rsidR="00913E8A" w:rsidRPr="00913E8A" w:rsidRDefault="00913E8A" w:rsidP="00913E8A">
            <w:r w:rsidRPr="00913E8A">
              <w:t>737.729</w:t>
            </w:r>
          </w:p>
        </w:tc>
        <w:tc>
          <w:tcPr>
            <w:tcW w:w="450" w:type="pct"/>
            <w:tcBorders>
              <w:top w:val="nil"/>
              <w:left w:val="nil"/>
              <w:bottom w:val="nil"/>
              <w:right w:val="nil"/>
            </w:tcBorders>
            <w:tcMar>
              <w:top w:w="0" w:type="dxa"/>
              <w:left w:w="0" w:type="dxa"/>
              <w:bottom w:w="0" w:type="dxa"/>
              <w:right w:w="0" w:type="dxa"/>
            </w:tcMar>
            <w:hideMark/>
          </w:tcPr>
          <w:p w14:paraId="6363A19F" w14:textId="77777777" w:rsidR="00913E8A" w:rsidRPr="00913E8A" w:rsidRDefault="00913E8A" w:rsidP="00913E8A">
            <w:r w:rsidRPr="00913E8A">
              <w:t>493.000</w:t>
            </w:r>
          </w:p>
        </w:tc>
        <w:tc>
          <w:tcPr>
            <w:tcW w:w="500" w:type="pct"/>
            <w:tcBorders>
              <w:top w:val="nil"/>
              <w:left w:val="nil"/>
              <w:bottom w:val="nil"/>
              <w:right w:val="nil"/>
            </w:tcBorders>
            <w:tcMar>
              <w:top w:w="0" w:type="dxa"/>
              <w:left w:w="0" w:type="dxa"/>
              <w:bottom w:w="0" w:type="dxa"/>
              <w:right w:w="0" w:type="dxa"/>
            </w:tcMar>
            <w:hideMark/>
          </w:tcPr>
          <w:p w14:paraId="003C39AA" w14:textId="77777777" w:rsidR="00913E8A" w:rsidRPr="00913E8A" w:rsidRDefault="00913E8A" w:rsidP="00913E8A">
            <w:r w:rsidRPr="00913E8A">
              <w:t>1.629.863</w:t>
            </w:r>
          </w:p>
        </w:tc>
      </w:tr>
      <w:tr w:rsidR="00913E8A" w:rsidRPr="00913E8A" w14:paraId="0643857A"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50B4D5D0" w14:textId="77777777" w:rsidR="00913E8A" w:rsidRPr="00913E8A" w:rsidRDefault="00913E8A" w:rsidP="00913E8A">
            <w:r w:rsidRPr="00913E8A">
              <w:br/>
            </w:r>
            <w:r w:rsidRPr="00913E8A">
              <w:br/>
            </w:r>
            <w:r w:rsidRPr="00913E8A">
              <w:br/>
            </w:r>
            <w:r w:rsidRPr="00913E8A">
              <w:br/>
              <w:t>Atención a población desplazada</w:t>
            </w:r>
          </w:p>
        </w:tc>
        <w:tc>
          <w:tcPr>
            <w:tcW w:w="1500" w:type="pct"/>
            <w:tcBorders>
              <w:top w:val="nil"/>
              <w:left w:val="nil"/>
              <w:bottom w:val="nil"/>
              <w:right w:val="nil"/>
            </w:tcBorders>
            <w:tcMar>
              <w:top w:w="0" w:type="dxa"/>
              <w:left w:w="0" w:type="dxa"/>
              <w:bottom w:w="0" w:type="dxa"/>
              <w:right w:w="0" w:type="dxa"/>
            </w:tcMar>
            <w:hideMark/>
          </w:tcPr>
          <w:p w14:paraId="447B67C0" w14:textId="77777777" w:rsidR="00913E8A" w:rsidRPr="00913E8A" w:rsidRDefault="00913E8A" w:rsidP="00913E8A">
            <w:r w:rsidRPr="00913E8A">
              <w:t>Niños en situación de desplazamiento beneficiados con el programa de desayunos infantiles</w:t>
            </w:r>
            <w:r w:rsidRPr="00913E8A">
              <w:br/>
            </w:r>
          </w:p>
        </w:tc>
        <w:tc>
          <w:tcPr>
            <w:tcW w:w="500" w:type="pct"/>
            <w:tcBorders>
              <w:top w:val="nil"/>
              <w:left w:val="nil"/>
              <w:bottom w:val="nil"/>
              <w:right w:val="nil"/>
            </w:tcBorders>
            <w:tcMar>
              <w:top w:w="0" w:type="dxa"/>
              <w:left w:w="0" w:type="dxa"/>
              <w:bottom w:w="0" w:type="dxa"/>
              <w:right w:w="0" w:type="dxa"/>
            </w:tcMar>
            <w:hideMark/>
          </w:tcPr>
          <w:p w14:paraId="4D480CC3" w14:textId="77777777" w:rsidR="00913E8A" w:rsidRPr="00913E8A" w:rsidRDefault="00913E8A" w:rsidP="00913E8A">
            <w:r w:rsidRPr="00913E8A">
              <w:t>84.305</w:t>
            </w:r>
          </w:p>
        </w:tc>
        <w:tc>
          <w:tcPr>
            <w:tcW w:w="500" w:type="pct"/>
            <w:tcBorders>
              <w:top w:val="nil"/>
              <w:left w:val="nil"/>
              <w:bottom w:val="nil"/>
              <w:right w:val="nil"/>
            </w:tcBorders>
            <w:tcMar>
              <w:top w:w="0" w:type="dxa"/>
              <w:left w:w="0" w:type="dxa"/>
              <w:bottom w:w="0" w:type="dxa"/>
              <w:right w:w="0" w:type="dxa"/>
            </w:tcMar>
            <w:hideMark/>
          </w:tcPr>
          <w:p w14:paraId="601E70C6" w14:textId="77777777" w:rsidR="00913E8A" w:rsidRPr="00913E8A" w:rsidRDefault="00913E8A" w:rsidP="00913E8A">
            <w:r w:rsidRPr="00913E8A">
              <w:t>76.844</w:t>
            </w:r>
          </w:p>
        </w:tc>
        <w:tc>
          <w:tcPr>
            <w:tcW w:w="450" w:type="pct"/>
            <w:tcBorders>
              <w:top w:val="nil"/>
              <w:left w:val="nil"/>
              <w:bottom w:val="nil"/>
              <w:right w:val="nil"/>
            </w:tcBorders>
            <w:tcMar>
              <w:top w:w="0" w:type="dxa"/>
              <w:left w:w="0" w:type="dxa"/>
              <w:bottom w:w="0" w:type="dxa"/>
              <w:right w:w="0" w:type="dxa"/>
            </w:tcMar>
            <w:hideMark/>
          </w:tcPr>
          <w:p w14:paraId="0AD95744" w14:textId="77777777" w:rsidR="00913E8A" w:rsidRPr="00913E8A" w:rsidRDefault="00913E8A" w:rsidP="00913E8A">
            <w:r w:rsidRPr="00913E8A">
              <w:t>49.411</w:t>
            </w:r>
          </w:p>
        </w:tc>
        <w:tc>
          <w:tcPr>
            <w:tcW w:w="450" w:type="pct"/>
            <w:tcBorders>
              <w:top w:val="nil"/>
              <w:left w:val="nil"/>
              <w:bottom w:val="nil"/>
              <w:right w:val="nil"/>
            </w:tcBorders>
            <w:tcMar>
              <w:top w:w="0" w:type="dxa"/>
              <w:left w:w="0" w:type="dxa"/>
              <w:bottom w:w="0" w:type="dxa"/>
              <w:right w:w="0" w:type="dxa"/>
            </w:tcMar>
            <w:hideMark/>
          </w:tcPr>
          <w:p w14:paraId="4EF57E6E" w14:textId="77777777" w:rsidR="00913E8A" w:rsidRPr="00913E8A" w:rsidRDefault="00913E8A" w:rsidP="00913E8A">
            <w:r w:rsidRPr="00913E8A">
              <w:t>36.327</w:t>
            </w:r>
          </w:p>
        </w:tc>
        <w:tc>
          <w:tcPr>
            <w:tcW w:w="450" w:type="pct"/>
            <w:tcBorders>
              <w:top w:val="nil"/>
              <w:left w:val="nil"/>
              <w:bottom w:val="nil"/>
              <w:right w:val="nil"/>
            </w:tcBorders>
            <w:tcMar>
              <w:top w:w="0" w:type="dxa"/>
              <w:left w:w="0" w:type="dxa"/>
              <w:bottom w:w="0" w:type="dxa"/>
              <w:right w:w="0" w:type="dxa"/>
            </w:tcMar>
            <w:hideMark/>
          </w:tcPr>
          <w:p w14:paraId="3B001AAD" w14:textId="77777777" w:rsidR="00913E8A" w:rsidRPr="00913E8A" w:rsidRDefault="00913E8A" w:rsidP="00913E8A">
            <w:r w:rsidRPr="00913E8A">
              <w:t>23.244</w:t>
            </w:r>
          </w:p>
        </w:tc>
        <w:tc>
          <w:tcPr>
            <w:tcW w:w="500" w:type="pct"/>
            <w:tcBorders>
              <w:top w:val="nil"/>
              <w:left w:val="nil"/>
              <w:bottom w:val="nil"/>
              <w:right w:val="nil"/>
            </w:tcBorders>
            <w:tcMar>
              <w:top w:w="0" w:type="dxa"/>
              <w:left w:w="0" w:type="dxa"/>
              <w:bottom w:w="0" w:type="dxa"/>
              <w:right w:w="0" w:type="dxa"/>
            </w:tcMar>
            <w:hideMark/>
          </w:tcPr>
          <w:p w14:paraId="0E0C3B16" w14:textId="77777777" w:rsidR="00913E8A" w:rsidRPr="00913E8A" w:rsidRDefault="00913E8A" w:rsidP="00913E8A">
            <w:r w:rsidRPr="00913E8A">
              <w:t>79.471</w:t>
            </w:r>
          </w:p>
        </w:tc>
      </w:tr>
      <w:tr w:rsidR="00913E8A" w:rsidRPr="00913E8A" w14:paraId="6AC811D3"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67643B8F" w14:textId="77777777" w:rsidR="00913E8A" w:rsidRPr="00913E8A" w:rsidRDefault="00913E8A" w:rsidP="00913E8A">
            <w:r w:rsidRPr="00913E8A">
              <w:t>Niños en situación de desplazamiento beneficiados con el programa de restaurantes escolares</w:t>
            </w:r>
            <w:r w:rsidRPr="00913E8A">
              <w:br/>
            </w:r>
          </w:p>
        </w:tc>
        <w:tc>
          <w:tcPr>
            <w:tcW w:w="500" w:type="pct"/>
            <w:tcBorders>
              <w:top w:val="nil"/>
              <w:left w:val="nil"/>
              <w:bottom w:val="nil"/>
              <w:right w:val="nil"/>
            </w:tcBorders>
            <w:tcMar>
              <w:top w:w="0" w:type="dxa"/>
              <w:left w:w="0" w:type="dxa"/>
              <w:bottom w:w="0" w:type="dxa"/>
              <w:right w:w="0" w:type="dxa"/>
            </w:tcMar>
            <w:hideMark/>
          </w:tcPr>
          <w:p w14:paraId="0B4DDD88" w14:textId="77777777" w:rsidR="00913E8A" w:rsidRPr="00913E8A" w:rsidRDefault="00913E8A" w:rsidP="00913E8A">
            <w:r w:rsidRPr="00913E8A">
              <w:t>374.895</w:t>
            </w:r>
          </w:p>
        </w:tc>
        <w:tc>
          <w:tcPr>
            <w:tcW w:w="500" w:type="pct"/>
            <w:tcBorders>
              <w:top w:val="nil"/>
              <w:left w:val="nil"/>
              <w:bottom w:val="nil"/>
              <w:right w:val="nil"/>
            </w:tcBorders>
            <w:tcMar>
              <w:top w:w="0" w:type="dxa"/>
              <w:left w:w="0" w:type="dxa"/>
              <w:bottom w:w="0" w:type="dxa"/>
              <w:right w:w="0" w:type="dxa"/>
            </w:tcMar>
            <w:hideMark/>
          </w:tcPr>
          <w:p w14:paraId="45385231" w14:textId="77777777" w:rsidR="00913E8A" w:rsidRPr="00913E8A" w:rsidRDefault="00913E8A" w:rsidP="00913E8A">
            <w:r w:rsidRPr="00913E8A">
              <w:t>116.435</w:t>
            </w:r>
          </w:p>
        </w:tc>
        <w:tc>
          <w:tcPr>
            <w:tcW w:w="450" w:type="pct"/>
            <w:tcBorders>
              <w:top w:val="nil"/>
              <w:left w:val="nil"/>
              <w:bottom w:val="nil"/>
              <w:right w:val="nil"/>
            </w:tcBorders>
            <w:tcMar>
              <w:top w:w="0" w:type="dxa"/>
              <w:left w:w="0" w:type="dxa"/>
              <w:bottom w:w="0" w:type="dxa"/>
              <w:right w:w="0" w:type="dxa"/>
            </w:tcMar>
            <w:hideMark/>
          </w:tcPr>
          <w:p w14:paraId="1CB60CF3" w14:textId="77777777" w:rsidR="00913E8A" w:rsidRPr="00913E8A" w:rsidRDefault="00913E8A" w:rsidP="00913E8A">
            <w:r w:rsidRPr="00913E8A">
              <w:t>116.435</w:t>
            </w:r>
          </w:p>
        </w:tc>
        <w:tc>
          <w:tcPr>
            <w:tcW w:w="450" w:type="pct"/>
            <w:tcBorders>
              <w:top w:val="nil"/>
              <w:left w:val="nil"/>
              <w:bottom w:val="nil"/>
              <w:right w:val="nil"/>
            </w:tcBorders>
            <w:tcMar>
              <w:top w:w="0" w:type="dxa"/>
              <w:left w:w="0" w:type="dxa"/>
              <w:bottom w:w="0" w:type="dxa"/>
              <w:right w:w="0" w:type="dxa"/>
            </w:tcMar>
            <w:hideMark/>
          </w:tcPr>
          <w:p w14:paraId="0F1B9661" w14:textId="77777777" w:rsidR="00913E8A" w:rsidRPr="00913E8A" w:rsidRDefault="00913E8A" w:rsidP="00913E8A">
            <w:r w:rsidRPr="00913E8A">
              <w:t>116.435</w:t>
            </w:r>
          </w:p>
        </w:tc>
        <w:tc>
          <w:tcPr>
            <w:tcW w:w="450" w:type="pct"/>
            <w:tcBorders>
              <w:top w:val="nil"/>
              <w:left w:val="nil"/>
              <w:bottom w:val="nil"/>
              <w:right w:val="nil"/>
            </w:tcBorders>
            <w:tcMar>
              <w:top w:w="0" w:type="dxa"/>
              <w:left w:w="0" w:type="dxa"/>
              <w:bottom w:w="0" w:type="dxa"/>
              <w:right w:w="0" w:type="dxa"/>
            </w:tcMar>
            <w:hideMark/>
          </w:tcPr>
          <w:p w14:paraId="3064C162" w14:textId="77777777" w:rsidR="00913E8A" w:rsidRPr="00913E8A" w:rsidRDefault="00913E8A" w:rsidP="00913E8A">
            <w:r w:rsidRPr="00913E8A">
              <w:t>116.435</w:t>
            </w:r>
          </w:p>
        </w:tc>
        <w:tc>
          <w:tcPr>
            <w:tcW w:w="500" w:type="pct"/>
            <w:tcBorders>
              <w:top w:val="nil"/>
              <w:left w:val="nil"/>
              <w:bottom w:val="nil"/>
              <w:right w:val="nil"/>
            </w:tcBorders>
            <w:tcMar>
              <w:top w:w="0" w:type="dxa"/>
              <w:left w:w="0" w:type="dxa"/>
              <w:bottom w:w="0" w:type="dxa"/>
              <w:right w:w="0" w:type="dxa"/>
            </w:tcMar>
            <w:hideMark/>
          </w:tcPr>
          <w:p w14:paraId="245BA4A5" w14:textId="77777777" w:rsidR="00913E8A" w:rsidRPr="00913E8A" w:rsidRDefault="00913E8A" w:rsidP="00913E8A">
            <w:r w:rsidRPr="00913E8A">
              <w:t>254.927</w:t>
            </w:r>
          </w:p>
        </w:tc>
      </w:tr>
      <w:tr w:rsidR="00913E8A" w:rsidRPr="00913E8A" w14:paraId="1CC64699"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1860BB39" w14:textId="77777777" w:rsidR="00913E8A" w:rsidRPr="00913E8A" w:rsidRDefault="00913E8A" w:rsidP="00913E8A">
            <w:r w:rsidRPr="00913E8A">
              <w:t>Personas en situación de desplazamiento atendidas por unidades móviles (acumulado).</w:t>
            </w:r>
            <w:r w:rsidRPr="00913E8A">
              <w:br/>
            </w:r>
          </w:p>
        </w:tc>
        <w:tc>
          <w:tcPr>
            <w:tcW w:w="500" w:type="pct"/>
            <w:tcBorders>
              <w:top w:val="nil"/>
              <w:left w:val="nil"/>
              <w:bottom w:val="nil"/>
              <w:right w:val="nil"/>
            </w:tcBorders>
            <w:tcMar>
              <w:top w:w="0" w:type="dxa"/>
              <w:left w:w="0" w:type="dxa"/>
              <w:bottom w:w="0" w:type="dxa"/>
              <w:right w:w="0" w:type="dxa"/>
            </w:tcMar>
            <w:hideMark/>
          </w:tcPr>
          <w:p w14:paraId="51FB3F04" w14:textId="77777777" w:rsidR="00913E8A" w:rsidRPr="00913E8A" w:rsidRDefault="00913E8A" w:rsidP="00913E8A">
            <w:r w:rsidRPr="00913E8A">
              <w:t>172.599</w:t>
            </w:r>
          </w:p>
        </w:tc>
        <w:tc>
          <w:tcPr>
            <w:tcW w:w="500" w:type="pct"/>
            <w:tcBorders>
              <w:top w:val="nil"/>
              <w:left w:val="nil"/>
              <w:bottom w:val="nil"/>
              <w:right w:val="nil"/>
            </w:tcBorders>
            <w:tcMar>
              <w:top w:w="0" w:type="dxa"/>
              <w:left w:w="0" w:type="dxa"/>
              <w:bottom w:w="0" w:type="dxa"/>
              <w:right w:w="0" w:type="dxa"/>
            </w:tcMar>
            <w:hideMark/>
          </w:tcPr>
          <w:p w14:paraId="2EAD56F8" w14:textId="77777777" w:rsidR="00913E8A" w:rsidRPr="00913E8A" w:rsidRDefault="00913E8A" w:rsidP="00913E8A">
            <w:r w:rsidRPr="00913E8A">
              <w:t>200.000</w:t>
            </w:r>
          </w:p>
        </w:tc>
        <w:tc>
          <w:tcPr>
            <w:tcW w:w="450" w:type="pct"/>
            <w:tcBorders>
              <w:top w:val="nil"/>
              <w:left w:val="nil"/>
              <w:bottom w:val="nil"/>
              <w:right w:val="nil"/>
            </w:tcBorders>
            <w:tcMar>
              <w:top w:w="0" w:type="dxa"/>
              <w:left w:w="0" w:type="dxa"/>
              <w:bottom w:w="0" w:type="dxa"/>
              <w:right w:w="0" w:type="dxa"/>
            </w:tcMar>
            <w:hideMark/>
          </w:tcPr>
          <w:p w14:paraId="4AEE2BC1" w14:textId="77777777" w:rsidR="00913E8A" w:rsidRPr="00913E8A" w:rsidRDefault="00913E8A" w:rsidP="00913E8A">
            <w:r w:rsidRPr="00913E8A">
              <w:t>400.000</w:t>
            </w:r>
          </w:p>
        </w:tc>
        <w:tc>
          <w:tcPr>
            <w:tcW w:w="450" w:type="pct"/>
            <w:tcBorders>
              <w:top w:val="nil"/>
              <w:left w:val="nil"/>
              <w:bottom w:val="nil"/>
              <w:right w:val="nil"/>
            </w:tcBorders>
            <w:tcMar>
              <w:top w:w="0" w:type="dxa"/>
              <w:left w:w="0" w:type="dxa"/>
              <w:bottom w:w="0" w:type="dxa"/>
              <w:right w:w="0" w:type="dxa"/>
            </w:tcMar>
            <w:hideMark/>
          </w:tcPr>
          <w:p w14:paraId="2E1165C7" w14:textId="77777777" w:rsidR="00913E8A" w:rsidRPr="00913E8A" w:rsidRDefault="00913E8A" w:rsidP="00913E8A">
            <w:r w:rsidRPr="00913E8A">
              <w:t>600.000</w:t>
            </w:r>
          </w:p>
        </w:tc>
        <w:tc>
          <w:tcPr>
            <w:tcW w:w="450" w:type="pct"/>
            <w:tcBorders>
              <w:top w:val="nil"/>
              <w:left w:val="nil"/>
              <w:bottom w:val="nil"/>
              <w:right w:val="nil"/>
            </w:tcBorders>
            <w:tcMar>
              <w:top w:w="0" w:type="dxa"/>
              <w:left w:w="0" w:type="dxa"/>
              <w:bottom w:w="0" w:type="dxa"/>
              <w:right w:w="0" w:type="dxa"/>
            </w:tcMar>
            <w:hideMark/>
          </w:tcPr>
          <w:p w14:paraId="6C7A54E3" w14:textId="77777777" w:rsidR="00913E8A" w:rsidRPr="00913E8A" w:rsidRDefault="00913E8A" w:rsidP="00913E8A">
            <w:r w:rsidRPr="00913E8A">
              <w:t>800.000</w:t>
            </w:r>
          </w:p>
        </w:tc>
        <w:tc>
          <w:tcPr>
            <w:tcW w:w="500" w:type="pct"/>
            <w:tcBorders>
              <w:top w:val="nil"/>
              <w:left w:val="nil"/>
              <w:bottom w:val="nil"/>
              <w:right w:val="nil"/>
            </w:tcBorders>
            <w:tcMar>
              <w:top w:w="0" w:type="dxa"/>
              <w:left w:w="0" w:type="dxa"/>
              <w:bottom w:w="0" w:type="dxa"/>
              <w:right w:w="0" w:type="dxa"/>
            </w:tcMar>
            <w:hideMark/>
          </w:tcPr>
          <w:p w14:paraId="2C178140" w14:textId="77777777" w:rsidR="00913E8A" w:rsidRPr="00913E8A" w:rsidRDefault="00913E8A" w:rsidP="00913E8A">
            <w:r w:rsidRPr="00913E8A">
              <w:t>168.664</w:t>
            </w:r>
          </w:p>
        </w:tc>
      </w:tr>
      <w:tr w:rsidR="00913E8A" w:rsidRPr="00913E8A" w14:paraId="15ADEF96"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7D8F26F5" w14:textId="77777777" w:rsidR="00913E8A" w:rsidRPr="00913E8A" w:rsidRDefault="00913E8A" w:rsidP="00913E8A">
            <w:r w:rsidRPr="00913E8A">
              <w:t>Personas en situación de desplazamiento beneficiadas de raciones alimentarias</w:t>
            </w:r>
            <w:r w:rsidRPr="00913E8A">
              <w:br/>
            </w:r>
          </w:p>
        </w:tc>
        <w:tc>
          <w:tcPr>
            <w:tcW w:w="500" w:type="pct"/>
            <w:tcBorders>
              <w:top w:val="nil"/>
              <w:left w:val="nil"/>
              <w:bottom w:val="nil"/>
              <w:right w:val="nil"/>
            </w:tcBorders>
            <w:tcMar>
              <w:top w:w="0" w:type="dxa"/>
              <w:left w:w="0" w:type="dxa"/>
              <w:bottom w:w="0" w:type="dxa"/>
              <w:right w:w="0" w:type="dxa"/>
            </w:tcMar>
            <w:hideMark/>
          </w:tcPr>
          <w:p w14:paraId="77D67ADD" w14:textId="77777777" w:rsidR="00913E8A" w:rsidRPr="00913E8A" w:rsidRDefault="00913E8A" w:rsidP="00913E8A">
            <w:r w:rsidRPr="00913E8A">
              <w:t>15.177</w:t>
            </w:r>
          </w:p>
        </w:tc>
        <w:tc>
          <w:tcPr>
            <w:tcW w:w="500" w:type="pct"/>
            <w:tcBorders>
              <w:top w:val="nil"/>
              <w:left w:val="nil"/>
              <w:bottom w:val="nil"/>
              <w:right w:val="nil"/>
            </w:tcBorders>
            <w:tcMar>
              <w:top w:w="0" w:type="dxa"/>
              <w:left w:w="0" w:type="dxa"/>
              <w:bottom w:w="0" w:type="dxa"/>
              <w:right w:w="0" w:type="dxa"/>
            </w:tcMar>
            <w:hideMark/>
          </w:tcPr>
          <w:p w14:paraId="7A3465D8" w14:textId="77777777" w:rsidR="00913E8A" w:rsidRPr="00913E8A" w:rsidRDefault="00913E8A" w:rsidP="00913E8A">
            <w:r w:rsidRPr="00913E8A">
              <w:t>15.176</w:t>
            </w:r>
          </w:p>
        </w:tc>
        <w:tc>
          <w:tcPr>
            <w:tcW w:w="450" w:type="pct"/>
            <w:tcBorders>
              <w:top w:val="nil"/>
              <w:left w:val="nil"/>
              <w:bottom w:val="nil"/>
              <w:right w:val="nil"/>
            </w:tcBorders>
            <w:tcMar>
              <w:top w:w="0" w:type="dxa"/>
              <w:left w:w="0" w:type="dxa"/>
              <w:bottom w:w="0" w:type="dxa"/>
              <w:right w:w="0" w:type="dxa"/>
            </w:tcMar>
            <w:hideMark/>
          </w:tcPr>
          <w:p w14:paraId="47340F85" w14:textId="77777777" w:rsidR="00913E8A" w:rsidRPr="00913E8A" w:rsidRDefault="00913E8A" w:rsidP="00913E8A">
            <w:r w:rsidRPr="00913E8A">
              <w:t>30.352</w:t>
            </w:r>
          </w:p>
        </w:tc>
        <w:tc>
          <w:tcPr>
            <w:tcW w:w="450" w:type="pct"/>
            <w:tcBorders>
              <w:top w:val="nil"/>
              <w:left w:val="nil"/>
              <w:bottom w:val="nil"/>
              <w:right w:val="nil"/>
            </w:tcBorders>
            <w:tcMar>
              <w:top w:w="0" w:type="dxa"/>
              <w:left w:w="0" w:type="dxa"/>
              <w:bottom w:w="0" w:type="dxa"/>
              <w:right w:w="0" w:type="dxa"/>
            </w:tcMar>
            <w:hideMark/>
          </w:tcPr>
          <w:p w14:paraId="33444B7E" w14:textId="77777777" w:rsidR="00913E8A" w:rsidRPr="00913E8A" w:rsidRDefault="00913E8A" w:rsidP="00913E8A">
            <w:r w:rsidRPr="00913E8A">
              <w:t>45.528</w:t>
            </w:r>
          </w:p>
        </w:tc>
        <w:tc>
          <w:tcPr>
            <w:tcW w:w="450" w:type="pct"/>
            <w:tcBorders>
              <w:top w:val="nil"/>
              <w:left w:val="nil"/>
              <w:bottom w:val="nil"/>
              <w:right w:val="nil"/>
            </w:tcBorders>
            <w:tcMar>
              <w:top w:w="0" w:type="dxa"/>
              <w:left w:w="0" w:type="dxa"/>
              <w:bottom w:w="0" w:type="dxa"/>
              <w:right w:w="0" w:type="dxa"/>
            </w:tcMar>
            <w:hideMark/>
          </w:tcPr>
          <w:p w14:paraId="5E10E302" w14:textId="77777777" w:rsidR="00913E8A" w:rsidRPr="00913E8A" w:rsidRDefault="00913E8A" w:rsidP="00913E8A">
            <w:r w:rsidRPr="00913E8A">
              <w:t>60.704</w:t>
            </w:r>
          </w:p>
        </w:tc>
        <w:tc>
          <w:tcPr>
            <w:tcW w:w="500" w:type="pct"/>
            <w:tcBorders>
              <w:top w:val="nil"/>
              <w:left w:val="nil"/>
              <w:bottom w:val="nil"/>
              <w:right w:val="nil"/>
            </w:tcBorders>
            <w:tcMar>
              <w:top w:w="0" w:type="dxa"/>
              <w:left w:w="0" w:type="dxa"/>
              <w:bottom w:w="0" w:type="dxa"/>
              <w:right w:w="0" w:type="dxa"/>
            </w:tcMar>
            <w:hideMark/>
          </w:tcPr>
          <w:p w14:paraId="48E1B372" w14:textId="77777777" w:rsidR="00913E8A" w:rsidRPr="00913E8A" w:rsidRDefault="00913E8A" w:rsidP="00913E8A">
            <w:r w:rsidRPr="00913E8A">
              <w:t>154.492</w:t>
            </w:r>
          </w:p>
        </w:tc>
      </w:tr>
      <w:tr w:rsidR="00913E8A" w:rsidRPr="00913E8A" w14:paraId="62276EAB"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4CCD18CB" w14:textId="77777777" w:rsidR="00913E8A" w:rsidRPr="00913E8A" w:rsidRDefault="00913E8A" w:rsidP="00913E8A">
            <w:r w:rsidRPr="00913E8A">
              <w:lastRenderedPageBreak/>
              <w:t>Adultos mayores en situación de desplazamiento beneficiarios de complemento alimentario</w:t>
            </w:r>
            <w:r w:rsidRPr="00913E8A">
              <w:br/>
            </w:r>
          </w:p>
        </w:tc>
        <w:tc>
          <w:tcPr>
            <w:tcW w:w="500" w:type="pct"/>
            <w:tcBorders>
              <w:top w:val="nil"/>
              <w:left w:val="nil"/>
              <w:bottom w:val="nil"/>
              <w:right w:val="nil"/>
            </w:tcBorders>
            <w:tcMar>
              <w:top w:w="0" w:type="dxa"/>
              <w:left w:w="0" w:type="dxa"/>
              <w:bottom w:w="0" w:type="dxa"/>
              <w:right w:w="0" w:type="dxa"/>
            </w:tcMar>
            <w:hideMark/>
          </w:tcPr>
          <w:p w14:paraId="733D12A3" w14:textId="77777777" w:rsidR="00913E8A" w:rsidRPr="00913E8A" w:rsidRDefault="00913E8A" w:rsidP="00913E8A">
            <w:r w:rsidRPr="00913E8A">
              <w:t>29.753</w:t>
            </w:r>
          </w:p>
        </w:tc>
        <w:tc>
          <w:tcPr>
            <w:tcW w:w="500" w:type="pct"/>
            <w:tcBorders>
              <w:top w:val="nil"/>
              <w:left w:val="nil"/>
              <w:bottom w:val="nil"/>
              <w:right w:val="nil"/>
            </w:tcBorders>
            <w:tcMar>
              <w:top w:w="0" w:type="dxa"/>
              <w:left w:w="0" w:type="dxa"/>
              <w:bottom w:w="0" w:type="dxa"/>
              <w:right w:w="0" w:type="dxa"/>
            </w:tcMar>
            <w:hideMark/>
          </w:tcPr>
          <w:p w14:paraId="0900F0D4" w14:textId="77777777" w:rsidR="00913E8A" w:rsidRPr="00913E8A" w:rsidRDefault="00913E8A" w:rsidP="00913E8A">
            <w:r w:rsidRPr="00913E8A">
              <w:t>31.847</w:t>
            </w:r>
          </w:p>
        </w:tc>
        <w:tc>
          <w:tcPr>
            <w:tcW w:w="450" w:type="pct"/>
            <w:tcBorders>
              <w:top w:val="nil"/>
              <w:left w:val="nil"/>
              <w:bottom w:val="nil"/>
              <w:right w:val="nil"/>
            </w:tcBorders>
            <w:tcMar>
              <w:top w:w="0" w:type="dxa"/>
              <w:left w:w="0" w:type="dxa"/>
              <w:bottom w:w="0" w:type="dxa"/>
              <w:right w:w="0" w:type="dxa"/>
            </w:tcMar>
            <w:hideMark/>
          </w:tcPr>
          <w:p w14:paraId="0423A101" w14:textId="77777777" w:rsidR="00913E8A" w:rsidRPr="00913E8A" w:rsidRDefault="00913E8A" w:rsidP="00913E8A">
            <w:r w:rsidRPr="00913E8A">
              <w:t>32.484</w:t>
            </w:r>
          </w:p>
        </w:tc>
        <w:tc>
          <w:tcPr>
            <w:tcW w:w="450" w:type="pct"/>
            <w:tcBorders>
              <w:top w:val="nil"/>
              <w:left w:val="nil"/>
              <w:bottom w:val="nil"/>
              <w:right w:val="nil"/>
            </w:tcBorders>
            <w:tcMar>
              <w:top w:w="0" w:type="dxa"/>
              <w:left w:w="0" w:type="dxa"/>
              <w:bottom w:w="0" w:type="dxa"/>
              <w:right w:w="0" w:type="dxa"/>
            </w:tcMar>
            <w:hideMark/>
          </w:tcPr>
          <w:p w14:paraId="65E44860" w14:textId="77777777" w:rsidR="00913E8A" w:rsidRPr="00913E8A" w:rsidRDefault="00913E8A" w:rsidP="00913E8A">
            <w:r w:rsidRPr="00913E8A">
              <w:t>33.134</w:t>
            </w:r>
          </w:p>
        </w:tc>
        <w:tc>
          <w:tcPr>
            <w:tcW w:w="450" w:type="pct"/>
            <w:tcBorders>
              <w:top w:val="nil"/>
              <w:left w:val="nil"/>
              <w:bottom w:val="nil"/>
              <w:right w:val="nil"/>
            </w:tcBorders>
            <w:tcMar>
              <w:top w:w="0" w:type="dxa"/>
              <w:left w:w="0" w:type="dxa"/>
              <w:bottom w:w="0" w:type="dxa"/>
              <w:right w:w="0" w:type="dxa"/>
            </w:tcMar>
            <w:hideMark/>
          </w:tcPr>
          <w:p w14:paraId="01B980BE" w14:textId="77777777" w:rsidR="00913E8A" w:rsidRPr="00913E8A" w:rsidRDefault="00913E8A" w:rsidP="00913E8A">
            <w:r w:rsidRPr="00913E8A">
              <w:t>33.797</w:t>
            </w:r>
          </w:p>
        </w:tc>
        <w:tc>
          <w:tcPr>
            <w:tcW w:w="500" w:type="pct"/>
            <w:tcBorders>
              <w:top w:val="nil"/>
              <w:left w:val="nil"/>
              <w:bottom w:val="nil"/>
              <w:right w:val="nil"/>
            </w:tcBorders>
            <w:tcMar>
              <w:top w:w="0" w:type="dxa"/>
              <w:left w:w="0" w:type="dxa"/>
              <w:bottom w:w="0" w:type="dxa"/>
              <w:right w:w="0" w:type="dxa"/>
            </w:tcMar>
            <w:hideMark/>
          </w:tcPr>
          <w:p w14:paraId="448CA1C9" w14:textId="77777777" w:rsidR="00913E8A" w:rsidRPr="00913E8A" w:rsidRDefault="00913E8A" w:rsidP="00913E8A">
            <w:r w:rsidRPr="00913E8A">
              <w:t>35.575</w:t>
            </w:r>
          </w:p>
        </w:tc>
      </w:tr>
      <w:tr w:rsidR="00913E8A" w:rsidRPr="00913E8A" w14:paraId="767BF40E"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1DCD6E04" w14:textId="77777777" w:rsidR="00913E8A" w:rsidRPr="00913E8A" w:rsidRDefault="00913E8A" w:rsidP="00913E8A">
            <w:r w:rsidRPr="00913E8A">
              <w:br/>
            </w:r>
            <w:r w:rsidRPr="00913E8A">
              <w:br/>
            </w:r>
            <w:r w:rsidRPr="00913E8A">
              <w:br/>
              <w:t>Indicadores institucionales</w:t>
            </w:r>
          </w:p>
        </w:tc>
        <w:tc>
          <w:tcPr>
            <w:tcW w:w="1500" w:type="pct"/>
            <w:tcBorders>
              <w:top w:val="nil"/>
              <w:left w:val="nil"/>
              <w:bottom w:val="nil"/>
              <w:right w:val="nil"/>
            </w:tcBorders>
            <w:tcMar>
              <w:top w:w="0" w:type="dxa"/>
              <w:left w:w="0" w:type="dxa"/>
              <w:bottom w:w="0" w:type="dxa"/>
              <w:right w:w="0" w:type="dxa"/>
            </w:tcMar>
            <w:hideMark/>
          </w:tcPr>
          <w:p w14:paraId="6D024566" w14:textId="77777777" w:rsidR="00913E8A" w:rsidRPr="00913E8A" w:rsidRDefault="00913E8A" w:rsidP="00913E8A">
            <w:r w:rsidRPr="00913E8A">
              <w:t>Cuenta fiscal fenecida</w:t>
            </w:r>
            <w:r w:rsidRPr="00913E8A">
              <w:br/>
            </w:r>
          </w:p>
        </w:tc>
        <w:tc>
          <w:tcPr>
            <w:tcW w:w="500" w:type="pct"/>
            <w:tcBorders>
              <w:top w:val="nil"/>
              <w:left w:val="nil"/>
              <w:bottom w:val="nil"/>
              <w:right w:val="nil"/>
            </w:tcBorders>
            <w:tcMar>
              <w:top w:w="0" w:type="dxa"/>
              <w:left w:w="0" w:type="dxa"/>
              <w:bottom w:w="0" w:type="dxa"/>
              <w:right w:w="0" w:type="dxa"/>
            </w:tcMar>
            <w:hideMark/>
          </w:tcPr>
          <w:p w14:paraId="0B2D51DE" w14:textId="77777777" w:rsidR="00913E8A" w:rsidRPr="00913E8A" w:rsidRDefault="00913E8A" w:rsidP="00913E8A">
            <w:r w:rsidRPr="00913E8A">
              <w:t>1</w:t>
            </w:r>
          </w:p>
        </w:tc>
        <w:tc>
          <w:tcPr>
            <w:tcW w:w="500" w:type="pct"/>
            <w:tcBorders>
              <w:top w:val="nil"/>
              <w:left w:val="nil"/>
              <w:bottom w:val="nil"/>
              <w:right w:val="nil"/>
            </w:tcBorders>
            <w:tcMar>
              <w:top w:w="0" w:type="dxa"/>
              <w:left w:w="0" w:type="dxa"/>
              <w:bottom w:w="0" w:type="dxa"/>
              <w:right w:w="0" w:type="dxa"/>
            </w:tcMar>
            <w:hideMark/>
          </w:tcPr>
          <w:p w14:paraId="64AA7635" w14:textId="77777777" w:rsidR="00913E8A" w:rsidRPr="00913E8A" w:rsidRDefault="00913E8A" w:rsidP="00913E8A">
            <w:r w:rsidRPr="00913E8A">
              <w:t>1</w:t>
            </w:r>
          </w:p>
        </w:tc>
        <w:tc>
          <w:tcPr>
            <w:tcW w:w="450" w:type="pct"/>
            <w:tcBorders>
              <w:top w:val="nil"/>
              <w:left w:val="nil"/>
              <w:bottom w:val="nil"/>
              <w:right w:val="nil"/>
            </w:tcBorders>
            <w:tcMar>
              <w:top w:w="0" w:type="dxa"/>
              <w:left w:w="0" w:type="dxa"/>
              <w:bottom w:w="0" w:type="dxa"/>
              <w:right w:w="0" w:type="dxa"/>
            </w:tcMar>
            <w:hideMark/>
          </w:tcPr>
          <w:p w14:paraId="7A85B0CF" w14:textId="77777777" w:rsidR="00913E8A" w:rsidRPr="00913E8A" w:rsidRDefault="00913E8A" w:rsidP="00913E8A">
            <w:r w:rsidRPr="00913E8A">
              <w:t>1</w:t>
            </w:r>
          </w:p>
        </w:tc>
        <w:tc>
          <w:tcPr>
            <w:tcW w:w="450" w:type="pct"/>
            <w:tcBorders>
              <w:top w:val="nil"/>
              <w:left w:val="nil"/>
              <w:bottom w:val="nil"/>
              <w:right w:val="nil"/>
            </w:tcBorders>
            <w:tcMar>
              <w:top w:w="0" w:type="dxa"/>
              <w:left w:w="0" w:type="dxa"/>
              <w:bottom w:w="0" w:type="dxa"/>
              <w:right w:w="0" w:type="dxa"/>
            </w:tcMar>
            <w:hideMark/>
          </w:tcPr>
          <w:p w14:paraId="75DCE211" w14:textId="77777777" w:rsidR="00913E8A" w:rsidRPr="00913E8A" w:rsidRDefault="00913E8A" w:rsidP="00913E8A">
            <w:r w:rsidRPr="00913E8A">
              <w:t>1</w:t>
            </w:r>
          </w:p>
        </w:tc>
        <w:tc>
          <w:tcPr>
            <w:tcW w:w="450" w:type="pct"/>
            <w:tcBorders>
              <w:top w:val="nil"/>
              <w:left w:val="nil"/>
              <w:bottom w:val="nil"/>
              <w:right w:val="nil"/>
            </w:tcBorders>
            <w:tcMar>
              <w:top w:w="0" w:type="dxa"/>
              <w:left w:w="0" w:type="dxa"/>
              <w:bottom w:w="0" w:type="dxa"/>
              <w:right w:w="0" w:type="dxa"/>
            </w:tcMar>
            <w:hideMark/>
          </w:tcPr>
          <w:p w14:paraId="35D9A388" w14:textId="77777777" w:rsidR="00913E8A" w:rsidRPr="00913E8A" w:rsidRDefault="00913E8A" w:rsidP="00913E8A">
            <w:r w:rsidRPr="00913E8A">
              <w:t>1</w:t>
            </w:r>
          </w:p>
        </w:tc>
        <w:tc>
          <w:tcPr>
            <w:tcW w:w="500" w:type="pct"/>
            <w:tcBorders>
              <w:top w:val="nil"/>
              <w:left w:val="nil"/>
              <w:bottom w:val="nil"/>
              <w:right w:val="nil"/>
            </w:tcBorders>
            <w:tcMar>
              <w:top w:w="0" w:type="dxa"/>
              <w:left w:w="0" w:type="dxa"/>
              <w:bottom w:w="0" w:type="dxa"/>
              <w:right w:w="0" w:type="dxa"/>
            </w:tcMar>
            <w:hideMark/>
          </w:tcPr>
          <w:p w14:paraId="79636DE5" w14:textId="77777777" w:rsidR="00913E8A" w:rsidRPr="00913E8A" w:rsidRDefault="00913E8A" w:rsidP="00913E8A">
            <w:r w:rsidRPr="00913E8A">
              <w:t>-</w:t>
            </w:r>
          </w:p>
        </w:tc>
      </w:tr>
      <w:tr w:rsidR="00913E8A" w:rsidRPr="00913E8A" w14:paraId="79C00905"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0C4EC5AF" w14:textId="77777777" w:rsidR="00913E8A" w:rsidRPr="00913E8A" w:rsidRDefault="00913E8A" w:rsidP="00913E8A">
            <w:r w:rsidRPr="00913E8A">
              <w:t>Razón de solvencia</w:t>
            </w:r>
            <w:r w:rsidRPr="00913E8A">
              <w:br/>
            </w:r>
          </w:p>
        </w:tc>
        <w:tc>
          <w:tcPr>
            <w:tcW w:w="500" w:type="pct"/>
            <w:tcBorders>
              <w:top w:val="nil"/>
              <w:left w:val="nil"/>
              <w:bottom w:val="nil"/>
              <w:right w:val="nil"/>
            </w:tcBorders>
            <w:tcMar>
              <w:top w:w="0" w:type="dxa"/>
              <w:left w:w="0" w:type="dxa"/>
              <w:bottom w:w="0" w:type="dxa"/>
              <w:right w:w="0" w:type="dxa"/>
            </w:tcMar>
            <w:hideMark/>
          </w:tcPr>
          <w:p w14:paraId="45028325" w14:textId="77777777" w:rsidR="00913E8A" w:rsidRPr="00913E8A" w:rsidRDefault="00913E8A" w:rsidP="00913E8A">
            <w:r w:rsidRPr="00913E8A">
              <w:t>2.34</w:t>
            </w:r>
          </w:p>
        </w:tc>
        <w:tc>
          <w:tcPr>
            <w:tcW w:w="500" w:type="pct"/>
            <w:tcBorders>
              <w:top w:val="nil"/>
              <w:left w:val="nil"/>
              <w:bottom w:val="nil"/>
              <w:right w:val="nil"/>
            </w:tcBorders>
            <w:tcMar>
              <w:top w:w="0" w:type="dxa"/>
              <w:left w:w="0" w:type="dxa"/>
              <w:bottom w:w="0" w:type="dxa"/>
              <w:right w:w="0" w:type="dxa"/>
            </w:tcMar>
            <w:hideMark/>
          </w:tcPr>
          <w:p w14:paraId="0C6E019B" w14:textId="77777777" w:rsidR="00913E8A" w:rsidRPr="00913E8A" w:rsidRDefault="00913E8A" w:rsidP="00913E8A">
            <w:r w:rsidRPr="00913E8A">
              <w:t>3.22</w:t>
            </w:r>
          </w:p>
        </w:tc>
        <w:tc>
          <w:tcPr>
            <w:tcW w:w="450" w:type="pct"/>
            <w:tcBorders>
              <w:top w:val="nil"/>
              <w:left w:val="nil"/>
              <w:bottom w:val="nil"/>
              <w:right w:val="nil"/>
            </w:tcBorders>
            <w:tcMar>
              <w:top w:w="0" w:type="dxa"/>
              <w:left w:w="0" w:type="dxa"/>
              <w:bottom w:w="0" w:type="dxa"/>
              <w:right w:w="0" w:type="dxa"/>
            </w:tcMar>
            <w:hideMark/>
          </w:tcPr>
          <w:p w14:paraId="73403EA5" w14:textId="77777777" w:rsidR="00913E8A" w:rsidRPr="00913E8A" w:rsidRDefault="00913E8A" w:rsidP="00913E8A">
            <w:r w:rsidRPr="00913E8A">
              <w:t>3.79</w:t>
            </w:r>
          </w:p>
        </w:tc>
        <w:tc>
          <w:tcPr>
            <w:tcW w:w="450" w:type="pct"/>
            <w:tcBorders>
              <w:top w:val="nil"/>
              <w:left w:val="nil"/>
              <w:bottom w:val="nil"/>
              <w:right w:val="nil"/>
            </w:tcBorders>
            <w:tcMar>
              <w:top w:w="0" w:type="dxa"/>
              <w:left w:w="0" w:type="dxa"/>
              <w:bottom w:w="0" w:type="dxa"/>
              <w:right w:w="0" w:type="dxa"/>
            </w:tcMar>
            <w:hideMark/>
          </w:tcPr>
          <w:p w14:paraId="02B027A5" w14:textId="77777777" w:rsidR="00913E8A" w:rsidRPr="00913E8A" w:rsidRDefault="00913E8A" w:rsidP="00913E8A">
            <w:r w:rsidRPr="00913E8A">
              <w:t>4.16</w:t>
            </w:r>
          </w:p>
        </w:tc>
        <w:tc>
          <w:tcPr>
            <w:tcW w:w="450" w:type="pct"/>
            <w:tcBorders>
              <w:top w:val="nil"/>
              <w:left w:val="nil"/>
              <w:bottom w:val="nil"/>
              <w:right w:val="nil"/>
            </w:tcBorders>
            <w:tcMar>
              <w:top w:w="0" w:type="dxa"/>
              <w:left w:w="0" w:type="dxa"/>
              <w:bottom w:w="0" w:type="dxa"/>
              <w:right w:w="0" w:type="dxa"/>
            </w:tcMar>
            <w:hideMark/>
          </w:tcPr>
          <w:p w14:paraId="3AEDA767" w14:textId="77777777" w:rsidR="00913E8A" w:rsidRPr="00913E8A" w:rsidRDefault="00913E8A" w:rsidP="00913E8A">
            <w:r w:rsidRPr="00913E8A">
              <w:t>4.40</w:t>
            </w:r>
          </w:p>
        </w:tc>
        <w:tc>
          <w:tcPr>
            <w:tcW w:w="500" w:type="pct"/>
            <w:tcBorders>
              <w:top w:val="nil"/>
              <w:left w:val="nil"/>
              <w:bottom w:val="nil"/>
              <w:right w:val="nil"/>
            </w:tcBorders>
            <w:tcMar>
              <w:top w:w="0" w:type="dxa"/>
              <w:left w:w="0" w:type="dxa"/>
              <w:bottom w:w="0" w:type="dxa"/>
              <w:right w:w="0" w:type="dxa"/>
            </w:tcMar>
            <w:hideMark/>
          </w:tcPr>
          <w:p w14:paraId="4A3BF8AE" w14:textId="77777777" w:rsidR="00913E8A" w:rsidRPr="00913E8A" w:rsidRDefault="00913E8A" w:rsidP="00913E8A">
            <w:r w:rsidRPr="00913E8A">
              <w:t>8.19</w:t>
            </w:r>
          </w:p>
        </w:tc>
      </w:tr>
      <w:tr w:rsidR="00913E8A" w:rsidRPr="00913E8A" w14:paraId="5EE63D0A"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5726EE8A" w14:textId="77777777" w:rsidR="00913E8A" w:rsidRPr="00913E8A" w:rsidRDefault="00913E8A" w:rsidP="00913E8A">
            <w:r w:rsidRPr="00913E8A">
              <w:t>Margen de rentabilidad</w:t>
            </w:r>
            <w:r w:rsidRPr="00913E8A">
              <w:br/>
            </w:r>
          </w:p>
        </w:tc>
        <w:tc>
          <w:tcPr>
            <w:tcW w:w="500" w:type="pct"/>
            <w:tcBorders>
              <w:top w:val="nil"/>
              <w:left w:val="nil"/>
              <w:bottom w:val="nil"/>
              <w:right w:val="nil"/>
            </w:tcBorders>
            <w:tcMar>
              <w:top w:w="0" w:type="dxa"/>
              <w:left w:w="0" w:type="dxa"/>
              <w:bottom w:w="0" w:type="dxa"/>
              <w:right w:w="0" w:type="dxa"/>
            </w:tcMar>
            <w:hideMark/>
          </w:tcPr>
          <w:p w14:paraId="0B9A095D" w14:textId="77777777" w:rsidR="00913E8A" w:rsidRPr="00913E8A" w:rsidRDefault="00913E8A" w:rsidP="00913E8A">
            <w:r w:rsidRPr="00913E8A">
              <w:t>0.08</w:t>
            </w:r>
          </w:p>
        </w:tc>
        <w:tc>
          <w:tcPr>
            <w:tcW w:w="500" w:type="pct"/>
            <w:tcBorders>
              <w:top w:val="nil"/>
              <w:left w:val="nil"/>
              <w:bottom w:val="nil"/>
              <w:right w:val="nil"/>
            </w:tcBorders>
            <w:tcMar>
              <w:top w:w="0" w:type="dxa"/>
              <w:left w:w="0" w:type="dxa"/>
              <w:bottom w:w="0" w:type="dxa"/>
              <w:right w:w="0" w:type="dxa"/>
            </w:tcMar>
            <w:hideMark/>
          </w:tcPr>
          <w:p w14:paraId="2F65F779" w14:textId="77777777" w:rsidR="00913E8A" w:rsidRPr="00913E8A" w:rsidRDefault="00913E8A" w:rsidP="00913E8A">
            <w:r w:rsidRPr="00913E8A">
              <w:t>0.07</w:t>
            </w:r>
          </w:p>
        </w:tc>
        <w:tc>
          <w:tcPr>
            <w:tcW w:w="450" w:type="pct"/>
            <w:tcBorders>
              <w:top w:val="nil"/>
              <w:left w:val="nil"/>
              <w:bottom w:val="nil"/>
              <w:right w:val="nil"/>
            </w:tcBorders>
            <w:tcMar>
              <w:top w:w="0" w:type="dxa"/>
              <w:left w:w="0" w:type="dxa"/>
              <w:bottom w:w="0" w:type="dxa"/>
              <w:right w:w="0" w:type="dxa"/>
            </w:tcMar>
            <w:hideMark/>
          </w:tcPr>
          <w:p w14:paraId="75D3A9C1" w14:textId="77777777" w:rsidR="00913E8A" w:rsidRPr="00913E8A" w:rsidRDefault="00913E8A" w:rsidP="00913E8A">
            <w:r w:rsidRPr="00913E8A">
              <w:t>0.07</w:t>
            </w:r>
          </w:p>
        </w:tc>
        <w:tc>
          <w:tcPr>
            <w:tcW w:w="450" w:type="pct"/>
            <w:tcBorders>
              <w:top w:val="nil"/>
              <w:left w:val="nil"/>
              <w:bottom w:val="nil"/>
              <w:right w:val="nil"/>
            </w:tcBorders>
            <w:tcMar>
              <w:top w:w="0" w:type="dxa"/>
              <w:left w:w="0" w:type="dxa"/>
              <w:bottom w:w="0" w:type="dxa"/>
              <w:right w:w="0" w:type="dxa"/>
            </w:tcMar>
            <w:hideMark/>
          </w:tcPr>
          <w:p w14:paraId="54245848" w14:textId="77777777" w:rsidR="00913E8A" w:rsidRPr="00913E8A" w:rsidRDefault="00913E8A" w:rsidP="00913E8A">
            <w:r w:rsidRPr="00913E8A">
              <w:t>0.06</w:t>
            </w:r>
          </w:p>
        </w:tc>
        <w:tc>
          <w:tcPr>
            <w:tcW w:w="450" w:type="pct"/>
            <w:tcBorders>
              <w:top w:val="nil"/>
              <w:left w:val="nil"/>
              <w:bottom w:val="nil"/>
              <w:right w:val="nil"/>
            </w:tcBorders>
            <w:tcMar>
              <w:top w:w="0" w:type="dxa"/>
              <w:left w:w="0" w:type="dxa"/>
              <w:bottom w:w="0" w:type="dxa"/>
              <w:right w:w="0" w:type="dxa"/>
            </w:tcMar>
            <w:hideMark/>
          </w:tcPr>
          <w:p w14:paraId="115BB613" w14:textId="77777777" w:rsidR="00913E8A" w:rsidRPr="00913E8A" w:rsidRDefault="00913E8A" w:rsidP="00913E8A">
            <w:r w:rsidRPr="00913E8A">
              <w:t>0.06</w:t>
            </w:r>
          </w:p>
        </w:tc>
        <w:tc>
          <w:tcPr>
            <w:tcW w:w="500" w:type="pct"/>
            <w:tcBorders>
              <w:top w:val="nil"/>
              <w:left w:val="nil"/>
              <w:bottom w:val="nil"/>
              <w:right w:val="nil"/>
            </w:tcBorders>
            <w:tcMar>
              <w:top w:w="0" w:type="dxa"/>
              <w:left w:w="0" w:type="dxa"/>
              <w:bottom w:w="0" w:type="dxa"/>
              <w:right w:w="0" w:type="dxa"/>
            </w:tcMar>
            <w:hideMark/>
          </w:tcPr>
          <w:p w14:paraId="0664AA4F" w14:textId="77777777" w:rsidR="00913E8A" w:rsidRPr="00913E8A" w:rsidRDefault="00913E8A" w:rsidP="00913E8A">
            <w:r w:rsidRPr="00913E8A">
              <w:t>0.03</w:t>
            </w:r>
          </w:p>
        </w:tc>
      </w:tr>
      <w:tr w:rsidR="00913E8A" w:rsidRPr="00913E8A" w14:paraId="22813170"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41C08625" w14:textId="77777777" w:rsidR="00913E8A" w:rsidRPr="00913E8A" w:rsidRDefault="00913E8A" w:rsidP="00913E8A">
            <w:r w:rsidRPr="00913E8A">
              <w:t>Razón de solidez</w:t>
            </w:r>
            <w:r w:rsidRPr="00913E8A">
              <w:br/>
            </w:r>
          </w:p>
        </w:tc>
        <w:tc>
          <w:tcPr>
            <w:tcW w:w="500" w:type="pct"/>
            <w:tcBorders>
              <w:top w:val="nil"/>
              <w:left w:val="nil"/>
              <w:bottom w:val="nil"/>
              <w:right w:val="nil"/>
            </w:tcBorders>
            <w:tcMar>
              <w:top w:w="0" w:type="dxa"/>
              <w:left w:w="0" w:type="dxa"/>
              <w:bottom w:w="0" w:type="dxa"/>
              <w:right w:w="0" w:type="dxa"/>
            </w:tcMar>
            <w:hideMark/>
          </w:tcPr>
          <w:p w14:paraId="11E7074C" w14:textId="77777777" w:rsidR="00913E8A" w:rsidRPr="00913E8A" w:rsidRDefault="00913E8A" w:rsidP="00913E8A">
            <w:r w:rsidRPr="00913E8A">
              <w:t>5.13</w:t>
            </w:r>
          </w:p>
        </w:tc>
        <w:tc>
          <w:tcPr>
            <w:tcW w:w="500" w:type="pct"/>
            <w:tcBorders>
              <w:top w:val="nil"/>
              <w:left w:val="nil"/>
              <w:bottom w:val="nil"/>
              <w:right w:val="nil"/>
            </w:tcBorders>
            <w:tcMar>
              <w:top w:w="0" w:type="dxa"/>
              <w:left w:w="0" w:type="dxa"/>
              <w:bottom w:w="0" w:type="dxa"/>
              <w:right w:w="0" w:type="dxa"/>
            </w:tcMar>
            <w:hideMark/>
          </w:tcPr>
          <w:p w14:paraId="670F9785" w14:textId="77777777" w:rsidR="00913E8A" w:rsidRPr="00913E8A" w:rsidRDefault="00913E8A" w:rsidP="00913E8A">
            <w:r w:rsidRPr="00913E8A">
              <w:t>5.72</w:t>
            </w:r>
          </w:p>
        </w:tc>
        <w:tc>
          <w:tcPr>
            <w:tcW w:w="450" w:type="pct"/>
            <w:tcBorders>
              <w:top w:val="nil"/>
              <w:left w:val="nil"/>
              <w:bottom w:val="nil"/>
              <w:right w:val="nil"/>
            </w:tcBorders>
            <w:tcMar>
              <w:top w:w="0" w:type="dxa"/>
              <w:left w:w="0" w:type="dxa"/>
              <w:bottom w:w="0" w:type="dxa"/>
              <w:right w:w="0" w:type="dxa"/>
            </w:tcMar>
            <w:hideMark/>
          </w:tcPr>
          <w:p w14:paraId="5C34A9E6" w14:textId="77777777" w:rsidR="00913E8A" w:rsidRPr="00913E8A" w:rsidRDefault="00913E8A" w:rsidP="00913E8A">
            <w:r w:rsidRPr="00913E8A">
              <w:t>6.36</w:t>
            </w:r>
          </w:p>
        </w:tc>
        <w:tc>
          <w:tcPr>
            <w:tcW w:w="450" w:type="pct"/>
            <w:tcBorders>
              <w:top w:val="nil"/>
              <w:left w:val="nil"/>
              <w:bottom w:val="nil"/>
              <w:right w:val="nil"/>
            </w:tcBorders>
            <w:tcMar>
              <w:top w:w="0" w:type="dxa"/>
              <w:left w:w="0" w:type="dxa"/>
              <w:bottom w:w="0" w:type="dxa"/>
              <w:right w:w="0" w:type="dxa"/>
            </w:tcMar>
            <w:hideMark/>
          </w:tcPr>
          <w:p w14:paraId="6B66BB90" w14:textId="77777777" w:rsidR="00913E8A" w:rsidRPr="00913E8A" w:rsidRDefault="00913E8A" w:rsidP="00913E8A">
            <w:r w:rsidRPr="00913E8A">
              <w:t>6.77</w:t>
            </w:r>
          </w:p>
        </w:tc>
        <w:tc>
          <w:tcPr>
            <w:tcW w:w="450" w:type="pct"/>
            <w:tcBorders>
              <w:top w:val="nil"/>
              <w:left w:val="nil"/>
              <w:bottom w:val="nil"/>
              <w:right w:val="nil"/>
            </w:tcBorders>
            <w:tcMar>
              <w:top w:w="0" w:type="dxa"/>
              <w:left w:w="0" w:type="dxa"/>
              <w:bottom w:w="0" w:type="dxa"/>
              <w:right w:w="0" w:type="dxa"/>
            </w:tcMar>
            <w:hideMark/>
          </w:tcPr>
          <w:p w14:paraId="5F366970" w14:textId="77777777" w:rsidR="00913E8A" w:rsidRPr="00913E8A" w:rsidRDefault="00913E8A" w:rsidP="00913E8A">
            <w:r w:rsidRPr="00913E8A">
              <w:t>7.02</w:t>
            </w:r>
          </w:p>
        </w:tc>
        <w:tc>
          <w:tcPr>
            <w:tcW w:w="500" w:type="pct"/>
            <w:tcBorders>
              <w:top w:val="nil"/>
              <w:left w:val="nil"/>
              <w:bottom w:val="nil"/>
              <w:right w:val="nil"/>
            </w:tcBorders>
            <w:tcMar>
              <w:top w:w="0" w:type="dxa"/>
              <w:left w:w="0" w:type="dxa"/>
              <w:bottom w:w="0" w:type="dxa"/>
              <w:right w:w="0" w:type="dxa"/>
            </w:tcMar>
            <w:hideMark/>
          </w:tcPr>
          <w:p w14:paraId="4577DDB5" w14:textId="77777777" w:rsidR="00913E8A" w:rsidRPr="00913E8A" w:rsidRDefault="00913E8A" w:rsidP="00913E8A">
            <w:r w:rsidRPr="00913E8A">
              <w:t>10.58</w:t>
            </w:r>
          </w:p>
        </w:tc>
      </w:tr>
      <w:tr w:rsidR="00913E8A" w:rsidRPr="00913E8A" w14:paraId="75445650"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51525081" w14:textId="77777777" w:rsidR="00913E8A" w:rsidRPr="00913E8A" w:rsidRDefault="00913E8A" w:rsidP="00913E8A">
            <w:r w:rsidRPr="00913E8A">
              <w:t>Sistema de gestión de calidad implementado y fortalecido</w:t>
            </w:r>
            <w:r w:rsidRPr="00913E8A">
              <w:br/>
            </w:r>
          </w:p>
        </w:tc>
        <w:tc>
          <w:tcPr>
            <w:tcW w:w="500" w:type="pct"/>
            <w:tcBorders>
              <w:top w:val="nil"/>
              <w:left w:val="nil"/>
              <w:bottom w:val="nil"/>
              <w:right w:val="nil"/>
            </w:tcBorders>
            <w:tcMar>
              <w:top w:w="0" w:type="dxa"/>
              <w:left w:w="0" w:type="dxa"/>
              <w:bottom w:w="0" w:type="dxa"/>
              <w:right w:w="0" w:type="dxa"/>
            </w:tcMar>
            <w:hideMark/>
          </w:tcPr>
          <w:p w14:paraId="5DE75541"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0EBE8A24"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3EC62D4B"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53C46226"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2FF625B8"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1111DC7D" w14:textId="77777777" w:rsidR="00913E8A" w:rsidRPr="00913E8A" w:rsidRDefault="00913E8A" w:rsidP="00913E8A">
            <w:r w:rsidRPr="00913E8A">
              <w:t>92%</w:t>
            </w:r>
          </w:p>
        </w:tc>
      </w:tr>
      <w:tr w:rsidR="00913E8A" w:rsidRPr="00913E8A" w14:paraId="63267170"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59B03006" w14:textId="77777777" w:rsidR="00913E8A" w:rsidRPr="00913E8A" w:rsidRDefault="00913E8A" w:rsidP="00913E8A">
            <w:r w:rsidRPr="00913E8A">
              <w:br/>
              <w:t>Pobreza</w:t>
            </w:r>
          </w:p>
        </w:tc>
        <w:tc>
          <w:tcPr>
            <w:tcW w:w="1500" w:type="pct"/>
            <w:tcBorders>
              <w:top w:val="nil"/>
              <w:left w:val="nil"/>
              <w:bottom w:val="nil"/>
              <w:right w:val="nil"/>
            </w:tcBorders>
            <w:tcMar>
              <w:top w:w="0" w:type="dxa"/>
              <w:left w:w="0" w:type="dxa"/>
              <w:bottom w:w="0" w:type="dxa"/>
              <w:right w:w="0" w:type="dxa"/>
            </w:tcMar>
            <w:hideMark/>
          </w:tcPr>
          <w:p w14:paraId="572F44D9" w14:textId="77777777" w:rsidR="00913E8A" w:rsidRPr="00913E8A" w:rsidRDefault="00913E8A" w:rsidP="00913E8A">
            <w:r w:rsidRPr="00913E8A">
              <w:t>No. De niños y adolescentes retirados de las peores formas de trabajo infantil (acumulado</w:t>
            </w:r>
            <w:r w:rsidRPr="00913E8A">
              <w:br/>
            </w:r>
          </w:p>
        </w:tc>
        <w:tc>
          <w:tcPr>
            <w:tcW w:w="500" w:type="pct"/>
            <w:tcBorders>
              <w:top w:val="nil"/>
              <w:left w:val="nil"/>
              <w:bottom w:val="nil"/>
              <w:right w:val="nil"/>
            </w:tcBorders>
            <w:tcMar>
              <w:top w:w="0" w:type="dxa"/>
              <w:left w:w="0" w:type="dxa"/>
              <w:bottom w:w="0" w:type="dxa"/>
              <w:right w:w="0" w:type="dxa"/>
            </w:tcMar>
            <w:hideMark/>
          </w:tcPr>
          <w:p w14:paraId="4B711D89" w14:textId="77777777" w:rsidR="00913E8A" w:rsidRPr="00913E8A" w:rsidRDefault="00913E8A" w:rsidP="00913E8A">
            <w:r w:rsidRPr="00913E8A">
              <w:t>-</w:t>
            </w:r>
          </w:p>
        </w:tc>
        <w:tc>
          <w:tcPr>
            <w:tcW w:w="500" w:type="pct"/>
            <w:tcBorders>
              <w:top w:val="nil"/>
              <w:left w:val="nil"/>
              <w:bottom w:val="nil"/>
              <w:right w:val="nil"/>
            </w:tcBorders>
            <w:tcMar>
              <w:top w:w="0" w:type="dxa"/>
              <w:left w:w="0" w:type="dxa"/>
              <w:bottom w:w="0" w:type="dxa"/>
              <w:right w:w="0" w:type="dxa"/>
            </w:tcMar>
            <w:hideMark/>
          </w:tcPr>
          <w:p w14:paraId="4D86EF67" w14:textId="77777777" w:rsidR="00913E8A" w:rsidRPr="00913E8A" w:rsidRDefault="00913E8A" w:rsidP="00913E8A">
            <w:r w:rsidRPr="00913E8A">
              <w:t>3.500</w:t>
            </w:r>
          </w:p>
        </w:tc>
        <w:tc>
          <w:tcPr>
            <w:tcW w:w="450" w:type="pct"/>
            <w:tcBorders>
              <w:top w:val="nil"/>
              <w:left w:val="nil"/>
              <w:bottom w:val="nil"/>
              <w:right w:val="nil"/>
            </w:tcBorders>
            <w:tcMar>
              <w:top w:w="0" w:type="dxa"/>
              <w:left w:w="0" w:type="dxa"/>
              <w:bottom w:w="0" w:type="dxa"/>
              <w:right w:w="0" w:type="dxa"/>
            </w:tcMar>
            <w:hideMark/>
          </w:tcPr>
          <w:p w14:paraId="4C9B2C11" w14:textId="77777777" w:rsidR="00913E8A" w:rsidRPr="00913E8A" w:rsidRDefault="00913E8A" w:rsidP="00913E8A">
            <w:r w:rsidRPr="00913E8A">
              <w:t>7.000</w:t>
            </w:r>
          </w:p>
        </w:tc>
        <w:tc>
          <w:tcPr>
            <w:tcW w:w="450" w:type="pct"/>
            <w:tcBorders>
              <w:top w:val="nil"/>
              <w:left w:val="nil"/>
              <w:bottom w:val="nil"/>
              <w:right w:val="nil"/>
            </w:tcBorders>
            <w:tcMar>
              <w:top w:w="0" w:type="dxa"/>
              <w:left w:w="0" w:type="dxa"/>
              <w:bottom w:w="0" w:type="dxa"/>
              <w:right w:w="0" w:type="dxa"/>
            </w:tcMar>
            <w:hideMark/>
          </w:tcPr>
          <w:p w14:paraId="77F6665C" w14:textId="77777777" w:rsidR="00913E8A" w:rsidRPr="00913E8A" w:rsidRDefault="00913E8A" w:rsidP="00913E8A">
            <w:r w:rsidRPr="00913E8A">
              <w:t>10.500</w:t>
            </w:r>
          </w:p>
        </w:tc>
        <w:tc>
          <w:tcPr>
            <w:tcW w:w="450" w:type="pct"/>
            <w:tcBorders>
              <w:top w:val="nil"/>
              <w:left w:val="nil"/>
              <w:bottom w:val="nil"/>
              <w:right w:val="nil"/>
            </w:tcBorders>
            <w:tcMar>
              <w:top w:w="0" w:type="dxa"/>
              <w:left w:w="0" w:type="dxa"/>
              <w:bottom w:w="0" w:type="dxa"/>
              <w:right w:w="0" w:type="dxa"/>
            </w:tcMar>
            <w:hideMark/>
          </w:tcPr>
          <w:p w14:paraId="42C1BDA0" w14:textId="77777777" w:rsidR="00913E8A" w:rsidRPr="00913E8A" w:rsidRDefault="00913E8A" w:rsidP="00913E8A">
            <w:r w:rsidRPr="00913E8A">
              <w:t>14.000</w:t>
            </w:r>
          </w:p>
        </w:tc>
        <w:tc>
          <w:tcPr>
            <w:tcW w:w="500" w:type="pct"/>
            <w:tcBorders>
              <w:top w:val="nil"/>
              <w:left w:val="nil"/>
              <w:bottom w:val="nil"/>
              <w:right w:val="nil"/>
            </w:tcBorders>
            <w:tcMar>
              <w:top w:w="0" w:type="dxa"/>
              <w:left w:w="0" w:type="dxa"/>
              <w:bottom w:w="0" w:type="dxa"/>
              <w:right w:w="0" w:type="dxa"/>
            </w:tcMar>
            <w:hideMark/>
          </w:tcPr>
          <w:p w14:paraId="1D9473AD" w14:textId="77777777" w:rsidR="00913E8A" w:rsidRPr="00913E8A" w:rsidRDefault="00913E8A" w:rsidP="00913E8A">
            <w:r w:rsidRPr="00913E8A">
              <w:t>3.099</w:t>
            </w:r>
          </w:p>
        </w:tc>
      </w:tr>
      <w:tr w:rsidR="00913E8A" w:rsidRPr="00913E8A" w14:paraId="0237F656"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54DABB5D" w14:textId="77777777" w:rsidR="00913E8A" w:rsidRPr="00913E8A" w:rsidRDefault="00913E8A" w:rsidP="00913E8A">
            <w:r w:rsidRPr="00913E8A">
              <w:t>No. De niños y adolescentes con uso del tiempo libre en actividades de participación ciudadana (programa Clubes Pre y Juveniles)</w:t>
            </w:r>
            <w:r w:rsidRPr="00913E8A">
              <w:br/>
            </w:r>
          </w:p>
        </w:tc>
        <w:tc>
          <w:tcPr>
            <w:tcW w:w="500" w:type="pct"/>
            <w:tcBorders>
              <w:top w:val="nil"/>
              <w:left w:val="nil"/>
              <w:bottom w:val="nil"/>
              <w:right w:val="nil"/>
            </w:tcBorders>
            <w:tcMar>
              <w:top w:w="0" w:type="dxa"/>
              <w:left w:w="0" w:type="dxa"/>
              <w:bottom w:w="0" w:type="dxa"/>
              <w:right w:w="0" w:type="dxa"/>
            </w:tcMar>
            <w:hideMark/>
          </w:tcPr>
          <w:p w14:paraId="6652CB48" w14:textId="77777777" w:rsidR="00913E8A" w:rsidRPr="00913E8A" w:rsidRDefault="00913E8A" w:rsidP="00913E8A">
            <w:r w:rsidRPr="00913E8A">
              <w:t>119.134</w:t>
            </w:r>
          </w:p>
        </w:tc>
        <w:tc>
          <w:tcPr>
            <w:tcW w:w="500" w:type="pct"/>
            <w:tcBorders>
              <w:top w:val="nil"/>
              <w:left w:val="nil"/>
              <w:bottom w:val="nil"/>
              <w:right w:val="nil"/>
            </w:tcBorders>
            <w:tcMar>
              <w:top w:w="0" w:type="dxa"/>
              <w:left w:w="0" w:type="dxa"/>
              <w:bottom w:w="0" w:type="dxa"/>
              <w:right w:w="0" w:type="dxa"/>
            </w:tcMar>
            <w:hideMark/>
          </w:tcPr>
          <w:p w14:paraId="114D6399" w14:textId="77777777" w:rsidR="00913E8A" w:rsidRPr="00913E8A" w:rsidRDefault="00913E8A" w:rsidP="00913E8A">
            <w:r w:rsidRPr="00913E8A">
              <w:t>119.055</w:t>
            </w:r>
          </w:p>
        </w:tc>
        <w:tc>
          <w:tcPr>
            <w:tcW w:w="450" w:type="pct"/>
            <w:tcBorders>
              <w:top w:val="nil"/>
              <w:left w:val="nil"/>
              <w:bottom w:val="nil"/>
              <w:right w:val="nil"/>
            </w:tcBorders>
            <w:tcMar>
              <w:top w:w="0" w:type="dxa"/>
              <w:left w:w="0" w:type="dxa"/>
              <w:bottom w:w="0" w:type="dxa"/>
              <w:right w:w="0" w:type="dxa"/>
            </w:tcMar>
            <w:hideMark/>
          </w:tcPr>
          <w:p w14:paraId="60F2A146" w14:textId="77777777" w:rsidR="00913E8A" w:rsidRPr="00913E8A" w:rsidRDefault="00913E8A" w:rsidP="00913E8A">
            <w:r w:rsidRPr="00913E8A">
              <w:t>119.055</w:t>
            </w:r>
          </w:p>
        </w:tc>
        <w:tc>
          <w:tcPr>
            <w:tcW w:w="450" w:type="pct"/>
            <w:tcBorders>
              <w:top w:val="nil"/>
              <w:left w:val="nil"/>
              <w:bottom w:val="nil"/>
              <w:right w:val="nil"/>
            </w:tcBorders>
            <w:tcMar>
              <w:top w:w="0" w:type="dxa"/>
              <w:left w:w="0" w:type="dxa"/>
              <w:bottom w:w="0" w:type="dxa"/>
              <w:right w:w="0" w:type="dxa"/>
            </w:tcMar>
            <w:hideMark/>
          </w:tcPr>
          <w:p w14:paraId="5721D936" w14:textId="77777777" w:rsidR="00913E8A" w:rsidRPr="00913E8A" w:rsidRDefault="00913E8A" w:rsidP="00913E8A">
            <w:r w:rsidRPr="00913E8A">
              <w:t>119.055</w:t>
            </w:r>
          </w:p>
        </w:tc>
        <w:tc>
          <w:tcPr>
            <w:tcW w:w="450" w:type="pct"/>
            <w:tcBorders>
              <w:top w:val="nil"/>
              <w:left w:val="nil"/>
              <w:bottom w:val="nil"/>
              <w:right w:val="nil"/>
            </w:tcBorders>
            <w:tcMar>
              <w:top w:w="0" w:type="dxa"/>
              <w:left w:w="0" w:type="dxa"/>
              <w:bottom w:w="0" w:type="dxa"/>
              <w:right w:w="0" w:type="dxa"/>
            </w:tcMar>
            <w:hideMark/>
          </w:tcPr>
          <w:p w14:paraId="4896E434" w14:textId="77777777" w:rsidR="00913E8A" w:rsidRPr="00913E8A" w:rsidRDefault="00913E8A" w:rsidP="00913E8A">
            <w:r w:rsidRPr="00913E8A">
              <w:t>119.055</w:t>
            </w:r>
          </w:p>
        </w:tc>
        <w:tc>
          <w:tcPr>
            <w:tcW w:w="500" w:type="pct"/>
            <w:tcBorders>
              <w:top w:val="nil"/>
              <w:left w:val="nil"/>
              <w:bottom w:val="nil"/>
              <w:right w:val="nil"/>
            </w:tcBorders>
            <w:tcMar>
              <w:top w:w="0" w:type="dxa"/>
              <w:left w:w="0" w:type="dxa"/>
              <w:bottom w:w="0" w:type="dxa"/>
              <w:right w:w="0" w:type="dxa"/>
            </w:tcMar>
            <w:hideMark/>
          </w:tcPr>
          <w:p w14:paraId="5FBD74D5" w14:textId="77777777" w:rsidR="00913E8A" w:rsidRPr="00913E8A" w:rsidRDefault="00913E8A" w:rsidP="00913E8A">
            <w:r w:rsidRPr="00913E8A">
              <w:t>106.980</w:t>
            </w:r>
          </w:p>
        </w:tc>
      </w:tr>
    </w:tbl>
    <w:p w14:paraId="37F1E462" w14:textId="77777777" w:rsidR="00913E8A" w:rsidRPr="00913E8A" w:rsidRDefault="00913E8A" w:rsidP="00913E8A">
      <w:bookmarkStart w:id="8" w:name="ANEXO_2"/>
      <w:r w:rsidRPr="00913E8A">
        <w:rPr>
          <w:b/>
          <w:bCs/>
        </w:rPr>
        <w:t>ANEXO NO. 2.</w:t>
      </w:r>
      <w:bookmarkEnd w:id="8"/>
    </w:p>
    <w:p w14:paraId="55D364B6" w14:textId="77777777" w:rsidR="00913E8A" w:rsidRPr="00913E8A" w:rsidRDefault="00913E8A" w:rsidP="00913E8A">
      <w:r w:rsidRPr="00913E8A">
        <w:rPr>
          <w:b/>
          <w:bCs/>
        </w:rPr>
        <w:t>METAS PLAN INDICATIVO INSTITUCIONAL 2012 – 2014.</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528"/>
        <w:gridCol w:w="1399"/>
        <w:gridCol w:w="1524"/>
        <w:gridCol w:w="866"/>
        <w:gridCol w:w="919"/>
        <w:gridCol w:w="762"/>
        <w:gridCol w:w="866"/>
        <w:gridCol w:w="974"/>
      </w:tblGrid>
      <w:tr w:rsidR="00913E8A" w:rsidRPr="00913E8A" w14:paraId="2BB9F245"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29CB742F" w14:textId="77777777" w:rsidR="00913E8A" w:rsidRPr="00913E8A" w:rsidRDefault="00913E8A" w:rsidP="00913E8A">
            <w:r w:rsidRPr="00913E8A">
              <w:rPr>
                <w:b/>
                <w:bCs/>
              </w:rPr>
              <w:t>Objetivo</w:t>
            </w:r>
            <w:r w:rsidRPr="00913E8A">
              <w:rPr>
                <w:b/>
                <w:bCs/>
              </w:rPr>
              <w:br/>
            </w:r>
          </w:p>
        </w:tc>
        <w:tc>
          <w:tcPr>
            <w:tcW w:w="800" w:type="pct"/>
            <w:tcBorders>
              <w:top w:val="nil"/>
              <w:left w:val="nil"/>
              <w:bottom w:val="nil"/>
              <w:right w:val="nil"/>
            </w:tcBorders>
            <w:tcMar>
              <w:top w:w="0" w:type="dxa"/>
              <w:left w:w="0" w:type="dxa"/>
              <w:bottom w:w="0" w:type="dxa"/>
              <w:right w:w="0" w:type="dxa"/>
            </w:tcMar>
            <w:hideMark/>
          </w:tcPr>
          <w:p w14:paraId="7D34EF49" w14:textId="77777777" w:rsidR="00913E8A" w:rsidRPr="00913E8A" w:rsidRDefault="00913E8A" w:rsidP="00913E8A">
            <w:r w:rsidRPr="00913E8A">
              <w:rPr>
                <w:b/>
                <w:bCs/>
              </w:rPr>
              <w:t>Estrategia</w:t>
            </w:r>
          </w:p>
        </w:tc>
        <w:tc>
          <w:tcPr>
            <w:tcW w:w="850" w:type="pct"/>
            <w:tcBorders>
              <w:top w:val="nil"/>
              <w:left w:val="nil"/>
              <w:bottom w:val="nil"/>
              <w:right w:val="nil"/>
            </w:tcBorders>
            <w:tcMar>
              <w:top w:w="0" w:type="dxa"/>
              <w:left w:w="0" w:type="dxa"/>
              <w:bottom w:w="0" w:type="dxa"/>
              <w:right w:w="0" w:type="dxa"/>
            </w:tcMar>
            <w:hideMark/>
          </w:tcPr>
          <w:p w14:paraId="72CCB6E8" w14:textId="77777777" w:rsidR="00913E8A" w:rsidRPr="00913E8A" w:rsidRDefault="00913E8A" w:rsidP="00913E8A">
            <w:r w:rsidRPr="00913E8A">
              <w:rPr>
                <w:b/>
                <w:bCs/>
              </w:rPr>
              <w:t>Indicador</w:t>
            </w:r>
          </w:p>
        </w:tc>
        <w:tc>
          <w:tcPr>
            <w:tcW w:w="500" w:type="pct"/>
            <w:tcBorders>
              <w:top w:val="nil"/>
              <w:left w:val="nil"/>
              <w:bottom w:val="nil"/>
              <w:right w:val="nil"/>
            </w:tcBorders>
            <w:tcMar>
              <w:top w:w="0" w:type="dxa"/>
              <w:left w:w="0" w:type="dxa"/>
              <w:bottom w:w="0" w:type="dxa"/>
              <w:right w:w="0" w:type="dxa"/>
            </w:tcMar>
            <w:hideMark/>
          </w:tcPr>
          <w:p w14:paraId="3291D7FF" w14:textId="77777777" w:rsidR="00913E8A" w:rsidRPr="00913E8A" w:rsidRDefault="00913E8A" w:rsidP="00913E8A">
            <w:r w:rsidRPr="00913E8A">
              <w:rPr>
                <w:b/>
                <w:bCs/>
              </w:rPr>
              <w:t>2011</w:t>
            </w:r>
          </w:p>
        </w:tc>
        <w:tc>
          <w:tcPr>
            <w:tcW w:w="550" w:type="pct"/>
            <w:tcBorders>
              <w:top w:val="nil"/>
              <w:left w:val="nil"/>
              <w:bottom w:val="nil"/>
              <w:right w:val="nil"/>
            </w:tcBorders>
            <w:tcMar>
              <w:top w:w="0" w:type="dxa"/>
              <w:left w:w="0" w:type="dxa"/>
              <w:bottom w:w="0" w:type="dxa"/>
              <w:right w:w="0" w:type="dxa"/>
            </w:tcMar>
            <w:hideMark/>
          </w:tcPr>
          <w:p w14:paraId="201812E7" w14:textId="77777777" w:rsidR="00913E8A" w:rsidRPr="00913E8A" w:rsidRDefault="00913E8A" w:rsidP="00913E8A">
            <w:r w:rsidRPr="00913E8A">
              <w:rPr>
                <w:b/>
                <w:bCs/>
              </w:rPr>
              <w:t>2012</w:t>
            </w:r>
          </w:p>
        </w:tc>
        <w:tc>
          <w:tcPr>
            <w:tcW w:w="450" w:type="pct"/>
            <w:tcBorders>
              <w:top w:val="nil"/>
              <w:left w:val="nil"/>
              <w:bottom w:val="nil"/>
              <w:right w:val="nil"/>
            </w:tcBorders>
            <w:tcMar>
              <w:top w:w="0" w:type="dxa"/>
              <w:left w:w="0" w:type="dxa"/>
              <w:bottom w:w="0" w:type="dxa"/>
              <w:right w:w="0" w:type="dxa"/>
            </w:tcMar>
            <w:hideMark/>
          </w:tcPr>
          <w:p w14:paraId="5699E369" w14:textId="77777777" w:rsidR="00913E8A" w:rsidRPr="00913E8A" w:rsidRDefault="00913E8A" w:rsidP="00913E8A">
            <w:r w:rsidRPr="00913E8A">
              <w:rPr>
                <w:b/>
                <w:bCs/>
              </w:rPr>
              <w:t>1013</w:t>
            </w:r>
          </w:p>
        </w:tc>
        <w:tc>
          <w:tcPr>
            <w:tcW w:w="500" w:type="pct"/>
            <w:tcBorders>
              <w:top w:val="nil"/>
              <w:left w:val="nil"/>
              <w:bottom w:val="nil"/>
              <w:right w:val="nil"/>
            </w:tcBorders>
            <w:tcMar>
              <w:top w:w="0" w:type="dxa"/>
              <w:left w:w="0" w:type="dxa"/>
              <w:bottom w:w="0" w:type="dxa"/>
              <w:right w:w="0" w:type="dxa"/>
            </w:tcMar>
            <w:hideMark/>
          </w:tcPr>
          <w:p w14:paraId="68B61586" w14:textId="77777777" w:rsidR="00913E8A" w:rsidRPr="00913E8A" w:rsidRDefault="00913E8A" w:rsidP="00913E8A">
            <w:r w:rsidRPr="00913E8A">
              <w:rPr>
                <w:b/>
                <w:bCs/>
              </w:rPr>
              <w:t>2014</w:t>
            </w:r>
          </w:p>
        </w:tc>
        <w:tc>
          <w:tcPr>
            <w:tcW w:w="550" w:type="pct"/>
            <w:tcBorders>
              <w:top w:val="nil"/>
              <w:left w:val="nil"/>
              <w:bottom w:val="nil"/>
              <w:right w:val="nil"/>
            </w:tcBorders>
            <w:tcMar>
              <w:top w:w="0" w:type="dxa"/>
              <w:left w:w="0" w:type="dxa"/>
              <w:bottom w:w="0" w:type="dxa"/>
              <w:right w:w="0" w:type="dxa"/>
            </w:tcMar>
            <w:hideMark/>
          </w:tcPr>
          <w:p w14:paraId="2C64A27A" w14:textId="77777777" w:rsidR="00913E8A" w:rsidRPr="00913E8A" w:rsidRDefault="00913E8A" w:rsidP="00913E8A">
            <w:r w:rsidRPr="00913E8A">
              <w:rPr>
                <w:b/>
                <w:bCs/>
              </w:rPr>
              <w:t>Cuatrienio</w:t>
            </w:r>
          </w:p>
        </w:tc>
      </w:tr>
      <w:tr w:rsidR="00913E8A" w:rsidRPr="00913E8A" w14:paraId="0DD45DF2"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179013A4" w14:textId="77777777" w:rsidR="00913E8A" w:rsidRPr="00913E8A" w:rsidRDefault="00913E8A" w:rsidP="00913E8A">
            <w:r w:rsidRPr="00913E8A">
              <w:br/>
            </w:r>
            <w:r w:rsidRPr="00913E8A">
              <w:br/>
            </w:r>
            <w:r w:rsidRPr="00913E8A">
              <w:br/>
              <w:t>1. Lograr la atención integral de alta catatad a la Primera Infancia</w:t>
            </w:r>
          </w:p>
        </w:tc>
        <w:tc>
          <w:tcPr>
            <w:tcW w:w="800" w:type="pct"/>
            <w:tcBorders>
              <w:top w:val="nil"/>
              <w:left w:val="nil"/>
              <w:bottom w:val="nil"/>
              <w:right w:val="nil"/>
            </w:tcBorders>
            <w:tcMar>
              <w:top w:w="0" w:type="dxa"/>
              <w:left w:w="0" w:type="dxa"/>
              <w:bottom w:w="0" w:type="dxa"/>
              <w:right w:w="0" w:type="dxa"/>
            </w:tcMar>
            <w:hideMark/>
          </w:tcPr>
          <w:p w14:paraId="0D4E3480" w14:textId="77777777" w:rsidR="00913E8A" w:rsidRPr="00913E8A" w:rsidRDefault="00913E8A" w:rsidP="00913E8A">
            <w:r w:rsidRPr="00913E8A">
              <w:t>Modelo Institucional de atención integral</w:t>
            </w:r>
          </w:p>
        </w:tc>
        <w:tc>
          <w:tcPr>
            <w:tcW w:w="850" w:type="pct"/>
            <w:tcBorders>
              <w:top w:val="nil"/>
              <w:left w:val="nil"/>
              <w:bottom w:val="nil"/>
              <w:right w:val="nil"/>
            </w:tcBorders>
            <w:tcMar>
              <w:top w:w="0" w:type="dxa"/>
              <w:left w:w="0" w:type="dxa"/>
              <w:bottom w:w="0" w:type="dxa"/>
              <w:right w:w="0" w:type="dxa"/>
            </w:tcMar>
            <w:hideMark/>
          </w:tcPr>
          <w:p w14:paraId="0C40D5A4" w14:textId="77777777" w:rsidR="00913E8A" w:rsidRPr="00913E8A" w:rsidRDefault="00913E8A" w:rsidP="00913E8A">
            <w:proofErr w:type="gramStart"/>
            <w:r w:rsidRPr="00913E8A">
              <w:t>Niños y Niñas</w:t>
            </w:r>
            <w:proofErr w:type="gramEnd"/>
            <w:r w:rsidRPr="00913E8A">
              <w:t xml:space="preserve"> </w:t>
            </w:r>
            <w:proofErr w:type="gramStart"/>
            <w:r w:rsidRPr="00913E8A">
              <w:t>con  atención</w:t>
            </w:r>
            <w:proofErr w:type="gramEnd"/>
            <w:r w:rsidRPr="00913E8A">
              <w:t xml:space="preserve"> Integral a la primera Infancia</w:t>
            </w:r>
            <w:r w:rsidRPr="00913E8A">
              <w:br/>
            </w:r>
          </w:p>
        </w:tc>
        <w:tc>
          <w:tcPr>
            <w:tcW w:w="500" w:type="pct"/>
            <w:tcBorders>
              <w:top w:val="nil"/>
              <w:left w:val="nil"/>
              <w:bottom w:val="nil"/>
              <w:right w:val="nil"/>
            </w:tcBorders>
            <w:tcMar>
              <w:top w:w="0" w:type="dxa"/>
              <w:left w:w="0" w:type="dxa"/>
              <w:bottom w:w="0" w:type="dxa"/>
              <w:right w:w="0" w:type="dxa"/>
            </w:tcMar>
            <w:hideMark/>
          </w:tcPr>
          <w:p w14:paraId="2E509E77" w14:textId="77777777" w:rsidR="00913E8A" w:rsidRPr="00913E8A" w:rsidRDefault="00913E8A" w:rsidP="00913E8A">
            <w:r w:rsidRPr="00913E8A">
              <w:t>589.000</w:t>
            </w:r>
          </w:p>
        </w:tc>
        <w:tc>
          <w:tcPr>
            <w:tcW w:w="550" w:type="pct"/>
            <w:tcBorders>
              <w:top w:val="nil"/>
              <w:left w:val="nil"/>
              <w:bottom w:val="nil"/>
              <w:right w:val="nil"/>
            </w:tcBorders>
            <w:tcMar>
              <w:top w:w="0" w:type="dxa"/>
              <w:left w:w="0" w:type="dxa"/>
              <w:bottom w:w="0" w:type="dxa"/>
              <w:right w:w="0" w:type="dxa"/>
            </w:tcMar>
            <w:hideMark/>
          </w:tcPr>
          <w:p w14:paraId="65DC034F" w14:textId="77777777" w:rsidR="00913E8A" w:rsidRPr="00913E8A" w:rsidRDefault="00913E8A" w:rsidP="00913E8A">
            <w:r w:rsidRPr="00913E8A">
              <w:t>726.831</w:t>
            </w:r>
          </w:p>
        </w:tc>
        <w:tc>
          <w:tcPr>
            <w:tcW w:w="450" w:type="pct"/>
            <w:tcBorders>
              <w:top w:val="nil"/>
              <w:left w:val="nil"/>
              <w:bottom w:val="nil"/>
              <w:right w:val="nil"/>
            </w:tcBorders>
            <w:tcMar>
              <w:top w:w="0" w:type="dxa"/>
              <w:left w:w="0" w:type="dxa"/>
              <w:bottom w:w="0" w:type="dxa"/>
              <w:right w:w="0" w:type="dxa"/>
            </w:tcMar>
            <w:hideMark/>
          </w:tcPr>
          <w:p w14:paraId="4477E3DC" w14:textId="77777777" w:rsidR="00913E8A" w:rsidRPr="00913E8A" w:rsidRDefault="00913E8A" w:rsidP="00913E8A">
            <w:r w:rsidRPr="00913E8A">
              <w:t>971.500</w:t>
            </w:r>
          </w:p>
        </w:tc>
        <w:tc>
          <w:tcPr>
            <w:tcW w:w="500" w:type="pct"/>
            <w:tcBorders>
              <w:top w:val="nil"/>
              <w:left w:val="nil"/>
              <w:bottom w:val="nil"/>
              <w:right w:val="nil"/>
            </w:tcBorders>
            <w:tcMar>
              <w:top w:w="0" w:type="dxa"/>
              <w:left w:w="0" w:type="dxa"/>
              <w:bottom w:w="0" w:type="dxa"/>
              <w:right w:w="0" w:type="dxa"/>
            </w:tcMar>
            <w:hideMark/>
          </w:tcPr>
          <w:p w14:paraId="466D59EB" w14:textId="77777777" w:rsidR="00913E8A" w:rsidRPr="00913E8A" w:rsidRDefault="00913E8A" w:rsidP="00913E8A">
            <w:r w:rsidRPr="00913E8A">
              <w:t>1.200.000</w:t>
            </w:r>
          </w:p>
        </w:tc>
        <w:tc>
          <w:tcPr>
            <w:tcW w:w="550" w:type="pct"/>
            <w:tcBorders>
              <w:top w:val="nil"/>
              <w:left w:val="nil"/>
              <w:bottom w:val="nil"/>
              <w:right w:val="nil"/>
            </w:tcBorders>
            <w:tcMar>
              <w:top w:w="0" w:type="dxa"/>
              <w:left w:w="0" w:type="dxa"/>
              <w:bottom w:w="0" w:type="dxa"/>
              <w:right w:w="0" w:type="dxa"/>
            </w:tcMar>
            <w:hideMark/>
          </w:tcPr>
          <w:p w14:paraId="6C1F74E5" w14:textId="77777777" w:rsidR="00913E8A" w:rsidRPr="00913E8A" w:rsidRDefault="00913E8A" w:rsidP="00913E8A">
            <w:r w:rsidRPr="00913E8A">
              <w:t>1200.000</w:t>
            </w:r>
          </w:p>
        </w:tc>
      </w:tr>
      <w:tr w:rsidR="00913E8A" w:rsidRPr="00913E8A" w14:paraId="3B5D3412"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2724BDFE" w14:textId="77777777" w:rsidR="00913E8A" w:rsidRPr="00913E8A" w:rsidRDefault="00913E8A" w:rsidP="00913E8A">
            <w:r w:rsidRPr="00913E8A">
              <w:lastRenderedPageBreak/>
              <w:t> </w:t>
            </w:r>
          </w:p>
        </w:tc>
        <w:tc>
          <w:tcPr>
            <w:tcW w:w="850" w:type="pct"/>
            <w:tcBorders>
              <w:top w:val="nil"/>
              <w:left w:val="nil"/>
              <w:bottom w:val="nil"/>
              <w:right w:val="nil"/>
            </w:tcBorders>
            <w:tcMar>
              <w:top w:w="0" w:type="dxa"/>
              <w:left w:w="0" w:type="dxa"/>
              <w:bottom w:w="0" w:type="dxa"/>
              <w:right w:w="0" w:type="dxa"/>
            </w:tcMar>
            <w:hideMark/>
          </w:tcPr>
          <w:p w14:paraId="47999223" w14:textId="77777777" w:rsidR="00913E8A" w:rsidRPr="00913E8A" w:rsidRDefault="00913E8A" w:rsidP="00913E8A">
            <w:r w:rsidRPr="00913E8A">
              <w:t>Centros de Desarrollo infantil temprano construidos para la atención integral a la primera infancia.</w:t>
            </w:r>
            <w:r w:rsidRPr="00913E8A">
              <w:br/>
            </w:r>
          </w:p>
        </w:tc>
        <w:tc>
          <w:tcPr>
            <w:tcW w:w="500" w:type="pct"/>
            <w:tcBorders>
              <w:top w:val="nil"/>
              <w:left w:val="nil"/>
              <w:bottom w:val="nil"/>
              <w:right w:val="nil"/>
            </w:tcBorders>
            <w:tcMar>
              <w:top w:w="0" w:type="dxa"/>
              <w:left w:w="0" w:type="dxa"/>
              <w:bottom w:w="0" w:type="dxa"/>
              <w:right w:w="0" w:type="dxa"/>
            </w:tcMar>
            <w:hideMark/>
          </w:tcPr>
          <w:p w14:paraId="698832E3" w14:textId="77777777" w:rsidR="00913E8A" w:rsidRPr="00913E8A" w:rsidRDefault="00913E8A" w:rsidP="00913E8A">
            <w:r w:rsidRPr="00913E8A">
              <w:t>25</w:t>
            </w:r>
          </w:p>
        </w:tc>
        <w:tc>
          <w:tcPr>
            <w:tcW w:w="550" w:type="pct"/>
            <w:tcBorders>
              <w:top w:val="nil"/>
              <w:left w:val="nil"/>
              <w:bottom w:val="nil"/>
              <w:right w:val="nil"/>
            </w:tcBorders>
            <w:tcMar>
              <w:top w:w="0" w:type="dxa"/>
              <w:left w:w="0" w:type="dxa"/>
              <w:bottom w:w="0" w:type="dxa"/>
              <w:right w:w="0" w:type="dxa"/>
            </w:tcMar>
            <w:hideMark/>
          </w:tcPr>
          <w:p w14:paraId="29151711" w14:textId="77777777" w:rsidR="00913E8A" w:rsidRPr="00913E8A" w:rsidRDefault="00913E8A" w:rsidP="00913E8A">
            <w:r w:rsidRPr="00913E8A">
              <w:t>30</w:t>
            </w:r>
          </w:p>
        </w:tc>
        <w:tc>
          <w:tcPr>
            <w:tcW w:w="450" w:type="pct"/>
            <w:tcBorders>
              <w:top w:val="nil"/>
              <w:left w:val="nil"/>
              <w:bottom w:val="nil"/>
              <w:right w:val="nil"/>
            </w:tcBorders>
            <w:tcMar>
              <w:top w:w="0" w:type="dxa"/>
              <w:left w:w="0" w:type="dxa"/>
              <w:bottom w:w="0" w:type="dxa"/>
              <w:right w:w="0" w:type="dxa"/>
            </w:tcMar>
            <w:hideMark/>
          </w:tcPr>
          <w:p w14:paraId="2922B088" w14:textId="77777777" w:rsidR="00913E8A" w:rsidRPr="00913E8A" w:rsidRDefault="00913E8A" w:rsidP="00913E8A">
            <w:r w:rsidRPr="00913E8A">
              <w:t>25</w:t>
            </w:r>
          </w:p>
        </w:tc>
        <w:tc>
          <w:tcPr>
            <w:tcW w:w="500" w:type="pct"/>
            <w:tcBorders>
              <w:top w:val="nil"/>
              <w:left w:val="nil"/>
              <w:bottom w:val="nil"/>
              <w:right w:val="nil"/>
            </w:tcBorders>
            <w:tcMar>
              <w:top w:w="0" w:type="dxa"/>
              <w:left w:w="0" w:type="dxa"/>
              <w:bottom w:w="0" w:type="dxa"/>
              <w:right w:w="0" w:type="dxa"/>
            </w:tcMar>
            <w:hideMark/>
          </w:tcPr>
          <w:p w14:paraId="32DB2494" w14:textId="77777777" w:rsidR="00913E8A" w:rsidRPr="00913E8A" w:rsidRDefault="00913E8A" w:rsidP="00913E8A">
            <w:r w:rsidRPr="00913E8A">
              <w:t>20</w:t>
            </w:r>
          </w:p>
        </w:tc>
        <w:tc>
          <w:tcPr>
            <w:tcW w:w="550" w:type="pct"/>
            <w:tcBorders>
              <w:top w:val="nil"/>
              <w:left w:val="nil"/>
              <w:bottom w:val="nil"/>
              <w:right w:val="nil"/>
            </w:tcBorders>
            <w:tcMar>
              <w:top w:w="0" w:type="dxa"/>
              <w:left w:w="0" w:type="dxa"/>
              <w:bottom w:w="0" w:type="dxa"/>
              <w:right w:w="0" w:type="dxa"/>
            </w:tcMar>
            <w:hideMark/>
          </w:tcPr>
          <w:p w14:paraId="1C170D12" w14:textId="77777777" w:rsidR="00913E8A" w:rsidRPr="00913E8A" w:rsidRDefault="00913E8A" w:rsidP="00913E8A">
            <w:r w:rsidRPr="00913E8A">
              <w:t>100</w:t>
            </w:r>
          </w:p>
        </w:tc>
      </w:tr>
      <w:tr w:rsidR="00913E8A" w:rsidRPr="00913E8A" w14:paraId="5B854953"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01A369CA"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751E164A" w14:textId="77777777" w:rsidR="00913E8A" w:rsidRPr="00913E8A" w:rsidRDefault="00913E8A" w:rsidP="00913E8A">
            <w:proofErr w:type="gramStart"/>
            <w:r w:rsidRPr="00913E8A">
              <w:t>Niños y niñas</w:t>
            </w:r>
            <w:proofErr w:type="gramEnd"/>
            <w:r w:rsidRPr="00913E8A">
              <w:t xml:space="preserve"> atendidos en Hogares ICBF que brindan atención, cuidado y nutrición sin el componente de educación inicial</w:t>
            </w:r>
            <w:r w:rsidRPr="00913E8A">
              <w:br/>
            </w:r>
          </w:p>
        </w:tc>
        <w:tc>
          <w:tcPr>
            <w:tcW w:w="500" w:type="pct"/>
            <w:tcBorders>
              <w:top w:val="nil"/>
              <w:left w:val="nil"/>
              <w:bottom w:val="nil"/>
              <w:right w:val="nil"/>
            </w:tcBorders>
            <w:tcMar>
              <w:top w:w="0" w:type="dxa"/>
              <w:left w:w="0" w:type="dxa"/>
              <w:bottom w:w="0" w:type="dxa"/>
              <w:right w:w="0" w:type="dxa"/>
            </w:tcMar>
            <w:hideMark/>
          </w:tcPr>
          <w:p w14:paraId="1E49FFA9" w14:textId="77777777" w:rsidR="00913E8A" w:rsidRPr="00913E8A" w:rsidRDefault="00913E8A" w:rsidP="00913E8A">
            <w:r w:rsidRPr="00913E8A">
              <w:t>1.175.000</w:t>
            </w:r>
          </w:p>
        </w:tc>
        <w:tc>
          <w:tcPr>
            <w:tcW w:w="550" w:type="pct"/>
            <w:tcBorders>
              <w:top w:val="nil"/>
              <w:left w:val="nil"/>
              <w:bottom w:val="nil"/>
              <w:right w:val="nil"/>
            </w:tcBorders>
            <w:tcMar>
              <w:top w:w="0" w:type="dxa"/>
              <w:left w:w="0" w:type="dxa"/>
              <w:bottom w:w="0" w:type="dxa"/>
              <w:right w:w="0" w:type="dxa"/>
            </w:tcMar>
            <w:hideMark/>
          </w:tcPr>
          <w:p w14:paraId="17E1AF45" w14:textId="77777777" w:rsidR="00913E8A" w:rsidRPr="00913E8A" w:rsidRDefault="00913E8A" w:rsidP="00913E8A">
            <w:r w:rsidRPr="00913E8A">
              <w:t>1..092.721</w:t>
            </w:r>
          </w:p>
        </w:tc>
        <w:tc>
          <w:tcPr>
            <w:tcW w:w="450" w:type="pct"/>
            <w:tcBorders>
              <w:top w:val="nil"/>
              <w:left w:val="nil"/>
              <w:bottom w:val="nil"/>
              <w:right w:val="nil"/>
            </w:tcBorders>
            <w:tcMar>
              <w:top w:w="0" w:type="dxa"/>
              <w:left w:w="0" w:type="dxa"/>
              <w:bottom w:w="0" w:type="dxa"/>
              <w:right w:w="0" w:type="dxa"/>
            </w:tcMar>
            <w:hideMark/>
          </w:tcPr>
          <w:p w14:paraId="480D985F" w14:textId="77777777" w:rsidR="00913E8A" w:rsidRPr="00913E8A" w:rsidRDefault="00913E8A" w:rsidP="00913E8A">
            <w:r w:rsidRPr="00913E8A">
              <w:t>984. 610</w:t>
            </w:r>
          </w:p>
        </w:tc>
        <w:tc>
          <w:tcPr>
            <w:tcW w:w="500" w:type="pct"/>
            <w:tcBorders>
              <w:top w:val="nil"/>
              <w:left w:val="nil"/>
              <w:bottom w:val="nil"/>
              <w:right w:val="nil"/>
            </w:tcBorders>
            <w:tcMar>
              <w:top w:w="0" w:type="dxa"/>
              <w:left w:w="0" w:type="dxa"/>
              <w:bottom w:w="0" w:type="dxa"/>
              <w:right w:w="0" w:type="dxa"/>
            </w:tcMar>
            <w:hideMark/>
          </w:tcPr>
          <w:p w14:paraId="4C9B5817" w14:textId="77777777" w:rsidR="00913E8A" w:rsidRPr="00913E8A" w:rsidRDefault="00913E8A" w:rsidP="00913E8A">
            <w:r w:rsidRPr="00913E8A">
              <w:t>833.500</w:t>
            </w:r>
          </w:p>
        </w:tc>
        <w:tc>
          <w:tcPr>
            <w:tcW w:w="550" w:type="pct"/>
            <w:tcBorders>
              <w:top w:val="nil"/>
              <w:left w:val="nil"/>
              <w:bottom w:val="nil"/>
              <w:right w:val="nil"/>
            </w:tcBorders>
            <w:tcMar>
              <w:top w:w="0" w:type="dxa"/>
              <w:left w:w="0" w:type="dxa"/>
              <w:bottom w:w="0" w:type="dxa"/>
              <w:right w:w="0" w:type="dxa"/>
            </w:tcMar>
            <w:hideMark/>
          </w:tcPr>
          <w:p w14:paraId="7E8F538D" w14:textId="77777777" w:rsidR="00913E8A" w:rsidRPr="00913E8A" w:rsidRDefault="00913E8A" w:rsidP="00913E8A">
            <w:r w:rsidRPr="00913E8A">
              <w:t>833.500</w:t>
            </w:r>
          </w:p>
        </w:tc>
      </w:tr>
      <w:tr w:rsidR="00913E8A" w:rsidRPr="00913E8A" w14:paraId="48E992D7"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235ACDCB"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6D95BA03" w14:textId="77777777" w:rsidR="00913E8A" w:rsidRPr="00913E8A" w:rsidRDefault="00913E8A" w:rsidP="00913E8A">
            <w:r w:rsidRPr="00913E8A">
              <w:t>Agentes educativos vinculados a procesos de formación en el modelo de atención integral</w:t>
            </w:r>
            <w:r w:rsidRPr="00913E8A">
              <w:br/>
            </w:r>
          </w:p>
        </w:tc>
        <w:tc>
          <w:tcPr>
            <w:tcW w:w="500" w:type="pct"/>
            <w:tcBorders>
              <w:top w:val="nil"/>
              <w:left w:val="nil"/>
              <w:bottom w:val="nil"/>
              <w:right w:val="nil"/>
            </w:tcBorders>
            <w:tcMar>
              <w:top w:w="0" w:type="dxa"/>
              <w:left w:w="0" w:type="dxa"/>
              <w:bottom w:w="0" w:type="dxa"/>
              <w:right w:w="0" w:type="dxa"/>
            </w:tcMar>
            <w:hideMark/>
          </w:tcPr>
          <w:p w14:paraId="240DFA0E" w14:textId="77777777" w:rsidR="00913E8A" w:rsidRPr="00913E8A" w:rsidRDefault="00913E8A" w:rsidP="00913E8A">
            <w:r w:rsidRPr="00913E8A">
              <w:t>10.000</w:t>
            </w:r>
          </w:p>
        </w:tc>
        <w:tc>
          <w:tcPr>
            <w:tcW w:w="550" w:type="pct"/>
            <w:tcBorders>
              <w:top w:val="nil"/>
              <w:left w:val="nil"/>
              <w:bottom w:val="nil"/>
              <w:right w:val="nil"/>
            </w:tcBorders>
            <w:tcMar>
              <w:top w:w="0" w:type="dxa"/>
              <w:left w:w="0" w:type="dxa"/>
              <w:bottom w:w="0" w:type="dxa"/>
              <w:right w:w="0" w:type="dxa"/>
            </w:tcMar>
            <w:hideMark/>
          </w:tcPr>
          <w:p w14:paraId="473EB364" w14:textId="77777777" w:rsidR="00913E8A" w:rsidRPr="00913E8A" w:rsidRDefault="00913E8A" w:rsidP="00913E8A">
            <w:r w:rsidRPr="00913E8A">
              <w:t>13.000</w:t>
            </w:r>
          </w:p>
        </w:tc>
        <w:tc>
          <w:tcPr>
            <w:tcW w:w="450" w:type="pct"/>
            <w:tcBorders>
              <w:top w:val="nil"/>
              <w:left w:val="nil"/>
              <w:bottom w:val="nil"/>
              <w:right w:val="nil"/>
            </w:tcBorders>
            <w:tcMar>
              <w:top w:w="0" w:type="dxa"/>
              <w:left w:w="0" w:type="dxa"/>
              <w:bottom w:w="0" w:type="dxa"/>
              <w:right w:w="0" w:type="dxa"/>
            </w:tcMar>
            <w:hideMark/>
          </w:tcPr>
          <w:p w14:paraId="4B74E808" w14:textId="77777777" w:rsidR="00913E8A" w:rsidRPr="00913E8A" w:rsidRDefault="00913E8A" w:rsidP="00913E8A">
            <w:r w:rsidRPr="00913E8A">
              <w:t>13.500</w:t>
            </w:r>
          </w:p>
        </w:tc>
        <w:tc>
          <w:tcPr>
            <w:tcW w:w="500" w:type="pct"/>
            <w:tcBorders>
              <w:top w:val="nil"/>
              <w:left w:val="nil"/>
              <w:bottom w:val="nil"/>
              <w:right w:val="nil"/>
            </w:tcBorders>
            <w:tcMar>
              <w:top w:w="0" w:type="dxa"/>
              <w:left w:w="0" w:type="dxa"/>
              <w:bottom w:w="0" w:type="dxa"/>
              <w:right w:w="0" w:type="dxa"/>
            </w:tcMar>
            <w:hideMark/>
          </w:tcPr>
          <w:p w14:paraId="5EF6598A" w14:textId="77777777" w:rsidR="00913E8A" w:rsidRPr="00913E8A" w:rsidRDefault="00913E8A" w:rsidP="00913E8A">
            <w:r w:rsidRPr="00913E8A">
              <w:t>13.500</w:t>
            </w:r>
          </w:p>
        </w:tc>
        <w:tc>
          <w:tcPr>
            <w:tcW w:w="550" w:type="pct"/>
            <w:tcBorders>
              <w:top w:val="nil"/>
              <w:left w:val="nil"/>
              <w:bottom w:val="nil"/>
              <w:right w:val="nil"/>
            </w:tcBorders>
            <w:tcMar>
              <w:top w:w="0" w:type="dxa"/>
              <w:left w:w="0" w:type="dxa"/>
              <w:bottom w:w="0" w:type="dxa"/>
              <w:right w:w="0" w:type="dxa"/>
            </w:tcMar>
            <w:hideMark/>
          </w:tcPr>
          <w:p w14:paraId="2BD5ECC9" w14:textId="77777777" w:rsidR="00913E8A" w:rsidRPr="00913E8A" w:rsidRDefault="00913E8A" w:rsidP="00913E8A">
            <w:r w:rsidRPr="00913E8A">
              <w:t>50.000</w:t>
            </w:r>
          </w:p>
        </w:tc>
      </w:tr>
      <w:tr w:rsidR="00913E8A" w:rsidRPr="00913E8A" w14:paraId="495B9A92"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43B3284F" w14:textId="77777777" w:rsidR="00913E8A" w:rsidRPr="00913E8A" w:rsidRDefault="00913E8A" w:rsidP="00913E8A">
            <w:r w:rsidRPr="00913E8A">
              <w:rPr>
                <w:b/>
                <w:bCs/>
              </w:rPr>
              <w:br/>
            </w:r>
            <w:r w:rsidRPr="00913E8A">
              <w:rPr>
                <w:b/>
                <w:bCs/>
              </w:rPr>
              <w:br/>
            </w:r>
            <w:r w:rsidRPr="00913E8A">
              <w:rPr>
                <w:b/>
                <w:bCs/>
              </w:rPr>
              <w:br/>
            </w:r>
            <w:r w:rsidRPr="00913E8A">
              <w:rPr>
                <w:b/>
                <w:bCs/>
              </w:rPr>
              <w:br/>
            </w:r>
            <w:r w:rsidRPr="00913E8A">
              <w:rPr>
                <w:b/>
                <w:bCs/>
              </w:rPr>
              <w:br/>
            </w:r>
            <w:r w:rsidRPr="00913E8A">
              <w:rPr>
                <w:b/>
                <w:bCs/>
              </w:rPr>
              <w:br/>
            </w:r>
            <w:r w:rsidRPr="00913E8A">
              <w:rPr>
                <w:b/>
                <w:bCs/>
              </w:rPr>
              <w:br/>
            </w:r>
            <w:r w:rsidRPr="00913E8A">
              <w:rPr>
                <w:b/>
                <w:bCs/>
              </w:rPr>
              <w:br/>
            </w:r>
            <w:r w:rsidRPr="00913E8A">
              <w:rPr>
                <w:b/>
                <w:bCs/>
              </w:rPr>
              <w:br/>
              <w:t xml:space="preserve">2. Prevenir vulnerabilidades o amenazas y proteger a los niños, niñas y </w:t>
            </w:r>
            <w:r w:rsidRPr="00913E8A">
              <w:rPr>
                <w:b/>
                <w:bCs/>
              </w:rPr>
              <w:lastRenderedPageBreak/>
              <w:t>adolescentes.</w:t>
            </w:r>
            <w:r w:rsidRPr="00913E8A">
              <w:rPr>
                <w:b/>
                <w:bCs/>
              </w:rPr>
              <w:br/>
            </w:r>
          </w:p>
        </w:tc>
        <w:tc>
          <w:tcPr>
            <w:tcW w:w="800" w:type="pct"/>
            <w:tcBorders>
              <w:top w:val="nil"/>
              <w:left w:val="nil"/>
              <w:bottom w:val="nil"/>
              <w:right w:val="nil"/>
            </w:tcBorders>
            <w:tcMar>
              <w:top w:w="0" w:type="dxa"/>
              <w:left w:w="0" w:type="dxa"/>
              <w:bottom w:w="0" w:type="dxa"/>
              <w:right w:w="0" w:type="dxa"/>
            </w:tcMar>
            <w:hideMark/>
          </w:tcPr>
          <w:p w14:paraId="4B1E2F3F" w14:textId="77777777" w:rsidR="00913E8A" w:rsidRPr="00913E8A" w:rsidRDefault="00913E8A" w:rsidP="00913E8A">
            <w:r w:rsidRPr="00913E8A">
              <w:rPr>
                <w:b/>
                <w:bCs/>
              </w:rPr>
              <w:lastRenderedPageBreak/>
              <w:br/>
            </w:r>
            <w:r w:rsidRPr="00913E8A">
              <w:rPr>
                <w:b/>
                <w:bCs/>
              </w:rPr>
              <w:br/>
            </w:r>
            <w:r w:rsidRPr="00913E8A">
              <w:rPr>
                <w:b/>
                <w:bCs/>
              </w:rPr>
              <w:br/>
            </w:r>
            <w:r w:rsidRPr="00913E8A">
              <w:rPr>
                <w:b/>
                <w:bCs/>
              </w:rPr>
              <w:br/>
            </w:r>
            <w:r w:rsidRPr="00913E8A">
              <w:rPr>
                <w:b/>
                <w:bCs/>
              </w:rPr>
              <w:br/>
            </w:r>
            <w:r w:rsidRPr="00913E8A">
              <w:rPr>
                <w:b/>
                <w:bCs/>
              </w:rPr>
              <w:br/>
            </w:r>
            <w:r w:rsidRPr="00913E8A">
              <w:rPr>
                <w:b/>
                <w:bCs/>
              </w:rPr>
              <w:br/>
            </w:r>
            <w:r w:rsidRPr="00913E8A">
              <w:rPr>
                <w:b/>
                <w:bCs/>
              </w:rPr>
              <w:br/>
            </w:r>
            <w:r w:rsidRPr="00913E8A">
              <w:rPr>
                <w:b/>
                <w:bCs/>
              </w:rPr>
              <w:br/>
            </w:r>
            <w:r w:rsidRPr="00913E8A">
              <w:rPr>
                <w:b/>
                <w:bCs/>
              </w:rPr>
              <w:br/>
              <w:t xml:space="preserve">Programas de prevención a la vulneración o amenaza </w:t>
            </w:r>
            <w:r w:rsidRPr="00913E8A">
              <w:rPr>
                <w:b/>
                <w:bCs/>
              </w:rPr>
              <w:lastRenderedPageBreak/>
              <w:t>de los derechos</w:t>
            </w:r>
            <w:r w:rsidRPr="00913E8A">
              <w:rPr>
                <w:b/>
                <w:bCs/>
              </w:rPr>
              <w:br/>
            </w:r>
          </w:p>
        </w:tc>
        <w:tc>
          <w:tcPr>
            <w:tcW w:w="850" w:type="pct"/>
            <w:tcBorders>
              <w:top w:val="nil"/>
              <w:left w:val="nil"/>
              <w:bottom w:val="nil"/>
              <w:right w:val="nil"/>
            </w:tcBorders>
            <w:tcMar>
              <w:top w:w="0" w:type="dxa"/>
              <w:left w:w="0" w:type="dxa"/>
              <w:bottom w:w="0" w:type="dxa"/>
              <w:right w:w="0" w:type="dxa"/>
            </w:tcMar>
            <w:hideMark/>
          </w:tcPr>
          <w:p w14:paraId="600767D7" w14:textId="77777777" w:rsidR="00913E8A" w:rsidRPr="00913E8A" w:rsidRDefault="00913E8A" w:rsidP="00913E8A">
            <w:r w:rsidRPr="00913E8A">
              <w:lastRenderedPageBreak/>
              <w:t>Niños, niñas y adolescentes vinculados a programas de prevención (reclutamiento, gestación de adolescentes, uso del tiempo libre y procesos de participación).</w:t>
            </w:r>
          </w:p>
        </w:tc>
        <w:tc>
          <w:tcPr>
            <w:tcW w:w="1050" w:type="pct"/>
            <w:gridSpan w:val="2"/>
            <w:tcBorders>
              <w:top w:val="nil"/>
              <w:left w:val="nil"/>
              <w:bottom w:val="nil"/>
              <w:right w:val="nil"/>
            </w:tcBorders>
            <w:tcMar>
              <w:top w:w="0" w:type="dxa"/>
              <w:left w:w="0" w:type="dxa"/>
              <w:bottom w:w="0" w:type="dxa"/>
              <w:right w:w="0" w:type="dxa"/>
            </w:tcMar>
            <w:hideMark/>
          </w:tcPr>
          <w:p w14:paraId="172788C9" w14:textId="77777777" w:rsidR="00913E8A" w:rsidRPr="00913E8A" w:rsidRDefault="00913E8A" w:rsidP="00913E8A">
            <w:r w:rsidRPr="00913E8A">
              <w:t>170 .519</w:t>
            </w:r>
          </w:p>
        </w:tc>
        <w:tc>
          <w:tcPr>
            <w:tcW w:w="450" w:type="pct"/>
            <w:tcBorders>
              <w:top w:val="nil"/>
              <w:left w:val="nil"/>
              <w:bottom w:val="nil"/>
              <w:right w:val="nil"/>
            </w:tcBorders>
            <w:tcMar>
              <w:top w:w="0" w:type="dxa"/>
              <w:left w:w="0" w:type="dxa"/>
              <w:bottom w:w="0" w:type="dxa"/>
              <w:right w:w="0" w:type="dxa"/>
            </w:tcMar>
            <w:hideMark/>
          </w:tcPr>
          <w:p w14:paraId="62B74D27" w14:textId="77777777" w:rsidR="00913E8A" w:rsidRPr="00913E8A" w:rsidRDefault="00913E8A" w:rsidP="00913E8A">
            <w:r w:rsidRPr="00913E8A">
              <w:t>367.528</w:t>
            </w:r>
          </w:p>
        </w:tc>
        <w:tc>
          <w:tcPr>
            <w:tcW w:w="500" w:type="pct"/>
            <w:tcBorders>
              <w:top w:val="nil"/>
              <w:left w:val="nil"/>
              <w:bottom w:val="nil"/>
              <w:right w:val="nil"/>
            </w:tcBorders>
            <w:tcMar>
              <w:top w:w="0" w:type="dxa"/>
              <w:left w:w="0" w:type="dxa"/>
              <w:bottom w:w="0" w:type="dxa"/>
              <w:right w:w="0" w:type="dxa"/>
            </w:tcMar>
            <w:hideMark/>
          </w:tcPr>
          <w:p w14:paraId="2D17AB9C" w14:textId="77777777" w:rsidR="00913E8A" w:rsidRPr="00913E8A" w:rsidRDefault="00913E8A" w:rsidP="00913E8A">
            <w:r w:rsidRPr="00913E8A">
              <w:t>461.953</w:t>
            </w:r>
          </w:p>
        </w:tc>
        <w:tc>
          <w:tcPr>
            <w:tcW w:w="550" w:type="pct"/>
            <w:tcBorders>
              <w:top w:val="nil"/>
              <w:left w:val="nil"/>
              <w:bottom w:val="nil"/>
              <w:right w:val="nil"/>
            </w:tcBorders>
            <w:tcMar>
              <w:top w:w="0" w:type="dxa"/>
              <w:left w:w="0" w:type="dxa"/>
              <w:bottom w:w="0" w:type="dxa"/>
              <w:right w:w="0" w:type="dxa"/>
            </w:tcMar>
            <w:hideMark/>
          </w:tcPr>
          <w:p w14:paraId="001F3C5E" w14:textId="77777777" w:rsidR="00913E8A" w:rsidRPr="00913E8A" w:rsidRDefault="00913E8A" w:rsidP="00913E8A">
            <w:r w:rsidRPr="00913E8A">
              <w:t>1.000 000</w:t>
            </w:r>
          </w:p>
        </w:tc>
      </w:tr>
      <w:tr w:rsidR="00913E8A" w:rsidRPr="00913E8A" w14:paraId="3B1B83A2"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5A45A443"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3CBB82AB" w14:textId="77777777" w:rsidR="00913E8A" w:rsidRPr="00913E8A" w:rsidRDefault="00913E8A" w:rsidP="00913E8A">
            <w:r w:rsidRPr="00913E8A">
              <w:t>Niños, niñas y adolescentes atendidos con el programa PAE</w:t>
            </w:r>
            <w:r w:rsidRPr="00913E8A">
              <w:br/>
            </w:r>
          </w:p>
        </w:tc>
        <w:tc>
          <w:tcPr>
            <w:tcW w:w="500" w:type="pct"/>
            <w:tcBorders>
              <w:top w:val="nil"/>
              <w:left w:val="nil"/>
              <w:bottom w:val="nil"/>
              <w:right w:val="nil"/>
            </w:tcBorders>
            <w:tcMar>
              <w:top w:w="0" w:type="dxa"/>
              <w:left w:w="0" w:type="dxa"/>
              <w:bottom w:w="0" w:type="dxa"/>
              <w:right w:w="0" w:type="dxa"/>
            </w:tcMar>
            <w:hideMark/>
          </w:tcPr>
          <w:p w14:paraId="0090BC48" w14:textId="77777777" w:rsidR="00913E8A" w:rsidRPr="00913E8A" w:rsidRDefault="00913E8A" w:rsidP="00913E8A">
            <w:r w:rsidRPr="00913E8A">
              <w:t>4.069.932</w:t>
            </w:r>
          </w:p>
        </w:tc>
        <w:tc>
          <w:tcPr>
            <w:tcW w:w="550" w:type="pct"/>
            <w:tcBorders>
              <w:top w:val="nil"/>
              <w:left w:val="nil"/>
              <w:bottom w:val="nil"/>
              <w:right w:val="nil"/>
            </w:tcBorders>
            <w:tcMar>
              <w:top w:w="0" w:type="dxa"/>
              <w:left w:w="0" w:type="dxa"/>
              <w:bottom w:w="0" w:type="dxa"/>
              <w:right w:w="0" w:type="dxa"/>
            </w:tcMar>
            <w:hideMark/>
          </w:tcPr>
          <w:p w14:paraId="4B93C7AF" w14:textId="77777777" w:rsidR="00913E8A" w:rsidRPr="00913E8A" w:rsidRDefault="00913E8A" w:rsidP="00913E8A">
            <w:r w:rsidRPr="00913E8A">
              <w:t>4.069.678</w:t>
            </w:r>
          </w:p>
        </w:tc>
        <w:tc>
          <w:tcPr>
            <w:tcW w:w="450" w:type="pct"/>
            <w:tcBorders>
              <w:top w:val="nil"/>
              <w:left w:val="nil"/>
              <w:bottom w:val="nil"/>
              <w:right w:val="nil"/>
            </w:tcBorders>
            <w:tcMar>
              <w:top w:w="0" w:type="dxa"/>
              <w:left w:w="0" w:type="dxa"/>
              <w:bottom w:w="0" w:type="dxa"/>
              <w:right w:w="0" w:type="dxa"/>
            </w:tcMar>
            <w:hideMark/>
          </w:tcPr>
          <w:p w14:paraId="7F6060E2" w14:textId="77777777" w:rsidR="00913E8A" w:rsidRPr="00913E8A" w:rsidRDefault="00913E8A" w:rsidP="00913E8A">
            <w:r w:rsidRPr="00913E8A">
              <w:t>4.069 678</w:t>
            </w:r>
          </w:p>
        </w:tc>
        <w:tc>
          <w:tcPr>
            <w:tcW w:w="500" w:type="pct"/>
            <w:tcBorders>
              <w:top w:val="nil"/>
              <w:left w:val="nil"/>
              <w:bottom w:val="nil"/>
              <w:right w:val="nil"/>
            </w:tcBorders>
            <w:tcMar>
              <w:top w:w="0" w:type="dxa"/>
              <w:left w:w="0" w:type="dxa"/>
              <w:bottom w:w="0" w:type="dxa"/>
              <w:right w:w="0" w:type="dxa"/>
            </w:tcMar>
            <w:hideMark/>
          </w:tcPr>
          <w:p w14:paraId="2F71C161" w14:textId="77777777" w:rsidR="00913E8A" w:rsidRPr="00913E8A" w:rsidRDefault="00913E8A" w:rsidP="00913E8A">
            <w:r w:rsidRPr="00913E8A">
              <w:t>4.069 678</w:t>
            </w:r>
          </w:p>
        </w:tc>
        <w:tc>
          <w:tcPr>
            <w:tcW w:w="550" w:type="pct"/>
            <w:tcBorders>
              <w:top w:val="nil"/>
              <w:left w:val="nil"/>
              <w:bottom w:val="nil"/>
              <w:right w:val="nil"/>
            </w:tcBorders>
            <w:tcMar>
              <w:top w:w="0" w:type="dxa"/>
              <w:left w:w="0" w:type="dxa"/>
              <w:bottom w:w="0" w:type="dxa"/>
              <w:right w:w="0" w:type="dxa"/>
            </w:tcMar>
            <w:hideMark/>
          </w:tcPr>
          <w:p w14:paraId="3A1462B5" w14:textId="77777777" w:rsidR="00913E8A" w:rsidRPr="00913E8A" w:rsidRDefault="00913E8A" w:rsidP="00913E8A">
            <w:r w:rsidRPr="00913E8A">
              <w:t>4.069.678</w:t>
            </w:r>
          </w:p>
        </w:tc>
      </w:tr>
      <w:tr w:rsidR="00913E8A" w:rsidRPr="00913E8A" w14:paraId="69066033"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2995BB70"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70448C81" w14:textId="77777777" w:rsidR="00913E8A" w:rsidRPr="00913E8A" w:rsidRDefault="00913E8A" w:rsidP="00913E8A">
            <w:r w:rsidRPr="00913E8A">
              <w:t>Agentes educativos comunitarios e institucionales de programas ICBF formados en derechos sexuales y reproductivos y prevención del embarazo en la adolescencia</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10CF2262" w14:textId="77777777" w:rsidR="00913E8A" w:rsidRPr="00913E8A" w:rsidRDefault="00913E8A" w:rsidP="00913E8A">
            <w:r w:rsidRPr="00913E8A">
              <w:t> </w:t>
            </w:r>
          </w:p>
        </w:tc>
        <w:tc>
          <w:tcPr>
            <w:tcW w:w="450" w:type="pct"/>
            <w:tcBorders>
              <w:top w:val="nil"/>
              <w:left w:val="nil"/>
              <w:bottom w:val="nil"/>
              <w:right w:val="nil"/>
            </w:tcBorders>
            <w:tcMar>
              <w:top w:w="0" w:type="dxa"/>
              <w:left w:w="0" w:type="dxa"/>
              <w:bottom w:w="0" w:type="dxa"/>
              <w:right w:w="0" w:type="dxa"/>
            </w:tcMar>
            <w:hideMark/>
          </w:tcPr>
          <w:p w14:paraId="7566C444" w14:textId="77777777" w:rsidR="00913E8A" w:rsidRPr="00913E8A" w:rsidRDefault="00913E8A" w:rsidP="00913E8A">
            <w:r w:rsidRPr="00913E8A">
              <w:t>9.416</w:t>
            </w:r>
          </w:p>
        </w:tc>
        <w:tc>
          <w:tcPr>
            <w:tcW w:w="500" w:type="pct"/>
            <w:tcBorders>
              <w:top w:val="nil"/>
              <w:left w:val="nil"/>
              <w:bottom w:val="nil"/>
              <w:right w:val="nil"/>
            </w:tcBorders>
            <w:tcMar>
              <w:top w:w="0" w:type="dxa"/>
              <w:left w:w="0" w:type="dxa"/>
              <w:bottom w:w="0" w:type="dxa"/>
              <w:right w:w="0" w:type="dxa"/>
            </w:tcMar>
            <w:hideMark/>
          </w:tcPr>
          <w:p w14:paraId="02846D87" w14:textId="77777777" w:rsidR="00913E8A" w:rsidRPr="00913E8A" w:rsidRDefault="00913E8A" w:rsidP="00913E8A">
            <w:r w:rsidRPr="00913E8A">
              <w:t>9.416</w:t>
            </w:r>
          </w:p>
        </w:tc>
        <w:tc>
          <w:tcPr>
            <w:tcW w:w="550" w:type="pct"/>
            <w:tcBorders>
              <w:top w:val="nil"/>
              <w:left w:val="nil"/>
              <w:bottom w:val="nil"/>
              <w:right w:val="nil"/>
            </w:tcBorders>
            <w:tcMar>
              <w:top w:w="0" w:type="dxa"/>
              <w:left w:w="0" w:type="dxa"/>
              <w:bottom w:w="0" w:type="dxa"/>
              <w:right w:w="0" w:type="dxa"/>
            </w:tcMar>
            <w:hideMark/>
          </w:tcPr>
          <w:p w14:paraId="2D6A7B3B" w14:textId="77777777" w:rsidR="00913E8A" w:rsidRPr="00913E8A" w:rsidRDefault="00913E8A" w:rsidP="00913E8A">
            <w:r w:rsidRPr="00913E8A">
              <w:t>18.832</w:t>
            </w:r>
          </w:p>
        </w:tc>
      </w:tr>
      <w:tr w:rsidR="00913E8A" w:rsidRPr="00913E8A" w14:paraId="3A0DDA0B"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34A5663C"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484FE03E" w14:textId="77777777" w:rsidR="00913E8A" w:rsidRPr="00913E8A" w:rsidRDefault="00913E8A" w:rsidP="00913E8A">
            <w:r w:rsidRPr="00913E8A">
              <w:t>Niños, niñas, adolescentes y Jóvenes en protección con proyecto de vida estructurado a partir de la atención psicológica y de actividades educativas, culturales o deportivas</w:t>
            </w:r>
            <w:r w:rsidRPr="00913E8A">
              <w:br/>
            </w:r>
          </w:p>
        </w:tc>
        <w:tc>
          <w:tcPr>
            <w:tcW w:w="500" w:type="pct"/>
            <w:tcBorders>
              <w:top w:val="nil"/>
              <w:left w:val="nil"/>
              <w:bottom w:val="nil"/>
              <w:right w:val="nil"/>
            </w:tcBorders>
            <w:tcMar>
              <w:top w:w="0" w:type="dxa"/>
              <w:left w:w="0" w:type="dxa"/>
              <w:bottom w:w="0" w:type="dxa"/>
              <w:right w:w="0" w:type="dxa"/>
            </w:tcMar>
            <w:hideMark/>
          </w:tcPr>
          <w:p w14:paraId="3B5A7933"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18E868BB"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27068130"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3F96CB34"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16FE6FA5" w14:textId="77777777" w:rsidR="00913E8A" w:rsidRPr="00913E8A" w:rsidRDefault="00913E8A" w:rsidP="00913E8A">
            <w:r w:rsidRPr="00913E8A">
              <w:t>100%</w:t>
            </w:r>
          </w:p>
        </w:tc>
      </w:tr>
      <w:tr w:rsidR="00913E8A" w:rsidRPr="00913E8A" w14:paraId="71590E92"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4072AE50" w14:textId="77777777" w:rsidR="00913E8A" w:rsidRPr="00913E8A" w:rsidRDefault="00913E8A" w:rsidP="00913E8A">
            <w:r w:rsidRPr="00913E8A">
              <w:t>Sistema de Responsabilidad Penal para Adolescentes</w:t>
            </w:r>
          </w:p>
        </w:tc>
        <w:tc>
          <w:tcPr>
            <w:tcW w:w="850" w:type="pct"/>
            <w:tcBorders>
              <w:top w:val="nil"/>
              <w:left w:val="nil"/>
              <w:bottom w:val="nil"/>
              <w:right w:val="nil"/>
            </w:tcBorders>
            <w:tcMar>
              <w:top w:w="0" w:type="dxa"/>
              <w:left w:w="0" w:type="dxa"/>
              <w:bottom w:w="0" w:type="dxa"/>
              <w:right w:w="0" w:type="dxa"/>
            </w:tcMar>
            <w:hideMark/>
          </w:tcPr>
          <w:p w14:paraId="0A96167F" w14:textId="77777777" w:rsidR="00913E8A" w:rsidRPr="00913E8A" w:rsidRDefault="00913E8A" w:rsidP="00913E8A">
            <w:r w:rsidRPr="00913E8A">
              <w:t xml:space="preserve">Centros de atención especializados de adolescentes en conflicto con la ley con el marco </w:t>
            </w:r>
            <w:r w:rsidRPr="00913E8A">
              <w:lastRenderedPageBreak/>
              <w:t>pedagógico implementado</w:t>
            </w:r>
            <w:r w:rsidRPr="00913E8A">
              <w:br/>
            </w:r>
          </w:p>
        </w:tc>
        <w:tc>
          <w:tcPr>
            <w:tcW w:w="500" w:type="pct"/>
            <w:tcBorders>
              <w:top w:val="nil"/>
              <w:left w:val="nil"/>
              <w:bottom w:val="nil"/>
              <w:right w:val="nil"/>
            </w:tcBorders>
            <w:tcMar>
              <w:top w:w="0" w:type="dxa"/>
              <w:left w:w="0" w:type="dxa"/>
              <w:bottom w:w="0" w:type="dxa"/>
              <w:right w:w="0" w:type="dxa"/>
            </w:tcMar>
            <w:hideMark/>
          </w:tcPr>
          <w:p w14:paraId="3AE9BB09" w14:textId="77777777" w:rsidR="00913E8A" w:rsidRPr="00913E8A" w:rsidRDefault="00913E8A" w:rsidP="00913E8A">
            <w:r w:rsidRPr="00913E8A">
              <w:lastRenderedPageBreak/>
              <w:t>22</w:t>
            </w:r>
          </w:p>
        </w:tc>
        <w:tc>
          <w:tcPr>
            <w:tcW w:w="550" w:type="pct"/>
            <w:tcBorders>
              <w:top w:val="nil"/>
              <w:left w:val="nil"/>
              <w:bottom w:val="nil"/>
              <w:right w:val="nil"/>
            </w:tcBorders>
            <w:tcMar>
              <w:top w:w="0" w:type="dxa"/>
              <w:left w:w="0" w:type="dxa"/>
              <w:bottom w:w="0" w:type="dxa"/>
              <w:right w:w="0" w:type="dxa"/>
            </w:tcMar>
            <w:hideMark/>
          </w:tcPr>
          <w:p w14:paraId="33B92B40" w14:textId="77777777" w:rsidR="00913E8A" w:rsidRPr="00913E8A" w:rsidRDefault="00913E8A" w:rsidP="00913E8A">
            <w:r w:rsidRPr="00913E8A">
              <w:t>4</w:t>
            </w:r>
          </w:p>
        </w:tc>
        <w:tc>
          <w:tcPr>
            <w:tcW w:w="450" w:type="pct"/>
            <w:tcBorders>
              <w:top w:val="nil"/>
              <w:left w:val="nil"/>
              <w:bottom w:val="nil"/>
              <w:right w:val="nil"/>
            </w:tcBorders>
            <w:tcMar>
              <w:top w:w="0" w:type="dxa"/>
              <w:left w:w="0" w:type="dxa"/>
              <w:bottom w:w="0" w:type="dxa"/>
              <w:right w:w="0" w:type="dxa"/>
            </w:tcMar>
            <w:hideMark/>
          </w:tcPr>
          <w:p w14:paraId="61BD0E10" w14:textId="77777777" w:rsidR="00913E8A" w:rsidRPr="00913E8A" w:rsidRDefault="00913E8A" w:rsidP="00913E8A">
            <w:r w:rsidRPr="00913E8A">
              <w:t>2.</w:t>
            </w:r>
          </w:p>
        </w:tc>
        <w:tc>
          <w:tcPr>
            <w:tcW w:w="500" w:type="pct"/>
            <w:tcBorders>
              <w:top w:val="nil"/>
              <w:left w:val="nil"/>
              <w:bottom w:val="nil"/>
              <w:right w:val="nil"/>
            </w:tcBorders>
            <w:tcMar>
              <w:top w:w="0" w:type="dxa"/>
              <w:left w:w="0" w:type="dxa"/>
              <w:bottom w:w="0" w:type="dxa"/>
              <w:right w:w="0" w:type="dxa"/>
            </w:tcMar>
            <w:hideMark/>
          </w:tcPr>
          <w:p w14:paraId="2CD17785" w14:textId="77777777" w:rsidR="00913E8A" w:rsidRPr="00913E8A" w:rsidRDefault="00913E8A" w:rsidP="00913E8A">
            <w:r w:rsidRPr="00913E8A">
              <w:t>5</w:t>
            </w:r>
          </w:p>
        </w:tc>
        <w:tc>
          <w:tcPr>
            <w:tcW w:w="550" w:type="pct"/>
            <w:tcBorders>
              <w:top w:val="nil"/>
              <w:left w:val="nil"/>
              <w:bottom w:val="nil"/>
              <w:right w:val="nil"/>
            </w:tcBorders>
            <w:tcMar>
              <w:top w:w="0" w:type="dxa"/>
              <w:left w:w="0" w:type="dxa"/>
              <w:bottom w:w="0" w:type="dxa"/>
              <w:right w:w="0" w:type="dxa"/>
            </w:tcMar>
            <w:hideMark/>
          </w:tcPr>
          <w:p w14:paraId="7AE2FEE2" w14:textId="77777777" w:rsidR="00913E8A" w:rsidRPr="00913E8A" w:rsidRDefault="00913E8A" w:rsidP="00913E8A">
            <w:r w:rsidRPr="00913E8A">
              <w:t>33</w:t>
            </w:r>
          </w:p>
        </w:tc>
      </w:tr>
      <w:tr w:rsidR="00913E8A" w:rsidRPr="00913E8A" w14:paraId="1029A6B0"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0090FB97"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55108FC5" w14:textId="77777777" w:rsidR="00913E8A" w:rsidRPr="00913E8A" w:rsidRDefault="00913E8A" w:rsidP="00913E8A">
            <w:r w:rsidRPr="00913E8A">
              <w:t>Centros de Atención especializada Construidos</w:t>
            </w:r>
            <w:r w:rsidRPr="00913E8A">
              <w:br/>
            </w:r>
          </w:p>
        </w:tc>
        <w:tc>
          <w:tcPr>
            <w:tcW w:w="500" w:type="pct"/>
            <w:tcBorders>
              <w:top w:val="nil"/>
              <w:left w:val="nil"/>
              <w:bottom w:val="nil"/>
              <w:right w:val="nil"/>
            </w:tcBorders>
            <w:tcMar>
              <w:top w:w="0" w:type="dxa"/>
              <w:left w:w="0" w:type="dxa"/>
              <w:bottom w:w="0" w:type="dxa"/>
              <w:right w:w="0" w:type="dxa"/>
            </w:tcMar>
            <w:hideMark/>
          </w:tcPr>
          <w:p w14:paraId="77685015" w14:textId="77777777" w:rsidR="00913E8A" w:rsidRPr="00913E8A" w:rsidRDefault="00913E8A" w:rsidP="00913E8A">
            <w:r w:rsidRPr="00913E8A">
              <w:t>1</w:t>
            </w:r>
          </w:p>
        </w:tc>
        <w:tc>
          <w:tcPr>
            <w:tcW w:w="550" w:type="pct"/>
            <w:tcBorders>
              <w:top w:val="nil"/>
              <w:left w:val="nil"/>
              <w:bottom w:val="nil"/>
              <w:right w:val="nil"/>
            </w:tcBorders>
            <w:tcMar>
              <w:top w:w="0" w:type="dxa"/>
              <w:left w:w="0" w:type="dxa"/>
              <w:bottom w:w="0" w:type="dxa"/>
              <w:right w:w="0" w:type="dxa"/>
            </w:tcMar>
            <w:hideMark/>
          </w:tcPr>
          <w:p w14:paraId="77D520EC" w14:textId="77777777" w:rsidR="00913E8A" w:rsidRPr="00913E8A" w:rsidRDefault="00913E8A" w:rsidP="00913E8A">
            <w:r w:rsidRPr="00913E8A">
              <w:t>2</w:t>
            </w:r>
          </w:p>
        </w:tc>
        <w:tc>
          <w:tcPr>
            <w:tcW w:w="450" w:type="pct"/>
            <w:tcBorders>
              <w:top w:val="nil"/>
              <w:left w:val="nil"/>
              <w:bottom w:val="nil"/>
              <w:right w:val="nil"/>
            </w:tcBorders>
            <w:tcMar>
              <w:top w:w="0" w:type="dxa"/>
              <w:left w:w="0" w:type="dxa"/>
              <w:bottom w:w="0" w:type="dxa"/>
              <w:right w:w="0" w:type="dxa"/>
            </w:tcMar>
            <w:hideMark/>
          </w:tcPr>
          <w:p w14:paraId="465D0222" w14:textId="77777777" w:rsidR="00913E8A" w:rsidRPr="00913E8A" w:rsidRDefault="00913E8A" w:rsidP="00913E8A">
            <w:r w:rsidRPr="00913E8A">
              <w:t>3</w:t>
            </w:r>
          </w:p>
        </w:tc>
        <w:tc>
          <w:tcPr>
            <w:tcW w:w="500" w:type="pct"/>
            <w:tcBorders>
              <w:top w:val="nil"/>
              <w:left w:val="nil"/>
              <w:bottom w:val="nil"/>
              <w:right w:val="nil"/>
            </w:tcBorders>
            <w:tcMar>
              <w:top w:w="0" w:type="dxa"/>
              <w:left w:w="0" w:type="dxa"/>
              <w:bottom w:w="0" w:type="dxa"/>
              <w:right w:w="0" w:type="dxa"/>
            </w:tcMar>
            <w:hideMark/>
          </w:tcPr>
          <w:p w14:paraId="7927AAB0" w14:textId="77777777" w:rsidR="00913E8A" w:rsidRPr="00913E8A" w:rsidRDefault="00913E8A" w:rsidP="00913E8A">
            <w:r w:rsidRPr="00913E8A">
              <w:t>4</w:t>
            </w:r>
          </w:p>
        </w:tc>
        <w:tc>
          <w:tcPr>
            <w:tcW w:w="550" w:type="pct"/>
            <w:tcBorders>
              <w:top w:val="nil"/>
              <w:left w:val="nil"/>
              <w:bottom w:val="nil"/>
              <w:right w:val="nil"/>
            </w:tcBorders>
            <w:tcMar>
              <w:top w:w="0" w:type="dxa"/>
              <w:left w:w="0" w:type="dxa"/>
              <w:bottom w:w="0" w:type="dxa"/>
              <w:right w:w="0" w:type="dxa"/>
            </w:tcMar>
            <w:hideMark/>
          </w:tcPr>
          <w:p w14:paraId="01CC2810" w14:textId="77777777" w:rsidR="00913E8A" w:rsidRPr="00913E8A" w:rsidRDefault="00913E8A" w:rsidP="00913E8A">
            <w:r w:rsidRPr="00913E8A">
              <w:t>10</w:t>
            </w:r>
          </w:p>
        </w:tc>
      </w:tr>
      <w:tr w:rsidR="00913E8A" w:rsidRPr="00913E8A" w14:paraId="23531EB8"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28EC5C3F"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0E9BB11C" w14:textId="77777777" w:rsidR="00913E8A" w:rsidRPr="00913E8A" w:rsidRDefault="00913E8A" w:rsidP="00913E8A">
            <w:r w:rsidRPr="00913E8A">
              <w:t>Centros de atención Especializada Adecuados</w:t>
            </w:r>
            <w:r w:rsidRPr="00913E8A">
              <w:br/>
            </w:r>
          </w:p>
        </w:tc>
        <w:tc>
          <w:tcPr>
            <w:tcW w:w="500" w:type="pct"/>
            <w:tcBorders>
              <w:top w:val="nil"/>
              <w:left w:val="nil"/>
              <w:bottom w:val="nil"/>
              <w:right w:val="nil"/>
            </w:tcBorders>
            <w:tcMar>
              <w:top w:w="0" w:type="dxa"/>
              <w:left w:w="0" w:type="dxa"/>
              <w:bottom w:w="0" w:type="dxa"/>
              <w:right w:w="0" w:type="dxa"/>
            </w:tcMar>
            <w:hideMark/>
          </w:tcPr>
          <w:p w14:paraId="05E638F2" w14:textId="77777777" w:rsidR="00913E8A" w:rsidRPr="00913E8A" w:rsidRDefault="00913E8A" w:rsidP="00913E8A">
            <w:r w:rsidRPr="00913E8A">
              <w:t>3</w:t>
            </w:r>
          </w:p>
        </w:tc>
        <w:tc>
          <w:tcPr>
            <w:tcW w:w="550" w:type="pct"/>
            <w:tcBorders>
              <w:top w:val="nil"/>
              <w:left w:val="nil"/>
              <w:bottom w:val="nil"/>
              <w:right w:val="nil"/>
            </w:tcBorders>
            <w:tcMar>
              <w:top w:w="0" w:type="dxa"/>
              <w:left w:w="0" w:type="dxa"/>
              <w:bottom w:w="0" w:type="dxa"/>
              <w:right w:w="0" w:type="dxa"/>
            </w:tcMar>
            <w:hideMark/>
          </w:tcPr>
          <w:p w14:paraId="6C23511C" w14:textId="77777777" w:rsidR="00913E8A" w:rsidRPr="00913E8A" w:rsidRDefault="00913E8A" w:rsidP="00913E8A">
            <w:r w:rsidRPr="00913E8A">
              <w:t>5</w:t>
            </w:r>
          </w:p>
        </w:tc>
        <w:tc>
          <w:tcPr>
            <w:tcW w:w="450" w:type="pct"/>
            <w:tcBorders>
              <w:top w:val="nil"/>
              <w:left w:val="nil"/>
              <w:bottom w:val="nil"/>
              <w:right w:val="nil"/>
            </w:tcBorders>
            <w:tcMar>
              <w:top w:w="0" w:type="dxa"/>
              <w:left w:w="0" w:type="dxa"/>
              <w:bottom w:w="0" w:type="dxa"/>
              <w:right w:w="0" w:type="dxa"/>
            </w:tcMar>
            <w:hideMark/>
          </w:tcPr>
          <w:p w14:paraId="21EB9E07" w14:textId="77777777" w:rsidR="00913E8A" w:rsidRPr="00913E8A" w:rsidRDefault="00913E8A" w:rsidP="00913E8A">
            <w:r w:rsidRPr="00913E8A">
              <w:t>1</w:t>
            </w:r>
          </w:p>
        </w:tc>
        <w:tc>
          <w:tcPr>
            <w:tcW w:w="500" w:type="pct"/>
            <w:tcBorders>
              <w:top w:val="nil"/>
              <w:left w:val="nil"/>
              <w:bottom w:val="nil"/>
              <w:right w:val="nil"/>
            </w:tcBorders>
            <w:tcMar>
              <w:top w:w="0" w:type="dxa"/>
              <w:left w:w="0" w:type="dxa"/>
              <w:bottom w:w="0" w:type="dxa"/>
              <w:right w:w="0" w:type="dxa"/>
            </w:tcMar>
            <w:hideMark/>
          </w:tcPr>
          <w:p w14:paraId="671A39F3" w14:textId="77777777" w:rsidR="00913E8A" w:rsidRPr="00913E8A" w:rsidRDefault="00913E8A" w:rsidP="00913E8A">
            <w:r w:rsidRPr="00913E8A">
              <w:t>0</w:t>
            </w:r>
          </w:p>
        </w:tc>
        <w:tc>
          <w:tcPr>
            <w:tcW w:w="550" w:type="pct"/>
            <w:tcBorders>
              <w:top w:val="nil"/>
              <w:left w:val="nil"/>
              <w:bottom w:val="nil"/>
              <w:right w:val="nil"/>
            </w:tcBorders>
            <w:tcMar>
              <w:top w:w="0" w:type="dxa"/>
              <w:left w:w="0" w:type="dxa"/>
              <w:bottom w:w="0" w:type="dxa"/>
              <w:right w:w="0" w:type="dxa"/>
            </w:tcMar>
            <w:hideMark/>
          </w:tcPr>
          <w:p w14:paraId="742DFD16" w14:textId="77777777" w:rsidR="00913E8A" w:rsidRPr="00913E8A" w:rsidRDefault="00913E8A" w:rsidP="00913E8A">
            <w:r w:rsidRPr="00913E8A">
              <w:t>9</w:t>
            </w:r>
          </w:p>
        </w:tc>
      </w:tr>
      <w:tr w:rsidR="00913E8A" w:rsidRPr="00913E8A" w14:paraId="012A882D"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46CE37B5" w14:textId="77777777" w:rsidR="00913E8A" w:rsidRPr="00913E8A" w:rsidRDefault="00913E8A" w:rsidP="00913E8A">
            <w:r w:rsidRPr="00913E8A">
              <w:t>3. Lograr el bienestar de las familias colombianas</w:t>
            </w:r>
            <w:r w:rsidRPr="00913E8A">
              <w:br/>
            </w:r>
          </w:p>
        </w:tc>
        <w:tc>
          <w:tcPr>
            <w:tcW w:w="800" w:type="pct"/>
            <w:tcBorders>
              <w:top w:val="nil"/>
              <w:left w:val="nil"/>
              <w:bottom w:val="nil"/>
              <w:right w:val="nil"/>
            </w:tcBorders>
            <w:tcMar>
              <w:top w:w="0" w:type="dxa"/>
              <w:left w:w="0" w:type="dxa"/>
              <w:bottom w:w="0" w:type="dxa"/>
              <w:right w:w="0" w:type="dxa"/>
            </w:tcMar>
            <w:hideMark/>
          </w:tcPr>
          <w:p w14:paraId="703C03CD" w14:textId="77777777" w:rsidR="00913E8A" w:rsidRPr="00913E8A" w:rsidRDefault="00913E8A" w:rsidP="00913E8A">
            <w:r w:rsidRPr="00913E8A">
              <w:br/>
            </w:r>
            <w:r w:rsidRPr="00913E8A">
              <w:br/>
              <w:t>Familias con Bienestar</w:t>
            </w:r>
          </w:p>
        </w:tc>
        <w:tc>
          <w:tcPr>
            <w:tcW w:w="850" w:type="pct"/>
            <w:tcBorders>
              <w:top w:val="nil"/>
              <w:left w:val="nil"/>
              <w:bottom w:val="nil"/>
              <w:right w:val="nil"/>
            </w:tcBorders>
            <w:tcMar>
              <w:top w:w="0" w:type="dxa"/>
              <w:left w:w="0" w:type="dxa"/>
              <w:bottom w:w="0" w:type="dxa"/>
              <w:right w:w="0" w:type="dxa"/>
            </w:tcMar>
            <w:hideMark/>
          </w:tcPr>
          <w:p w14:paraId="496AC2A3" w14:textId="77777777" w:rsidR="00913E8A" w:rsidRPr="00913E8A" w:rsidRDefault="00913E8A" w:rsidP="00913E8A">
            <w:r w:rsidRPr="00913E8A">
              <w:t>Familias beneficiadas por el programa Familias con Bienestar</w:t>
            </w:r>
          </w:p>
        </w:tc>
        <w:tc>
          <w:tcPr>
            <w:tcW w:w="500" w:type="pct"/>
            <w:tcBorders>
              <w:top w:val="nil"/>
              <w:left w:val="nil"/>
              <w:bottom w:val="nil"/>
              <w:right w:val="nil"/>
            </w:tcBorders>
            <w:tcMar>
              <w:top w:w="0" w:type="dxa"/>
              <w:left w:w="0" w:type="dxa"/>
              <w:bottom w:w="0" w:type="dxa"/>
              <w:right w:w="0" w:type="dxa"/>
            </w:tcMar>
            <w:hideMark/>
          </w:tcPr>
          <w:p w14:paraId="1FB9C819" w14:textId="77777777" w:rsidR="00913E8A" w:rsidRPr="00913E8A" w:rsidRDefault="00913E8A" w:rsidP="00913E8A">
            <w:r w:rsidRPr="00913E8A">
              <w:t>105.845</w:t>
            </w:r>
          </w:p>
        </w:tc>
        <w:tc>
          <w:tcPr>
            <w:tcW w:w="550" w:type="pct"/>
            <w:tcBorders>
              <w:top w:val="nil"/>
              <w:left w:val="nil"/>
              <w:bottom w:val="nil"/>
              <w:right w:val="nil"/>
            </w:tcBorders>
            <w:tcMar>
              <w:top w:w="0" w:type="dxa"/>
              <w:left w:w="0" w:type="dxa"/>
              <w:bottom w:w="0" w:type="dxa"/>
              <w:right w:w="0" w:type="dxa"/>
            </w:tcMar>
            <w:hideMark/>
          </w:tcPr>
          <w:p w14:paraId="353E3B9A" w14:textId="77777777" w:rsidR="00913E8A" w:rsidRPr="00913E8A" w:rsidRDefault="00913E8A" w:rsidP="00913E8A">
            <w:r w:rsidRPr="00913E8A">
              <w:t>123.500</w:t>
            </w:r>
          </w:p>
        </w:tc>
        <w:tc>
          <w:tcPr>
            <w:tcW w:w="450" w:type="pct"/>
            <w:tcBorders>
              <w:top w:val="nil"/>
              <w:left w:val="nil"/>
              <w:bottom w:val="nil"/>
              <w:right w:val="nil"/>
            </w:tcBorders>
            <w:tcMar>
              <w:top w:w="0" w:type="dxa"/>
              <w:left w:w="0" w:type="dxa"/>
              <w:bottom w:w="0" w:type="dxa"/>
              <w:right w:w="0" w:type="dxa"/>
            </w:tcMar>
            <w:hideMark/>
          </w:tcPr>
          <w:p w14:paraId="2F815897" w14:textId="77777777" w:rsidR="00913E8A" w:rsidRPr="00913E8A" w:rsidRDefault="00913E8A" w:rsidP="00913E8A">
            <w:r w:rsidRPr="00913E8A">
              <w:t>266.245</w:t>
            </w:r>
          </w:p>
        </w:tc>
        <w:tc>
          <w:tcPr>
            <w:tcW w:w="500" w:type="pct"/>
            <w:tcBorders>
              <w:top w:val="nil"/>
              <w:left w:val="nil"/>
              <w:bottom w:val="nil"/>
              <w:right w:val="nil"/>
            </w:tcBorders>
            <w:tcMar>
              <w:top w:w="0" w:type="dxa"/>
              <w:left w:w="0" w:type="dxa"/>
              <w:bottom w:w="0" w:type="dxa"/>
              <w:right w:w="0" w:type="dxa"/>
            </w:tcMar>
            <w:hideMark/>
          </w:tcPr>
          <w:p w14:paraId="103063F0" w14:textId="77777777" w:rsidR="00913E8A" w:rsidRPr="00913E8A" w:rsidRDefault="00913E8A" w:rsidP="00913E8A">
            <w:r w:rsidRPr="00913E8A">
              <w:t>266.245</w:t>
            </w:r>
          </w:p>
        </w:tc>
        <w:tc>
          <w:tcPr>
            <w:tcW w:w="550" w:type="pct"/>
            <w:tcBorders>
              <w:top w:val="nil"/>
              <w:left w:val="nil"/>
              <w:bottom w:val="nil"/>
              <w:right w:val="nil"/>
            </w:tcBorders>
            <w:tcMar>
              <w:top w:w="0" w:type="dxa"/>
              <w:left w:w="0" w:type="dxa"/>
              <w:bottom w:w="0" w:type="dxa"/>
              <w:right w:w="0" w:type="dxa"/>
            </w:tcMar>
            <w:hideMark/>
          </w:tcPr>
          <w:p w14:paraId="2B76A1D1" w14:textId="77777777" w:rsidR="00913E8A" w:rsidRPr="00913E8A" w:rsidRDefault="00913E8A" w:rsidP="00913E8A">
            <w:r w:rsidRPr="00913E8A">
              <w:t>761.835</w:t>
            </w:r>
          </w:p>
        </w:tc>
      </w:tr>
      <w:tr w:rsidR="00913E8A" w:rsidRPr="00913E8A" w14:paraId="2C7D8135"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57B6D121" w14:textId="77777777" w:rsidR="00913E8A" w:rsidRPr="00913E8A" w:rsidRDefault="00913E8A" w:rsidP="00913E8A">
            <w:r w:rsidRPr="00913E8A">
              <w:br/>
            </w:r>
            <w:r w:rsidRPr="00913E8A">
              <w:br/>
            </w:r>
            <w:r w:rsidRPr="00913E8A">
              <w:br/>
            </w:r>
            <w:r w:rsidRPr="00913E8A">
              <w:br/>
            </w:r>
            <w:r w:rsidRPr="00913E8A">
              <w:br/>
            </w:r>
            <w:r w:rsidRPr="00913E8A">
              <w:br/>
            </w:r>
            <w:r w:rsidRPr="00913E8A">
              <w:br/>
            </w:r>
            <w:r w:rsidRPr="00913E8A">
              <w:br/>
            </w:r>
            <w:r w:rsidRPr="00913E8A">
              <w:br/>
            </w:r>
            <w:r w:rsidRPr="00913E8A">
              <w:br/>
            </w:r>
            <w:r w:rsidRPr="00913E8A">
              <w:br/>
            </w:r>
            <w:r w:rsidRPr="00913E8A">
              <w:br/>
            </w:r>
            <w:r w:rsidRPr="00913E8A">
              <w:br/>
              <w:t>Proyectos transversales a los objetivos misionales</w:t>
            </w:r>
            <w:r w:rsidRPr="00913E8A">
              <w:br/>
            </w:r>
            <w:r w:rsidRPr="00913E8A">
              <w:br/>
            </w:r>
          </w:p>
        </w:tc>
        <w:tc>
          <w:tcPr>
            <w:tcW w:w="800" w:type="pct"/>
            <w:tcBorders>
              <w:top w:val="nil"/>
              <w:left w:val="nil"/>
              <w:bottom w:val="nil"/>
              <w:right w:val="nil"/>
            </w:tcBorders>
            <w:tcMar>
              <w:top w:w="0" w:type="dxa"/>
              <w:left w:w="0" w:type="dxa"/>
              <w:bottom w:w="0" w:type="dxa"/>
              <w:right w:w="0" w:type="dxa"/>
            </w:tcMar>
            <w:hideMark/>
          </w:tcPr>
          <w:p w14:paraId="1B81D454" w14:textId="77777777" w:rsidR="00913E8A" w:rsidRPr="00913E8A" w:rsidRDefault="00913E8A" w:rsidP="00913E8A">
            <w:r w:rsidRPr="00913E8A">
              <w:t>Proceso de restablecimiento de los derechos</w:t>
            </w:r>
            <w:r w:rsidRPr="00913E8A">
              <w:br/>
            </w:r>
          </w:p>
        </w:tc>
        <w:tc>
          <w:tcPr>
            <w:tcW w:w="850" w:type="pct"/>
            <w:tcBorders>
              <w:top w:val="nil"/>
              <w:left w:val="nil"/>
              <w:bottom w:val="nil"/>
              <w:right w:val="nil"/>
            </w:tcBorders>
            <w:tcMar>
              <w:top w:w="0" w:type="dxa"/>
              <w:left w:w="0" w:type="dxa"/>
              <w:bottom w:w="0" w:type="dxa"/>
              <w:right w:w="0" w:type="dxa"/>
            </w:tcMar>
            <w:hideMark/>
          </w:tcPr>
          <w:p w14:paraId="5EBB6AB0" w14:textId="77777777" w:rsidR="00913E8A" w:rsidRPr="00913E8A" w:rsidRDefault="00913E8A" w:rsidP="00913E8A">
            <w:r w:rsidRPr="00913E8A">
              <w:t>Niños, niñas y adolescentes que reingresan al proceso de restablecimiento de derechos</w:t>
            </w:r>
            <w:r w:rsidRPr="00913E8A">
              <w:br/>
            </w:r>
          </w:p>
        </w:tc>
        <w:tc>
          <w:tcPr>
            <w:tcW w:w="500" w:type="pct"/>
            <w:tcBorders>
              <w:top w:val="nil"/>
              <w:left w:val="nil"/>
              <w:bottom w:val="nil"/>
              <w:right w:val="nil"/>
            </w:tcBorders>
            <w:tcMar>
              <w:top w:w="0" w:type="dxa"/>
              <w:left w:w="0" w:type="dxa"/>
              <w:bottom w:w="0" w:type="dxa"/>
              <w:right w:w="0" w:type="dxa"/>
            </w:tcMar>
            <w:hideMark/>
          </w:tcPr>
          <w:p w14:paraId="56F8C96A" w14:textId="77777777" w:rsidR="00913E8A" w:rsidRPr="00913E8A" w:rsidRDefault="00913E8A" w:rsidP="00913E8A">
            <w:r w:rsidRPr="00913E8A">
              <w:t>0%</w:t>
            </w:r>
          </w:p>
        </w:tc>
        <w:tc>
          <w:tcPr>
            <w:tcW w:w="550" w:type="pct"/>
            <w:tcBorders>
              <w:top w:val="nil"/>
              <w:left w:val="nil"/>
              <w:bottom w:val="nil"/>
              <w:right w:val="nil"/>
            </w:tcBorders>
            <w:tcMar>
              <w:top w:w="0" w:type="dxa"/>
              <w:left w:w="0" w:type="dxa"/>
              <w:bottom w:w="0" w:type="dxa"/>
              <w:right w:w="0" w:type="dxa"/>
            </w:tcMar>
            <w:hideMark/>
          </w:tcPr>
          <w:p w14:paraId="2153BB6E" w14:textId="77777777" w:rsidR="00913E8A" w:rsidRPr="00913E8A" w:rsidRDefault="00913E8A" w:rsidP="00913E8A">
            <w:r w:rsidRPr="00913E8A">
              <w:t>0%</w:t>
            </w:r>
          </w:p>
        </w:tc>
        <w:tc>
          <w:tcPr>
            <w:tcW w:w="450" w:type="pct"/>
            <w:tcBorders>
              <w:top w:val="nil"/>
              <w:left w:val="nil"/>
              <w:bottom w:val="nil"/>
              <w:right w:val="nil"/>
            </w:tcBorders>
            <w:tcMar>
              <w:top w:w="0" w:type="dxa"/>
              <w:left w:w="0" w:type="dxa"/>
              <w:bottom w:w="0" w:type="dxa"/>
              <w:right w:w="0" w:type="dxa"/>
            </w:tcMar>
            <w:hideMark/>
          </w:tcPr>
          <w:p w14:paraId="244A2F39" w14:textId="77777777" w:rsidR="00913E8A" w:rsidRPr="00913E8A" w:rsidRDefault="00913E8A" w:rsidP="00913E8A">
            <w:r w:rsidRPr="00913E8A">
              <w:t>0%</w:t>
            </w:r>
          </w:p>
        </w:tc>
        <w:tc>
          <w:tcPr>
            <w:tcW w:w="500" w:type="pct"/>
            <w:tcBorders>
              <w:top w:val="nil"/>
              <w:left w:val="nil"/>
              <w:bottom w:val="nil"/>
              <w:right w:val="nil"/>
            </w:tcBorders>
            <w:tcMar>
              <w:top w:w="0" w:type="dxa"/>
              <w:left w:w="0" w:type="dxa"/>
              <w:bottom w:w="0" w:type="dxa"/>
              <w:right w:w="0" w:type="dxa"/>
            </w:tcMar>
            <w:hideMark/>
          </w:tcPr>
          <w:p w14:paraId="4D026364" w14:textId="77777777" w:rsidR="00913E8A" w:rsidRPr="00913E8A" w:rsidRDefault="00913E8A" w:rsidP="00913E8A">
            <w:r w:rsidRPr="00913E8A">
              <w:t>0%</w:t>
            </w:r>
          </w:p>
        </w:tc>
        <w:tc>
          <w:tcPr>
            <w:tcW w:w="550" w:type="pct"/>
            <w:tcBorders>
              <w:top w:val="nil"/>
              <w:left w:val="nil"/>
              <w:bottom w:val="nil"/>
              <w:right w:val="nil"/>
            </w:tcBorders>
            <w:tcMar>
              <w:top w:w="0" w:type="dxa"/>
              <w:left w:w="0" w:type="dxa"/>
              <w:bottom w:w="0" w:type="dxa"/>
              <w:right w:w="0" w:type="dxa"/>
            </w:tcMar>
            <w:hideMark/>
          </w:tcPr>
          <w:p w14:paraId="6FABCA51" w14:textId="77777777" w:rsidR="00913E8A" w:rsidRPr="00913E8A" w:rsidRDefault="00913E8A" w:rsidP="00913E8A">
            <w:r w:rsidRPr="00913E8A">
              <w:t>0%</w:t>
            </w:r>
          </w:p>
        </w:tc>
      </w:tr>
      <w:tr w:rsidR="00913E8A" w:rsidRPr="00913E8A" w14:paraId="284BB09C"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65D2AACA"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5DEEEDBC" w14:textId="77777777" w:rsidR="00913E8A" w:rsidRPr="00913E8A" w:rsidRDefault="00913E8A" w:rsidP="00913E8A">
            <w:r w:rsidRPr="00913E8A">
              <w:t>Niños, niñas y adolescentes de menores de 18 años en protección con situación legal definida en menos de seis meses</w:t>
            </w:r>
            <w:r w:rsidRPr="00913E8A">
              <w:br/>
            </w:r>
          </w:p>
        </w:tc>
        <w:tc>
          <w:tcPr>
            <w:tcW w:w="500" w:type="pct"/>
            <w:tcBorders>
              <w:top w:val="nil"/>
              <w:left w:val="nil"/>
              <w:bottom w:val="nil"/>
              <w:right w:val="nil"/>
            </w:tcBorders>
            <w:tcMar>
              <w:top w:w="0" w:type="dxa"/>
              <w:left w:w="0" w:type="dxa"/>
              <w:bottom w:w="0" w:type="dxa"/>
              <w:right w:w="0" w:type="dxa"/>
            </w:tcMar>
            <w:hideMark/>
          </w:tcPr>
          <w:p w14:paraId="322323C8" w14:textId="77777777" w:rsidR="00913E8A" w:rsidRPr="00913E8A" w:rsidRDefault="00913E8A" w:rsidP="00913E8A">
            <w:r w:rsidRPr="00913E8A">
              <w:t>84%</w:t>
            </w:r>
          </w:p>
        </w:tc>
        <w:tc>
          <w:tcPr>
            <w:tcW w:w="550" w:type="pct"/>
            <w:tcBorders>
              <w:top w:val="nil"/>
              <w:left w:val="nil"/>
              <w:bottom w:val="nil"/>
              <w:right w:val="nil"/>
            </w:tcBorders>
            <w:tcMar>
              <w:top w:w="0" w:type="dxa"/>
              <w:left w:w="0" w:type="dxa"/>
              <w:bottom w:w="0" w:type="dxa"/>
              <w:right w:w="0" w:type="dxa"/>
            </w:tcMar>
            <w:hideMark/>
          </w:tcPr>
          <w:p w14:paraId="09208B5F" w14:textId="77777777" w:rsidR="00913E8A" w:rsidRPr="00913E8A" w:rsidRDefault="00913E8A" w:rsidP="00913E8A">
            <w:r w:rsidRPr="00913E8A">
              <w:t>94%</w:t>
            </w:r>
          </w:p>
        </w:tc>
        <w:tc>
          <w:tcPr>
            <w:tcW w:w="450" w:type="pct"/>
            <w:tcBorders>
              <w:top w:val="nil"/>
              <w:left w:val="nil"/>
              <w:bottom w:val="nil"/>
              <w:right w:val="nil"/>
            </w:tcBorders>
            <w:tcMar>
              <w:top w:w="0" w:type="dxa"/>
              <w:left w:w="0" w:type="dxa"/>
              <w:bottom w:w="0" w:type="dxa"/>
              <w:right w:w="0" w:type="dxa"/>
            </w:tcMar>
            <w:hideMark/>
          </w:tcPr>
          <w:p w14:paraId="408F7B93"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5B849BDB"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095BF827" w14:textId="77777777" w:rsidR="00913E8A" w:rsidRPr="00913E8A" w:rsidRDefault="00913E8A" w:rsidP="00913E8A">
            <w:r w:rsidRPr="00913E8A">
              <w:t>100%</w:t>
            </w:r>
          </w:p>
        </w:tc>
      </w:tr>
      <w:tr w:rsidR="00913E8A" w:rsidRPr="00913E8A" w14:paraId="7EA0B807"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7AC30C3D" w14:textId="77777777" w:rsidR="00913E8A" w:rsidRPr="00913E8A" w:rsidRDefault="00913E8A" w:rsidP="00913E8A">
            <w:r w:rsidRPr="00913E8A">
              <w:lastRenderedPageBreak/>
              <w:t> </w:t>
            </w:r>
          </w:p>
        </w:tc>
        <w:tc>
          <w:tcPr>
            <w:tcW w:w="850" w:type="pct"/>
            <w:tcBorders>
              <w:top w:val="nil"/>
              <w:left w:val="nil"/>
              <w:bottom w:val="nil"/>
              <w:right w:val="nil"/>
            </w:tcBorders>
            <w:tcMar>
              <w:top w:w="0" w:type="dxa"/>
              <w:left w:w="0" w:type="dxa"/>
              <w:bottom w:w="0" w:type="dxa"/>
              <w:right w:w="0" w:type="dxa"/>
            </w:tcMar>
            <w:hideMark/>
          </w:tcPr>
          <w:p w14:paraId="27B96983" w14:textId="77777777" w:rsidR="00913E8A" w:rsidRPr="00913E8A" w:rsidRDefault="00913E8A" w:rsidP="00913E8A">
            <w:r w:rsidRPr="00913E8A">
              <w:t>Niños, niñas y adolescentes en situación de adoptabilidad en firme, SIN características especiales presentadas a comité de adopciones, con familia asignada.</w:t>
            </w:r>
            <w:r w:rsidRPr="00913E8A">
              <w:br/>
            </w:r>
          </w:p>
        </w:tc>
        <w:tc>
          <w:tcPr>
            <w:tcW w:w="500" w:type="pct"/>
            <w:tcBorders>
              <w:top w:val="nil"/>
              <w:left w:val="nil"/>
              <w:bottom w:val="nil"/>
              <w:right w:val="nil"/>
            </w:tcBorders>
            <w:tcMar>
              <w:top w:w="0" w:type="dxa"/>
              <w:left w:w="0" w:type="dxa"/>
              <w:bottom w:w="0" w:type="dxa"/>
              <w:right w:w="0" w:type="dxa"/>
            </w:tcMar>
            <w:hideMark/>
          </w:tcPr>
          <w:p w14:paraId="0F11890E"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2EC395FC"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205DAB5B"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44838E7C"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05FE0F61" w14:textId="77777777" w:rsidR="00913E8A" w:rsidRPr="00913E8A" w:rsidRDefault="00913E8A" w:rsidP="00913E8A">
            <w:r w:rsidRPr="00913E8A">
              <w:t>100%</w:t>
            </w:r>
          </w:p>
        </w:tc>
      </w:tr>
      <w:tr w:rsidR="00913E8A" w:rsidRPr="00913E8A" w14:paraId="2703BF07"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76C0E2CB"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60C9887F" w14:textId="77777777" w:rsidR="00913E8A" w:rsidRPr="00913E8A" w:rsidRDefault="00913E8A" w:rsidP="00913E8A">
            <w:r w:rsidRPr="00913E8A">
              <w:t>Niños, niñas y adolescentes en situación de adoptabilidad en firme, CON características y necesidades especiales y posibilidad de adopción presentados a comité de adopciones, con familia asignada.</w:t>
            </w:r>
            <w:r w:rsidRPr="00913E8A">
              <w:br/>
            </w:r>
          </w:p>
        </w:tc>
        <w:tc>
          <w:tcPr>
            <w:tcW w:w="500" w:type="pct"/>
            <w:tcBorders>
              <w:top w:val="nil"/>
              <w:left w:val="nil"/>
              <w:bottom w:val="nil"/>
              <w:right w:val="nil"/>
            </w:tcBorders>
            <w:tcMar>
              <w:top w:w="0" w:type="dxa"/>
              <w:left w:w="0" w:type="dxa"/>
              <w:bottom w:w="0" w:type="dxa"/>
              <w:right w:w="0" w:type="dxa"/>
            </w:tcMar>
            <w:hideMark/>
          </w:tcPr>
          <w:p w14:paraId="2E8648A1" w14:textId="77777777" w:rsidR="00913E8A" w:rsidRPr="00913E8A" w:rsidRDefault="00913E8A" w:rsidP="00913E8A">
            <w:r w:rsidRPr="00913E8A">
              <w:t>34%</w:t>
            </w:r>
          </w:p>
        </w:tc>
        <w:tc>
          <w:tcPr>
            <w:tcW w:w="550" w:type="pct"/>
            <w:tcBorders>
              <w:top w:val="nil"/>
              <w:left w:val="nil"/>
              <w:bottom w:val="nil"/>
              <w:right w:val="nil"/>
            </w:tcBorders>
            <w:tcMar>
              <w:top w:w="0" w:type="dxa"/>
              <w:left w:w="0" w:type="dxa"/>
              <w:bottom w:w="0" w:type="dxa"/>
              <w:right w:w="0" w:type="dxa"/>
            </w:tcMar>
            <w:hideMark/>
          </w:tcPr>
          <w:p w14:paraId="709D0FD1" w14:textId="77777777" w:rsidR="00913E8A" w:rsidRPr="00913E8A" w:rsidRDefault="00913E8A" w:rsidP="00913E8A">
            <w:r w:rsidRPr="00913E8A">
              <w:t>35%</w:t>
            </w:r>
          </w:p>
        </w:tc>
        <w:tc>
          <w:tcPr>
            <w:tcW w:w="450" w:type="pct"/>
            <w:tcBorders>
              <w:top w:val="nil"/>
              <w:left w:val="nil"/>
              <w:bottom w:val="nil"/>
              <w:right w:val="nil"/>
            </w:tcBorders>
            <w:tcMar>
              <w:top w:w="0" w:type="dxa"/>
              <w:left w:w="0" w:type="dxa"/>
              <w:bottom w:w="0" w:type="dxa"/>
              <w:right w:w="0" w:type="dxa"/>
            </w:tcMar>
            <w:hideMark/>
          </w:tcPr>
          <w:p w14:paraId="5474C221" w14:textId="77777777" w:rsidR="00913E8A" w:rsidRPr="00913E8A" w:rsidRDefault="00913E8A" w:rsidP="00913E8A">
            <w:r w:rsidRPr="00913E8A">
              <w:t>36%</w:t>
            </w:r>
          </w:p>
        </w:tc>
        <w:tc>
          <w:tcPr>
            <w:tcW w:w="500" w:type="pct"/>
            <w:tcBorders>
              <w:top w:val="nil"/>
              <w:left w:val="nil"/>
              <w:bottom w:val="nil"/>
              <w:right w:val="nil"/>
            </w:tcBorders>
            <w:tcMar>
              <w:top w:w="0" w:type="dxa"/>
              <w:left w:w="0" w:type="dxa"/>
              <w:bottom w:w="0" w:type="dxa"/>
              <w:right w:w="0" w:type="dxa"/>
            </w:tcMar>
            <w:hideMark/>
          </w:tcPr>
          <w:p w14:paraId="1E4859E9" w14:textId="77777777" w:rsidR="00913E8A" w:rsidRPr="00913E8A" w:rsidRDefault="00913E8A" w:rsidP="00913E8A">
            <w:r w:rsidRPr="00913E8A">
              <w:t>37%</w:t>
            </w:r>
          </w:p>
        </w:tc>
        <w:tc>
          <w:tcPr>
            <w:tcW w:w="550" w:type="pct"/>
            <w:tcBorders>
              <w:top w:val="nil"/>
              <w:left w:val="nil"/>
              <w:bottom w:val="nil"/>
              <w:right w:val="nil"/>
            </w:tcBorders>
            <w:tcMar>
              <w:top w:w="0" w:type="dxa"/>
              <w:left w:w="0" w:type="dxa"/>
              <w:bottom w:w="0" w:type="dxa"/>
              <w:right w:w="0" w:type="dxa"/>
            </w:tcMar>
            <w:hideMark/>
          </w:tcPr>
          <w:p w14:paraId="58AE0507" w14:textId="77777777" w:rsidR="00913E8A" w:rsidRPr="00913E8A" w:rsidRDefault="00913E8A" w:rsidP="00913E8A">
            <w:r w:rsidRPr="00913E8A">
              <w:t>37%</w:t>
            </w:r>
          </w:p>
        </w:tc>
      </w:tr>
      <w:tr w:rsidR="00913E8A" w:rsidRPr="00913E8A" w14:paraId="7E145C99"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55C42F15"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624F13AA" w14:textId="77777777" w:rsidR="00913E8A" w:rsidRPr="00913E8A" w:rsidRDefault="00913E8A" w:rsidP="00913E8A">
            <w:r w:rsidRPr="00913E8A">
              <w:t xml:space="preserve">Niños, niñas y adolescentes que a partir </w:t>
            </w:r>
            <w:proofErr w:type="spellStart"/>
            <w:r w:rsidRPr="00913E8A">
              <w:t>e</w:t>
            </w:r>
            <w:proofErr w:type="spellEnd"/>
            <w:r w:rsidRPr="00913E8A">
              <w:t xml:space="preserve"> la fecha de sentencia de adopción en firme, cumplen con el número e informes de seguimientos post adopción en el periodo establecido.</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0EB25533"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6A7B4357"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15D35B31"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685E2092" w14:textId="77777777" w:rsidR="00913E8A" w:rsidRPr="00913E8A" w:rsidRDefault="00913E8A" w:rsidP="00913E8A">
            <w:r w:rsidRPr="00913E8A">
              <w:t>100%</w:t>
            </w:r>
          </w:p>
        </w:tc>
      </w:tr>
      <w:tr w:rsidR="00913E8A" w:rsidRPr="00913E8A" w14:paraId="72296E76"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6E31586F" w14:textId="77777777" w:rsidR="00913E8A" w:rsidRPr="00913E8A" w:rsidRDefault="00913E8A" w:rsidP="00913E8A">
            <w:r w:rsidRPr="00913E8A">
              <w:lastRenderedPageBreak/>
              <w:br/>
            </w:r>
            <w:r w:rsidRPr="00913E8A">
              <w:br/>
            </w:r>
            <w:r w:rsidRPr="00913E8A">
              <w:br/>
            </w:r>
            <w:r w:rsidRPr="00913E8A">
              <w:br/>
              <w:t>Atención y reparación a primera infancia, niños, niñas, adolescentes y familias víctimas de la violencia.</w:t>
            </w:r>
          </w:p>
        </w:tc>
        <w:tc>
          <w:tcPr>
            <w:tcW w:w="850" w:type="pct"/>
            <w:tcBorders>
              <w:top w:val="nil"/>
              <w:left w:val="nil"/>
              <w:bottom w:val="nil"/>
              <w:right w:val="nil"/>
            </w:tcBorders>
            <w:tcMar>
              <w:top w:w="0" w:type="dxa"/>
              <w:left w:w="0" w:type="dxa"/>
              <w:bottom w:w="0" w:type="dxa"/>
              <w:right w:w="0" w:type="dxa"/>
            </w:tcMar>
            <w:hideMark/>
          </w:tcPr>
          <w:p w14:paraId="761A8817" w14:textId="77777777" w:rsidR="00913E8A" w:rsidRPr="00913E8A" w:rsidRDefault="00913E8A" w:rsidP="00913E8A">
            <w:r w:rsidRPr="00913E8A">
              <w:t>Niños, niñas y adolescentes víctimas de desplazamiento forzado con proceso de restablecimiento de derechos.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72E3DE9A" w14:textId="77777777" w:rsidR="00913E8A" w:rsidRPr="00913E8A" w:rsidRDefault="00913E8A" w:rsidP="00913E8A">
            <w:r w:rsidRPr="00913E8A">
              <w:t>100.000</w:t>
            </w:r>
          </w:p>
        </w:tc>
        <w:tc>
          <w:tcPr>
            <w:tcW w:w="450" w:type="pct"/>
            <w:tcBorders>
              <w:top w:val="nil"/>
              <w:left w:val="nil"/>
              <w:bottom w:val="nil"/>
              <w:right w:val="nil"/>
            </w:tcBorders>
            <w:tcMar>
              <w:top w:w="0" w:type="dxa"/>
              <w:left w:w="0" w:type="dxa"/>
              <w:bottom w:w="0" w:type="dxa"/>
              <w:right w:w="0" w:type="dxa"/>
            </w:tcMar>
            <w:hideMark/>
          </w:tcPr>
          <w:p w14:paraId="2ADFAAB7" w14:textId="77777777" w:rsidR="00913E8A" w:rsidRPr="00913E8A" w:rsidRDefault="00913E8A" w:rsidP="00913E8A">
            <w:r w:rsidRPr="00913E8A">
              <w:t>125.000</w:t>
            </w:r>
          </w:p>
        </w:tc>
        <w:tc>
          <w:tcPr>
            <w:tcW w:w="500" w:type="pct"/>
            <w:tcBorders>
              <w:top w:val="nil"/>
              <w:left w:val="nil"/>
              <w:bottom w:val="nil"/>
              <w:right w:val="nil"/>
            </w:tcBorders>
            <w:tcMar>
              <w:top w:w="0" w:type="dxa"/>
              <w:left w:w="0" w:type="dxa"/>
              <w:bottom w:w="0" w:type="dxa"/>
              <w:right w:w="0" w:type="dxa"/>
            </w:tcMar>
            <w:hideMark/>
          </w:tcPr>
          <w:p w14:paraId="61A4F031" w14:textId="77777777" w:rsidR="00913E8A" w:rsidRPr="00913E8A" w:rsidRDefault="00913E8A" w:rsidP="00913E8A">
            <w:r w:rsidRPr="00913E8A">
              <w:t>125.000</w:t>
            </w:r>
          </w:p>
        </w:tc>
        <w:tc>
          <w:tcPr>
            <w:tcW w:w="550" w:type="pct"/>
            <w:tcBorders>
              <w:top w:val="nil"/>
              <w:left w:val="nil"/>
              <w:bottom w:val="nil"/>
              <w:right w:val="nil"/>
            </w:tcBorders>
            <w:tcMar>
              <w:top w:w="0" w:type="dxa"/>
              <w:left w:w="0" w:type="dxa"/>
              <w:bottom w:w="0" w:type="dxa"/>
              <w:right w:w="0" w:type="dxa"/>
            </w:tcMar>
            <w:hideMark/>
          </w:tcPr>
          <w:p w14:paraId="0F9F6D1B" w14:textId="77777777" w:rsidR="00913E8A" w:rsidRPr="00913E8A" w:rsidRDefault="00913E8A" w:rsidP="00913E8A">
            <w:r w:rsidRPr="00913E8A">
              <w:t>250.000</w:t>
            </w:r>
          </w:p>
        </w:tc>
      </w:tr>
      <w:tr w:rsidR="00913E8A" w:rsidRPr="00913E8A" w14:paraId="49EF8F19"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3A7F93E9"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4B5A32FA" w14:textId="77777777" w:rsidR="00913E8A" w:rsidRPr="00913E8A" w:rsidRDefault="00913E8A" w:rsidP="00913E8A">
            <w:r w:rsidRPr="00913E8A">
              <w:t>Número de niños, niñas y adolescentes desvinculados de los grupos organizados al margen de la ley beneficiarios con el programa de atención especializada</w:t>
            </w:r>
            <w:r w:rsidRPr="00913E8A">
              <w:br/>
            </w:r>
          </w:p>
        </w:tc>
        <w:tc>
          <w:tcPr>
            <w:tcW w:w="500" w:type="pct"/>
            <w:tcBorders>
              <w:top w:val="nil"/>
              <w:left w:val="nil"/>
              <w:bottom w:val="nil"/>
              <w:right w:val="nil"/>
            </w:tcBorders>
            <w:tcMar>
              <w:top w:w="0" w:type="dxa"/>
              <w:left w:w="0" w:type="dxa"/>
              <w:bottom w:w="0" w:type="dxa"/>
              <w:right w:w="0" w:type="dxa"/>
            </w:tcMar>
            <w:hideMark/>
          </w:tcPr>
          <w:p w14:paraId="5E6278C9"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02C09A4E"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31EC494D"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50C4D3D5"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29FF8073" w14:textId="77777777" w:rsidR="00913E8A" w:rsidRPr="00913E8A" w:rsidRDefault="00913E8A" w:rsidP="00913E8A">
            <w:r w:rsidRPr="00913E8A">
              <w:t>100%</w:t>
            </w:r>
          </w:p>
        </w:tc>
      </w:tr>
      <w:tr w:rsidR="00913E8A" w:rsidRPr="00913E8A" w14:paraId="13AC3F28"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06518B53" w14:textId="77777777" w:rsidR="00913E8A" w:rsidRPr="00913E8A" w:rsidRDefault="00913E8A" w:rsidP="00913E8A">
            <w:r w:rsidRPr="00913E8A">
              <w:br/>
            </w:r>
            <w:r w:rsidRPr="00913E8A">
              <w:br/>
            </w:r>
            <w:r w:rsidRPr="00913E8A">
              <w:br/>
            </w:r>
            <w:r w:rsidRPr="00913E8A">
              <w:br/>
            </w:r>
            <w:r w:rsidRPr="00913E8A">
              <w:br/>
            </w:r>
            <w:r w:rsidRPr="00913E8A">
              <w:br/>
              <w:t>Promoción, prevención y recuperación nutricional con enfoque en comunidades y producción y/o distribución de complementos nutricionales</w:t>
            </w:r>
          </w:p>
        </w:tc>
        <w:tc>
          <w:tcPr>
            <w:tcW w:w="850" w:type="pct"/>
            <w:tcBorders>
              <w:top w:val="nil"/>
              <w:left w:val="nil"/>
              <w:bottom w:val="nil"/>
              <w:right w:val="nil"/>
            </w:tcBorders>
            <w:tcMar>
              <w:top w:w="0" w:type="dxa"/>
              <w:left w:w="0" w:type="dxa"/>
              <w:bottom w:w="0" w:type="dxa"/>
              <w:right w:w="0" w:type="dxa"/>
            </w:tcMar>
            <w:hideMark/>
          </w:tcPr>
          <w:p w14:paraId="015AAF72" w14:textId="77777777" w:rsidR="00913E8A" w:rsidRPr="00913E8A" w:rsidRDefault="00913E8A" w:rsidP="00913E8A">
            <w:r w:rsidRPr="00913E8A">
              <w:t>Formación de agentes educativos en la implementación de las Guías alimentarias basadas en alimentos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0F09560C" w14:textId="77777777" w:rsidR="00913E8A" w:rsidRPr="00913E8A" w:rsidRDefault="00913E8A" w:rsidP="00913E8A">
            <w:r w:rsidRPr="00913E8A">
              <w:t>0</w:t>
            </w:r>
          </w:p>
        </w:tc>
        <w:tc>
          <w:tcPr>
            <w:tcW w:w="450" w:type="pct"/>
            <w:tcBorders>
              <w:top w:val="nil"/>
              <w:left w:val="nil"/>
              <w:bottom w:val="nil"/>
              <w:right w:val="nil"/>
            </w:tcBorders>
            <w:tcMar>
              <w:top w:w="0" w:type="dxa"/>
              <w:left w:w="0" w:type="dxa"/>
              <w:bottom w:w="0" w:type="dxa"/>
              <w:right w:w="0" w:type="dxa"/>
            </w:tcMar>
            <w:hideMark/>
          </w:tcPr>
          <w:p w14:paraId="7436D596" w14:textId="77777777" w:rsidR="00913E8A" w:rsidRPr="00913E8A" w:rsidRDefault="00913E8A" w:rsidP="00913E8A">
            <w:r w:rsidRPr="00913E8A">
              <w:t>3.500</w:t>
            </w:r>
          </w:p>
        </w:tc>
        <w:tc>
          <w:tcPr>
            <w:tcW w:w="500" w:type="pct"/>
            <w:tcBorders>
              <w:top w:val="nil"/>
              <w:left w:val="nil"/>
              <w:bottom w:val="nil"/>
              <w:right w:val="nil"/>
            </w:tcBorders>
            <w:tcMar>
              <w:top w:w="0" w:type="dxa"/>
              <w:left w:w="0" w:type="dxa"/>
              <w:bottom w:w="0" w:type="dxa"/>
              <w:right w:w="0" w:type="dxa"/>
            </w:tcMar>
            <w:hideMark/>
          </w:tcPr>
          <w:p w14:paraId="76ACCEEB" w14:textId="77777777" w:rsidR="00913E8A" w:rsidRPr="00913E8A" w:rsidRDefault="00913E8A" w:rsidP="00913E8A">
            <w:r w:rsidRPr="00913E8A">
              <w:t>3.500</w:t>
            </w:r>
          </w:p>
        </w:tc>
        <w:tc>
          <w:tcPr>
            <w:tcW w:w="550" w:type="pct"/>
            <w:tcBorders>
              <w:top w:val="nil"/>
              <w:left w:val="nil"/>
              <w:bottom w:val="nil"/>
              <w:right w:val="nil"/>
            </w:tcBorders>
            <w:tcMar>
              <w:top w:w="0" w:type="dxa"/>
              <w:left w:w="0" w:type="dxa"/>
              <w:bottom w:w="0" w:type="dxa"/>
              <w:right w:w="0" w:type="dxa"/>
            </w:tcMar>
            <w:hideMark/>
          </w:tcPr>
          <w:p w14:paraId="5E8AF37F" w14:textId="77777777" w:rsidR="00913E8A" w:rsidRPr="00913E8A" w:rsidRDefault="00913E8A" w:rsidP="00913E8A">
            <w:r w:rsidRPr="00913E8A">
              <w:t>7.000</w:t>
            </w:r>
          </w:p>
        </w:tc>
      </w:tr>
      <w:tr w:rsidR="00913E8A" w:rsidRPr="00913E8A" w14:paraId="40372DCF"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51FFAA36"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5831BACC" w14:textId="77777777" w:rsidR="00913E8A" w:rsidRPr="00913E8A" w:rsidRDefault="00913E8A" w:rsidP="00913E8A">
            <w:proofErr w:type="gramStart"/>
            <w:r w:rsidRPr="00913E8A">
              <w:t>Niños y niñas</w:t>
            </w:r>
            <w:proofErr w:type="gramEnd"/>
            <w:r w:rsidRPr="00913E8A">
              <w:t xml:space="preserve"> reportados al sistema de seguimiento nutricional SSN en HI y HCB (excluyendo FAMI, </w:t>
            </w:r>
            <w:r w:rsidRPr="00913E8A">
              <w:lastRenderedPageBreak/>
              <w:t>mayores de 2 años y menores de 5 años) con desnutrición aguda que mejoraron en su estado nutricional</w:t>
            </w:r>
            <w:r w:rsidRPr="00913E8A">
              <w:br/>
            </w:r>
          </w:p>
        </w:tc>
        <w:tc>
          <w:tcPr>
            <w:tcW w:w="500" w:type="pct"/>
            <w:tcBorders>
              <w:top w:val="nil"/>
              <w:left w:val="nil"/>
              <w:bottom w:val="nil"/>
              <w:right w:val="nil"/>
            </w:tcBorders>
            <w:tcMar>
              <w:top w:w="0" w:type="dxa"/>
              <w:left w:w="0" w:type="dxa"/>
              <w:bottom w:w="0" w:type="dxa"/>
              <w:right w:w="0" w:type="dxa"/>
            </w:tcMar>
            <w:hideMark/>
          </w:tcPr>
          <w:p w14:paraId="06D81481" w14:textId="77777777" w:rsidR="00913E8A" w:rsidRPr="00913E8A" w:rsidRDefault="00913E8A" w:rsidP="00913E8A">
            <w:r w:rsidRPr="00913E8A">
              <w:lastRenderedPageBreak/>
              <w:t>80%</w:t>
            </w:r>
          </w:p>
        </w:tc>
        <w:tc>
          <w:tcPr>
            <w:tcW w:w="550" w:type="pct"/>
            <w:tcBorders>
              <w:top w:val="nil"/>
              <w:left w:val="nil"/>
              <w:bottom w:val="nil"/>
              <w:right w:val="nil"/>
            </w:tcBorders>
            <w:tcMar>
              <w:top w:w="0" w:type="dxa"/>
              <w:left w:w="0" w:type="dxa"/>
              <w:bottom w:w="0" w:type="dxa"/>
              <w:right w:w="0" w:type="dxa"/>
            </w:tcMar>
            <w:hideMark/>
          </w:tcPr>
          <w:p w14:paraId="2A975E06" w14:textId="77777777" w:rsidR="00913E8A" w:rsidRPr="00913E8A" w:rsidRDefault="00913E8A" w:rsidP="00913E8A">
            <w:r w:rsidRPr="00913E8A">
              <w:t>80%</w:t>
            </w:r>
          </w:p>
        </w:tc>
        <w:tc>
          <w:tcPr>
            <w:tcW w:w="450" w:type="pct"/>
            <w:tcBorders>
              <w:top w:val="nil"/>
              <w:left w:val="nil"/>
              <w:bottom w:val="nil"/>
              <w:right w:val="nil"/>
            </w:tcBorders>
            <w:tcMar>
              <w:top w:w="0" w:type="dxa"/>
              <w:left w:w="0" w:type="dxa"/>
              <w:bottom w:w="0" w:type="dxa"/>
              <w:right w:w="0" w:type="dxa"/>
            </w:tcMar>
            <w:hideMark/>
          </w:tcPr>
          <w:p w14:paraId="0BFED8C3" w14:textId="77777777" w:rsidR="00913E8A" w:rsidRPr="00913E8A" w:rsidRDefault="00913E8A" w:rsidP="00913E8A">
            <w:r w:rsidRPr="00913E8A">
              <w:t>80%</w:t>
            </w:r>
          </w:p>
        </w:tc>
        <w:tc>
          <w:tcPr>
            <w:tcW w:w="500" w:type="pct"/>
            <w:tcBorders>
              <w:top w:val="nil"/>
              <w:left w:val="nil"/>
              <w:bottom w:val="nil"/>
              <w:right w:val="nil"/>
            </w:tcBorders>
            <w:tcMar>
              <w:top w:w="0" w:type="dxa"/>
              <w:left w:w="0" w:type="dxa"/>
              <w:bottom w:w="0" w:type="dxa"/>
              <w:right w:w="0" w:type="dxa"/>
            </w:tcMar>
            <w:hideMark/>
          </w:tcPr>
          <w:p w14:paraId="4ACE5661" w14:textId="77777777" w:rsidR="00913E8A" w:rsidRPr="00913E8A" w:rsidRDefault="00913E8A" w:rsidP="00913E8A">
            <w:r w:rsidRPr="00913E8A">
              <w:t>80%</w:t>
            </w:r>
          </w:p>
        </w:tc>
        <w:tc>
          <w:tcPr>
            <w:tcW w:w="550" w:type="pct"/>
            <w:tcBorders>
              <w:top w:val="nil"/>
              <w:left w:val="nil"/>
              <w:bottom w:val="nil"/>
              <w:right w:val="nil"/>
            </w:tcBorders>
            <w:tcMar>
              <w:top w:w="0" w:type="dxa"/>
              <w:left w:w="0" w:type="dxa"/>
              <w:bottom w:w="0" w:type="dxa"/>
              <w:right w:w="0" w:type="dxa"/>
            </w:tcMar>
            <w:hideMark/>
          </w:tcPr>
          <w:p w14:paraId="68D4A126" w14:textId="77777777" w:rsidR="00913E8A" w:rsidRPr="00913E8A" w:rsidRDefault="00913E8A" w:rsidP="00913E8A">
            <w:r w:rsidRPr="00913E8A">
              <w:t>80%</w:t>
            </w:r>
          </w:p>
        </w:tc>
      </w:tr>
      <w:tr w:rsidR="00913E8A" w:rsidRPr="00913E8A" w14:paraId="47FDD7CD"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1FE53378"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36F45132" w14:textId="77777777" w:rsidR="00913E8A" w:rsidRPr="00913E8A" w:rsidRDefault="00913E8A" w:rsidP="00913E8A">
            <w:proofErr w:type="gramStart"/>
            <w:r w:rsidRPr="00913E8A">
              <w:t>Niños y niñas</w:t>
            </w:r>
            <w:proofErr w:type="gramEnd"/>
            <w:r w:rsidRPr="00913E8A">
              <w:t xml:space="preserve"> menores de 5 años en atención integral con valoración y seguimiento nutricional.</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55DBB365"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687E076D"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45EFC35A"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1A263CF9" w14:textId="77777777" w:rsidR="00913E8A" w:rsidRPr="00913E8A" w:rsidRDefault="00913E8A" w:rsidP="00913E8A">
            <w:r w:rsidRPr="00913E8A">
              <w:t>100%</w:t>
            </w:r>
          </w:p>
        </w:tc>
      </w:tr>
      <w:tr w:rsidR="00913E8A" w:rsidRPr="00913E8A" w14:paraId="06A96C9C"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704CA7EA"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47D2B10C" w14:textId="77777777" w:rsidR="00913E8A" w:rsidRPr="00913E8A" w:rsidRDefault="00913E8A" w:rsidP="00913E8A">
            <w:proofErr w:type="gramStart"/>
            <w:r w:rsidRPr="00913E8A">
              <w:t>Niños y niñas</w:t>
            </w:r>
            <w:proofErr w:type="gramEnd"/>
            <w:r w:rsidRPr="00913E8A">
              <w:t xml:space="preserve"> que mejoran su estado nutricional que se encuentran en los centros de recuperación nutricional con implementación del modelo ABC</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78DEE8B5"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1A924F4F"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79F93E5F"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69DAB6F3" w14:textId="77777777" w:rsidR="00913E8A" w:rsidRPr="00913E8A" w:rsidRDefault="00913E8A" w:rsidP="00913E8A">
            <w:r w:rsidRPr="00913E8A">
              <w:t>100%</w:t>
            </w:r>
          </w:p>
        </w:tc>
      </w:tr>
      <w:tr w:rsidR="00913E8A" w:rsidRPr="00913E8A" w14:paraId="14B4CCD8"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2CB85877"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3726A51F" w14:textId="77777777" w:rsidR="00913E8A" w:rsidRPr="00913E8A" w:rsidRDefault="00913E8A" w:rsidP="00913E8A">
            <w:r w:rsidRPr="00913E8A">
              <w:t xml:space="preserve">Oportunidad en la distribución de la </w:t>
            </w:r>
            <w:proofErr w:type="spellStart"/>
            <w:r w:rsidRPr="00913E8A">
              <w:t>bienestarina</w:t>
            </w:r>
            <w:proofErr w:type="spellEnd"/>
            <w:r w:rsidRPr="00913E8A">
              <w:t xml:space="preserve"> (Toneladas)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60997292" w14:textId="77777777" w:rsidR="00913E8A" w:rsidRPr="00913E8A" w:rsidRDefault="00913E8A" w:rsidP="00913E8A">
            <w:r w:rsidRPr="00913E8A">
              <w:t>23.500</w:t>
            </w:r>
          </w:p>
        </w:tc>
        <w:tc>
          <w:tcPr>
            <w:tcW w:w="450" w:type="pct"/>
            <w:tcBorders>
              <w:top w:val="nil"/>
              <w:left w:val="nil"/>
              <w:bottom w:val="nil"/>
              <w:right w:val="nil"/>
            </w:tcBorders>
            <w:tcMar>
              <w:top w:w="0" w:type="dxa"/>
              <w:left w:w="0" w:type="dxa"/>
              <w:bottom w:w="0" w:type="dxa"/>
              <w:right w:w="0" w:type="dxa"/>
            </w:tcMar>
            <w:hideMark/>
          </w:tcPr>
          <w:p w14:paraId="79CD42D9" w14:textId="77777777" w:rsidR="00913E8A" w:rsidRPr="00913E8A" w:rsidRDefault="00913E8A" w:rsidP="00913E8A">
            <w:r w:rsidRPr="00913E8A">
              <w:t>25.000</w:t>
            </w:r>
          </w:p>
        </w:tc>
        <w:tc>
          <w:tcPr>
            <w:tcW w:w="500" w:type="pct"/>
            <w:tcBorders>
              <w:top w:val="nil"/>
              <w:left w:val="nil"/>
              <w:bottom w:val="nil"/>
              <w:right w:val="nil"/>
            </w:tcBorders>
            <w:tcMar>
              <w:top w:w="0" w:type="dxa"/>
              <w:left w:w="0" w:type="dxa"/>
              <w:bottom w:w="0" w:type="dxa"/>
              <w:right w:w="0" w:type="dxa"/>
            </w:tcMar>
            <w:hideMark/>
          </w:tcPr>
          <w:p w14:paraId="528A69AE" w14:textId="77777777" w:rsidR="00913E8A" w:rsidRPr="00913E8A" w:rsidRDefault="00913E8A" w:rsidP="00913E8A">
            <w:r w:rsidRPr="00913E8A">
              <w:t>25.00</w:t>
            </w:r>
          </w:p>
        </w:tc>
        <w:tc>
          <w:tcPr>
            <w:tcW w:w="550" w:type="pct"/>
            <w:tcBorders>
              <w:top w:val="nil"/>
              <w:left w:val="nil"/>
              <w:bottom w:val="nil"/>
              <w:right w:val="nil"/>
            </w:tcBorders>
            <w:tcMar>
              <w:top w:w="0" w:type="dxa"/>
              <w:left w:w="0" w:type="dxa"/>
              <w:bottom w:w="0" w:type="dxa"/>
              <w:right w:w="0" w:type="dxa"/>
            </w:tcMar>
            <w:hideMark/>
          </w:tcPr>
          <w:p w14:paraId="230512F4" w14:textId="77777777" w:rsidR="00913E8A" w:rsidRPr="00913E8A" w:rsidRDefault="00913E8A" w:rsidP="00913E8A">
            <w:r w:rsidRPr="00913E8A">
              <w:t>25.000</w:t>
            </w:r>
          </w:p>
        </w:tc>
      </w:tr>
      <w:tr w:rsidR="00913E8A" w:rsidRPr="00913E8A" w14:paraId="3958BC0C"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772348C4"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1FAB804A" w14:textId="77777777" w:rsidR="00913E8A" w:rsidRPr="00913E8A" w:rsidRDefault="00913E8A" w:rsidP="00913E8A">
            <w:r w:rsidRPr="00913E8A">
              <w:t xml:space="preserve">Eficiencia en la producción de </w:t>
            </w:r>
            <w:proofErr w:type="spellStart"/>
            <w:r w:rsidRPr="00913E8A">
              <w:t>Bienestarina</w:t>
            </w:r>
            <w:proofErr w:type="spellEnd"/>
            <w:r w:rsidRPr="00913E8A">
              <w:t xml:space="preserve"> (Toneladas)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11655EBE" w14:textId="77777777" w:rsidR="00913E8A" w:rsidRPr="00913E8A" w:rsidRDefault="00913E8A" w:rsidP="00913E8A">
            <w:r w:rsidRPr="00913E8A">
              <w:t>23.500</w:t>
            </w:r>
          </w:p>
        </w:tc>
        <w:tc>
          <w:tcPr>
            <w:tcW w:w="450" w:type="pct"/>
            <w:tcBorders>
              <w:top w:val="nil"/>
              <w:left w:val="nil"/>
              <w:bottom w:val="nil"/>
              <w:right w:val="nil"/>
            </w:tcBorders>
            <w:tcMar>
              <w:top w:w="0" w:type="dxa"/>
              <w:left w:w="0" w:type="dxa"/>
              <w:bottom w:w="0" w:type="dxa"/>
              <w:right w:w="0" w:type="dxa"/>
            </w:tcMar>
            <w:hideMark/>
          </w:tcPr>
          <w:p w14:paraId="78F059EA" w14:textId="77777777" w:rsidR="00913E8A" w:rsidRPr="00913E8A" w:rsidRDefault="00913E8A" w:rsidP="00913E8A">
            <w:r w:rsidRPr="00913E8A">
              <w:t>25.000</w:t>
            </w:r>
          </w:p>
        </w:tc>
        <w:tc>
          <w:tcPr>
            <w:tcW w:w="500" w:type="pct"/>
            <w:tcBorders>
              <w:top w:val="nil"/>
              <w:left w:val="nil"/>
              <w:bottom w:val="nil"/>
              <w:right w:val="nil"/>
            </w:tcBorders>
            <w:tcMar>
              <w:top w:w="0" w:type="dxa"/>
              <w:left w:w="0" w:type="dxa"/>
              <w:bottom w:w="0" w:type="dxa"/>
              <w:right w:w="0" w:type="dxa"/>
            </w:tcMar>
            <w:hideMark/>
          </w:tcPr>
          <w:p w14:paraId="37B65D5F" w14:textId="77777777" w:rsidR="00913E8A" w:rsidRPr="00913E8A" w:rsidRDefault="00913E8A" w:rsidP="00913E8A">
            <w:r w:rsidRPr="00913E8A">
              <w:t>25.00</w:t>
            </w:r>
          </w:p>
        </w:tc>
        <w:tc>
          <w:tcPr>
            <w:tcW w:w="550" w:type="pct"/>
            <w:tcBorders>
              <w:top w:val="nil"/>
              <w:left w:val="nil"/>
              <w:bottom w:val="nil"/>
              <w:right w:val="nil"/>
            </w:tcBorders>
            <w:tcMar>
              <w:top w:w="0" w:type="dxa"/>
              <w:left w:w="0" w:type="dxa"/>
              <w:bottom w:w="0" w:type="dxa"/>
              <w:right w:w="0" w:type="dxa"/>
            </w:tcMar>
            <w:hideMark/>
          </w:tcPr>
          <w:p w14:paraId="6A28C69F" w14:textId="77777777" w:rsidR="00913E8A" w:rsidRPr="00913E8A" w:rsidRDefault="00913E8A" w:rsidP="00913E8A">
            <w:r w:rsidRPr="00913E8A">
              <w:t>25.000</w:t>
            </w:r>
          </w:p>
        </w:tc>
      </w:tr>
      <w:tr w:rsidR="00913E8A" w:rsidRPr="00913E8A" w14:paraId="21F4F465"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1C32DC9F" w14:textId="77777777" w:rsidR="00913E8A" w:rsidRPr="00913E8A" w:rsidRDefault="00913E8A" w:rsidP="00913E8A">
            <w:r w:rsidRPr="00913E8A">
              <w:br/>
            </w:r>
          </w:p>
        </w:tc>
        <w:tc>
          <w:tcPr>
            <w:tcW w:w="800" w:type="pct"/>
            <w:tcBorders>
              <w:top w:val="nil"/>
              <w:left w:val="nil"/>
              <w:bottom w:val="nil"/>
              <w:right w:val="nil"/>
            </w:tcBorders>
            <w:tcMar>
              <w:top w:w="0" w:type="dxa"/>
              <w:left w:w="0" w:type="dxa"/>
              <w:bottom w:w="0" w:type="dxa"/>
              <w:right w:w="0" w:type="dxa"/>
            </w:tcMar>
            <w:hideMark/>
          </w:tcPr>
          <w:p w14:paraId="66468571" w14:textId="77777777" w:rsidR="00913E8A" w:rsidRPr="00913E8A" w:rsidRDefault="00913E8A" w:rsidP="00913E8A">
            <w:r w:rsidRPr="00913E8A">
              <w:br/>
            </w:r>
            <w:r w:rsidRPr="00913E8A">
              <w:br/>
              <w:t xml:space="preserve">Perspectiva de género y </w:t>
            </w:r>
            <w:r w:rsidRPr="00913E8A">
              <w:lastRenderedPageBreak/>
              <w:t>enfoque diferencial</w:t>
            </w:r>
            <w:r w:rsidRPr="00913E8A">
              <w:br/>
            </w:r>
          </w:p>
        </w:tc>
        <w:tc>
          <w:tcPr>
            <w:tcW w:w="850" w:type="pct"/>
            <w:tcBorders>
              <w:top w:val="nil"/>
              <w:left w:val="nil"/>
              <w:bottom w:val="nil"/>
              <w:right w:val="nil"/>
            </w:tcBorders>
            <w:tcMar>
              <w:top w:w="0" w:type="dxa"/>
              <w:left w:w="0" w:type="dxa"/>
              <w:bottom w:w="0" w:type="dxa"/>
              <w:right w:w="0" w:type="dxa"/>
            </w:tcMar>
            <w:hideMark/>
          </w:tcPr>
          <w:p w14:paraId="3A7A3D68" w14:textId="77777777" w:rsidR="00913E8A" w:rsidRPr="00913E8A" w:rsidRDefault="00913E8A" w:rsidP="00913E8A">
            <w:r w:rsidRPr="00913E8A">
              <w:lastRenderedPageBreak/>
              <w:t xml:space="preserve">Niños, niñas y adolescentes indígenas, afros y </w:t>
            </w:r>
            <w:proofErr w:type="spellStart"/>
            <w:r w:rsidRPr="00913E8A">
              <w:t>from</w:t>
            </w:r>
            <w:proofErr w:type="spellEnd"/>
            <w:r w:rsidRPr="00913E8A">
              <w:t xml:space="preserve"> </w:t>
            </w:r>
            <w:r w:rsidRPr="00913E8A">
              <w:lastRenderedPageBreak/>
              <w:t>atendidos en servicios de prevención.</w:t>
            </w:r>
            <w:r w:rsidRPr="00913E8A">
              <w:br/>
            </w:r>
          </w:p>
        </w:tc>
        <w:tc>
          <w:tcPr>
            <w:tcW w:w="500" w:type="pct"/>
            <w:tcBorders>
              <w:top w:val="nil"/>
              <w:left w:val="nil"/>
              <w:bottom w:val="nil"/>
              <w:right w:val="nil"/>
            </w:tcBorders>
            <w:tcMar>
              <w:top w:w="0" w:type="dxa"/>
              <w:left w:w="0" w:type="dxa"/>
              <w:bottom w:w="0" w:type="dxa"/>
              <w:right w:w="0" w:type="dxa"/>
            </w:tcMar>
            <w:hideMark/>
          </w:tcPr>
          <w:p w14:paraId="7E929432" w14:textId="77777777" w:rsidR="00913E8A" w:rsidRPr="00913E8A" w:rsidRDefault="00913E8A" w:rsidP="00913E8A">
            <w:r w:rsidRPr="00913E8A">
              <w:lastRenderedPageBreak/>
              <w:t>100%</w:t>
            </w:r>
          </w:p>
        </w:tc>
        <w:tc>
          <w:tcPr>
            <w:tcW w:w="550" w:type="pct"/>
            <w:tcBorders>
              <w:top w:val="nil"/>
              <w:left w:val="nil"/>
              <w:bottom w:val="nil"/>
              <w:right w:val="nil"/>
            </w:tcBorders>
            <w:tcMar>
              <w:top w:w="0" w:type="dxa"/>
              <w:left w:w="0" w:type="dxa"/>
              <w:bottom w:w="0" w:type="dxa"/>
              <w:right w:w="0" w:type="dxa"/>
            </w:tcMar>
            <w:hideMark/>
          </w:tcPr>
          <w:p w14:paraId="584C4510"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01025D3E"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52BFD29D"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23FFA8A1" w14:textId="77777777" w:rsidR="00913E8A" w:rsidRPr="00913E8A" w:rsidRDefault="00913E8A" w:rsidP="00913E8A">
            <w:r w:rsidRPr="00913E8A">
              <w:t>100%</w:t>
            </w:r>
          </w:p>
        </w:tc>
      </w:tr>
      <w:tr w:rsidR="00913E8A" w:rsidRPr="00913E8A" w14:paraId="535DA699"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4D507A3E" w14:textId="77777777" w:rsidR="00913E8A" w:rsidRPr="00913E8A" w:rsidRDefault="00913E8A" w:rsidP="00913E8A">
            <w:r w:rsidRPr="00913E8A">
              <w:t>Redes estratégicas</w:t>
            </w:r>
          </w:p>
        </w:tc>
        <w:tc>
          <w:tcPr>
            <w:tcW w:w="850" w:type="pct"/>
            <w:tcBorders>
              <w:top w:val="nil"/>
              <w:left w:val="nil"/>
              <w:bottom w:val="nil"/>
              <w:right w:val="nil"/>
            </w:tcBorders>
            <w:tcMar>
              <w:top w:w="0" w:type="dxa"/>
              <w:left w:w="0" w:type="dxa"/>
              <w:bottom w:w="0" w:type="dxa"/>
              <w:right w:w="0" w:type="dxa"/>
            </w:tcMar>
            <w:hideMark/>
          </w:tcPr>
          <w:p w14:paraId="236E752A" w14:textId="77777777" w:rsidR="00913E8A" w:rsidRPr="00913E8A" w:rsidRDefault="00913E8A" w:rsidP="00913E8A">
            <w:r w:rsidRPr="00913E8A">
              <w:t xml:space="preserve">Número de redes público – privadas creadas y en funcionamiento (Defensores Operadores y </w:t>
            </w:r>
            <w:proofErr w:type="gramStart"/>
            <w:r w:rsidRPr="00913E8A">
              <w:t>Delegados</w:t>
            </w:r>
            <w:proofErr w:type="gramEnd"/>
            <w:r w:rsidRPr="00913E8A">
              <w:t xml:space="preserve"> Departamentales)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5F91A186" w14:textId="77777777" w:rsidR="00913E8A" w:rsidRPr="00913E8A" w:rsidRDefault="00913E8A" w:rsidP="00913E8A">
            <w:r w:rsidRPr="00913E8A">
              <w:t>1</w:t>
            </w:r>
          </w:p>
        </w:tc>
        <w:tc>
          <w:tcPr>
            <w:tcW w:w="450" w:type="pct"/>
            <w:tcBorders>
              <w:top w:val="nil"/>
              <w:left w:val="nil"/>
              <w:bottom w:val="nil"/>
              <w:right w:val="nil"/>
            </w:tcBorders>
            <w:tcMar>
              <w:top w:w="0" w:type="dxa"/>
              <w:left w:w="0" w:type="dxa"/>
              <w:bottom w:w="0" w:type="dxa"/>
              <w:right w:w="0" w:type="dxa"/>
            </w:tcMar>
            <w:hideMark/>
          </w:tcPr>
          <w:p w14:paraId="70EE86A4" w14:textId="77777777" w:rsidR="00913E8A" w:rsidRPr="00913E8A" w:rsidRDefault="00913E8A" w:rsidP="00913E8A">
            <w:r w:rsidRPr="00913E8A">
              <w:t>1</w:t>
            </w:r>
          </w:p>
        </w:tc>
        <w:tc>
          <w:tcPr>
            <w:tcW w:w="500" w:type="pct"/>
            <w:tcBorders>
              <w:top w:val="nil"/>
              <w:left w:val="nil"/>
              <w:bottom w:val="nil"/>
              <w:right w:val="nil"/>
            </w:tcBorders>
            <w:tcMar>
              <w:top w:w="0" w:type="dxa"/>
              <w:left w:w="0" w:type="dxa"/>
              <w:bottom w:w="0" w:type="dxa"/>
              <w:right w:w="0" w:type="dxa"/>
            </w:tcMar>
            <w:hideMark/>
          </w:tcPr>
          <w:p w14:paraId="09B0302D" w14:textId="77777777" w:rsidR="00913E8A" w:rsidRPr="00913E8A" w:rsidRDefault="00913E8A" w:rsidP="00913E8A">
            <w:r w:rsidRPr="00913E8A">
              <w:t>1</w:t>
            </w:r>
          </w:p>
        </w:tc>
        <w:tc>
          <w:tcPr>
            <w:tcW w:w="550" w:type="pct"/>
            <w:tcBorders>
              <w:top w:val="nil"/>
              <w:left w:val="nil"/>
              <w:bottom w:val="nil"/>
              <w:right w:val="nil"/>
            </w:tcBorders>
            <w:tcMar>
              <w:top w:w="0" w:type="dxa"/>
              <w:left w:w="0" w:type="dxa"/>
              <w:bottom w:w="0" w:type="dxa"/>
              <w:right w:w="0" w:type="dxa"/>
            </w:tcMar>
            <w:hideMark/>
          </w:tcPr>
          <w:p w14:paraId="4734E5B8" w14:textId="77777777" w:rsidR="00913E8A" w:rsidRPr="00913E8A" w:rsidRDefault="00913E8A" w:rsidP="00913E8A">
            <w:r w:rsidRPr="00913E8A">
              <w:t>1</w:t>
            </w:r>
          </w:p>
        </w:tc>
      </w:tr>
      <w:tr w:rsidR="00913E8A" w:rsidRPr="00913E8A" w14:paraId="57107F9C"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4ACD24DB" w14:textId="77777777" w:rsidR="00913E8A" w:rsidRPr="00913E8A" w:rsidRDefault="00913E8A" w:rsidP="00913E8A">
            <w:r w:rsidRPr="00913E8A">
              <w:br/>
            </w:r>
            <w:r w:rsidRPr="00913E8A">
              <w:br/>
            </w:r>
            <w:r w:rsidRPr="00913E8A">
              <w:br/>
            </w:r>
            <w:r w:rsidRPr="00913E8A">
              <w:br/>
            </w:r>
            <w:r w:rsidRPr="00913E8A">
              <w:br/>
            </w:r>
            <w:r w:rsidRPr="00913E8A">
              <w:br/>
            </w:r>
            <w:r w:rsidRPr="00913E8A">
              <w:br/>
            </w:r>
            <w:r w:rsidRPr="00913E8A">
              <w:br/>
            </w:r>
            <w:r w:rsidRPr="00913E8A">
              <w:br/>
            </w:r>
            <w:r w:rsidRPr="00913E8A">
              <w:br/>
            </w:r>
            <w:r w:rsidRPr="00913E8A">
              <w:br/>
            </w:r>
            <w:r w:rsidRPr="00913E8A">
              <w:br/>
              <w:t>Sistema Nacional de Bienestar Familiar como promotor de la garantía de los Derechos</w:t>
            </w:r>
            <w:r w:rsidRPr="00913E8A">
              <w:br/>
            </w:r>
          </w:p>
        </w:tc>
        <w:tc>
          <w:tcPr>
            <w:tcW w:w="850" w:type="pct"/>
            <w:tcBorders>
              <w:top w:val="nil"/>
              <w:left w:val="nil"/>
              <w:bottom w:val="nil"/>
              <w:right w:val="nil"/>
            </w:tcBorders>
            <w:tcMar>
              <w:top w:w="0" w:type="dxa"/>
              <w:left w:w="0" w:type="dxa"/>
              <w:bottom w:w="0" w:type="dxa"/>
              <w:right w:w="0" w:type="dxa"/>
            </w:tcMar>
            <w:hideMark/>
          </w:tcPr>
          <w:p w14:paraId="3B0BC744" w14:textId="77777777" w:rsidR="00913E8A" w:rsidRPr="00913E8A" w:rsidRDefault="00913E8A" w:rsidP="00913E8A">
            <w:r w:rsidRPr="00913E8A">
              <w:t>Número de departamentos con asistencia técnica del ICBF en la formulación de políticas diferenciales a favor de niños, niñas y adolescentes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4DE85026" w14:textId="77777777" w:rsidR="00913E8A" w:rsidRPr="00913E8A" w:rsidRDefault="00913E8A" w:rsidP="00913E8A">
            <w:r w:rsidRPr="00913E8A">
              <w:t>12</w:t>
            </w:r>
          </w:p>
        </w:tc>
        <w:tc>
          <w:tcPr>
            <w:tcW w:w="450" w:type="pct"/>
            <w:tcBorders>
              <w:top w:val="nil"/>
              <w:left w:val="nil"/>
              <w:bottom w:val="nil"/>
              <w:right w:val="nil"/>
            </w:tcBorders>
            <w:tcMar>
              <w:top w:w="0" w:type="dxa"/>
              <w:left w:w="0" w:type="dxa"/>
              <w:bottom w:w="0" w:type="dxa"/>
              <w:right w:w="0" w:type="dxa"/>
            </w:tcMar>
            <w:hideMark/>
          </w:tcPr>
          <w:p w14:paraId="6457907A" w14:textId="77777777" w:rsidR="00913E8A" w:rsidRPr="00913E8A" w:rsidRDefault="00913E8A" w:rsidP="00913E8A">
            <w:r w:rsidRPr="00913E8A">
              <w:t>12</w:t>
            </w:r>
          </w:p>
        </w:tc>
        <w:tc>
          <w:tcPr>
            <w:tcW w:w="500" w:type="pct"/>
            <w:tcBorders>
              <w:top w:val="nil"/>
              <w:left w:val="nil"/>
              <w:bottom w:val="nil"/>
              <w:right w:val="nil"/>
            </w:tcBorders>
            <w:tcMar>
              <w:top w:w="0" w:type="dxa"/>
              <w:left w:w="0" w:type="dxa"/>
              <w:bottom w:w="0" w:type="dxa"/>
              <w:right w:w="0" w:type="dxa"/>
            </w:tcMar>
            <w:hideMark/>
          </w:tcPr>
          <w:p w14:paraId="0E4E8DE3" w14:textId="77777777" w:rsidR="00913E8A" w:rsidRPr="00913E8A" w:rsidRDefault="00913E8A" w:rsidP="00913E8A">
            <w:r w:rsidRPr="00913E8A">
              <w:t>8</w:t>
            </w:r>
          </w:p>
        </w:tc>
        <w:tc>
          <w:tcPr>
            <w:tcW w:w="550" w:type="pct"/>
            <w:tcBorders>
              <w:top w:val="nil"/>
              <w:left w:val="nil"/>
              <w:bottom w:val="nil"/>
              <w:right w:val="nil"/>
            </w:tcBorders>
            <w:tcMar>
              <w:top w:w="0" w:type="dxa"/>
              <w:left w:w="0" w:type="dxa"/>
              <w:bottom w:w="0" w:type="dxa"/>
              <w:right w:w="0" w:type="dxa"/>
            </w:tcMar>
            <w:hideMark/>
          </w:tcPr>
          <w:p w14:paraId="76A5F0B6" w14:textId="77777777" w:rsidR="00913E8A" w:rsidRPr="00913E8A" w:rsidRDefault="00913E8A" w:rsidP="00913E8A">
            <w:r w:rsidRPr="00913E8A">
              <w:t>32</w:t>
            </w:r>
          </w:p>
        </w:tc>
      </w:tr>
      <w:tr w:rsidR="00913E8A" w:rsidRPr="00913E8A" w14:paraId="3479B2C1"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2EFC6980"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24682792" w14:textId="77777777" w:rsidR="00913E8A" w:rsidRPr="00913E8A" w:rsidRDefault="00913E8A" w:rsidP="00913E8A">
            <w:r w:rsidRPr="00913E8A">
              <w:t>Número de municipios con asistencia técnica del ICBF en la formulación de políticas diferenciales a favor de niños, niñas y adolescentes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4AC2DE3C" w14:textId="77777777" w:rsidR="00913E8A" w:rsidRPr="00913E8A" w:rsidRDefault="00913E8A" w:rsidP="00913E8A">
            <w:r w:rsidRPr="00913E8A">
              <w:t>300</w:t>
            </w:r>
          </w:p>
        </w:tc>
        <w:tc>
          <w:tcPr>
            <w:tcW w:w="450" w:type="pct"/>
            <w:tcBorders>
              <w:top w:val="nil"/>
              <w:left w:val="nil"/>
              <w:bottom w:val="nil"/>
              <w:right w:val="nil"/>
            </w:tcBorders>
            <w:tcMar>
              <w:top w:w="0" w:type="dxa"/>
              <w:left w:w="0" w:type="dxa"/>
              <w:bottom w:w="0" w:type="dxa"/>
              <w:right w:w="0" w:type="dxa"/>
            </w:tcMar>
            <w:hideMark/>
          </w:tcPr>
          <w:p w14:paraId="30D4879A" w14:textId="77777777" w:rsidR="00913E8A" w:rsidRPr="00913E8A" w:rsidRDefault="00913E8A" w:rsidP="00913E8A">
            <w:r w:rsidRPr="00913E8A">
              <w:t>350</w:t>
            </w:r>
          </w:p>
        </w:tc>
        <w:tc>
          <w:tcPr>
            <w:tcW w:w="500" w:type="pct"/>
            <w:tcBorders>
              <w:top w:val="nil"/>
              <w:left w:val="nil"/>
              <w:bottom w:val="nil"/>
              <w:right w:val="nil"/>
            </w:tcBorders>
            <w:tcMar>
              <w:top w:w="0" w:type="dxa"/>
              <w:left w:w="0" w:type="dxa"/>
              <w:bottom w:w="0" w:type="dxa"/>
              <w:right w:w="0" w:type="dxa"/>
            </w:tcMar>
            <w:hideMark/>
          </w:tcPr>
          <w:p w14:paraId="6462F6AF" w14:textId="77777777" w:rsidR="00913E8A" w:rsidRPr="00913E8A" w:rsidRDefault="00913E8A" w:rsidP="00913E8A">
            <w:r w:rsidRPr="00913E8A">
              <w:t>350</w:t>
            </w:r>
          </w:p>
        </w:tc>
        <w:tc>
          <w:tcPr>
            <w:tcW w:w="550" w:type="pct"/>
            <w:tcBorders>
              <w:top w:val="nil"/>
              <w:left w:val="nil"/>
              <w:bottom w:val="nil"/>
              <w:right w:val="nil"/>
            </w:tcBorders>
            <w:tcMar>
              <w:top w:w="0" w:type="dxa"/>
              <w:left w:w="0" w:type="dxa"/>
              <w:bottom w:w="0" w:type="dxa"/>
              <w:right w:w="0" w:type="dxa"/>
            </w:tcMar>
            <w:hideMark/>
          </w:tcPr>
          <w:p w14:paraId="439E8C50" w14:textId="77777777" w:rsidR="00913E8A" w:rsidRPr="00913E8A" w:rsidRDefault="00913E8A" w:rsidP="00913E8A">
            <w:r w:rsidRPr="00913E8A">
              <w:t>1.000</w:t>
            </w:r>
          </w:p>
        </w:tc>
      </w:tr>
      <w:tr w:rsidR="00913E8A" w:rsidRPr="00913E8A" w14:paraId="0CA09DD3"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3BCB59D9"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0342BB78" w14:textId="77777777" w:rsidR="00913E8A" w:rsidRPr="00913E8A" w:rsidRDefault="00913E8A" w:rsidP="00913E8A">
            <w:r w:rsidRPr="00913E8A">
              <w:t xml:space="preserve">Número de departamentos con los Consejos </w:t>
            </w:r>
            <w:r w:rsidRPr="00913E8A">
              <w:lastRenderedPageBreak/>
              <w:t>Departamentales de Política Social monitoreados</w:t>
            </w:r>
            <w:r w:rsidRPr="00913E8A">
              <w:br/>
            </w:r>
          </w:p>
        </w:tc>
        <w:tc>
          <w:tcPr>
            <w:tcW w:w="500" w:type="pct"/>
            <w:tcBorders>
              <w:top w:val="nil"/>
              <w:left w:val="nil"/>
              <w:bottom w:val="nil"/>
              <w:right w:val="nil"/>
            </w:tcBorders>
            <w:tcMar>
              <w:top w:w="0" w:type="dxa"/>
              <w:left w:w="0" w:type="dxa"/>
              <w:bottom w:w="0" w:type="dxa"/>
              <w:right w:w="0" w:type="dxa"/>
            </w:tcMar>
            <w:hideMark/>
          </w:tcPr>
          <w:p w14:paraId="321E91B5" w14:textId="77777777" w:rsidR="00913E8A" w:rsidRPr="00913E8A" w:rsidRDefault="00913E8A" w:rsidP="00913E8A">
            <w:r w:rsidRPr="00913E8A">
              <w:lastRenderedPageBreak/>
              <w:t>8</w:t>
            </w:r>
          </w:p>
        </w:tc>
        <w:tc>
          <w:tcPr>
            <w:tcW w:w="550" w:type="pct"/>
            <w:tcBorders>
              <w:top w:val="nil"/>
              <w:left w:val="nil"/>
              <w:bottom w:val="nil"/>
              <w:right w:val="nil"/>
            </w:tcBorders>
            <w:tcMar>
              <w:top w:w="0" w:type="dxa"/>
              <w:left w:w="0" w:type="dxa"/>
              <w:bottom w:w="0" w:type="dxa"/>
              <w:right w:w="0" w:type="dxa"/>
            </w:tcMar>
            <w:hideMark/>
          </w:tcPr>
          <w:p w14:paraId="59C89F8D" w14:textId="77777777" w:rsidR="00913E8A" w:rsidRPr="00913E8A" w:rsidRDefault="00913E8A" w:rsidP="00913E8A">
            <w:r w:rsidRPr="00913E8A">
              <w:t>32</w:t>
            </w:r>
          </w:p>
        </w:tc>
        <w:tc>
          <w:tcPr>
            <w:tcW w:w="450" w:type="pct"/>
            <w:tcBorders>
              <w:top w:val="nil"/>
              <w:left w:val="nil"/>
              <w:bottom w:val="nil"/>
              <w:right w:val="nil"/>
            </w:tcBorders>
            <w:tcMar>
              <w:top w:w="0" w:type="dxa"/>
              <w:left w:w="0" w:type="dxa"/>
              <w:bottom w:w="0" w:type="dxa"/>
              <w:right w:w="0" w:type="dxa"/>
            </w:tcMar>
            <w:hideMark/>
          </w:tcPr>
          <w:p w14:paraId="009DCA0E" w14:textId="77777777" w:rsidR="00913E8A" w:rsidRPr="00913E8A" w:rsidRDefault="00913E8A" w:rsidP="00913E8A">
            <w:r w:rsidRPr="00913E8A">
              <w:t>32</w:t>
            </w:r>
          </w:p>
        </w:tc>
        <w:tc>
          <w:tcPr>
            <w:tcW w:w="500" w:type="pct"/>
            <w:tcBorders>
              <w:top w:val="nil"/>
              <w:left w:val="nil"/>
              <w:bottom w:val="nil"/>
              <w:right w:val="nil"/>
            </w:tcBorders>
            <w:tcMar>
              <w:top w:w="0" w:type="dxa"/>
              <w:left w:w="0" w:type="dxa"/>
              <w:bottom w:w="0" w:type="dxa"/>
              <w:right w:w="0" w:type="dxa"/>
            </w:tcMar>
            <w:hideMark/>
          </w:tcPr>
          <w:p w14:paraId="405D28CB" w14:textId="77777777" w:rsidR="00913E8A" w:rsidRPr="00913E8A" w:rsidRDefault="00913E8A" w:rsidP="00913E8A">
            <w:r w:rsidRPr="00913E8A">
              <w:t>32</w:t>
            </w:r>
          </w:p>
        </w:tc>
        <w:tc>
          <w:tcPr>
            <w:tcW w:w="550" w:type="pct"/>
            <w:tcBorders>
              <w:top w:val="nil"/>
              <w:left w:val="nil"/>
              <w:bottom w:val="nil"/>
              <w:right w:val="nil"/>
            </w:tcBorders>
            <w:tcMar>
              <w:top w:w="0" w:type="dxa"/>
              <w:left w:w="0" w:type="dxa"/>
              <w:bottom w:w="0" w:type="dxa"/>
              <w:right w:w="0" w:type="dxa"/>
            </w:tcMar>
            <w:hideMark/>
          </w:tcPr>
          <w:p w14:paraId="50F2C5F1" w14:textId="77777777" w:rsidR="00913E8A" w:rsidRPr="00913E8A" w:rsidRDefault="00913E8A" w:rsidP="00913E8A">
            <w:r w:rsidRPr="00913E8A">
              <w:t>32</w:t>
            </w:r>
          </w:p>
        </w:tc>
      </w:tr>
      <w:tr w:rsidR="00913E8A" w:rsidRPr="00913E8A" w14:paraId="10A4855E"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08D35104"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2DD7C41F" w14:textId="77777777" w:rsidR="00913E8A" w:rsidRPr="00913E8A" w:rsidRDefault="00913E8A" w:rsidP="00913E8A">
            <w:r w:rsidRPr="00913E8A">
              <w:t>Número de municipios con los Consejos Municipales de Política Social monitoreados.</w:t>
            </w:r>
            <w:r w:rsidRPr="00913E8A">
              <w:br/>
            </w:r>
          </w:p>
        </w:tc>
        <w:tc>
          <w:tcPr>
            <w:tcW w:w="500" w:type="pct"/>
            <w:tcBorders>
              <w:top w:val="nil"/>
              <w:left w:val="nil"/>
              <w:bottom w:val="nil"/>
              <w:right w:val="nil"/>
            </w:tcBorders>
            <w:tcMar>
              <w:top w:w="0" w:type="dxa"/>
              <w:left w:w="0" w:type="dxa"/>
              <w:bottom w:w="0" w:type="dxa"/>
              <w:right w:w="0" w:type="dxa"/>
            </w:tcMar>
            <w:hideMark/>
          </w:tcPr>
          <w:p w14:paraId="498B9F8B" w14:textId="77777777" w:rsidR="00913E8A" w:rsidRPr="00913E8A" w:rsidRDefault="00913E8A" w:rsidP="00913E8A">
            <w:r w:rsidRPr="00913E8A">
              <w:t>30</w:t>
            </w:r>
          </w:p>
        </w:tc>
        <w:tc>
          <w:tcPr>
            <w:tcW w:w="550" w:type="pct"/>
            <w:tcBorders>
              <w:top w:val="nil"/>
              <w:left w:val="nil"/>
              <w:bottom w:val="nil"/>
              <w:right w:val="nil"/>
            </w:tcBorders>
            <w:tcMar>
              <w:top w:w="0" w:type="dxa"/>
              <w:left w:w="0" w:type="dxa"/>
              <w:bottom w:w="0" w:type="dxa"/>
              <w:right w:w="0" w:type="dxa"/>
            </w:tcMar>
            <w:hideMark/>
          </w:tcPr>
          <w:p w14:paraId="0C747FE0" w14:textId="77777777" w:rsidR="00913E8A" w:rsidRPr="00913E8A" w:rsidRDefault="00913E8A" w:rsidP="00913E8A">
            <w:r w:rsidRPr="00913E8A">
              <w:t>700</w:t>
            </w:r>
          </w:p>
        </w:tc>
        <w:tc>
          <w:tcPr>
            <w:tcW w:w="450" w:type="pct"/>
            <w:tcBorders>
              <w:top w:val="nil"/>
              <w:left w:val="nil"/>
              <w:bottom w:val="nil"/>
              <w:right w:val="nil"/>
            </w:tcBorders>
            <w:tcMar>
              <w:top w:w="0" w:type="dxa"/>
              <w:left w:w="0" w:type="dxa"/>
              <w:bottom w:w="0" w:type="dxa"/>
              <w:right w:w="0" w:type="dxa"/>
            </w:tcMar>
            <w:hideMark/>
          </w:tcPr>
          <w:p w14:paraId="6C5A68D3" w14:textId="77777777" w:rsidR="00913E8A" w:rsidRPr="00913E8A" w:rsidRDefault="00913E8A" w:rsidP="00913E8A">
            <w:r w:rsidRPr="00913E8A">
              <w:t>1.101</w:t>
            </w:r>
          </w:p>
        </w:tc>
        <w:tc>
          <w:tcPr>
            <w:tcW w:w="500" w:type="pct"/>
            <w:tcBorders>
              <w:top w:val="nil"/>
              <w:left w:val="nil"/>
              <w:bottom w:val="nil"/>
              <w:right w:val="nil"/>
            </w:tcBorders>
            <w:tcMar>
              <w:top w:w="0" w:type="dxa"/>
              <w:left w:w="0" w:type="dxa"/>
              <w:bottom w:w="0" w:type="dxa"/>
              <w:right w:w="0" w:type="dxa"/>
            </w:tcMar>
            <w:hideMark/>
          </w:tcPr>
          <w:p w14:paraId="6374462F" w14:textId="77777777" w:rsidR="00913E8A" w:rsidRPr="00913E8A" w:rsidRDefault="00913E8A" w:rsidP="00913E8A">
            <w:r w:rsidRPr="00913E8A">
              <w:t>1.101</w:t>
            </w:r>
          </w:p>
        </w:tc>
        <w:tc>
          <w:tcPr>
            <w:tcW w:w="550" w:type="pct"/>
            <w:tcBorders>
              <w:top w:val="nil"/>
              <w:left w:val="nil"/>
              <w:bottom w:val="nil"/>
              <w:right w:val="nil"/>
            </w:tcBorders>
            <w:tcMar>
              <w:top w:w="0" w:type="dxa"/>
              <w:left w:w="0" w:type="dxa"/>
              <w:bottom w:w="0" w:type="dxa"/>
              <w:right w:w="0" w:type="dxa"/>
            </w:tcMar>
            <w:hideMark/>
          </w:tcPr>
          <w:p w14:paraId="7EB569B0" w14:textId="77777777" w:rsidR="00913E8A" w:rsidRPr="00913E8A" w:rsidRDefault="00913E8A" w:rsidP="00913E8A">
            <w:r w:rsidRPr="00913E8A">
              <w:t>1.101</w:t>
            </w:r>
          </w:p>
        </w:tc>
      </w:tr>
      <w:tr w:rsidR="00913E8A" w:rsidRPr="00913E8A" w14:paraId="29DDBC70"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129D2784"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3201A78E" w14:textId="77777777" w:rsidR="00913E8A" w:rsidRPr="00913E8A" w:rsidRDefault="00913E8A" w:rsidP="00913E8A">
            <w:r w:rsidRPr="00913E8A">
              <w:t>Número de planes de acción del SNBF implementados y monitoreados en entidades territoriales e instituciones del nivel nacional</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0485B9B2" w14:textId="77777777" w:rsidR="00913E8A" w:rsidRPr="00913E8A" w:rsidRDefault="00913E8A" w:rsidP="00913E8A">
            <w:r w:rsidRPr="00913E8A">
              <w:t>10</w:t>
            </w:r>
          </w:p>
        </w:tc>
        <w:tc>
          <w:tcPr>
            <w:tcW w:w="450" w:type="pct"/>
            <w:tcBorders>
              <w:top w:val="nil"/>
              <w:left w:val="nil"/>
              <w:bottom w:val="nil"/>
              <w:right w:val="nil"/>
            </w:tcBorders>
            <w:tcMar>
              <w:top w:w="0" w:type="dxa"/>
              <w:left w:w="0" w:type="dxa"/>
              <w:bottom w:w="0" w:type="dxa"/>
              <w:right w:w="0" w:type="dxa"/>
            </w:tcMar>
            <w:hideMark/>
          </w:tcPr>
          <w:p w14:paraId="1931A39B" w14:textId="77777777" w:rsidR="00913E8A" w:rsidRPr="00913E8A" w:rsidRDefault="00913E8A" w:rsidP="00913E8A">
            <w:r w:rsidRPr="00913E8A">
              <w:t>16</w:t>
            </w:r>
          </w:p>
        </w:tc>
        <w:tc>
          <w:tcPr>
            <w:tcW w:w="500" w:type="pct"/>
            <w:tcBorders>
              <w:top w:val="nil"/>
              <w:left w:val="nil"/>
              <w:bottom w:val="nil"/>
              <w:right w:val="nil"/>
            </w:tcBorders>
            <w:tcMar>
              <w:top w:w="0" w:type="dxa"/>
              <w:left w:w="0" w:type="dxa"/>
              <w:bottom w:w="0" w:type="dxa"/>
              <w:right w:w="0" w:type="dxa"/>
            </w:tcMar>
            <w:hideMark/>
          </w:tcPr>
          <w:p w14:paraId="205E1ECB" w14:textId="77777777" w:rsidR="00913E8A" w:rsidRPr="00913E8A" w:rsidRDefault="00913E8A" w:rsidP="00913E8A">
            <w:r w:rsidRPr="00913E8A">
              <w:t>16</w:t>
            </w:r>
          </w:p>
        </w:tc>
        <w:tc>
          <w:tcPr>
            <w:tcW w:w="550" w:type="pct"/>
            <w:tcBorders>
              <w:top w:val="nil"/>
              <w:left w:val="nil"/>
              <w:bottom w:val="nil"/>
              <w:right w:val="nil"/>
            </w:tcBorders>
            <w:tcMar>
              <w:top w:w="0" w:type="dxa"/>
              <w:left w:w="0" w:type="dxa"/>
              <w:bottom w:w="0" w:type="dxa"/>
              <w:right w:w="0" w:type="dxa"/>
            </w:tcMar>
            <w:hideMark/>
          </w:tcPr>
          <w:p w14:paraId="55D00F09" w14:textId="77777777" w:rsidR="00913E8A" w:rsidRPr="00913E8A" w:rsidRDefault="00913E8A" w:rsidP="00913E8A">
            <w:r w:rsidRPr="00913E8A">
              <w:t>47</w:t>
            </w:r>
          </w:p>
        </w:tc>
      </w:tr>
      <w:tr w:rsidR="00913E8A" w:rsidRPr="00913E8A" w14:paraId="6C091605"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3A92EB4E" w14:textId="77777777" w:rsidR="00913E8A" w:rsidRPr="00913E8A" w:rsidRDefault="00913E8A" w:rsidP="00913E8A">
            <w:r w:rsidRPr="00913E8A">
              <w:br/>
            </w:r>
            <w:r w:rsidRPr="00913E8A">
              <w:br/>
            </w:r>
            <w:r w:rsidRPr="00913E8A">
              <w:br/>
            </w:r>
            <w:r w:rsidRPr="00913E8A">
              <w:br/>
              <w:t>4. Lograr la máxima eficiencia y efectividad en la ejecución de los recursos</w:t>
            </w:r>
          </w:p>
        </w:tc>
        <w:tc>
          <w:tcPr>
            <w:tcW w:w="800" w:type="pct"/>
            <w:tcBorders>
              <w:top w:val="nil"/>
              <w:left w:val="nil"/>
              <w:bottom w:val="nil"/>
              <w:right w:val="nil"/>
            </w:tcBorders>
            <w:tcMar>
              <w:top w:w="0" w:type="dxa"/>
              <w:left w:w="0" w:type="dxa"/>
              <w:bottom w:w="0" w:type="dxa"/>
              <w:right w:w="0" w:type="dxa"/>
            </w:tcMar>
            <w:hideMark/>
          </w:tcPr>
          <w:p w14:paraId="3159E847" w14:textId="77777777" w:rsidR="00913E8A" w:rsidRPr="00913E8A" w:rsidRDefault="00913E8A" w:rsidP="00913E8A">
            <w:r w:rsidRPr="00913E8A">
              <w:br/>
            </w:r>
            <w:r w:rsidRPr="00913E8A">
              <w:br/>
            </w:r>
            <w:r w:rsidRPr="00913E8A">
              <w:rPr>
                <w:b/>
                <w:bCs/>
              </w:rPr>
              <w:br/>
            </w:r>
            <w:r w:rsidRPr="00913E8A">
              <w:rPr>
                <w:b/>
                <w:bCs/>
              </w:rPr>
              <w:br/>
              <w:t>Optimización de la adquisición de bienes y servicios</w:t>
            </w:r>
          </w:p>
        </w:tc>
        <w:tc>
          <w:tcPr>
            <w:tcW w:w="850" w:type="pct"/>
            <w:tcBorders>
              <w:top w:val="nil"/>
              <w:left w:val="nil"/>
              <w:bottom w:val="nil"/>
              <w:right w:val="nil"/>
            </w:tcBorders>
            <w:tcMar>
              <w:top w:w="0" w:type="dxa"/>
              <w:left w:w="0" w:type="dxa"/>
              <w:bottom w:w="0" w:type="dxa"/>
              <w:right w:w="0" w:type="dxa"/>
            </w:tcMar>
            <w:hideMark/>
          </w:tcPr>
          <w:p w14:paraId="6130B692" w14:textId="77777777" w:rsidR="00913E8A" w:rsidRPr="00913E8A" w:rsidRDefault="00913E8A" w:rsidP="00913E8A">
            <w:r w:rsidRPr="00913E8A">
              <w:t>Eficiencias en la Cadena de Abastecimiento (cifra en millones de pesos)</w:t>
            </w:r>
            <w:r w:rsidRPr="00913E8A">
              <w:br/>
            </w:r>
          </w:p>
        </w:tc>
        <w:tc>
          <w:tcPr>
            <w:tcW w:w="500" w:type="pct"/>
            <w:tcBorders>
              <w:top w:val="nil"/>
              <w:left w:val="nil"/>
              <w:bottom w:val="nil"/>
              <w:right w:val="nil"/>
            </w:tcBorders>
            <w:tcMar>
              <w:top w:w="0" w:type="dxa"/>
              <w:left w:w="0" w:type="dxa"/>
              <w:bottom w:w="0" w:type="dxa"/>
              <w:right w:w="0" w:type="dxa"/>
            </w:tcMar>
            <w:hideMark/>
          </w:tcPr>
          <w:p w14:paraId="24D8E385" w14:textId="77777777" w:rsidR="00913E8A" w:rsidRPr="00913E8A" w:rsidRDefault="00913E8A" w:rsidP="00913E8A">
            <w:r w:rsidRPr="00913E8A">
              <w:t>$ 14.036</w:t>
            </w:r>
          </w:p>
        </w:tc>
        <w:tc>
          <w:tcPr>
            <w:tcW w:w="550" w:type="pct"/>
            <w:tcBorders>
              <w:top w:val="nil"/>
              <w:left w:val="nil"/>
              <w:bottom w:val="nil"/>
              <w:right w:val="nil"/>
            </w:tcBorders>
            <w:tcMar>
              <w:top w:w="0" w:type="dxa"/>
              <w:left w:w="0" w:type="dxa"/>
              <w:bottom w:w="0" w:type="dxa"/>
              <w:right w:w="0" w:type="dxa"/>
            </w:tcMar>
            <w:hideMark/>
          </w:tcPr>
          <w:p w14:paraId="2F9D2F0C" w14:textId="77777777" w:rsidR="00913E8A" w:rsidRPr="00913E8A" w:rsidRDefault="00913E8A" w:rsidP="00913E8A">
            <w:r w:rsidRPr="00913E8A">
              <w:t>$ 3.700</w:t>
            </w:r>
          </w:p>
        </w:tc>
        <w:tc>
          <w:tcPr>
            <w:tcW w:w="450" w:type="pct"/>
            <w:tcBorders>
              <w:top w:val="nil"/>
              <w:left w:val="nil"/>
              <w:bottom w:val="nil"/>
              <w:right w:val="nil"/>
            </w:tcBorders>
            <w:tcMar>
              <w:top w:w="0" w:type="dxa"/>
              <w:left w:w="0" w:type="dxa"/>
              <w:bottom w:w="0" w:type="dxa"/>
              <w:right w:w="0" w:type="dxa"/>
            </w:tcMar>
            <w:hideMark/>
          </w:tcPr>
          <w:p w14:paraId="3C22AF02" w14:textId="77777777" w:rsidR="00913E8A" w:rsidRPr="00913E8A" w:rsidRDefault="00913E8A" w:rsidP="00913E8A">
            <w:r w:rsidRPr="00913E8A">
              <w:t>$ 1.000</w:t>
            </w:r>
          </w:p>
        </w:tc>
        <w:tc>
          <w:tcPr>
            <w:tcW w:w="500" w:type="pct"/>
            <w:tcBorders>
              <w:top w:val="nil"/>
              <w:left w:val="nil"/>
              <w:bottom w:val="nil"/>
              <w:right w:val="nil"/>
            </w:tcBorders>
            <w:tcMar>
              <w:top w:w="0" w:type="dxa"/>
              <w:left w:w="0" w:type="dxa"/>
              <w:bottom w:w="0" w:type="dxa"/>
              <w:right w:w="0" w:type="dxa"/>
            </w:tcMar>
            <w:hideMark/>
          </w:tcPr>
          <w:p w14:paraId="19A0BCCA" w14:textId="77777777" w:rsidR="00913E8A" w:rsidRPr="00913E8A" w:rsidRDefault="00913E8A" w:rsidP="00913E8A">
            <w:r w:rsidRPr="00913E8A">
              <w:t>$ 1.000</w:t>
            </w:r>
          </w:p>
        </w:tc>
        <w:tc>
          <w:tcPr>
            <w:tcW w:w="550" w:type="pct"/>
            <w:tcBorders>
              <w:top w:val="nil"/>
              <w:left w:val="nil"/>
              <w:bottom w:val="nil"/>
              <w:right w:val="nil"/>
            </w:tcBorders>
            <w:tcMar>
              <w:top w:w="0" w:type="dxa"/>
              <w:left w:w="0" w:type="dxa"/>
              <w:bottom w:w="0" w:type="dxa"/>
              <w:right w:w="0" w:type="dxa"/>
            </w:tcMar>
            <w:hideMark/>
          </w:tcPr>
          <w:p w14:paraId="46775BC9" w14:textId="77777777" w:rsidR="00913E8A" w:rsidRPr="00913E8A" w:rsidRDefault="00913E8A" w:rsidP="00913E8A">
            <w:r w:rsidRPr="00913E8A">
              <w:t>$ 19.736</w:t>
            </w:r>
          </w:p>
        </w:tc>
      </w:tr>
      <w:tr w:rsidR="00913E8A" w:rsidRPr="00913E8A" w14:paraId="5D13A3D3"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339E9C27"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66D95204" w14:textId="77777777" w:rsidR="00913E8A" w:rsidRPr="00913E8A" w:rsidRDefault="00913E8A" w:rsidP="00913E8A">
            <w:r w:rsidRPr="00913E8A">
              <w:t>Porcentaje de ejecución de la estrategia del plan de compras locales en 3 fases.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3A2C5917" w14:textId="77777777" w:rsidR="00913E8A" w:rsidRPr="00913E8A" w:rsidRDefault="00913E8A" w:rsidP="00913E8A">
            <w:r w:rsidRPr="00913E8A">
              <w:t>33%</w:t>
            </w:r>
          </w:p>
        </w:tc>
        <w:tc>
          <w:tcPr>
            <w:tcW w:w="450" w:type="pct"/>
            <w:tcBorders>
              <w:top w:val="nil"/>
              <w:left w:val="nil"/>
              <w:bottom w:val="nil"/>
              <w:right w:val="nil"/>
            </w:tcBorders>
            <w:tcMar>
              <w:top w:w="0" w:type="dxa"/>
              <w:left w:w="0" w:type="dxa"/>
              <w:bottom w:w="0" w:type="dxa"/>
              <w:right w:w="0" w:type="dxa"/>
            </w:tcMar>
            <w:hideMark/>
          </w:tcPr>
          <w:p w14:paraId="5262A7F0" w14:textId="77777777" w:rsidR="00913E8A" w:rsidRPr="00913E8A" w:rsidRDefault="00913E8A" w:rsidP="00913E8A">
            <w:r w:rsidRPr="00913E8A">
              <w:t>33%</w:t>
            </w:r>
          </w:p>
        </w:tc>
        <w:tc>
          <w:tcPr>
            <w:tcW w:w="500" w:type="pct"/>
            <w:tcBorders>
              <w:top w:val="nil"/>
              <w:left w:val="nil"/>
              <w:bottom w:val="nil"/>
              <w:right w:val="nil"/>
            </w:tcBorders>
            <w:tcMar>
              <w:top w:w="0" w:type="dxa"/>
              <w:left w:w="0" w:type="dxa"/>
              <w:bottom w:w="0" w:type="dxa"/>
              <w:right w:w="0" w:type="dxa"/>
            </w:tcMar>
            <w:hideMark/>
          </w:tcPr>
          <w:p w14:paraId="2DD18133" w14:textId="77777777" w:rsidR="00913E8A" w:rsidRPr="00913E8A" w:rsidRDefault="00913E8A" w:rsidP="00913E8A">
            <w:r w:rsidRPr="00913E8A">
              <w:t>34%</w:t>
            </w:r>
          </w:p>
        </w:tc>
        <w:tc>
          <w:tcPr>
            <w:tcW w:w="550" w:type="pct"/>
            <w:tcBorders>
              <w:top w:val="nil"/>
              <w:left w:val="nil"/>
              <w:bottom w:val="nil"/>
              <w:right w:val="nil"/>
            </w:tcBorders>
            <w:tcMar>
              <w:top w:w="0" w:type="dxa"/>
              <w:left w:w="0" w:type="dxa"/>
              <w:bottom w:w="0" w:type="dxa"/>
              <w:right w:w="0" w:type="dxa"/>
            </w:tcMar>
            <w:hideMark/>
          </w:tcPr>
          <w:p w14:paraId="5956414A" w14:textId="77777777" w:rsidR="00913E8A" w:rsidRPr="00913E8A" w:rsidRDefault="00913E8A" w:rsidP="00913E8A">
            <w:r w:rsidRPr="00913E8A">
              <w:t>100%</w:t>
            </w:r>
          </w:p>
        </w:tc>
      </w:tr>
      <w:tr w:rsidR="00913E8A" w:rsidRPr="00913E8A" w14:paraId="3648CC22"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5580BDBA"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46FB6DE0" w14:textId="77777777" w:rsidR="00913E8A" w:rsidRPr="00913E8A" w:rsidRDefault="00913E8A" w:rsidP="00913E8A">
            <w:r w:rsidRPr="00913E8A">
              <w:t xml:space="preserve">Ahorro en gastos de </w:t>
            </w:r>
            <w:r w:rsidRPr="00913E8A">
              <w:lastRenderedPageBreak/>
              <w:t>funcionamiento, sin nómina (cifra en millones de pesos)</w:t>
            </w:r>
            <w:r w:rsidRPr="00913E8A">
              <w:br/>
            </w:r>
          </w:p>
        </w:tc>
        <w:tc>
          <w:tcPr>
            <w:tcW w:w="500" w:type="pct"/>
            <w:tcBorders>
              <w:top w:val="nil"/>
              <w:left w:val="nil"/>
              <w:bottom w:val="nil"/>
              <w:right w:val="nil"/>
            </w:tcBorders>
            <w:tcMar>
              <w:top w:w="0" w:type="dxa"/>
              <w:left w:w="0" w:type="dxa"/>
              <w:bottom w:w="0" w:type="dxa"/>
              <w:right w:w="0" w:type="dxa"/>
            </w:tcMar>
            <w:hideMark/>
          </w:tcPr>
          <w:p w14:paraId="36B2F408" w14:textId="77777777" w:rsidR="00913E8A" w:rsidRPr="00913E8A" w:rsidRDefault="00913E8A" w:rsidP="00913E8A">
            <w:r w:rsidRPr="00913E8A">
              <w:lastRenderedPageBreak/>
              <w:t>$3.000</w:t>
            </w:r>
          </w:p>
        </w:tc>
        <w:tc>
          <w:tcPr>
            <w:tcW w:w="550" w:type="pct"/>
            <w:tcBorders>
              <w:top w:val="nil"/>
              <w:left w:val="nil"/>
              <w:bottom w:val="nil"/>
              <w:right w:val="nil"/>
            </w:tcBorders>
            <w:tcMar>
              <w:top w:w="0" w:type="dxa"/>
              <w:left w:w="0" w:type="dxa"/>
              <w:bottom w:w="0" w:type="dxa"/>
              <w:right w:w="0" w:type="dxa"/>
            </w:tcMar>
            <w:hideMark/>
          </w:tcPr>
          <w:p w14:paraId="0A489F97" w14:textId="77777777" w:rsidR="00913E8A" w:rsidRPr="00913E8A" w:rsidRDefault="00913E8A" w:rsidP="00913E8A">
            <w:r w:rsidRPr="00913E8A">
              <w:t>$3.000</w:t>
            </w:r>
          </w:p>
        </w:tc>
        <w:tc>
          <w:tcPr>
            <w:tcW w:w="450" w:type="pct"/>
            <w:tcBorders>
              <w:top w:val="nil"/>
              <w:left w:val="nil"/>
              <w:bottom w:val="nil"/>
              <w:right w:val="nil"/>
            </w:tcBorders>
            <w:tcMar>
              <w:top w:w="0" w:type="dxa"/>
              <w:left w:w="0" w:type="dxa"/>
              <w:bottom w:w="0" w:type="dxa"/>
              <w:right w:w="0" w:type="dxa"/>
            </w:tcMar>
            <w:hideMark/>
          </w:tcPr>
          <w:p w14:paraId="1F1F1EAD" w14:textId="77777777" w:rsidR="00913E8A" w:rsidRPr="00913E8A" w:rsidRDefault="00913E8A" w:rsidP="00913E8A">
            <w:r w:rsidRPr="00913E8A">
              <w:t>$3.000</w:t>
            </w:r>
          </w:p>
        </w:tc>
        <w:tc>
          <w:tcPr>
            <w:tcW w:w="500" w:type="pct"/>
            <w:tcBorders>
              <w:top w:val="nil"/>
              <w:left w:val="nil"/>
              <w:bottom w:val="nil"/>
              <w:right w:val="nil"/>
            </w:tcBorders>
            <w:tcMar>
              <w:top w:w="0" w:type="dxa"/>
              <w:left w:w="0" w:type="dxa"/>
              <w:bottom w:w="0" w:type="dxa"/>
              <w:right w:w="0" w:type="dxa"/>
            </w:tcMar>
            <w:hideMark/>
          </w:tcPr>
          <w:p w14:paraId="07E89CE1" w14:textId="77777777" w:rsidR="00913E8A" w:rsidRPr="00913E8A" w:rsidRDefault="00913E8A" w:rsidP="00913E8A">
            <w:r w:rsidRPr="00913E8A">
              <w:t>$3.000</w:t>
            </w:r>
          </w:p>
        </w:tc>
        <w:tc>
          <w:tcPr>
            <w:tcW w:w="550" w:type="pct"/>
            <w:tcBorders>
              <w:top w:val="nil"/>
              <w:left w:val="nil"/>
              <w:bottom w:val="nil"/>
              <w:right w:val="nil"/>
            </w:tcBorders>
            <w:tcMar>
              <w:top w:w="0" w:type="dxa"/>
              <w:left w:w="0" w:type="dxa"/>
              <w:bottom w:w="0" w:type="dxa"/>
              <w:right w:w="0" w:type="dxa"/>
            </w:tcMar>
            <w:hideMark/>
          </w:tcPr>
          <w:p w14:paraId="01D728E7" w14:textId="77777777" w:rsidR="00913E8A" w:rsidRPr="00913E8A" w:rsidRDefault="00913E8A" w:rsidP="00913E8A">
            <w:r w:rsidRPr="00913E8A">
              <w:t>$ 12.000</w:t>
            </w:r>
          </w:p>
        </w:tc>
      </w:tr>
      <w:tr w:rsidR="00913E8A" w:rsidRPr="00913E8A" w14:paraId="1053297B"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21CC0042" w14:textId="77777777" w:rsidR="00913E8A" w:rsidRPr="00913E8A" w:rsidRDefault="00913E8A" w:rsidP="00913E8A">
            <w:r w:rsidRPr="00913E8A">
              <w:br/>
              <w:t>5. Incrementar la consecución de recursos</w:t>
            </w:r>
          </w:p>
        </w:tc>
        <w:tc>
          <w:tcPr>
            <w:tcW w:w="800" w:type="pct"/>
            <w:tcBorders>
              <w:top w:val="nil"/>
              <w:left w:val="nil"/>
              <w:bottom w:val="nil"/>
              <w:right w:val="nil"/>
            </w:tcBorders>
            <w:tcMar>
              <w:top w:w="0" w:type="dxa"/>
              <w:left w:w="0" w:type="dxa"/>
              <w:bottom w:w="0" w:type="dxa"/>
              <w:right w:w="0" w:type="dxa"/>
            </w:tcMar>
            <w:hideMark/>
          </w:tcPr>
          <w:p w14:paraId="2A32AE88" w14:textId="77777777" w:rsidR="00913E8A" w:rsidRPr="00913E8A" w:rsidRDefault="00913E8A" w:rsidP="00913E8A">
            <w:r w:rsidRPr="00913E8A">
              <w:br/>
              <w:t>Proyecto de ingresos parafiscales</w:t>
            </w:r>
          </w:p>
        </w:tc>
        <w:tc>
          <w:tcPr>
            <w:tcW w:w="850" w:type="pct"/>
            <w:tcBorders>
              <w:top w:val="nil"/>
              <w:left w:val="nil"/>
              <w:bottom w:val="nil"/>
              <w:right w:val="nil"/>
            </w:tcBorders>
            <w:tcMar>
              <w:top w:w="0" w:type="dxa"/>
              <w:left w:w="0" w:type="dxa"/>
              <w:bottom w:w="0" w:type="dxa"/>
              <w:right w:w="0" w:type="dxa"/>
            </w:tcMar>
            <w:hideMark/>
          </w:tcPr>
          <w:p w14:paraId="755E66FA" w14:textId="77777777" w:rsidR="00913E8A" w:rsidRPr="00913E8A" w:rsidRDefault="00913E8A" w:rsidP="00913E8A">
            <w:r w:rsidRPr="00913E8A">
              <w:t>Recaudo parafiscal para operación del Instituto (cifras en billones de pesos)</w:t>
            </w:r>
            <w:r w:rsidRPr="00913E8A">
              <w:br/>
            </w:r>
          </w:p>
        </w:tc>
        <w:tc>
          <w:tcPr>
            <w:tcW w:w="500" w:type="pct"/>
            <w:tcBorders>
              <w:top w:val="nil"/>
              <w:left w:val="nil"/>
              <w:bottom w:val="nil"/>
              <w:right w:val="nil"/>
            </w:tcBorders>
            <w:tcMar>
              <w:top w:w="0" w:type="dxa"/>
              <w:left w:w="0" w:type="dxa"/>
              <w:bottom w:w="0" w:type="dxa"/>
              <w:right w:w="0" w:type="dxa"/>
            </w:tcMar>
            <w:hideMark/>
          </w:tcPr>
          <w:p w14:paraId="41A18147" w14:textId="77777777" w:rsidR="00913E8A" w:rsidRPr="00913E8A" w:rsidRDefault="00913E8A" w:rsidP="00913E8A">
            <w:r w:rsidRPr="00913E8A">
              <w:t>$ 2.7</w:t>
            </w:r>
          </w:p>
        </w:tc>
        <w:tc>
          <w:tcPr>
            <w:tcW w:w="550" w:type="pct"/>
            <w:tcBorders>
              <w:top w:val="nil"/>
              <w:left w:val="nil"/>
              <w:bottom w:val="nil"/>
              <w:right w:val="nil"/>
            </w:tcBorders>
            <w:tcMar>
              <w:top w:w="0" w:type="dxa"/>
              <w:left w:w="0" w:type="dxa"/>
              <w:bottom w:w="0" w:type="dxa"/>
              <w:right w:w="0" w:type="dxa"/>
            </w:tcMar>
            <w:hideMark/>
          </w:tcPr>
          <w:p w14:paraId="6BE94F64" w14:textId="77777777" w:rsidR="00913E8A" w:rsidRPr="00913E8A" w:rsidRDefault="00913E8A" w:rsidP="00913E8A">
            <w:r w:rsidRPr="00913E8A">
              <w:t>$ 3.0</w:t>
            </w:r>
          </w:p>
        </w:tc>
        <w:tc>
          <w:tcPr>
            <w:tcW w:w="450" w:type="pct"/>
            <w:tcBorders>
              <w:top w:val="nil"/>
              <w:left w:val="nil"/>
              <w:bottom w:val="nil"/>
              <w:right w:val="nil"/>
            </w:tcBorders>
            <w:tcMar>
              <w:top w:w="0" w:type="dxa"/>
              <w:left w:w="0" w:type="dxa"/>
              <w:bottom w:w="0" w:type="dxa"/>
              <w:right w:w="0" w:type="dxa"/>
            </w:tcMar>
            <w:hideMark/>
          </w:tcPr>
          <w:p w14:paraId="70979DEB" w14:textId="77777777" w:rsidR="00913E8A" w:rsidRPr="00913E8A" w:rsidRDefault="00913E8A" w:rsidP="00913E8A">
            <w:r w:rsidRPr="00913E8A">
              <w:t>$ 3.0</w:t>
            </w:r>
          </w:p>
        </w:tc>
        <w:tc>
          <w:tcPr>
            <w:tcW w:w="500" w:type="pct"/>
            <w:tcBorders>
              <w:top w:val="nil"/>
              <w:left w:val="nil"/>
              <w:bottom w:val="nil"/>
              <w:right w:val="nil"/>
            </w:tcBorders>
            <w:tcMar>
              <w:top w:w="0" w:type="dxa"/>
              <w:left w:w="0" w:type="dxa"/>
              <w:bottom w:w="0" w:type="dxa"/>
              <w:right w:w="0" w:type="dxa"/>
            </w:tcMar>
            <w:hideMark/>
          </w:tcPr>
          <w:p w14:paraId="03924479" w14:textId="77777777" w:rsidR="00913E8A" w:rsidRPr="00913E8A" w:rsidRDefault="00913E8A" w:rsidP="00913E8A">
            <w:r w:rsidRPr="00913E8A">
              <w:t>$ 3.9</w:t>
            </w:r>
          </w:p>
        </w:tc>
        <w:tc>
          <w:tcPr>
            <w:tcW w:w="550" w:type="pct"/>
            <w:tcBorders>
              <w:top w:val="nil"/>
              <w:left w:val="nil"/>
              <w:bottom w:val="nil"/>
              <w:right w:val="nil"/>
            </w:tcBorders>
            <w:tcMar>
              <w:top w:w="0" w:type="dxa"/>
              <w:left w:w="0" w:type="dxa"/>
              <w:bottom w:w="0" w:type="dxa"/>
              <w:right w:w="0" w:type="dxa"/>
            </w:tcMar>
            <w:hideMark/>
          </w:tcPr>
          <w:p w14:paraId="1D59926D" w14:textId="77777777" w:rsidR="00913E8A" w:rsidRPr="00913E8A" w:rsidRDefault="00913E8A" w:rsidP="00913E8A">
            <w:r w:rsidRPr="00913E8A">
              <w:t>$ 12.6</w:t>
            </w:r>
          </w:p>
        </w:tc>
      </w:tr>
      <w:tr w:rsidR="00913E8A" w:rsidRPr="00913E8A" w14:paraId="2D7D30ED"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616B0AE7" w14:textId="77777777" w:rsidR="00913E8A" w:rsidRPr="00913E8A" w:rsidRDefault="00913E8A" w:rsidP="00913E8A">
            <w:r w:rsidRPr="00913E8A">
              <w:t>Proyecto Alianzas Estratégicas</w:t>
            </w:r>
            <w:r w:rsidRPr="00913E8A">
              <w:br/>
            </w:r>
          </w:p>
        </w:tc>
        <w:tc>
          <w:tcPr>
            <w:tcW w:w="850" w:type="pct"/>
            <w:tcBorders>
              <w:top w:val="nil"/>
              <w:left w:val="nil"/>
              <w:bottom w:val="nil"/>
              <w:right w:val="nil"/>
            </w:tcBorders>
            <w:tcMar>
              <w:top w:w="0" w:type="dxa"/>
              <w:left w:w="0" w:type="dxa"/>
              <w:bottom w:w="0" w:type="dxa"/>
              <w:right w:w="0" w:type="dxa"/>
            </w:tcMar>
            <w:hideMark/>
          </w:tcPr>
          <w:p w14:paraId="628E3B19" w14:textId="77777777" w:rsidR="00913E8A" w:rsidRPr="00913E8A" w:rsidRDefault="00913E8A" w:rsidP="00913E8A">
            <w:r w:rsidRPr="00913E8A">
              <w:t>Recursos obtenidos por cooperación (cifra en millones de pesos)</w:t>
            </w:r>
            <w:r w:rsidRPr="00913E8A">
              <w:br/>
            </w:r>
          </w:p>
        </w:tc>
        <w:tc>
          <w:tcPr>
            <w:tcW w:w="500" w:type="pct"/>
            <w:tcBorders>
              <w:top w:val="nil"/>
              <w:left w:val="nil"/>
              <w:bottom w:val="nil"/>
              <w:right w:val="nil"/>
            </w:tcBorders>
            <w:tcMar>
              <w:top w:w="0" w:type="dxa"/>
              <w:left w:w="0" w:type="dxa"/>
              <w:bottom w:w="0" w:type="dxa"/>
              <w:right w:w="0" w:type="dxa"/>
            </w:tcMar>
            <w:hideMark/>
          </w:tcPr>
          <w:p w14:paraId="057E1F9A" w14:textId="77777777" w:rsidR="00913E8A" w:rsidRPr="00913E8A" w:rsidRDefault="00913E8A" w:rsidP="00913E8A">
            <w:r w:rsidRPr="00913E8A">
              <w:t>$ 12.000.0</w:t>
            </w:r>
          </w:p>
        </w:tc>
        <w:tc>
          <w:tcPr>
            <w:tcW w:w="550" w:type="pct"/>
            <w:tcBorders>
              <w:top w:val="nil"/>
              <w:left w:val="nil"/>
              <w:bottom w:val="nil"/>
              <w:right w:val="nil"/>
            </w:tcBorders>
            <w:tcMar>
              <w:top w:w="0" w:type="dxa"/>
              <w:left w:w="0" w:type="dxa"/>
              <w:bottom w:w="0" w:type="dxa"/>
              <w:right w:w="0" w:type="dxa"/>
            </w:tcMar>
            <w:hideMark/>
          </w:tcPr>
          <w:p w14:paraId="528F118A" w14:textId="77777777" w:rsidR="00913E8A" w:rsidRPr="00913E8A" w:rsidRDefault="00913E8A" w:rsidP="00913E8A">
            <w:r w:rsidRPr="00913E8A">
              <w:t>$ 16.000.0</w:t>
            </w:r>
          </w:p>
        </w:tc>
        <w:tc>
          <w:tcPr>
            <w:tcW w:w="450" w:type="pct"/>
            <w:tcBorders>
              <w:top w:val="nil"/>
              <w:left w:val="nil"/>
              <w:bottom w:val="nil"/>
              <w:right w:val="nil"/>
            </w:tcBorders>
            <w:tcMar>
              <w:top w:w="0" w:type="dxa"/>
              <w:left w:w="0" w:type="dxa"/>
              <w:bottom w:w="0" w:type="dxa"/>
              <w:right w:w="0" w:type="dxa"/>
            </w:tcMar>
            <w:hideMark/>
          </w:tcPr>
          <w:p w14:paraId="55A0B69F" w14:textId="77777777" w:rsidR="00913E8A" w:rsidRPr="00913E8A" w:rsidRDefault="00913E8A" w:rsidP="00913E8A">
            <w:r w:rsidRPr="00913E8A">
              <w:t>$ 18.000.0</w:t>
            </w:r>
          </w:p>
        </w:tc>
        <w:tc>
          <w:tcPr>
            <w:tcW w:w="500" w:type="pct"/>
            <w:tcBorders>
              <w:top w:val="nil"/>
              <w:left w:val="nil"/>
              <w:bottom w:val="nil"/>
              <w:right w:val="nil"/>
            </w:tcBorders>
            <w:tcMar>
              <w:top w:w="0" w:type="dxa"/>
              <w:left w:w="0" w:type="dxa"/>
              <w:bottom w:w="0" w:type="dxa"/>
              <w:right w:w="0" w:type="dxa"/>
            </w:tcMar>
            <w:hideMark/>
          </w:tcPr>
          <w:p w14:paraId="118AC349" w14:textId="77777777" w:rsidR="00913E8A" w:rsidRPr="00913E8A" w:rsidRDefault="00913E8A" w:rsidP="00913E8A">
            <w:r w:rsidRPr="00913E8A">
              <w:t>$ 20.000.0</w:t>
            </w:r>
          </w:p>
        </w:tc>
        <w:tc>
          <w:tcPr>
            <w:tcW w:w="550" w:type="pct"/>
            <w:tcBorders>
              <w:top w:val="nil"/>
              <w:left w:val="nil"/>
              <w:bottom w:val="nil"/>
              <w:right w:val="nil"/>
            </w:tcBorders>
            <w:tcMar>
              <w:top w:w="0" w:type="dxa"/>
              <w:left w:w="0" w:type="dxa"/>
              <w:bottom w:w="0" w:type="dxa"/>
              <w:right w:w="0" w:type="dxa"/>
            </w:tcMar>
            <w:hideMark/>
          </w:tcPr>
          <w:p w14:paraId="137292FA" w14:textId="77777777" w:rsidR="00913E8A" w:rsidRPr="00913E8A" w:rsidRDefault="00913E8A" w:rsidP="00913E8A">
            <w:r w:rsidRPr="00913E8A">
              <w:t>$ 66.000.0</w:t>
            </w:r>
          </w:p>
        </w:tc>
      </w:tr>
      <w:tr w:rsidR="00913E8A" w:rsidRPr="00913E8A" w14:paraId="48006365"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36CABF1A" w14:textId="77777777" w:rsidR="00913E8A" w:rsidRPr="00913E8A" w:rsidRDefault="00913E8A" w:rsidP="00913E8A">
            <w:r w:rsidRPr="00913E8A">
              <w:br/>
            </w:r>
            <w:r w:rsidRPr="00913E8A">
              <w:br/>
            </w:r>
            <w:r w:rsidRPr="00913E8A">
              <w:br/>
            </w:r>
            <w:r w:rsidRPr="00913E8A">
              <w:br/>
            </w:r>
            <w:r w:rsidRPr="00913E8A">
              <w:br/>
            </w:r>
            <w:r w:rsidRPr="00913E8A">
              <w:br/>
            </w:r>
            <w:r w:rsidRPr="00913E8A">
              <w:br/>
            </w:r>
            <w:r w:rsidRPr="00913E8A">
              <w:br/>
            </w:r>
            <w:r w:rsidRPr="00913E8A">
              <w:br/>
            </w:r>
            <w:r w:rsidRPr="00913E8A">
              <w:br/>
            </w:r>
            <w:r w:rsidRPr="00913E8A">
              <w:br/>
            </w:r>
            <w:r w:rsidRPr="00913E8A">
              <w:br/>
            </w:r>
            <w:r w:rsidRPr="00913E8A">
              <w:br/>
              <w:t>6. Lograr una organización apreciada por los colombianos que aprende orientada a resultados</w:t>
            </w:r>
          </w:p>
        </w:tc>
        <w:tc>
          <w:tcPr>
            <w:tcW w:w="800" w:type="pct"/>
            <w:tcBorders>
              <w:top w:val="nil"/>
              <w:left w:val="nil"/>
              <w:bottom w:val="nil"/>
              <w:right w:val="nil"/>
            </w:tcBorders>
            <w:tcMar>
              <w:top w:w="0" w:type="dxa"/>
              <w:left w:w="0" w:type="dxa"/>
              <w:bottom w:w="0" w:type="dxa"/>
              <w:right w:w="0" w:type="dxa"/>
            </w:tcMar>
            <w:hideMark/>
          </w:tcPr>
          <w:p w14:paraId="1B121B78" w14:textId="77777777" w:rsidR="00913E8A" w:rsidRPr="00913E8A" w:rsidRDefault="00913E8A" w:rsidP="00913E8A">
            <w:r w:rsidRPr="00913E8A">
              <w:t>Cultura organizacional orientada a Resultados</w:t>
            </w:r>
          </w:p>
        </w:tc>
        <w:tc>
          <w:tcPr>
            <w:tcW w:w="850" w:type="pct"/>
            <w:tcBorders>
              <w:top w:val="nil"/>
              <w:left w:val="nil"/>
              <w:bottom w:val="nil"/>
              <w:right w:val="nil"/>
            </w:tcBorders>
            <w:tcMar>
              <w:top w:w="0" w:type="dxa"/>
              <w:left w:w="0" w:type="dxa"/>
              <w:bottom w:w="0" w:type="dxa"/>
              <w:right w:w="0" w:type="dxa"/>
            </w:tcMar>
            <w:hideMark/>
          </w:tcPr>
          <w:p w14:paraId="20B487F6" w14:textId="77777777" w:rsidR="00913E8A" w:rsidRPr="00913E8A" w:rsidRDefault="00913E8A" w:rsidP="00913E8A">
            <w:r w:rsidRPr="00913E8A">
              <w:t>Índice de cultura organizacional implementado</w:t>
            </w:r>
            <w:r w:rsidRPr="00913E8A">
              <w:br/>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48D0B924" w14:textId="77777777" w:rsidR="00913E8A" w:rsidRPr="00913E8A" w:rsidRDefault="00913E8A" w:rsidP="00913E8A">
            <w:r w:rsidRPr="00913E8A">
              <w:t>20%</w:t>
            </w:r>
          </w:p>
        </w:tc>
        <w:tc>
          <w:tcPr>
            <w:tcW w:w="450" w:type="pct"/>
            <w:tcBorders>
              <w:top w:val="nil"/>
              <w:left w:val="nil"/>
              <w:bottom w:val="nil"/>
              <w:right w:val="nil"/>
            </w:tcBorders>
            <w:tcMar>
              <w:top w:w="0" w:type="dxa"/>
              <w:left w:w="0" w:type="dxa"/>
              <w:bottom w:w="0" w:type="dxa"/>
              <w:right w:w="0" w:type="dxa"/>
            </w:tcMar>
            <w:hideMark/>
          </w:tcPr>
          <w:p w14:paraId="0A5B6C94" w14:textId="77777777" w:rsidR="00913E8A" w:rsidRPr="00913E8A" w:rsidRDefault="00913E8A" w:rsidP="00913E8A">
            <w:r w:rsidRPr="00913E8A">
              <w:t>40%</w:t>
            </w:r>
          </w:p>
        </w:tc>
        <w:tc>
          <w:tcPr>
            <w:tcW w:w="500" w:type="pct"/>
            <w:tcBorders>
              <w:top w:val="nil"/>
              <w:left w:val="nil"/>
              <w:bottom w:val="nil"/>
              <w:right w:val="nil"/>
            </w:tcBorders>
            <w:tcMar>
              <w:top w:w="0" w:type="dxa"/>
              <w:left w:w="0" w:type="dxa"/>
              <w:bottom w:w="0" w:type="dxa"/>
              <w:right w:w="0" w:type="dxa"/>
            </w:tcMar>
            <w:hideMark/>
          </w:tcPr>
          <w:p w14:paraId="70611CB7" w14:textId="77777777" w:rsidR="00913E8A" w:rsidRPr="00913E8A" w:rsidRDefault="00913E8A" w:rsidP="00913E8A">
            <w:r w:rsidRPr="00913E8A">
              <w:t>40%</w:t>
            </w:r>
          </w:p>
        </w:tc>
        <w:tc>
          <w:tcPr>
            <w:tcW w:w="550" w:type="pct"/>
            <w:tcBorders>
              <w:top w:val="nil"/>
              <w:left w:val="nil"/>
              <w:bottom w:val="nil"/>
              <w:right w:val="nil"/>
            </w:tcBorders>
            <w:tcMar>
              <w:top w:w="0" w:type="dxa"/>
              <w:left w:w="0" w:type="dxa"/>
              <w:bottom w:w="0" w:type="dxa"/>
              <w:right w:w="0" w:type="dxa"/>
            </w:tcMar>
            <w:hideMark/>
          </w:tcPr>
          <w:p w14:paraId="58978619" w14:textId="77777777" w:rsidR="00913E8A" w:rsidRPr="00913E8A" w:rsidRDefault="00913E8A" w:rsidP="00913E8A">
            <w:r w:rsidRPr="00913E8A">
              <w:t>100%</w:t>
            </w:r>
          </w:p>
        </w:tc>
      </w:tr>
      <w:tr w:rsidR="00913E8A" w:rsidRPr="00913E8A" w14:paraId="051D818C"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51F1EC43" w14:textId="77777777" w:rsidR="00913E8A" w:rsidRPr="00913E8A" w:rsidRDefault="00913E8A" w:rsidP="00913E8A">
            <w:r w:rsidRPr="00913E8A">
              <w:t>Talento Humano desarrollado a través de un modelo de administración por competencias</w:t>
            </w:r>
            <w:r w:rsidRPr="00913E8A">
              <w:br/>
            </w:r>
            <w:r w:rsidRPr="00913E8A">
              <w:br/>
            </w:r>
          </w:p>
        </w:tc>
        <w:tc>
          <w:tcPr>
            <w:tcW w:w="850" w:type="pct"/>
            <w:tcBorders>
              <w:top w:val="nil"/>
              <w:left w:val="nil"/>
              <w:bottom w:val="nil"/>
              <w:right w:val="nil"/>
            </w:tcBorders>
            <w:tcMar>
              <w:top w:w="0" w:type="dxa"/>
              <w:left w:w="0" w:type="dxa"/>
              <w:bottom w:w="0" w:type="dxa"/>
              <w:right w:w="0" w:type="dxa"/>
            </w:tcMar>
            <w:hideMark/>
          </w:tcPr>
          <w:p w14:paraId="4901A69F" w14:textId="77777777" w:rsidR="00913E8A" w:rsidRPr="00913E8A" w:rsidRDefault="00913E8A" w:rsidP="00913E8A">
            <w:r w:rsidRPr="00913E8A">
              <w:t xml:space="preserve">Modelo de Gestión Humana por competencias </w:t>
            </w:r>
            <w:r w:rsidRPr="00913E8A">
              <w:lastRenderedPageBreak/>
              <w:t>implementado</w:t>
            </w:r>
          </w:p>
        </w:tc>
        <w:tc>
          <w:tcPr>
            <w:tcW w:w="1050" w:type="pct"/>
            <w:gridSpan w:val="2"/>
            <w:tcBorders>
              <w:top w:val="nil"/>
              <w:left w:val="nil"/>
              <w:bottom w:val="nil"/>
              <w:right w:val="nil"/>
            </w:tcBorders>
            <w:tcMar>
              <w:top w:w="0" w:type="dxa"/>
              <w:left w:w="0" w:type="dxa"/>
              <w:bottom w:w="0" w:type="dxa"/>
              <w:right w:w="0" w:type="dxa"/>
            </w:tcMar>
            <w:hideMark/>
          </w:tcPr>
          <w:p w14:paraId="5F620B42" w14:textId="77777777" w:rsidR="00913E8A" w:rsidRPr="00913E8A" w:rsidRDefault="00913E8A" w:rsidP="00913E8A">
            <w:r w:rsidRPr="00913E8A">
              <w:lastRenderedPageBreak/>
              <w:t>30%</w:t>
            </w:r>
          </w:p>
        </w:tc>
        <w:tc>
          <w:tcPr>
            <w:tcW w:w="450" w:type="pct"/>
            <w:tcBorders>
              <w:top w:val="nil"/>
              <w:left w:val="nil"/>
              <w:bottom w:val="nil"/>
              <w:right w:val="nil"/>
            </w:tcBorders>
            <w:tcMar>
              <w:top w:w="0" w:type="dxa"/>
              <w:left w:w="0" w:type="dxa"/>
              <w:bottom w:w="0" w:type="dxa"/>
              <w:right w:w="0" w:type="dxa"/>
            </w:tcMar>
            <w:hideMark/>
          </w:tcPr>
          <w:p w14:paraId="4F56D996" w14:textId="77777777" w:rsidR="00913E8A" w:rsidRPr="00913E8A" w:rsidRDefault="00913E8A" w:rsidP="00913E8A">
            <w:r w:rsidRPr="00913E8A">
              <w:t>35%</w:t>
            </w:r>
          </w:p>
        </w:tc>
        <w:tc>
          <w:tcPr>
            <w:tcW w:w="500" w:type="pct"/>
            <w:tcBorders>
              <w:top w:val="nil"/>
              <w:left w:val="nil"/>
              <w:bottom w:val="nil"/>
              <w:right w:val="nil"/>
            </w:tcBorders>
            <w:tcMar>
              <w:top w:w="0" w:type="dxa"/>
              <w:left w:w="0" w:type="dxa"/>
              <w:bottom w:w="0" w:type="dxa"/>
              <w:right w:w="0" w:type="dxa"/>
            </w:tcMar>
            <w:hideMark/>
          </w:tcPr>
          <w:p w14:paraId="51E63DF0" w14:textId="77777777" w:rsidR="00913E8A" w:rsidRPr="00913E8A" w:rsidRDefault="00913E8A" w:rsidP="00913E8A">
            <w:r w:rsidRPr="00913E8A">
              <w:t>35%</w:t>
            </w:r>
          </w:p>
        </w:tc>
        <w:tc>
          <w:tcPr>
            <w:tcW w:w="550" w:type="pct"/>
            <w:tcBorders>
              <w:top w:val="nil"/>
              <w:left w:val="nil"/>
              <w:bottom w:val="nil"/>
              <w:right w:val="nil"/>
            </w:tcBorders>
            <w:tcMar>
              <w:top w:w="0" w:type="dxa"/>
              <w:left w:w="0" w:type="dxa"/>
              <w:bottom w:w="0" w:type="dxa"/>
              <w:right w:w="0" w:type="dxa"/>
            </w:tcMar>
            <w:hideMark/>
          </w:tcPr>
          <w:p w14:paraId="08E2EFFD" w14:textId="77777777" w:rsidR="00913E8A" w:rsidRPr="00913E8A" w:rsidRDefault="00913E8A" w:rsidP="00913E8A">
            <w:r w:rsidRPr="00913E8A">
              <w:t>100%</w:t>
            </w:r>
          </w:p>
        </w:tc>
      </w:tr>
      <w:tr w:rsidR="00913E8A" w:rsidRPr="00913E8A" w14:paraId="0C8EA1EC"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57FF9A05" w14:textId="77777777" w:rsidR="00913E8A" w:rsidRPr="00913E8A" w:rsidRDefault="00913E8A" w:rsidP="00913E8A">
            <w:r w:rsidRPr="00913E8A">
              <w:br/>
              <w:t>Operación territorial eficiente y atención al cliente con calidad y calidez</w:t>
            </w:r>
            <w:r w:rsidRPr="00913E8A">
              <w:br/>
            </w:r>
            <w:r w:rsidRPr="00913E8A">
              <w:br/>
            </w:r>
          </w:p>
        </w:tc>
        <w:tc>
          <w:tcPr>
            <w:tcW w:w="850" w:type="pct"/>
            <w:tcBorders>
              <w:top w:val="nil"/>
              <w:left w:val="nil"/>
              <w:bottom w:val="nil"/>
              <w:right w:val="nil"/>
            </w:tcBorders>
            <w:tcMar>
              <w:top w:w="0" w:type="dxa"/>
              <w:left w:w="0" w:type="dxa"/>
              <w:bottom w:w="0" w:type="dxa"/>
              <w:right w:w="0" w:type="dxa"/>
            </w:tcMar>
            <w:hideMark/>
          </w:tcPr>
          <w:p w14:paraId="03C49A92" w14:textId="77777777" w:rsidR="00913E8A" w:rsidRPr="00913E8A" w:rsidRDefault="00913E8A" w:rsidP="00913E8A">
            <w:r w:rsidRPr="00913E8A">
              <w:t>Quejas y reclamos solucionados en los términos de ley.</w:t>
            </w:r>
            <w:r w:rsidRPr="00913E8A">
              <w:br/>
            </w:r>
          </w:p>
        </w:tc>
        <w:tc>
          <w:tcPr>
            <w:tcW w:w="500" w:type="pct"/>
            <w:tcBorders>
              <w:top w:val="nil"/>
              <w:left w:val="nil"/>
              <w:bottom w:val="nil"/>
              <w:right w:val="nil"/>
            </w:tcBorders>
            <w:tcMar>
              <w:top w:w="0" w:type="dxa"/>
              <w:left w:w="0" w:type="dxa"/>
              <w:bottom w:w="0" w:type="dxa"/>
              <w:right w:w="0" w:type="dxa"/>
            </w:tcMar>
            <w:hideMark/>
          </w:tcPr>
          <w:p w14:paraId="286A83F8"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19558C06"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01E98E3C" w14:textId="77777777" w:rsidR="00913E8A" w:rsidRPr="00913E8A" w:rsidRDefault="00913E8A" w:rsidP="00913E8A">
            <w:r w:rsidRPr="00913E8A">
              <w:t>100*</w:t>
            </w:r>
          </w:p>
        </w:tc>
        <w:tc>
          <w:tcPr>
            <w:tcW w:w="1100" w:type="pct"/>
            <w:gridSpan w:val="2"/>
            <w:tcBorders>
              <w:top w:val="nil"/>
              <w:left w:val="nil"/>
              <w:bottom w:val="nil"/>
              <w:right w:val="nil"/>
            </w:tcBorders>
            <w:tcMar>
              <w:top w:w="0" w:type="dxa"/>
              <w:left w:w="0" w:type="dxa"/>
              <w:bottom w:w="0" w:type="dxa"/>
              <w:right w:w="0" w:type="dxa"/>
            </w:tcMar>
            <w:hideMark/>
          </w:tcPr>
          <w:p w14:paraId="78025548" w14:textId="77777777" w:rsidR="00913E8A" w:rsidRPr="00913E8A" w:rsidRDefault="00913E8A" w:rsidP="00913E8A">
            <w:r w:rsidRPr="00913E8A">
              <w:t>100*</w:t>
            </w:r>
          </w:p>
        </w:tc>
      </w:tr>
      <w:tr w:rsidR="00913E8A" w:rsidRPr="00913E8A" w14:paraId="7AB0F30F"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56E6A164"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68CA5E2E" w14:textId="77777777" w:rsidR="00913E8A" w:rsidRPr="00913E8A" w:rsidRDefault="00913E8A" w:rsidP="00913E8A">
            <w:r w:rsidRPr="00913E8A">
              <w:t>Nivel de satisfacción de atención al cliente</w:t>
            </w:r>
          </w:p>
        </w:tc>
        <w:tc>
          <w:tcPr>
            <w:tcW w:w="1050" w:type="pct"/>
            <w:gridSpan w:val="2"/>
            <w:tcBorders>
              <w:top w:val="nil"/>
              <w:left w:val="nil"/>
              <w:bottom w:val="nil"/>
              <w:right w:val="nil"/>
            </w:tcBorders>
            <w:tcMar>
              <w:top w:w="0" w:type="dxa"/>
              <w:left w:w="0" w:type="dxa"/>
              <w:bottom w:w="0" w:type="dxa"/>
              <w:right w:w="0" w:type="dxa"/>
            </w:tcMar>
            <w:hideMark/>
          </w:tcPr>
          <w:p w14:paraId="368BF748" w14:textId="77777777" w:rsidR="00913E8A" w:rsidRPr="00913E8A" w:rsidRDefault="00913E8A" w:rsidP="00913E8A">
            <w:r w:rsidRPr="00913E8A">
              <w:t>85%</w:t>
            </w:r>
          </w:p>
        </w:tc>
        <w:tc>
          <w:tcPr>
            <w:tcW w:w="450" w:type="pct"/>
            <w:tcBorders>
              <w:top w:val="nil"/>
              <w:left w:val="nil"/>
              <w:bottom w:val="nil"/>
              <w:right w:val="nil"/>
            </w:tcBorders>
            <w:tcMar>
              <w:top w:w="0" w:type="dxa"/>
              <w:left w:w="0" w:type="dxa"/>
              <w:bottom w:w="0" w:type="dxa"/>
              <w:right w:w="0" w:type="dxa"/>
            </w:tcMar>
            <w:hideMark/>
          </w:tcPr>
          <w:p w14:paraId="329A6690" w14:textId="77777777" w:rsidR="00913E8A" w:rsidRPr="00913E8A" w:rsidRDefault="00913E8A" w:rsidP="00913E8A">
            <w:r w:rsidRPr="00913E8A">
              <w:t>0%</w:t>
            </w:r>
          </w:p>
        </w:tc>
        <w:tc>
          <w:tcPr>
            <w:tcW w:w="500" w:type="pct"/>
            <w:tcBorders>
              <w:top w:val="nil"/>
              <w:left w:val="nil"/>
              <w:bottom w:val="nil"/>
              <w:right w:val="nil"/>
            </w:tcBorders>
            <w:tcMar>
              <w:top w:w="0" w:type="dxa"/>
              <w:left w:w="0" w:type="dxa"/>
              <w:bottom w:w="0" w:type="dxa"/>
              <w:right w:w="0" w:type="dxa"/>
            </w:tcMar>
            <w:hideMark/>
          </w:tcPr>
          <w:p w14:paraId="685D813F" w14:textId="77777777" w:rsidR="00913E8A" w:rsidRPr="00913E8A" w:rsidRDefault="00913E8A" w:rsidP="00913E8A">
            <w:r w:rsidRPr="00913E8A">
              <w:t>90%</w:t>
            </w:r>
          </w:p>
        </w:tc>
        <w:tc>
          <w:tcPr>
            <w:tcW w:w="550" w:type="pct"/>
            <w:tcBorders>
              <w:top w:val="nil"/>
              <w:left w:val="nil"/>
              <w:bottom w:val="nil"/>
              <w:right w:val="nil"/>
            </w:tcBorders>
            <w:tcMar>
              <w:top w:w="0" w:type="dxa"/>
              <w:left w:w="0" w:type="dxa"/>
              <w:bottom w:w="0" w:type="dxa"/>
              <w:right w:w="0" w:type="dxa"/>
            </w:tcMar>
            <w:hideMark/>
          </w:tcPr>
          <w:p w14:paraId="66342D0B" w14:textId="77777777" w:rsidR="00913E8A" w:rsidRPr="00913E8A" w:rsidRDefault="00913E8A" w:rsidP="00913E8A">
            <w:r w:rsidRPr="00913E8A">
              <w:t>90%</w:t>
            </w:r>
          </w:p>
        </w:tc>
      </w:tr>
      <w:tr w:rsidR="00913E8A" w:rsidRPr="00913E8A" w14:paraId="57B793B1"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71696E26"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74B390A0" w14:textId="77777777" w:rsidR="00913E8A" w:rsidRPr="00913E8A" w:rsidRDefault="00913E8A" w:rsidP="00913E8A">
            <w:r w:rsidRPr="00913E8A">
              <w:t>Número de regionales operando efectivamente el sistema tecnológico para otorgar citas de manera automatizadas SEAC</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27C04ED3" w14:textId="77777777" w:rsidR="00913E8A" w:rsidRPr="00913E8A" w:rsidRDefault="00913E8A" w:rsidP="00913E8A">
            <w:r w:rsidRPr="00913E8A">
              <w:t>33</w:t>
            </w:r>
          </w:p>
        </w:tc>
        <w:tc>
          <w:tcPr>
            <w:tcW w:w="450" w:type="pct"/>
            <w:tcBorders>
              <w:top w:val="nil"/>
              <w:left w:val="nil"/>
              <w:bottom w:val="nil"/>
              <w:right w:val="nil"/>
            </w:tcBorders>
            <w:tcMar>
              <w:top w:w="0" w:type="dxa"/>
              <w:left w:w="0" w:type="dxa"/>
              <w:bottom w:w="0" w:type="dxa"/>
              <w:right w:w="0" w:type="dxa"/>
            </w:tcMar>
            <w:hideMark/>
          </w:tcPr>
          <w:p w14:paraId="179CC281" w14:textId="77777777" w:rsidR="00913E8A" w:rsidRPr="00913E8A" w:rsidRDefault="00913E8A" w:rsidP="00913E8A">
            <w:r w:rsidRPr="00913E8A">
              <w:t>33</w:t>
            </w:r>
          </w:p>
        </w:tc>
        <w:tc>
          <w:tcPr>
            <w:tcW w:w="500" w:type="pct"/>
            <w:tcBorders>
              <w:top w:val="nil"/>
              <w:left w:val="nil"/>
              <w:bottom w:val="nil"/>
              <w:right w:val="nil"/>
            </w:tcBorders>
            <w:tcMar>
              <w:top w:w="0" w:type="dxa"/>
              <w:left w:w="0" w:type="dxa"/>
              <w:bottom w:w="0" w:type="dxa"/>
              <w:right w:w="0" w:type="dxa"/>
            </w:tcMar>
            <w:hideMark/>
          </w:tcPr>
          <w:p w14:paraId="73DE9E22" w14:textId="77777777" w:rsidR="00913E8A" w:rsidRPr="00913E8A" w:rsidRDefault="00913E8A" w:rsidP="00913E8A">
            <w:r w:rsidRPr="00913E8A">
              <w:t>33</w:t>
            </w:r>
          </w:p>
        </w:tc>
        <w:tc>
          <w:tcPr>
            <w:tcW w:w="550" w:type="pct"/>
            <w:tcBorders>
              <w:top w:val="nil"/>
              <w:left w:val="nil"/>
              <w:bottom w:val="nil"/>
              <w:right w:val="nil"/>
            </w:tcBorders>
            <w:tcMar>
              <w:top w:w="0" w:type="dxa"/>
              <w:left w:w="0" w:type="dxa"/>
              <w:bottom w:w="0" w:type="dxa"/>
              <w:right w:w="0" w:type="dxa"/>
            </w:tcMar>
            <w:hideMark/>
          </w:tcPr>
          <w:p w14:paraId="3E65854C" w14:textId="77777777" w:rsidR="00913E8A" w:rsidRPr="00913E8A" w:rsidRDefault="00913E8A" w:rsidP="00913E8A">
            <w:r w:rsidRPr="00913E8A">
              <w:t>33</w:t>
            </w:r>
          </w:p>
        </w:tc>
      </w:tr>
      <w:tr w:rsidR="00913E8A" w:rsidRPr="00913E8A" w14:paraId="5BBDA275"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38A9DA66"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672C4083" w14:textId="77777777" w:rsidR="00913E8A" w:rsidRPr="00913E8A" w:rsidRDefault="00913E8A" w:rsidP="00913E8A">
            <w:r w:rsidRPr="00913E8A">
              <w:t>Implementación del proceso de adecuación de la operación territorial.</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27B3CA0B"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375AC36A"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300794EC"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2DE8EC4A" w14:textId="77777777" w:rsidR="00913E8A" w:rsidRPr="00913E8A" w:rsidRDefault="00913E8A" w:rsidP="00913E8A">
            <w:r w:rsidRPr="00913E8A">
              <w:t>100%</w:t>
            </w:r>
          </w:p>
        </w:tc>
      </w:tr>
      <w:tr w:rsidR="00913E8A" w:rsidRPr="00913E8A" w14:paraId="3AE8E51E"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150E3899" w14:textId="77777777" w:rsidR="00913E8A" w:rsidRPr="00913E8A" w:rsidRDefault="00913E8A" w:rsidP="00913E8A">
            <w:r w:rsidRPr="00913E8A">
              <w:br/>
            </w:r>
            <w:r w:rsidRPr="00913E8A">
              <w:br/>
              <w:t>Estrategia efectúa de comunicaciones</w:t>
            </w:r>
          </w:p>
        </w:tc>
        <w:tc>
          <w:tcPr>
            <w:tcW w:w="850" w:type="pct"/>
            <w:tcBorders>
              <w:top w:val="nil"/>
              <w:left w:val="nil"/>
              <w:bottom w:val="nil"/>
              <w:right w:val="nil"/>
            </w:tcBorders>
            <w:tcMar>
              <w:top w:w="0" w:type="dxa"/>
              <w:left w:w="0" w:type="dxa"/>
              <w:bottom w:w="0" w:type="dxa"/>
              <w:right w:w="0" w:type="dxa"/>
            </w:tcMar>
            <w:hideMark/>
          </w:tcPr>
          <w:p w14:paraId="5D9E141B" w14:textId="77777777" w:rsidR="00913E8A" w:rsidRPr="00913E8A" w:rsidRDefault="00913E8A" w:rsidP="00913E8A">
            <w:r w:rsidRPr="00913E8A">
              <w:t>Número de campañas y programas de movilización desarrollados por ejes para promoción y prevención de derechos de los niños, niñas, adolescentes y familias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14763770" w14:textId="77777777" w:rsidR="00913E8A" w:rsidRPr="00913E8A" w:rsidRDefault="00913E8A" w:rsidP="00913E8A">
            <w:r w:rsidRPr="00913E8A">
              <w:t>1</w:t>
            </w:r>
          </w:p>
        </w:tc>
        <w:tc>
          <w:tcPr>
            <w:tcW w:w="450" w:type="pct"/>
            <w:tcBorders>
              <w:top w:val="nil"/>
              <w:left w:val="nil"/>
              <w:bottom w:val="nil"/>
              <w:right w:val="nil"/>
            </w:tcBorders>
            <w:tcMar>
              <w:top w:w="0" w:type="dxa"/>
              <w:left w:w="0" w:type="dxa"/>
              <w:bottom w:w="0" w:type="dxa"/>
              <w:right w:w="0" w:type="dxa"/>
            </w:tcMar>
            <w:hideMark/>
          </w:tcPr>
          <w:p w14:paraId="16397F2F" w14:textId="77777777" w:rsidR="00913E8A" w:rsidRPr="00913E8A" w:rsidRDefault="00913E8A" w:rsidP="00913E8A">
            <w:r w:rsidRPr="00913E8A">
              <w:t>1</w:t>
            </w:r>
          </w:p>
        </w:tc>
        <w:tc>
          <w:tcPr>
            <w:tcW w:w="500" w:type="pct"/>
            <w:tcBorders>
              <w:top w:val="nil"/>
              <w:left w:val="nil"/>
              <w:bottom w:val="nil"/>
              <w:right w:val="nil"/>
            </w:tcBorders>
            <w:tcMar>
              <w:top w:w="0" w:type="dxa"/>
              <w:left w:w="0" w:type="dxa"/>
              <w:bottom w:w="0" w:type="dxa"/>
              <w:right w:w="0" w:type="dxa"/>
            </w:tcMar>
            <w:hideMark/>
          </w:tcPr>
          <w:p w14:paraId="36D0EA18" w14:textId="77777777" w:rsidR="00913E8A" w:rsidRPr="00913E8A" w:rsidRDefault="00913E8A" w:rsidP="00913E8A">
            <w:r w:rsidRPr="00913E8A">
              <w:t>2</w:t>
            </w:r>
          </w:p>
        </w:tc>
        <w:tc>
          <w:tcPr>
            <w:tcW w:w="550" w:type="pct"/>
            <w:tcBorders>
              <w:top w:val="nil"/>
              <w:left w:val="nil"/>
              <w:bottom w:val="nil"/>
              <w:right w:val="nil"/>
            </w:tcBorders>
            <w:tcMar>
              <w:top w:w="0" w:type="dxa"/>
              <w:left w:w="0" w:type="dxa"/>
              <w:bottom w:w="0" w:type="dxa"/>
              <w:right w:w="0" w:type="dxa"/>
            </w:tcMar>
            <w:hideMark/>
          </w:tcPr>
          <w:p w14:paraId="07B16128" w14:textId="77777777" w:rsidR="00913E8A" w:rsidRPr="00913E8A" w:rsidRDefault="00913E8A" w:rsidP="00913E8A">
            <w:r w:rsidRPr="00913E8A">
              <w:t>4</w:t>
            </w:r>
          </w:p>
        </w:tc>
      </w:tr>
      <w:tr w:rsidR="00913E8A" w:rsidRPr="00913E8A" w14:paraId="2FB83CB9"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13AA8279"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0F5C15E1" w14:textId="77777777" w:rsidR="00913E8A" w:rsidRPr="00913E8A" w:rsidRDefault="00913E8A" w:rsidP="00913E8A">
            <w:r w:rsidRPr="00913E8A">
              <w:t xml:space="preserve">Porcentaje de canales de </w:t>
            </w:r>
            <w:r w:rsidRPr="00913E8A">
              <w:lastRenderedPageBreak/>
              <w:t>comunicación, administrados por el macroproceso, evaluados y mejorados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5AC01BDF" w14:textId="77777777" w:rsidR="00913E8A" w:rsidRPr="00913E8A" w:rsidRDefault="00913E8A" w:rsidP="00913E8A">
            <w:r w:rsidRPr="00913E8A">
              <w:lastRenderedPageBreak/>
              <w:t>20%</w:t>
            </w:r>
          </w:p>
        </w:tc>
        <w:tc>
          <w:tcPr>
            <w:tcW w:w="450" w:type="pct"/>
            <w:tcBorders>
              <w:top w:val="nil"/>
              <w:left w:val="nil"/>
              <w:bottom w:val="nil"/>
              <w:right w:val="nil"/>
            </w:tcBorders>
            <w:tcMar>
              <w:top w:w="0" w:type="dxa"/>
              <w:left w:w="0" w:type="dxa"/>
              <w:bottom w:w="0" w:type="dxa"/>
              <w:right w:w="0" w:type="dxa"/>
            </w:tcMar>
            <w:hideMark/>
          </w:tcPr>
          <w:p w14:paraId="16FA30A0" w14:textId="77777777" w:rsidR="00913E8A" w:rsidRPr="00913E8A" w:rsidRDefault="00913E8A" w:rsidP="00913E8A">
            <w:r w:rsidRPr="00913E8A">
              <w:t>30%</w:t>
            </w:r>
          </w:p>
        </w:tc>
        <w:tc>
          <w:tcPr>
            <w:tcW w:w="500" w:type="pct"/>
            <w:tcBorders>
              <w:top w:val="nil"/>
              <w:left w:val="nil"/>
              <w:bottom w:val="nil"/>
              <w:right w:val="nil"/>
            </w:tcBorders>
            <w:tcMar>
              <w:top w:w="0" w:type="dxa"/>
              <w:left w:w="0" w:type="dxa"/>
              <w:bottom w:w="0" w:type="dxa"/>
              <w:right w:w="0" w:type="dxa"/>
            </w:tcMar>
            <w:hideMark/>
          </w:tcPr>
          <w:p w14:paraId="17283235" w14:textId="77777777" w:rsidR="00913E8A" w:rsidRPr="00913E8A" w:rsidRDefault="00913E8A" w:rsidP="00913E8A">
            <w:r w:rsidRPr="00913E8A">
              <w:t>50%</w:t>
            </w:r>
          </w:p>
        </w:tc>
        <w:tc>
          <w:tcPr>
            <w:tcW w:w="550" w:type="pct"/>
            <w:tcBorders>
              <w:top w:val="nil"/>
              <w:left w:val="nil"/>
              <w:bottom w:val="nil"/>
              <w:right w:val="nil"/>
            </w:tcBorders>
            <w:tcMar>
              <w:top w:w="0" w:type="dxa"/>
              <w:left w:w="0" w:type="dxa"/>
              <w:bottom w:w="0" w:type="dxa"/>
              <w:right w:w="0" w:type="dxa"/>
            </w:tcMar>
            <w:hideMark/>
          </w:tcPr>
          <w:p w14:paraId="7C1AEB0D" w14:textId="77777777" w:rsidR="00913E8A" w:rsidRPr="00913E8A" w:rsidRDefault="00913E8A" w:rsidP="00913E8A">
            <w:r w:rsidRPr="00913E8A">
              <w:t>100%</w:t>
            </w:r>
          </w:p>
        </w:tc>
      </w:tr>
      <w:tr w:rsidR="00913E8A" w:rsidRPr="00913E8A" w14:paraId="1682DF9D"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49FE475E"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3B04C9E6" w14:textId="77777777" w:rsidR="00913E8A" w:rsidRPr="00913E8A" w:rsidRDefault="00913E8A" w:rsidP="00913E8A">
            <w:r w:rsidRPr="00913E8A">
              <w:t>Incremento anual de noticias con valoración positiva en monitoreo de prensa</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41C253D9" w14:textId="77777777" w:rsidR="00913E8A" w:rsidRPr="00913E8A" w:rsidRDefault="00913E8A" w:rsidP="00913E8A">
            <w:r w:rsidRPr="00913E8A">
              <w:t>3%</w:t>
            </w:r>
          </w:p>
        </w:tc>
        <w:tc>
          <w:tcPr>
            <w:tcW w:w="450" w:type="pct"/>
            <w:tcBorders>
              <w:top w:val="nil"/>
              <w:left w:val="nil"/>
              <w:bottom w:val="nil"/>
              <w:right w:val="nil"/>
            </w:tcBorders>
            <w:tcMar>
              <w:top w:w="0" w:type="dxa"/>
              <w:left w:w="0" w:type="dxa"/>
              <w:bottom w:w="0" w:type="dxa"/>
              <w:right w:w="0" w:type="dxa"/>
            </w:tcMar>
            <w:hideMark/>
          </w:tcPr>
          <w:p w14:paraId="571776C2" w14:textId="77777777" w:rsidR="00913E8A" w:rsidRPr="00913E8A" w:rsidRDefault="00913E8A" w:rsidP="00913E8A">
            <w:r w:rsidRPr="00913E8A">
              <w:t>6%</w:t>
            </w:r>
          </w:p>
        </w:tc>
        <w:tc>
          <w:tcPr>
            <w:tcW w:w="500" w:type="pct"/>
            <w:tcBorders>
              <w:top w:val="nil"/>
              <w:left w:val="nil"/>
              <w:bottom w:val="nil"/>
              <w:right w:val="nil"/>
            </w:tcBorders>
            <w:tcMar>
              <w:top w:w="0" w:type="dxa"/>
              <w:left w:w="0" w:type="dxa"/>
              <w:bottom w:w="0" w:type="dxa"/>
              <w:right w:w="0" w:type="dxa"/>
            </w:tcMar>
            <w:hideMark/>
          </w:tcPr>
          <w:p w14:paraId="3A33E2E5" w14:textId="77777777" w:rsidR="00913E8A" w:rsidRPr="00913E8A" w:rsidRDefault="00913E8A" w:rsidP="00913E8A">
            <w:r w:rsidRPr="00913E8A">
              <w:t>6%</w:t>
            </w:r>
          </w:p>
        </w:tc>
        <w:tc>
          <w:tcPr>
            <w:tcW w:w="550" w:type="pct"/>
            <w:tcBorders>
              <w:top w:val="nil"/>
              <w:left w:val="nil"/>
              <w:bottom w:val="nil"/>
              <w:right w:val="nil"/>
            </w:tcBorders>
            <w:tcMar>
              <w:top w:w="0" w:type="dxa"/>
              <w:left w:w="0" w:type="dxa"/>
              <w:bottom w:w="0" w:type="dxa"/>
              <w:right w:w="0" w:type="dxa"/>
            </w:tcMar>
            <w:hideMark/>
          </w:tcPr>
          <w:p w14:paraId="73942CAD" w14:textId="77777777" w:rsidR="00913E8A" w:rsidRPr="00913E8A" w:rsidRDefault="00913E8A" w:rsidP="00913E8A">
            <w:r w:rsidRPr="00913E8A">
              <w:t>15%</w:t>
            </w:r>
          </w:p>
        </w:tc>
      </w:tr>
      <w:tr w:rsidR="00913E8A" w:rsidRPr="00913E8A" w14:paraId="70DDDFFE"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35C939C4" w14:textId="77777777" w:rsidR="00913E8A" w:rsidRPr="00913E8A" w:rsidRDefault="00913E8A" w:rsidP="00913E8A">
            <w:r w:rsidRPr="00913E8A">
              <w:br/>
            </w:r>
            <w:r w:rsidRPr="00913E8A">
              <w:br/>
            </w:r>
            <w:r w:rsidRPr="00913E8A">
              <w:br/>
            </w:r>
            <w:r w:rsidRPr="00913E8A">
              <w:br/>
            </w:r>
            <w:r w:rsidRPr="00913E8A">
              <w:br/>
            </w:r>
            <w:r w:rsidRPr="00913E8A">
              <w:br/>
            </w:r>
            <w:r w:rsidRPr="00913E8A">
              <w:br/>
            </w:r>
            <w:r w:rsidRPr="00913E8A">
              <w:br/>
            </w:r>
            <w:r w:rsidRPr="00913E8A">
              <w:br/>
            </w:r>
            <w:r w:rsidRPr="00913E8A">
              <w:br/>
              <w:t>Sistema de Gestión del Conocimiento y la Innovación</w:t>
            </w:r>
          </w:p>
        </w:tc>
        <w:tc>
          <w:tcPr>
            <w:tcW w:w="850" w:type="pct"/>
            <w:tcBorders>
              <w:top w:val="nil"/>
              <w:left w:val="nil"/>
              <w:bottom w:val="nil"/>
              <w:right w:val="nil"/>
            </w:tcBorders>
            <w:tcMar>
              <w:top w:w="0" w:type="dxa"/>
              <w:left w:w="0" w:type="dxa"/>
              <w:bottom w:w="0" w:type="dxa"/>
              <w:right w:w="0" w:type="dxa"/>
            </w:tcMar>
            <w:hideMark/>
          </w:tcPr>
          <w:p w14:paraId="03B9E2BB" w14:textId="77777777" w:rsidR="00913E8A" w:rsidRPr="00913E8A" w:rsidRDefault="00913E8A" w:rsidP="00913E8A">
            <w:r w:rsidRPr="00913E8A">
              <w:t>Evaluaciones realizadas a los programas del ICBF (según agenda establecida anualmente)</w:t>
            </w:r>
            <w:r w:rsidRPr="00913E8A">
              <w:br/>
            </w:r>
          </w:p>
        </w:tc>
        <w:tc>
          <w:tcPr>
            <w:tcW w:w="500" w:type="pct"/>
            <w:tcBorders>
              <w:top w:val="nil"/>
              <w:left w:val="nil"/>
              <w:bottom w:val="nil"/>
              <w:right w:val="nil"/>
            </w:tcBorders>
            <w:tcMar>
              <w:top w:w="0" w:type="dxa"/>
              <w:left w:w="0" w:type="dxa"/>
              <w:bottom w:w="0" w:type="dxa"/>
              <w:right w:w="0" w:type="dxa"/>
            </w:tcMar>
            <w:hideMark/>
          </w:tcPr>
          <w:p w14:paraId="0D3BE133"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4D3B1D05" w14:textId="77777777" w:rsidR="00913E8A" w:rsidRPr="00913E8A" w:rsidRDefault="00913E8A" w:rsidP="00913E8A">
            <w:r w:rsidRPr="00913E8A">
              <w:t>100%</w:t>
            </w:r>
          </w:p>
        </w:tc>
        <w:tc>
          <w:tcPr>
            <w:tcW w:w="450" w:type="pct"/>
            <w:tcBorders>
              <w:top w:val="nil"/>
              <w:left w:val="nil"/>
              <w:bottom w:val="nil"/>
              <w:right w:val="nil"/>
            </w:tcBorders>
            <w:tcMar>
              <w:top w:w="0" w:type="dxa"/>
              <w:left w:w="0" w:type="dxa"/>
              <w:bottom w:w="0" w:type="dxa"/>
              <w:right w:w="0" w:type="dxa"/>
            </w:tcMar>
            <w:hideMark/>
          </w:tcPr>
          <w:p w14:paraId="6FD52B32"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5FE709F5" w14:textId="77777777" w:rsidR="00913E8A" w:rsidRPr="00913E8A" w:rsidRDefault="00913E8A" w:rsidP="00913E8A">
            <w:r w:rsidRPr="00913E8A">
              <w:t>100%</w:t>
            </w:r>
          </w:p>
        </w:tc>
        <w:tc>
          <w:tcPr>
            <w:tcW w:w="550" w:type="pct"/>
            <w:tcBorders>
              <w:top w:val="nil"/>
              <w:left w:val="nil"/>
              <w:bottom w:val="nil"/>
              <w:right w:val="nil"/>
            </w:tcBorders>
            <w:tcMar>
              <w:top w:w="0" w:type="dxa"/>
              <w:left w:w="0" w:type="dxa"/>
              <w:bottom w:w="0" w:type="dxa"/>
              <w:right w:w="0" w:type="dxa"/>
            </w:tcMar>
            <w:hideMark/>
          </w:tcPr>
          <w:p w14:paraId="3D75F251" w14:textId="77777777" w:rsidR="00913E8A" w:rsidRPr="00913E8A" w:rsidRDefault="00913E8A" w:rsidP="00913E8A">
            <w:r w:rsidRPr="00913E8A">
              <w:t>100%</w:t>
            </w:r>
          </w:p>
        </w:tc>
      </w:tr>
      <w:tr w:rsidR="00913E8A" w:rsidRPr="00913E8A" w14:paraId="623E493D"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0AE719EC"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5EDA35F2" w14:textId="77777777" w:rsidR="00913E8A" w:rsidRPr="00913E8A" w:rsidRDefault="00913E8A" w:rsidP="00913E8A">
            <w:r w:rsidRPr="00913E8A">
              <w:t>Número de instituciones de Servicio que trabajan con el ICBF, certificadas en calidad</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74545C21" w14:textId="77777777" w:rsidR="00913E8A" w:rsidRPr="00913E8A" w:rsidRDefault="00913E8A" w:rsidP="00913E8A">
            <w:r w:rsidRPr="00913E8A">
              <w:t>2</w:t>
            </w:r>
          </w:p>
        </w:tc>
        <w:tc>
          <w:tcPr>
            <w:tcW w:w="450" w:type="pct"/>
            <w:tcBorders>
              <w:top w:val="nil"/>
              <w:left w:val="nil"/>
              <w:bottom w:val="nil"/>
              <w:right w:val="nil"/>
            </w:tcBorders>
            <w:tcMar>
              <w:top w:w="0" w:type="dxa"/>
              <w:left w:w="0" w:type="dxa"/>
              <w:bottom w:w="0" w:type="dxa"/>
              <w:right w:w="0" w:type="dxa"/>
            </w:tcMar>
            <w:hideMark/>
          </w:tcPr>
          <w:p w14:paraId="635F484F" w14:textId="77777777" w:rsidR="00913E8A" w:rsidRPr="00913E8A" w:rsidRDefault="00913E8A" w:rsidP="00913E8A">
            <w:r w:rsidRPr="00913E8A">
              <w:t>100</w:t>
            </w:r>
          </w:p>
        </w:tc>
        <w:tc>
          <w:tcPr>
            <w:tcW w:w="500" w:type="pct"/>
            <w:tcBorders>
              <w:top w:val="nil"/>
              <w:left w:val="nil"/>
              <w:bottom w:val="nil"/>
              <w:right w:val="nil"/>
            </w:tcBorders>
            <w:tcMar>
              <w:top w:w="0" w:type="dxa"/>
              <w:left w:w="0" w:type="dxa"/>
              <w:bottom w:w="0" w:type="dxa"/>
              <w:right w:w="0" w:type="dxa"/>
            </w:tcMar>
            <w:hideMark/>
          </w:tcPr>
          <w:p w14:paraId="5965F54F" w14:textId="77777777" w:rsidR="00913E8A" w:rsidRPr="00913E8A" w:rsidRDefault="00913E8A" w:rsidP="00913E8A">
            <w:r w:rsidRPr="00913E8A">
              <w:t>118</w:t>
            </w:r>
          </w:p>
        </w:tc>
        <w:tc>
          <w:tcPr>
            <w:tcW w:w="550" w:type="pct"/>
            <w:tcBorders>
              <w:top w:val="nil"/>
              <w:left w:val="nil"/>
              <w:bottom w:val="nil"/>
              <w:right w:val="nil"/>
            </w:tcBorders>
            <w:tcMar>
              <w:top w:w="0" w:type="dxa"/>
              <w:left w:w="0" w:type="dxa"/>
              <w:bottom w:w="0" w:type="dxa"/>
              <w:right w:w="0" w:type="dxa"/>
            </w:tcMar>
            <w:hideMark/>
          </w:tcPr>
          <w:p w14:paraId="3780C625" w14:textId="77777777" w:rsidR="00913E8A" w:rsidRPr="00913E8A" w:rsidRDefault="00913E8A" w:rsidP="00913E8A">
            <w:r w:rsidRPr="00913E8A">
              <w:t>220</w:t>
            </w:r>
          </w:p>
        </w:tc>
      </w:tr>
      <w:tr w:rsidR="00913E8A" w:rsidRPr="00913E8A" w14:paraId="068BB69F"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0A8C9429"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4E1CAB0E" w14:textId="77777777" w:rsidR="00913E8A" w:rsidRPr="00913E8A" w:rsidRDefault="00913E8A" w:rsidP="00913E8A">
            <w:r w:rsidRPr="00913E8A">
              <w:t>Sistemas de gestión certificados en todos los procesos con seguimiento y renovación.</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3CDB20D6" w14:textId="77777777" w:rsidR="00913E8A" w:rsidRPr="00913E8A" w:rsidRDefault="00913E8A" w:rsidP="00913E8A">
            <w:r w:rsidRPr="00913E8A">
              <w:t>4</w:t>
            </w:r>
          </w:p>
        </w:tc>
        <w:tc>
          <w:tcPr>
            <w:tcW w:w="450" w:type="pct"/>
            <w:tcBorders>
              <w:top w:val="nil"/>
              <w:left w:val="nil"/>
              <w:bottom w:val="nil"/>
              <w:right w:val="nil"/>
            </w:tcBorders>
            <w:tcMar>
              <w:top w:w="0" w:type="dxa"/>
              <w:left w:w="0" w:type="dxa"/>
              <w:bottom w:w="0" w:type="dxa"/>
              <w:right w:w="0" w:type="dxa"/>
            </w:tcMar>
            <w:hideMark/>
          </w:tcPr>
          <w:p w14:paraId="3D878909" w14:textId="77777777" w:rsidR="00913E8A" w:rsidRPr="00913E8A" w:rsidRDefault="00913E8A" w:rsidP="00913E8A">
            <w:r w:rsidRPr="00913E8A">
              <w:t>4</w:t>
            </w:r>
          </w:p>
        </w:tc>
        <w:tc>
          <w:tcPr>
            <w:tcW w:w="500" w:type="pct"/>
            <w:tcBorders>
              <w:top w:val="nil"/>
              <w:left w:val="nil"/>
              <w:bottom w:val="nil"/>
              <w:right w:val="nil"/>
            </w:tcBorders>
            <w:tcMar>
              <w:top w:w="0" w:type="dxa"/>
              <w:left w:w="0" w:type="dxa"/>
              <w:bottom w:w="0" w:type="dxa"/>
              <w:right w:w="0" w:type="dxa"/>
            </w:tcMar>
            <w:hideMark/>
          </w:tcPr>
          <w:p w14:paraId="13A0E933" w14:textId="77777777" w:rsidR="00913E8A" w:rsidRPr="00913E8A" w:rsidRDefault="00913E8A" w:rsidP="00913E8A">
            <w:r w:rsidRPr="00913E8A">
              <w:t>4</w:t>
            </w:r>
          </w:p>
        </w:tc>
        <w:tc>
          <w:tcPr>
            <w:tcW w:w="550" w:type="pct"/>
            <w:tcBorders>
              <w:top w:val="nil"/>
              <w:left w:val="nil"/>
              <w:bottom w:val="nil"/>
              <w:right w:val="nil"/>
            </w:tcBorders>
            <w:tcMar>
              <w:top w:w="0" w:type="dxa"/>
              <w:left w:w="0" w:type="dxa"/>
              <w:bottom w:w="0" w:type="dxa"/>
              <w:right w:w="0" w:type="dxa"/>
            </w:tcMar>
            <w:hideMark/>
          </w:tcPr>
          <w:p w14:paraId="1F1F1595" w14:textId="77777777" w:rsidR="00913E8A" w:rsidRPr="00913E8A" w:rsidRDefault="00913E8A" w:rsidP="00913E8A">
            <w:r w:rsidRPr="00913E8A">
              <w:t>4</w:t>
            </w:r>
          </w:p>
        </w:tc>
      </w:tr>
      <w:tr w:rsidR="00913E8A" w:rsidRPr="00913E8A" w14:paraId="74AC77F1"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38E99BCC" w14:textId="77777777" w:rsidR="00913E8A" w:rsidRPr="00913E8A" w:rsidRDefault="00913E8A" w:rsidP="00913E8A">
            <w:r w:rsidRPr="00913E8A">
              <w:t> </w:t>
            </w:r>
          </w:p>
        </w:tc>
        <w:tc>
          <w:tcPr>
            <w:tcW w:w="850" w:type="pct"/>
            <w:tcBorders>
              <w:top w:val="nil"/>
              <w:left w:val="nil"/>
              <w:bottom w:val="nil"/>
              <w:right w:val="nil"/>
            </w:tcBorders>
            <w:tcMar>
              <w:top w:w="0" w:type="dxa"/>
              <w:left w:w="0" w:type="dxa"/>
              <w:bottom w:w="0" w:type="dxa"/>
              <w:right w:w="0" w:type="dxa"/>
            </w:tcMar>
            <w:hideMark/>
          </w:tcPr>
          <w:p w14:paraId="750AB720" w14:textId="77777777" w:rsidR="00913E8A" w:rsidRPr="00913E8A" w:rsidRDefault="00913E8A" w:rsidP="00913E8A">
            <w:proofErr w:type="gramStart"/>
            <w:r w:rsidRPr="00913E8A">
              <w:t>Macro procesos</w:t>
            </w:r>
            <w:proofErr w:type="gramEnd"/>
            <w:r w:rsidRPr="00913E8A">
              <w:t xml:space="preserve"> con registro en la bitácora de </w:t>
            </w:r>
            <w:r w:rsidRPr="00913E8A">
              <w:lastRenderedPageBreak/>
              <w:t>innovaciones implementadas</w:t>
            </w:r>
            <w:r w:rsidRPr="00913E8A">
              <w:br/>
            </w:r>
          </w:p>
        </w:tc>
        <w:tc>
          <w:tcPr>
            <w:tcW w:w="1050" w:type="pct"/>
            <w:gridSpan w:val="2"/>
            <w:tcBorders>
              <w:top w:val="nil"/>
              <w:left w:val="nil"/>
              <w:bottom w:val="nil"/>
              <w:right w:val="nil"/>
            </w:tcBorders>
            <w:tcMar>
              <w:top w:w="0" w:type="dxa"/>
              <w:left w:w="0" w:type="dxa"/>
              <w:bottom w:w="0" w:type="dxa"/>
              <w:right w:w="0" w:type="dxa"/>
            </w:tcMar>
            <w:hideMark/>
          </w:tcPr>
          <w:p w14:paraId="3720348C" w14:textId="77777777" w:rsidR="00913E8A" w:rsidRPr="00913E8A" w:rsidRDefault="00913E8A" w:rsidP="00913E8A">
            <w:r w:rsidRPr="00913E8A">
              <w:lastRenderedPageBreak/>
              <w:t>30%</w:t>
            </w:r>
          </w:p>
        </w:tc>
        <w:tc>
          <w:tcPr>
            <w:tcW w:w="450" w:type="pct"/>
            <w:tcBorders>
              <w:top w:val="nil"/>
              <w:left w:val="nil"/>
              <w:bottom w:val="nil"/>
              <w:right w:val="nil"/>
            </w:tcBorders>
            <w:tcMar>
              <w:top w:w="0" w:type="dxa"/>
              <w:left w:w="0" w:type="dxa"/>
              <w:bottom w:w="0" w:type="dxa"/>
              <w:right w:w="0" w:type="dxa"/>
            </w:tcMar>
            <w:hideMark/>
          </w:tcPr>
          <w:p w14:paraId="698CA451" w14:textId="77777777" w:rsidR="00913E8A" w:rsidRPr="00913E8A" w:rsidRDefault="00913E8A" w:rsidP="00913E8A">
            <w:r w:rsidRPr="00913E8A">
              <w:t>35%</w:t>
            </w:r>
          </w:p>
        </w:tc>
        <w:tc>
          <w:tcPr>
            <w:tcW w:w="500" w:type="pct"/>
            <w:tcBorders>
              <w:top w:val="nil"/>
              <w:left w:val="nil"/>
              <w:bottom w:val="nil"/>
              <w:right w:val="nil"/>
            </w:tcBorders>
            <w:tcMar>
              <w:top w:w="0" w:type="dxa"/>
              <w:left w:w="0" w:type="dxa"/>
              <w:bottom w:w="0" w:type="dxa"/>
              <w:right w:w="0" w:type="dxa"/>
            </w:tcMar>
            <w:hideMark/>
          </w:tcPr>
          <w:p w14:paraId="53889FE0" w14:textId="77777777" w:rsidR="00913E8A" w:rsidRPr="00913E8A" w:rsidRDefault="00913E8A" w:rsidP="00913E8A">
            <w:r w:rsidRPr="00913E8A">
              <w:t>35%</w:t>
            </w:r>
          </w:p>
        </w:tc>
        <w:tc>
          <w:tcPr>
            <w:tcW w:w="550" w:type="pct"/>
            <w:tcBorders>
              <w:top w:val="nil"/>
              <w:left w:val="nil"/>
              <w:bottom w:val="nil"/>
              <w:right w:val="nil"/>
            </w:tcBorders>
            <w:tcMar>
              <w:top w:w="0" w:type="dxa"/>
              <w:left w:w="0" w:type="dxa"/>
              <w:bottom w:w="0" w:type="dxa"/>
              <w:right w:w="0" w:type="dxa"/>
            </w:tcMar>
            <w:hideMark/>
          </w:tcPr>
          <w:p w14:paraId="3B6A3628" w14:textId="77777777" w:rsidR="00913E8A" w:rsidRPr="00913E8A" w:rsidRDefault="00913E8A" w:rsidP="00913E8A">
            <w:r w:rsidRPr="00913E8A">
              <w:t>100%</w:t>
            </w:r>
          </w:p>
        </w:tc>
      </w:tr>
      <w:tr w:rsidR="00913E8A" w:rsidRPr="00913E8A" w14:paraId="025DA6D2" w14:textId="77777777">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17824978" w14:textId="77777777" w:rsidR="00913E8A" w:rsidRPr="00913E8A" w:rsidRDefault="00913E8A" w:rsidP="00913E8A">
            <w:r w:rsidRPr="00913E8A">
              <w:t>Sistema de información que genere información oportuna, veraz e integral</w:t>
            </w:r>
            <w:r w:rsidRPr="00913E8A">
              <w:br/>
            </w:r>
          </w:p>
        </w:tc>
        <w:tc>
          <w:tcPr>
            <w:tcW w:w="850" w:type="pct"/>
            <w:tcBorders>
              <w:top w:val="nil"/>
              <w:left w:val="nil"/>
              <w:bottom w:val="nil"/>
              <w:right w:val="nil"/>
            </w:tcBorders>
            <w:tcMar>
              <w:top w:w="0" w:type="dxa"/>
              <w:left w:w="0" w:type="dxa"/>
              <w:bottom w:w="0" w:type="dxa"/>
              <w:right w:w="0" w:type="dxa"/>
            </w:tcMar>
            <w:hideMark/>
          </w:tcPr>
          <w:p w14:paraId="7C49503D" w14:textId="77777777" w:rsidR="00913E8A" w:rsidRPr="00913E8A" w:rsidRDefault="00913E8A" w:rsidP="00913E8A">
            <w:r w:rsidRPr="00913E8A">
              <w:t>Desarrollo del sistema de información de primera infancia</w:t>
            </w:r>
          </w:p>
        </w:tc>
        <w:tc>
          <w:tcPr>
            <w:tcW w:w="500" w:type="pct"/>
            <w:tcBorders>
              <w:top w:val="nil"/>
              <w:left w:val="nil"/>
              <w:bottom w:val="nil"/>
              <w:right w:val="nil"/>
            </w:tcBorders>
            <w:tcMar>
              <w:top w:w="0" w:type="dxa"/>
              <w:left w:w="0" w:type="dxa"/>
              <w:bottom w:w="0" w:type="dxa"/>
              <w:right w:w="0" w:type="dxa"/>
            </w:tcMar>
            <w:hideMark/>
          </w:tcPr>
          <w:p w14:paraId="23983796" w14:textId="77777777" w:rsidR="00913E8A" w:rsidRPr="00913E8A" w:rsidRDefault="00913E8A" w:rsidP="00913E8A">
            <w:r w:rsidRPr="00913E8A">
              <w:t>20%</w:t>
            </w:r>
          </w:p>
        </w:tc>
        <w:tc>
          <w:tcPr>
            <w:tcW w:w="550" w:type="pct"/>
            <w:tcBorders>
              <w:top w:val="nil"/>
              <w:left w:val="nil"/>
              <w:bottom w:val="nil"/>
              <w:right w:val="nil"/>
            </w:tcBorders>
            <w:tcMar>
              <w:top w:w="0" w:type="dxa"/>
              <w:left w:w="0" w:type="dxa"/>
              <w:bottom w:w="0" w:type="dxa"/>
              <w:right w:w="0" w:type="dxa"/>
            </w:tcMar>
            <w:hideMark/>
          </w:tcPr>
          <w:p w14:paraId="2199400C" w14:textId="77777777" w:rsidR="00913E8A" w:rsidRPr="00913E8A" w:rsidRDefault="00913E8A" w:rsidP="00913E8A">
            <w:r w:rsidRPr="00913E8A">
              <w:t>40%</w:t>
            </w:r>
          </w:p>
        </w:tc>
        <w:tc>
          <w:tcPr>
            <w:tcW w:w="450" w:type="pct"/>
            <w:tcBorders>
              <w:top w:val="nil"/>
              <w:left w:val="nil"/>
              <w:bottom w:val="nil"/>
              <w:right w:val="nil"/>
            </w:tcBorders>
            <w:tcMar>
              <w:top w:w="0" w:type="dxa"/>
              <w:left w:w="0" w:type="dxa"/>
              <w:bottom w:w="0" w:type="dxa"/>
              <w:right w:w="0" w:type="dxa"/>
            </w:tcMar>
            <w:hideMark/>
          </w:tcPr>
          <w:p w14:paraId="0F3ADBF0" w14:textId="77777777" w:rsidR="00913E8A" w:rsidRPr="00913E8A" w:rsidRDefault="00913E8A" w:rsidP="00913E8A">
            <w:r w:rsidRPr="00913E8A">
              <w:t>20%</w:t>
            </w:r>
          </w:p>
        </w:tc>
        <w:tc>
          <w:tcPr>
            <w:tcW w:w="500" w:type="pct"/>
            <w:tcBorders>
              <w:top w:val="nil"/>
              <w:left w:val="nil"/>
              <w:bottom w:val="nil"/>
              <w:right w:val="nil"/>
            </w:tcBorders>
            <w:tcMar>
              <w:top w:w="0" w:type="dxa"/>
              <w:left w:w="0" w:type="dxa"/>
              <w:bottom w:w="0" w:type="dxa"/>
              <w:right w:w="0" w:type="dxa"/>
            </w:tcMar>
            <w:hideMark/>
          </w:tcPr>
          <w:p w14:paraId="601435EA" w14:textId="77777777" w:rsidR="00913E8A" w:rsidRPr="00913E8A" w:rsidRDefault="00913E8A" w:rsidP="00913E8A">
            <w:r w:rsidRPr="00913E8A">
              <w:t>20%</w:t>
            </w:r>
          </w:p>
        </w:tc>
        <w:tc>
          <w:tcPr>
            <w:tcW w:w="550" w:type="pct"/>
            <w:tcBorders>
              <w:top w:val="nil"/>
              <w:left w:val="nil"/>
              <w:bottom w:val="nil"/>
              <w:right w:val="nil"/>
            </w:tcBorders>
            <w:tcMar>
              <w:top w:w="0" w:type="dxa"/>
              <w:left w:w="0" w:type="dxa"/>
              <w:bottom w:w="0" w:type="dxa"/>
              <w:right w:w="0" w:type="dxa"/>
            </w:tcMar>
            <w:hideMark/>
          </w:tcPr>
          <w:p w14:paraId="026546E6" w14:textId="77777777" w:rsidR="00913E8A" w:rsidRPr="00913E8A" w:rsidRDefault="00913E8A" w:rsidP="00913E8A">
            <w:r w:rsidRPr="00913E8A">
              <w:t>100%</w:t>
            </w:r>
          </w:p>
        </w:tc>
      </w:tr>
    </w:tbl>
    <w:p w14:paraId="5DD581C8" w14:textId="77777777" w:rsidR="00913E8A" w:rsidRPr="00913E8A" w:rsidRDefault="00913E8A" w:rsidP="00913E8A">
      <w:r w:rsidRPr="00913E8A">
        <w:t>* * *</w:t>
      </w:r>
    </w:p>
    <w:p w14:paraId="62E0CF09" w14:textId="77777777" w:rsidR="00913E8A" w:rsidRPr="00913E8A" w:rsidRDefault="00913E8A" w:rsidP="00913E8A">
      <w:r w:rsidRPr="00913E8A">
        <w:t>1. DEPARTAMENTO ADMINISTRATIVO NACIONAL DE ESTADÍSTICAS – DANE Proyecciones de población 2011</w:t>
      </w:r>
    </w:p>
    <w:p w14:paraId="6573685B" w14:textId="77777777" w:rsidR="00913E8A" w:rsidRPr="00913E8A" w:rsidRDefault="00913E8A" w:rsidP="00913E8A">
      <w:r w:rsidRPr="00913E8A">
        <w:t>2. Unidos en la Estrategia del Gobierno Nacional para la superación de la pobreza extrema.</w:t>
      </w:r>
    </w:p>
    <w:p w14:paraId="17774DF7" w14:textId="77777777" w:rsidR="00913E8A" w:rsidRPr="00913E8A" w:rsidRDefault="00913E8A" w:rsidP="00913E8A">
      <w:r w:rsidRPr="00913E8A">
        <w:t>3. Proyecciones de Población</w:t>
      </w:r>
    </w:p>
    <w:p w14:paraId="56F6CD94" w14:textId="77777777" w:rsidR="00913E8A" w:rsidRPr="00913E8A" w:rsidRDefault="00913E8A" w:rsidP="00913E8A">
      <w:r w:rsidRPr="00913E8A">
        <w:t>4. DEPARTAMENTO ADMINISTRATIVO NACIONAL DE ESTADÍSTICAS – DANE Estadísticas vitales 2009.</w:t>
      </w:r>
    </w:p>
    <w:p w14:paraId="5539803B" w14:textId="77777777" w:rsidR="00913E8A" w:rsidRPr="00913E8A" w:rsidRDefault="00913E8A" w:rsidP="00913E8A">
      <w:r w:rsidRPr="00913E8A">
        <w:t>5. INSTITUTO COLOMBIANO DE BIENESTAR FAMILIAR Y OTRAS. Encuesta nacional de la Situación Nutricional en Colombia 2010.</w:t>
      </w:r>
    </w:p>
    <w:p w14:paraId="19F92CA1" w14:textId="77777777" w:rsidR="00913E8A" w:rsidRPr="00913E8A" w:rsidRDefault="00913E8A" w:rsidP="00913E8A">
      <w:r w:rsidRPr="00913E8A">
        <w:t>6. Los puntos de corte de SISBEN para la ENSIN 2010 corresponde a la versión III.</w:t>
      </w:r>
    </w:p>
    <w:p w14:paraId="0731E420" w14:textId="77777777" w:rsidR="00913E8A" w:rsidRPr="00913E8A" w:rsidRDefault="00913E8A" w:rsidP="00913E8A">
      <w:r w:rsidRPr="00913E8A">
        <w:t>7. DEPARTAMENTO ADMINISTRATIVO NACIONAL DE ESTADÍSTICAS – DANE – Estadísticas vitales (sin ajuste 2008).</w:t>
      </w:r>
    </w:p>
    <w:p w14:paraId="2009459E" w14:textId="77777777" w:rsidR="00913E8A" w:rsidRPr="00913E8A" w:rsidRDefault="00913E8A" w:rsidP="00913E8A">
      <w:r w:rsidRPr="00913E8A">
        <w:t>8. Posición que favorece el pronto establecimiento de la lactancia materna.</w:t>
      </w:r>
    </w:p>
    <w:p w14:paraId="1EC07566" w14:textId="77777777" w:rsidR="00913E8A" w:rsidRPr="00913E8A" w:rsidRDefault="00913E8A" w:rsidP="00913E8A">
      <w:r w:rsidRPr="00913E8A">
        <w:t>9. DEPARTAMENTO ADMINISTRATIVO NACIONAL DE ESTADÍSTICAS – DANE – Encuesta de Calidad de vida 2011.</w:t>
      </w:r>
    </w:p>
    <w:p w14:paraId="586489F8" w14:textId="77777777" w:rsidR="00913E8A" w:rsidRPr="00913E8A" w:rsidRDefault="00913E8A" w:rsidP="00913E8A">
      <w:r w:rsidRPr="00913E8A">
        <w:t xml:space="preserve">10. MINISTERIO DE LA PROTECCIÓN SOCIAL Y OTRAS. Encuesta Nacional de Demografía y Salud. 2010 </w:t>
      </w:r>
      <w:proofErr w:type="spellStart"/>
      <w:r w:rsidRPr="00913E8A">
        <w:t>Pag.</w:t>
      </w:r>
      <w:proofErr w:type="spellEnd"/>
      <w:r w:rsidRPr="00913E8A">
        <w:t xml:space="preserve"> 57</w:t>
      </w:r>
    </w:p>
    <w:p w14:paraId="240DC69D" w14:textId="77777777" w:rsidR="00913E8A" w:rsidRPr="00913E8A" w:rsidRDefault="00913E8A" w:rsidP="00913E8A">
      <w:r w:rsidRPr="00913E8A">
        <w:t>11. En un indicador de los riesgos de muerte ligados a la reproducción y permite obtener el reflejo de la atención prenatal durante el parto y propone acuerdo como demarcador de la calidad del servicio</w:t>
      </w:r>
    </w:p>
    <w:p w14:paraId="3F892E81" w14:textId="77777777" w:rsidR="00913E8A" w:rsidRPr="00913E8A" w:rsidRDefault="00913E8A" w:rsidP="00913E8A">
      <w:r w:rsidRPr="00913E8A">
        <w:t>de salud materno infantil como de la condición nutricional de la madre.</w:t>
      </w:r>
    </w:p>
    <w:p w14:paraId="0CC9F0EB" w14:textId="77777777" w:rsidR="00913E8A" w:rsidRPr="00913E8A" w:rsidRDefault="00913E8A" w:rsidP="00913E8A">
      <w:r w:rsidRPr="00913E8A">
        <w:t>12. Durante los 5 años anteriores a la encuesta.</w:t>
      </w:r>
    </w:p>
    <w:p w14:paraId="3A2C29FC" w14:textId="77777777" w:rsidR="00913E8A" w:rsidRPr="00913E8A" w:rsidRDefault="00913E8A" w:rsidP="00913E8A">
      <w:r w:rsidRPr="00913E8A">
        <w:t xml:space="preserve">13. DEPARTAMENTO NACIONAL DE PLANEACIÓN – DNP Plan Nacional de Desarrollo 2010-2013. Prosperidad para todos </w:t>
      </w:r>
      <w:proofErr w:type="spellStart"/>
      <w:r w:rsidRPr="00913E8A">
        <w:t>pag.</w:t>
      </w:r>
      <w:proofErr w:type="spellEnd"/>
      <w:r w:rsidRPr="00913E8A">
        <w:t xml:space="preserve"> 258.</w:t>
      </w:r>
    </w:p>
    <w:p w14:paraId="4B536E61" w14:textId="77777777" w:rsidR="00913E8A" w:rsidRPr="00913E8A" w:rsidRDefault="00913E8A" w:rsidP="00913E8A">
      <w:r w:rsidRPr="00913E8A">
        <w:t xml:space="preserve">14. </w:t>
      </w:r>
      <w:proofErr w:type="spellStart"/>
      <w:r w:rsidRPr="00913E8A">
        <w:t>Op</w:t>
      </w:r>
      <w:proofErr w:type="spellEnd"/>
      <w:r w:rsidRPr="00913E8A">
        <w:t xml:space="preserve"> </w:t>
      </w:r>
      <w:proofErr w:type="spellStart"/>
      <w:r w:rsidRPr="00913E8A">
        <w:t>Cit</w:t>
      </w:r>
      <w:proofErr w:type="spellEnd"/>
      <w:r w:rsidRPr="00913E8A">
        <w:t xml:space="preserve"> Programaciones de población.</w:t>
      </w:r>
    </w:p>
    <w:p w14:paraId="5ABE642A" w14:textId="77777777" w:rsidR="00913E8A" w:rsidRPr="00913E8A" w:rsidRDefault="00913E8A" w:rsidP="00913E8A">
      <w:r w:rsidRPr="00913E8A">
        <w:t xml:space="preserve">15. Cp. </w:t>
      </w:r>
      <w:proofErr w:type="spellStart"/>
      <w:r w:rsidRPr="00913E8A">
        <w:t>Cit</w:t>
      </w:r>
      <w:proofErr w:type="spellEnd"/>
      <w:r w:rsidRPr="00913E8A">
        <w:t xml:space="preserve"> ENDS</w:t>
      </w:r>
    </w:p>
    <w:p w14:paraId="551592CC" w14:textId="77777777" w:rsidR="00913E8A" w:rsidRPr="00913E8A" w:rsidRDefault="00913E8A" w:rsidP="00913E8A">
      <w:r w:rsidRPr="00913E8A">
        <w:t xml:space="preserve">16. </w:t>
      </w:r>
      <w:proofErr w:type="spellStart"/>
      <w:r w:rsidRPr="00913E8A">
        <w:t>Op</w:t>
      </w:r>
      <w:proofErr w:type="spellEnd"/>
      <w:r w:rsidRPr="00913E8A">
        <w:t xml:space="preserve"> </w:t>
      </w:r>
      <w:proofErr w:type="spellStart"/>
      <w:r w:rsidRPr="00913E8A">
        <w:t>Cit</w:t>
      </w:r>
      <w:proofErr w:type="spellEnd"/>
      <w:r w:rsidRPr="00913E8A">
        <w:t xml:space="preserve"> ENDS PAG. 431</w:t>
      </w:r>
    </w:p>
    <w:p w14:paraId="37AD7965" w14:textId="77777777" w:rsidR="00913E8A" w:rsidRPr="00913E8A" w:rsidRDefault="00913E8A" w:rsidP="00913E8A">
      <w:r w:rsidRPr="00913E8A">
        <w:lastRenderedPageBreak/>
        <w:t>17. MINISTERIO DE LA PROTECCIÓN SOCIAL Y OTRAS. Estudio Nacional de Consumo de Sustancias Psicoactivas 2008.</w:t>
      </w:r>
    </w:p>
    <w:p w14:paraId="1516F701" w14:textId="77777777" w:rsidR="00913E8A" w:rsidRPr="00913E8A" w:rsidRDefault="00913E8A" w:rsidP="00913E8A">
      <w:r w:rsidRPr="00913E8A">
        <w:t>18. Entre otras se encuentra la marihuana en primer lugar, seguida de la cocaína, el basuco y el éxtasis.</w:t>
      </w:r>
    </w:p>
    <w:p w14:paraId="2D0E96A4" w14:textId="77777777" w:rsidR="00913E8A" w:rsidRPr="00913E8A" w:rsidRDefault="00913E8A" w:rsidP="00913E8A">
      <w:r w:rsidRPr="00913E8A">
        <w:t>19. DEPARTAMENTO ADMINISTRATIVO NACIONAL DE ESTADÍSTICAS – DANE mayo 2012</w:t>
      </w:r>
    </w:p>
    <w:p w14:paraId="23B5CAAD" w14:textId="77777777" w:rsidR="00913E8A" w:rsidRPr="00913E8A" w:rsidRDefault="00913E8A" w:rsidP="00913E8A">
      <w:r w:rsidRPr="00913E8A">
        <w:t>20. El SRPA es un sistema reciente, que articula el proceso judicial con el Proceso Administrativo de Restablecimiento de Derechos.</w:t>
      </w:r>
    </w:p>
    <w:p w14:paraId="102D1210" w14:textId="77777777" w:rsidR="00913E8A" w:rsidRPr="00913E8A" w:rsidRDefault="00913E8A" w:rsidP="00913E8A">
      <w:r w:rsidRPr="00913E8A">
        <w:t>21. Definidos como aquellas que no viven con el padre ni con la madre biológicos.</w:t>
      </w:r>
    </w:p>
    <w:p w14:paraId="2C1AA0AB" w14:textId="77777777" w:rsidR="00913E8A" w:rsidRPr="00913E8A" w:rsidRDefault="00913E8A" w:rsidP="00913E8A">
      <w:r w:rsidRPr="00913E8A">
        <w:t xml:space="preserve">22. </w:t>
      </w:r>
      <w:proofErr w:type="spellStart"/>
      <w:r w:rsidRPr="00913E8A">
        <w:t>Op</w:t>
      </w:r>
      <w:proofErr w:type="spellEnd"/>
      <w:r w:rsidRPr="00913E8A">
        <w:t xml:space="preserve"> </w:t>
      </w:r>
      <w:proofErr w:type="spellStart"/>
      <w:r w:rsidRPr="00913E8A">
        <w:t>Cit</w:t>
      </w:r>
      <w:proofErr w:type="spellEnd"/>
      <w:r w:rsidRPr="00913E8A">
        <w:t xml:space="preserve"> ENSIN</w:t>
      </w:r>
    </w:p>
    <w:p w14:paraId="14928416" w14:textId="77777777" w:rsidR="00913E8A" w:rsidRPr="00913E8A" w:rsidRDefault="00913E8A" w:rsidP="00913E8A">
      <w:r w:rsidRPr="00913E8A">
        <w:t>23. Incluye sobrepeso más obesidad</w:t>
      </w:r>
    </w:p>
    <w:p w14:paraId="53E1E9CD" w14:textId="77777777" w:rsidR="00913E8A" w:rsidRPr="00913E8A" w:rsidRDefault="00913E8A" w:rsidP="00913E8A">
      <w:r w:rsidRPr="00913E8A">
        <w:t>24. La ENSIN 2010 aplicó la escala de seguridad alimentaria que refleja la expectativa teórica que la inseguridad alimentaria en el hogar 15.4%) comienza con un estímulo que genera primero una preocupación, seguida por una reducción en la calidad de la dieta y si el problema no es corregido continúa con una reducción en el consumo de calorías, primero en los adultos y luego en los niños. Esta reducción es leve al comienzo, pero puede llevar al hambre, definida como pasar al menos un día sin comer durante el periodo de referencia, primero entre los adultos y eventualmente entre los niños si el problema continúa.</w:t>
      </w:r>
    </w:p>
    <w:p w14:paraId="1CD344F3" w14:textId="77777777" w:rsidR="00913E8A" w:rsidRPr="00143328" w:rsidRDefault="00913E8A" w:rsidP="00913E8A">
      <w:pPr>
        <w:rPr>
          <w:lang w:val="en-US"/>
        </w:rPr>
      </w:pPr>
      <w:r w:rsidRPr="00143328">
        <w:rPr>
          <w:lang w:val="en-US"/>
        </w:rPr>
        <w:t xml:space="preserve">25. Op </w:t>
      </w:r>
      <w:proofErr w:type="spellStart"/>
      <w:r w:rsidRPr="00143328">
        <w:rPr>
          <w:lang w:val="en-US"/>
        </w:rPr>
        <w:t>cit</w:t>
      </w:r>
      <w:proofErr w:type="spellEnd"/>
      <w:r w:rsidRPr="00143328">
        <w:rPr>
          <w:lang w:val="en-US"/>
        </w:rPr>
        <w:t xml:space="preserve"> ENDS</w:t>
      </w:r>
    </w:p>
    <w:p w14:paraId="7008F232" w14:textId="77777777" w:rsidR="00913E8A" w:rsidRPr="00143328" w:rsidRDefault="00913E8A" w:rsidP="00913E8A">
      <w:pPr>
        <w:rPr>
          <w:lang w:val="en-US"/>
        </w:rPr>
      </w:pPr>
      <w:r w:rsidRPr="00143328">
        <w:rPr>
          <w:lang w:val="en-US"/>
        </w:rPr>
        <w:t>26. Op Cit ENDS</w:t>
      </w:r>
    </w:p>
    <w:p w14:paraId="3BBDE5C7" w14:textId="77777777" w:rsidR="00913E8A" w:rsidRPr="00143328" w:rsidRDefault="00913E8A">
      <w:pPr>
        <w:rPr>
          <w:lang w:val="en-US"/>
        </w:rPr>
      </w:pPr>
    </w:p>
    <w:sectPr w:rsidR="00913E8A" w:rsidRPr="001433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0B"/>
    <w:rsid w:val="00015D2A"/>
    <w:rsid w:val="00143328"/>
    <w:rsid w:val="0027210B"/>
    <w:rsid w:val="004639CE"/>
    <w:rsid w:val="00490B89"/>
    <w:rsid w:val="00550F5C"/>
    <w:rsid w:val="0088588F"/>
    <w:rsid w:val="00913E8A"/>
    <w:rsid w:val="00C77F05"/>
    <w:rsid w:val="00E15930"/>
    <w:rsid w:val="00F60D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AAEA"/>
  <w15:chartTrackingRefBased/>
  <w15:docId w15:val="{BEA16F97-E8B2-4DFA-B218-BB9C078C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CD"/>
  </w:style>
  <w:style w:type="paragraph" w:styleId="Ttulo1">
    <w:name w:val="heading 1"/>
    <w:basedOn w:val="Normal"/>
    <w:next w:val="Normal"/>
    <w:link w:val="Ttulo1Car"/>
    <w:uiPriority w:val="9"/>
    <w:qFormat/>
    <w:rsid w:val="00272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2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21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21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7210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721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7210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7210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7210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21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21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210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210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7210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7210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7210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7210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7210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7210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21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21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210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7210B"/>
    <w:pPr>
      <w:spacing w:before="160"/>
      <w:jc w:val="center"/>
    </w:pPr>
    <w:rPr>
      <w:i/>
      <w:iCs/>
      <w:color w:val="404040" w:themeColor="text1" w:themeTint="BF"/>
    </w:rPr>
  </w:style>
  <w:style w:type="character" w:customStyle="1" w:styleId="CitaCar">
    <w:name w:val="Cita Car"/>
    <w:basedOn w:val="Fuentedeprrafopredeter"/>
    <w:link w:val="Cita"/>
    <w:uiPriority w:val="29"/>
    <w:rsid w:val="0027210B"/>
    <w:rPr>
      <w:i/>
      <w:iCs/>
      <w:color w:val="404040" w:themeColor="text1" w:themeTint="BF"/>
    </w:rPr>
  </w:style>
  <w:style w:type="paragraph" w:styleId="Prrafodelista">
    <w:name w:val="List Paragraph"/>
    <w:basedOn w:val="Normal"/>
    <w:uiPriority w:val="34"/>
    <w:qFormat/>
    <w:rsid w:val="0027210B"/>
    <w:pPr>
      <w:ind w:left="720"/>
      <w:contextualSpacing/>
    </w:pPr>
  </w:style>
  <w:style w:type="character" w:styleId="nfasisintenso">
    <w:name w:val="Intense Emphasis"/>
    <w:basedOn w:val="Fuentedeprrafopredeter"/>
    <w:uiPriority w:val="21"/>
    <w:qFormat/>
    <w:rsid w:val="0027210B"/>
    <w:rPr>
      <w:i/>
      <w:iCs/>
      <w:color w:val="0F4761" w:themeColor="accent1" w:themeShade="BF"/>
    </w:rPr>
  </w:style>
  <w:style w:type="paragraph" w:styleId="Citadestacada">
    <w:name w:val="Intense Quote"/>
    <w:basedOn w:val="Normal"/>
    <w:next w:val="Normal"/>
    <w:link w:val="CitadestacadaCar"/>
    <w:uiPriority w:val="30"/>
    <w:qFormat/>
    <w:rsid w:val="00272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210B"/>
    <w:rPr>
      <w:i/>
      <w:iCs/>
      <w:color w:val="0F4761" w:themeColor="accent1" w:themeShade="BF"/>
    </w:rPr>
  </w:style>
  <w:style w:type="character" w:styleId="Referenciaintensa">
    <w:name w:val="Intense Reference"/>
    <w:basedOn w:val="Fuentedeprrafopredeter"/>
    <w:uiPriority w:val="32"/>
    <w:qFormat/>
    <w:rsid w:val="0027210B"/>
    <w:rPr>
      <w:b/>
      <w:bCs/>
      <w:smallCaps/>
      <w:color w:val="0F4761" w:themeColor="accent1" w:themeShade="BF"/>
      <w:spacing w:val="5"/>
    </w:rPr>
  </w:style>
  <w:style w:type="table" w:styleId="Tablaconcuadrcula">
    <w:name w:val="Table Grid"/>
    <w:basedOn w:val="Tablanormal"/>
    <w:uiPriority w:val="39"/>
    <w:rsid w:val="00F6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13E8A"/>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913E8A"/>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913E8A"/>
  </w:style>
  <w:style w:type="character" w:customStyle="1" w:styleId="baj">
    <w:name w:val="b_aj"/>
    <w:basedOn w:val="Fuentedeprrafopredeter"/>
    <w:rsid w:val="00913E8A"/>
  </w:style>
  <w:style w:type="character" w:styleId="Hipervnculo">
    <w:name w:val="Hyperlink"/>
    <w:basedOn w:val="Fuentedeprrafopredeter"/>
    <w:uiPriority w:val="99"/>
    <w:unhideWhenUsed/>
    <w:rsid w:val="00913E8A"/>
    <w:rPr>
      <w:color w:val="0000FF"/>
      <w:u w:val="single"/>
    </w:rPr>
  </w:style>
  <w:style w:type="character" w:styleId="Hipervnculovisitado">
    <w:name w:val="FollowedHyperlink"/>
    <w:basedOn w:val="Fuentedeprrafopredeter"/>
    <w:uiPriority w:val="99"/>
    <w:semiHidden/>
    <w:unhideWhenUsed/>
    <w:rsid w:val="00913E8A"/>
    <w:rPr>
      <w:color w:val="800080"/>
      <w:u w:val="single"/>
    </w:rPr>
  </w:style>
  <w:style w:type="paragraph" w:styleId="NormalWeb">
    <w:name w:val="Normal (Web)"/>
    <w:basedOn w:val="Normal"/>
    <w:uiPriority w:val="99"/>
    <w:semiHidden/>
    <w:unhideWhenUsed/>
    <w:rsid w:val="00913E8A"/>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913E8A"/>
  </w:style>
  <w:style w:type="character" w:customStyle="1" w:styleId="letra8pt">
    <w:name w:val="letra8pt"/>
    <w:basedOn w:val="Fuentedeprrafopredeter"/>
    <w:rsid w:val="00913E8A"/>
  </w:style>
  <w:style w:type="character" w:styleId="Mencinsinresolver">
    <w:name w:val="Unresolved Mention"/>
    <w:basedOn w:val="Fuentedeprrafopredeter"/>
    <w:uiPriority w:val="99"/>
    <w:semiHidden/>
    <w:unhideWhenUsed/>
    <w:rsid w:val="00913E8A"/>
    <w:rPr>
      <w:color w:val="605E5C"/>
      <w:shd w:val="clear" w:color="auto" w:fill="E1DFDD"/>
    </w:rPr>
  </w:style>
  <w:style w:type="paragraph" w:styleId="Sinespaciado">
    <w:name w:val="No Spacing"/>
    <w:uiPriority w:val="1"/>
    <w:qFormat/>
    <w:rsid w:val="0014332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EF6D8-C5A2-412B-8538-8D44DF3211B9}"/>
</file>

<file path=customXml/itemProps2.xml><?xml version="1.0" encoding="utf-8"?>
<ds:datastoreItem xmlns:ds="http://schemas.openxmlformats.org/officeDocument/2006/customXml" ds:itemID="{CE970BB0-8DD7-48E9-85B9-C94C4C915593}"/>
</file>

<file path=customXml/itemProps3.xml><?xml version="1.0" encoding="utf-8"?>
<ds:datastoreItem xmlns:ds="http://schemas.openxmlformats.org/officeDocument/2006/customXml" ds:itemID="{4C074A6B-9C2C-4251-8DBA-BBB95E074287}"/>
</file>

<file path=docProps/app.xml><?xml version="1.0" encoding="utf-8"?>
<Properties xmlns="http://schemas.openxmlformats.org/officeDocument/2006/extended-properties" xmlns:vt="http://schemas.openxmlformats.org/officeDocument/2006/docPropsVTypes">
  <Template>Normal</Template>
  <TotalTime>2</TotalTime>
  <Pages>63</Pages>
  <Words>16529</Words>
  <Characters>88436</Characters>
  <Application>Microsoft Office Word</Application>
  <DocSecurity>0</DocSecurity>
  <Lines>4421</Lines>
  <Paragraphs>1614</Paragraphs>
  <ScaleCrop>false</ScaleCrop>
  <Company/>
  <LinksUpToDate>false</LinksUpToDate>
  <CharactersWithSpaces>103351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2026-01-14T15:35:00Z</dcterms:created>
  <dcterms:modified xsi:type="dcterms:W3CDTF">2026-01-14T15:35:00Z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