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15902" w:rsidRDefault="00000000" w14:paraId="00000001" w14:textId="77777777">
      <w:pPr>
        <w:spacing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 xml:space="preserve"> RESOLUCIÓN 3019 DE 2020</w:t>
      </w:r>
    </w:p>
    <w:p w:rsidR="00C15902" w:rsidRDefault="00C15902" w14:paraId="00000002" w14:textId="77777777">
      <w:pPr>
        <w:spacing w:line="240" w:lineRule="auto"/>
        <w:jc w:val="center"/>
        <w:rPr>
          <w:rFonts w:ascii="Verdana" w:hAnsi="Verdana" w:eastAsia="Verdana" w:cs="Verdana"/>
          <w:b/>
          <w:bCs/>
        </w:rPr>
      </w:pPr>
    </w:p>
    <w:p w:rsidRPr="006A25CC" w:rsidR="00C15902" w:rsidRDefault="00000000" w14:paraId="00000003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6A25CC">
        <w:rPr>
          <w:rFonts w:ascii="Verdana" w:hAnsi="Verdana" w:eastAsia="Verdana" w:cs="Verdana"/>
          <w:sz w:val="20"/>
          <w:szCs w:val="20"/>
        </w:rPr>
        <w:t>Fecha de Expedición: 19 de marzo de 2020</w:t>
      </w:r>
    </w:p>
    <w:p w:rsidRPr="006A25CC" w:rsidR="00C15902" w:rsidP="3B7273C7" w:rsidRDefault="00000000" w14:paraId="00000004" w14:textId="77777777">
      <w:pPr>
        <w:spacing w:line="240" w:lineRule="auto"/>
        <w:rPr>
          <w:rFonts w:ascii="Verdana" w:hAnsi="Verdana" w:eastAsia="Verdana" w:cs="Verdana"/>
          <w:sz w:val="20"/>
          <w:szCs w:val="20"/>
          <w:lang w:val="es-ES"/>
        </w:rPr>
      </w:pPr>
      <w:r w:rsidRPr="3B7273C7" w:rsidR="02CBCDE3">
        <w:rPr>
          <w:rFonts w:ascii="Verdana" w:hAnsi="Verdana" w:eastAsia="Verdana" w:cs="Verdana"/>
          <w:sz w:val="20"/>
          <w:szCs w:val="20"/>
          <w:lang w:val="es-ES"/>
        </w:rPr>
        <w:t xml:space="preserve">Fecha de </w:t>
      </w:r>
      <w:r w:rsidRPr="3B7273C7" w:rsidR="02CBCDE3">
        <w:rPr>
          <w:rFonts w:ascii="Verdana" w:hAnsi="Verdana" w:eastAsia="Verdana" w:cs="Verdana"/>
          <w:sz w:val="20"/>
          <w:szCs w:val="20"/>
          <w:lang w:val="es-ES"/>
        </w:rPr>
        <w:t>entrada en vigencia</w:t>
      </w:r>
      <w:r w:rsidRPr="3B7273C7" w:rsidR="02CBCDE3">
        <w:rPr>
          <w:rFonts w:ascii="Verdana" w:hAnsi="Verdana" w:eastAsia="Verdana" w:cs="Verdana"/>
          <w:sz w:val="20"/>
          <w:szCs w:val="20"/>
          <w:lang w:val="es-ES"/>
        </w:rPr>
        <w:t>: 19 de marzo de 2020</w:t>
      </w:r>
    </w:p>
    <w:p w:rsidRPr="006A25CC" w:rsidR="00C15902" w:rsidRDefault="00000000" w14:paraId="00000005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6A25CC">
        <w:rPr>
          <w:rFonts w:ascii="Verdana" w:hAnsi="Verdana" w:eastAsia="Verdana" w:cs="Verdana"/>
          <w:sz w:val="20"/>
          <w:szCs w:val="20"/>
        </w:rPr>
        <w:t>Estado de la vigencia:</w:t>
      </w:r>
      <w:r w:rsidRPr="006A25CC">
        <w:rPr>
          <w:rFonts w:ascii="Verdana" w:hAnsi="Verdana" w:eastAsia="Verdana" w:cs="Verdana"/>
          <w:sz w:val="20"/>
          <w:szCs w:val="20"/>
          <w:highlight w:val="white"/>
        </w:rPr>
        <w:t xml:space="preserve"> </w:t>
      </w:r>
      <w:r w:rsidRPr="006A25CC">
        <w:rPr>
          <w:rFonts w:ascii="Verdana" w:hAnsi="Verdana" w:eastAsia="Verdana" w:cs="Verdana"/>
          <w:sz w:val="20"/>
          <w:szCs w:val="20"/>
        </w:rPr>
        <w:t>Vigente</w:t>
      </w:r>
    </w:p>
    <w:p w:rsidRPr="006A25CC" w:rsidR="00C15902" w:rsidRDefault="00C15902" w14:paraId="00000006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</w:p>
    <w:p w:rsidRPr="006A25CC" w:rsidR="00C15902" w:rsidRDefault="00000000" w14:paraId="00000007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6A25CC">
        <w:rPr>
          <w:rFonts w:ascii="Verdana" w:hAnsi="Verdana" w:eastAsia="Verdana" w:cs="Verdana"/>
          <w:sz w:val="20"/>
          <w:szCs w:val="20"/>
        </w:rPr>
        <w:t>Fecha de publicación en Diario Oficial: 51.261</w:t>
      </w:r>
    </w:p>
    <w:p w:rsidRPr="006A25CC" w:rsidR="00C15902" w:rsidRDefault="00000000" w14:paraId="00000008" w14:textId="06A09D89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6A25CC">
        <w:rPr>
          <w:rFonts w:ascii="Verdana" w:hAnsi="Verdana" w:eastAsia="Verdana" w:cs="Verdana"/>
          <w:sz w:val="20"/>
          <w:szCs w:val="20"/>
        </w:rPr>
        <w:t>Número del Diario Oficial:</w:t>
      </w:r>
      <w:r w:rsidR="006A25CC">
        <w:rPr>
          <w:rFonts w:ascii="Verdana" w:hAnsi="Verdana" w:eastAsia="Verdana" w:cs="Verdana"/>
          <w:sz w:val="20"/>
          <w:szCs w:val="20"/>
        </w:rPr>
        <w:t xml:space="preserve"> </w:t>
      </w:r>
      <w:r w:rsidRPr="006A25CC">
        <w:rPr>
          <w:rFonts w:ascii="Verdana" w:hAnsi="Verdana" w:eastAsia="Verdana" w:cs="Verdana"/>
          <w:sz w:val="20"/>
          <w:szCs w:val="20"/>
        </w:rPr>
        <w:t>19 de marzo 2020</w:t>
      </w:r>
    </w:p>
    <w:p w:rsidR="00C15902" w:rsidRDefault="00C15902" w14:paraId="00000009" w14:textId="77777777">
      <w:pPr>
        <w:spacing w:line="240" w:lineRule="auto"/>
        <w:rPr>
          <w:rFonts w:ascii="Verdana" w:hAnsi="Verdana" w:eastAsia="Verdana" w:cs="Verdana"/>
        </w:rPr>
      </w:pPr>
    </w:p>
    <w:p w:rsidR="00C15902" w:rsidRDefault="00000000" w14:paraId="0000000A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RESOLUCIÓN 3019 DE 2020</w:t>
      </w:r>
    </w:p>
    <w:p w:rsidR="00C15902" w:rsidRDefault="00000000" w14:paraId="0000000B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(marzo 19)</w:t>
      </w:r>
    </w:p>
    <w:p w:rsidR="00C15902" w:rsidRDefault="00000000" w14:paraId="0000000C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INSTITUTO COLOMBIANO DE BIENESTAR FAMILIAR CECILIA DE LA FUENTE DE LLERAS</w:t>
      </w:r>
    </w:p>
    <w:p w:rsidR="00C15902" w:rsidRDefault="00000000" w14:paraId="0000000D" w14:textId="502645C2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Por la cual se modifican la Resolución No. </w:t>
      </w:r>
      <w:r w:rsidR="00C15902">
        <w:rPr>
          <w:rFonts w:ascii="Verdana" w:hAnsi="Verdana" w:eastAsia="Verdana" w:cs="Verdana"/>
        </w:rPr>
        <w:t>6100</w:t>
      </w:r>
      <w:r>
        <w:rPr>
          <w:rFonts w:ascii="Verdana" w:hAnsi="Verdana" w:eastAsia="Verdana" w:cs="Verdana"/>
        </w:rPr>
        <w:t xml:space="preserve"> '‘Por la cual se adopta el Manual Operativo del Programa Generaciones 2.0" y la Resolución No. </w:t>
      </w:r>
      <w:r w:rsidR="00C15902">
        <w:rPr>
          <w:rFonts w:ascii="Verdana" w:hAnsi="Verdana" w:eastAsia="Verdana" w:cs="Verdana"/>
        </w:rPr>
        <w:t>9530</w:t>
      </w:r>
      <w:r>
        <w:rPr>
          <w:rFonts w:ascii="Verdana" w:hAnsi="Verdana" w:eastAsia="Verdana" w:cs="Verdana"/>
        </w:rPr>
        <w:t xml:space="preserve"> de 2019 "Por la cual se adopta el Manual Operativo de la Modalidad para el Fortalecimiento de Capacidades de los Niños, Niñas y Adolescentes con Discapacidad y sus Familias, en el marco de la emergencia por COVID-19</w:t>
      </w:r>
    </w:p>
    <w:p w:rsidR="00C15902" w:rsidRDefault="00000000" w14:paraId="0000000E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LA DIRECTORA GENERAL DEL INSTITUTO COLOMBIANO DE BIENESTAR FAMILIAR CECILIA DE LA FUENTE DE LLERAS</w:t>
      </w:r>
    </w:p>
    <w:p w:rsidR="00C15902" w:rsidRDefault="00000000" w14:paraId="0000000F" w14:textId="0A4B19C4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En uso de las facultades legales y estatutarias establecidas en la Ley </w:t>
      </w:r>
      <w:r w:rsidR="00C15902">
        <w:rPr>
          <w:rFonts w:ascii="Verdana" w:hAnsi="Verdana" w:eastAsia="Verdana" w:cs="Verdana"/>
        </w:rPr>
        <w:t>7</w:t>
      </w:r>
      <w:r>
        <w:rPr>
          <w:rFonts w:ascii="Verdana" w:hAnsi="Verdana" w:eastAsia="Verdana" w:cs="Verdana"/>
        </w:rPr>
        <w:t xml:space="preserve"> de 1979; el artículo </w:t>
      </w:r>
      <w:r w:rsidR="00C15902">
        <w:rPr>
          <w:rFonts w:ascii="Verdana" w:hAnsi="Verdana" w:eastAsia="Verdana" w:cs="Verdana"/>
        </w:rPr>
        <w:t>78</w:t>
      </w:r>
      <w:r>
        <w:rPr>
          <w:rFonts w:ascii="Verdana" w:hAnsi="Verdana" w:eastAsia="Verdana" w:cs="Verdana"/>
        </w:rPr>
        <w:t xml:space="preserve"> de la Ley 489 de 1998; el Acuerdo </w:t>
      </w:r>
      <w:r w:rsidR="00C15902">
        <w:rPr>
          <w:rFonts w:ascii="Verdana" w:hAnsi="Verdana" w:eastAsia="Verdana" w:cs="Verdana"/>
        </w:rPr>
        <w:t>102</w:t>
      </w:r>
      <w:r>
        <w:rPr>
          <w:rFonts w:ascii="Verdana" w:hAnsi="Verdana" w:eastAsia="Verdana" w:cs="Verdana"/>
        </w:rPr>
        <w:t xml:space="preserve"> de 1979, aprobado por el Decreto </w:t>
      </w:r>
      <w:r w:rsidR="00C15902">
        <w:rPr>
          <w:rFonts w:ascii="Verdana" w:hAnsi="Verdana" w:eastAsia="Verdana" w:cs="Verdana"/>
        </w:rPr>
        <w:t>334</w:t>
      </w:r>
      <w:r>
        <w:rPr>
          <w:rFonts w:ascii="Verdana" w:hAnsi="Verdana" w:eastAsia="Verdana" w:cs="Verdana"/>
        </w:rPr>
        <w:t xml:space="preserve"> de 1980; el artículo </w:t>
      </w:r>
      <w:r w:rsidR="00C15902">
        <w:rPr>
          <w:rFonts w:ascii="Verdana" w:hAnsi="Verdana" w:eastAsia="Verdana" w:cs="Verdana"/>
        </w:rPr>
        <w:t>2</w:t>
      </w:r>
      <w:r>
        <w:rPr>
          <w:rFonts w:ascii="Verdana" w:hAnsi="Verdana" w:eastAsia="Verdana" w:cs="Verdana"/>
        </w:rPr>
        <w:t xml:space="preserve"> del Decreto 987 de 2012; y demás normas concordantes y complementarias, y,</w:t>
      </w:r>
    </w:p>
    <w:p w:rsidR="00C15902" w:rsidRDefault="00000000" w14:paraId="00000010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CONSIDERANDO</w:t>
      </w:r>
    </w:p>
    <w:p w:rsidR="00C15902" w:rsidRDefault="00000000" w14:paraId="00000011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Que el 30 de enero de 2020, el Comité de expertos de la Organización Mundial de la Salud OMS, emitió la declaratoria de emergencia de Salud Pública de Interés Internacional — ESPII, con ocasión del brote de COVID-19 en la República Popular China, con el fin de coordinar un esfuerzo global para mejorar la preparación en otras regiones del mundo que pudieran necesitar ayuda.</w:t>
      </w:r>
    </w:p>
    <w:p w:rsidR="00C15902" w:rsidRDefault="00000000" w14:paraId="00000012" w14:textId="071A3298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con ocasión de la presencia en Colombia de casos confirmados por el COVID-19 el Ministerio de Salud y Protección Social, como órgano rector de los lineamientos en salud y competente para generar acciones de vigilancia epidemiológica expidió la Resolución No. </w:t>
      </w:r>
      <w:r w:rsidR="00C15902">
        <w:rPr>
          <w:rFonts w:ascii="Verdana" w:hAnsi="Verdana" w:eastAsia="Verdana" w:cs="Verdana"/>
        </w:rPr>
        <w:t>385</w:t>
      </w:r>
      <w:r>
        <w:rPr>
          <w:rFonts w:ascii="Verdana" w:hAnsi="Verdana" w:eastAsia="Verdana" w:cs="Verdana"/>
        </w:rPr>
        <w:t xml:space="preserve"> del 12 de marzo de 2020 modificada por la Resolución No, </w:t>
      </w:r>
      <w:r w:rsidR="00C15902">
        <w:rPr>
          <w:rFonts w:ascii="Verdana" w:hAnsi="Verdana" w:eastAsia="Verdana" w:cs="Verdana"/>
        </w:rPr>
        <w:t>407</w:t>
      </w:r>
      <w:r>
        <w:rPr>
          <w:rFonts w:ascii="Verdana" w:hAnsi="Verdana" w:eastAsia="Verdana" w:cs="Verdana"/>
        </w:rPr>
        <w:t xml:space="preserve"> de 13 de marzo de 2020, por la cual se declaró la emergencia sanitaria por causa del COVID-19 y se adoptaron medidas para hacer frente al virus, lo anterior con ocasión a la Identificación en el territorio colombiano de nuevos casos.</w:t>
      </w:r>
    </w:p>
    <w:p w:rsidR="00C15902" w:rsidRDefault="00000000" w14:paraId="00000013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Que como medidas sanitarias la citada Resolución resolvió, entre otros, los siguientes:</w:t>
      </w:r>
    </w:p>
    <w:p w:rsidR="00C15902" w:rsidRDefault="00000000" w14:paraId="00000014" w14:textId="4575AE2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Artículo </w:t>
      </w:r>
      <w:r w:rsidR="00C15902">
        <w:rPr>
          <w:rFonts w:ascii="Verdana" w:hAnsi="Verdana" w:eastAsia="Verdana" w:cs="Verdana"/>
        </w:rPr>
        <w:t>1</w:t>
      </w:r>
      <w:r>
        <w:rPr>
          <w:rFonts w:ascii="Verdana" w:hAnsi="Verdana" w:eastAsia="Verdana" w:cs="Verdana"/>
        </w:rPr>
        <w:t xml:space="preserve">o. Declaratoria de emergencia sanitaria. Declárase la emergencia sanitaria en todo el territorio nacional hasta el 30 de mayo de 2020. Dicha declaratoria podrá finalizar antes de la fecha aquí señalada o cuando desaparezcan </w:t>
      </w:r>
      <w:r>
        <w:rPr>
          <w:rFonts w:ascii="Verdana" w:hAnsi="Verdana" w:eastAsia="Verdana" w:cs="Verdana"/>
        </w:rPr>
        <w:lastRenderedPageBreak/>
        <w:t>las causas que le dieron origen o, si estas persisten o se incrementan, podrá ser prorrogada.</w:t>
      </w:r>
    </w:p>
    <w:p w:rsidR="00C15902" w:rsidRDefault="00000000" w14:paraId="00000015" w14:textId="758C3AED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proofErr w:type="spellStart"/>
      <w:r>
        <w:rPr>
          <w:rFonts w:ascii="Verdana" w:hAnsi="Verdana" w:eastAsia="Verdana" w:cs="Verdana"/>
        </w:rPr>
        <w:t>Articulo</w:t>
      </w:r>
      <w:proofErr w:type="spellEnd"/>
      <w:r>
        <w:rPr>
          <w:rFonts w:ascii="Verdana" w:hAnsi="Verdana" w:eastAsia="Verdana" w:cs="Verdana"/>
        </w:rPr>
        <w:t xml:space="preserve"> </w:t>
      </w:r>
      <w:r w:rsidR="00C15902">
        <w:rPr>
          <w:rFonts w:ascii="Verdana" w:hAnsi="Verdana" w:eastAsia="Verdana" w:cs="Verdana"/>
        </w:rPr>
        <w:t>2</w:t>
      </w:r>
      <w:r>
        <w:rPr>
          <w:rFonts w:ascii="Verdana" w:hAnsi="Verdana" w:eastAsia="Verdana" w:cs="Verdana"/>
        </w:rPr>
        <w:t>o. Medidas sanitarias. Con el objeto de prevenir y controlarla propagación de COVID-19 en el territorio nacional y mitigar sus efectos, se adoptan las siguientes medidas sanitarias;</w:t>
      </w:r>
    </w:p>
    <w:p w:rsidR="00C15902" w:rsidRDefault="00000000" w14:paraId="00000016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(...) 2.9. Ordenar a todas las autoridades del país y particulares, de acuerdo con su naturaleza y en el ámbito de su competencia, cumplir, en lo que les corresponda, con el plan de contingencia que expida este Ministerio para responder a la emergencia sanitaria por COVID-19, el cual podrá actualizarse con base en la evolución de la pandemia.</w:t>
      </w:r>
    </w:p>
    <w:p w:rsidR="00C15902" w:rsidP="3B7273C7" w:rsidRDefault="00000000" w14:paraId="00000017" w14:textId="77777777">
      <w:pPr>
        <w:shd w:val="clear" w:color="auto" w:fill="FFFFFF" w:themeFill="background1"/>
        <w:spacing w:after="240" w:line="240" w:lineRule="auto"/>
        <w:jc w:val="both"/>
        <w:rPr>
          <w:rFonts w:ascii="Verdana" w:hAnsi="Verdana" w:eastAsia="Verdana" w:cs="Verdana"/>
          <w:lang w:val="es-ES"/>
        </w:rPr>
      </w:pPr>
      <w:r w:rsidRPr="3B7273C7" w:rsidR="02CBCDE3">
        <w:rPr>
          <w:rFonts w:ascii="Verdana" w:hAnsi="Verdana" w:eastAsia="Verdana" w:cs="Verdana"/>
          <w:lang w:val="es-ES"/>
        </w:rPr>
        <w:t xml:space="preserve">(...) Parágrafo. Estas medidas son de inmediata ejecución, tienen carácter </w:t>
      </w:r>
      <w:r w:rsidRPr="3B7273C7" w:rsidR="02CBCDE3">
        <w:rPr>
          <w:rFonts w:ascii="Verdana" w:hAnsi="Verdana" w:eastAsia="Verdana" w:cs="Verdana"/>
          <w:lang w:val="es-ES"/>
        </w:rPr>
        <w:t>preventiv</w:t>
      </w:r>
      <w:r w:rsidRPr="3B7273C7" w:rsidR="02CBCDE3">
        <w:rPr>
          <w:rFonts w:ascii="Verdana" w:hAnsi="Verdana" w:eastAsia="Verdana" w:cs="Verdana"/>
          <w:lang w:val="es-ES"/>
        </w:rPr>
        <w:t>o,obligatorio</w:t>
      </w:r>
      <w:r w:rsidRPr="3B7273C7" w:rsidR="02CBCDE3">
        <w:rPr>
          <w:rFonts w:ascii="Verdana" w:hAnsi="Verdana" w:eastAsia="Verdana" w:cs="Verdana"/>
          <w:lang w:val="es-ES"/>
        </w:rPr>
        <w:t xml:space="preserve"> y transitorio y se aplicarán sin perjuicio de las sanciones a que hubiere </w:t>
      </w:r>
      <w:r w:rsidRPr="3B7273C7" w:rsidR="02CBCDE3">
        <w:rPr>
          <w:rFonts w:ascii="Verdana" w:hAnsi="Verdana" w:eastAsia="Verdana" w:cs="Verdana"/>
          <w:lang w:val="es-ES"/>
        </w:rPr>
        <w:t>lugar.(</w:t>
      </w:r>
      <w:r w:rsidRPr="3B7273C7" w:rsidR="02CBCDE3">
        <w:rPr>
          <w:rFonts w:ascii="Verdana" w:hAnsi="Verdana" w:eastAsia="Verdana" w:cs="Verdana"/>
          <w:lang w:val="es-ES"/>
        </w:rPr>
        <w:t>…)</w:t>
      </w:r>
    </w:p>
    <w:p w:rsidR="00C15902" w:rsidRDefault="00000000" w14:paraId="00000018" w14:textId="1887843C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en virtud del artículo </w:t>
      </w:r>
      <w:r w:rsidR="00C15902">
        <w:rPr>
          <w:rFonts w:ascii="Verdana" w:hAnsi="Verdana" w:eastAsia="Verdana" w:cs="Verdana"/>
        </w:rPr>
        <w:t>215</w:t>
      </w:r>
      <w:r>
        <w:rPr>
          <w:rFonts w:ascii="Verdana" w:hAnsi="Verdana" w:eastAsia="Verdana" w:cs="Verdana"/>
        </w:rPr>
        <w:t xml:space="preserve"> de la Constitución Política de Colombia, por considerar la pandemia del COVID-19 como un hecho que perturba o amenaza perturbar en forma grave e inminente el orden económico y social del país, y que se puede constituir en una grave calamidad pública, la Presidencia de la República, a través del Decreto 417 del 17 de marzo de 2020 “Por el cual se declara un Estado de Emergencia Económica, Social y Ecológica en todo el territorio nacional”, en el Articulo </w:t>
      </w:r>
      <w:r w:rsidR="00C15902">
        <w:rPr>
          <w:rFonts w:ascii="Verdana" w:hAnsi="Verdana" w:eastAsia="Verdana" w:cs="Verdana"/>
        </w:rPr>
        <w:t>1</w:t>
      </w:r>
      <w:r>
        <w:rPr>
          <w:rFonts w:ascii="Verdana" w:hAnsi="Verdana" w:eastAsia="Verdana" w:cs="Verdana"/>
        </w:rPr>
        <w:t xml:space="preserve"> ordeno “Declárese el Estado de Emergencia Económica, Social y Ecológica en todo el territorio nacional, por el termino de treinta 30 días calendario, contados a partir de la vigencia de este decreto”.</w:t>
      </w:r>
    </w:p>
    <w:p w:rsidR="00C15902" w:rsidRDefault="00000000" w14:paraId="00000019" w14:textId="4EC6BA8D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la Constitución Política de Colombia en su artículo </w:t>
      </w:r>
      <w:r w:rsidR="00C15902">
        <w:rPr>
          <w:rFonts w:ascii="Verdana" w:hAnsi="Verdana" w:eastAsia="Verdana" w:cs="Verdana"/>
        </w:rPr>
        <w:t>44</w:t>
      </w:r>
      <w:r>
        <w:rPr>
          <w:rFonts w:ascii="Verdana" w:hAnsi="Verdana" w:eastAsia="Verdana" w:cs="Verdana"/>
        </w:rPr>
        <w:t>, reconoce y concede una protección integral y prevalente a los niños, niñas y adolescentes, fundada en principios y garantías que promueven el respeto y la prevalencia de sus derechos fundamentales.</w:t>
      </w:r>
    </w:p>
    <w:p w:rsidR="00C15902" w:rsidRDefault="00000000" w14:paraId="0000001A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el citado artículo constitucional señala la obligación de la familia, la sociedad y Estado de asistirlos y protegerlos para garantizar su desarrollo armónico e integral y el ejercicio pleno de sus derechos en virtud del principio de interés superior. </w:t>
      </w:r>
    </w:p>
    <w:p w:rsidR="00C15902" w:rsidRDefault="00000000" w14:paraId="0000001B" w14:textId="7DD0639A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Que, igualmente el artículo </w:t>
      </w:r>
      <w:r w:rsidR="00C15902">
        <w:rPr>
          <w:rFonts w:ascii="Verdana" w:hAnsi="Verdana" w:eastAsia="Verdana" w:cs="Verdana"/>
        </w:rPr>
        <w:t>47</w:t>
      </w:r>
      <w:r>
        <w:rPr>
          <w:rFonts w:ascii="Verdana" w:hAnsi="Verdana" w:eastAsia="Verdana" w:cs="Verdana"/>
        </w:rPr>
        <w:t xml:space="preserve"> de la Carta Política establece que las “personas en situación de discapacidad” son sujetos especialmente protegidos respecto de los cuales el Estado debe adelantar ‘'una política de previsión, rehabilitación e integración social para los disminuidos físicos, sensoriales y psíquicos, a quienes se prestará la atención especializada que requieran”, y que este artículo guarda concordancia con los pactos y tratados internacionales que han sido ratificados por Colombia, y que, por su materia, se entienden incluidos en el bloque de constitucionalidad, a partir de lo dispuesto en el artículo </w:t>
      </w:r>
      <w:r w:rsidR="00C15902">
        <w:rPr>
          <w:rFonts w:ascii="Verdana" w:hAnsi="Verdana" w:eastAsia="Verdana" w:cs="Verdana"/>
        </w:rPr>
        <w:t>93</w:t>
      </w:r>
      <w:r>
        <w:rPr>
          <w:rFonts w:ascii="Verdana" w:hAnsi="Verdana" w:eastAsia="Verdana" w:cs="Verdana"/>
        </w:rPr>
        <w:t xml:space="preserve"> Superior.</w:t>
      </w:r>
    </w:p>
    <w:p w:rsidR="00C15902" w:rsidP="3B7273C7" w:rsidRDefault="00000000" w14:paraId="0000001C" w14:textId="4E156868">
      <w:pPr>
        <w:shd w:val="clear" w:color="auto" w:fill="FFFFFF" w:themeFill="background1"/>
        <w:spacing w:after="240" w:line="240" w:lineRule="auto"/>
        <w:jc w:val="both"/>
        <w:rPr>
          <w:rFonts w:ascii="Verdana" w:hAnsi="Verdana" w:eastAsia="Verdana" w:cs="Verdana"/>
          <w:lang w:val="es-ES"/>
        </w:rPr>
      </w:pPr>
      <w:r w:rsidRPr="3B7273C7" w:rsidR="02CBCDE3">
        <w:rPr>
          <w:rFonts w:ascii="Verdana" w:hAnsi="Verdana" w:eastAsia="Verdana" w:cs="Verdana"/>
          <w:lang w:val="es-ES"/>
        </w:rPr>
        <w:t xml:space="preserve">Que de acuerdo con lo establecido en numeral 5 del artículo </w:t>
      </w:r>
      <w:r w:rsidRPr="3B7273C7" w:rsidR="4E524FE1">
        <w:rPr>
          <w:rFonts w:ascii="Verdana" w:hAnsi="Verdana" w:eastAsia="Verdana" w:cs="Verdana"/>
          <w:lang w:val="es-ES"/>
        </w:rPr>
        <w:t>1.2.1.1</w:t>
      </w:r>
      <w:r w:rsidRPr="3B7273C7" w:rsidR="02CBCDE3">
        <w:rPr>
          <w:rFonts w:ascii="Verdana" w:hAnsi="Verdana" w:eastAsia="Verdana" w:cs="Verdana"/>
          <w:lang w:val="es-ES"/>
        </w:rPr>
        <w:t xml:space="preserve">., del Decreto 1084 de 2015 “Por medio del cual se expide el Decreto Único Reglamentario del Sector de Inclusión Social y Reconciliación", el ICBF es un establecimiento público, con personería jurídica, autonomía administrativa y patrimonio propio; creado en virtud de la Ley </w:t>
      </w:r>
      <w:r w:rsidRPr="3B7273C7" w:rsidR="4E524FE1">
        <w:rPr>
          <w:rFonts w:ascii="Verdana" w:hAnsi="Verdana" w:eastAsia="Verdana" w:cs="Verdana"/>
          <w:lang w:val="es-ES"/>
        </w:rPr>
        <w:t>75</w:t>
      </w:r>
      <w:r w:rsidRPr="3B7273C7" w:rsidR="02CBCDE3">
        <w:rPr>
          <w:rFonts w:ascii="Verdana" w:hAnsi="Verdana" w:eastAsia="Verdana" w:cs="Verdana"/>
          <w:lang w:val="es-ES"/>
        </w:rPr>
        <w:t xml:space="preserve"> de 1968, cuyo objeto es propender y fortalecer la integración y el desarrollo armónico de la familia, proteger </w:t>
      </w:r>
      <w:r w:rsidRPr="3B7273C7" w:rsidR="02CBCDE3">
        <w:rPr>
          <w:rFonts w:ascii="Verdana" w:hAnsi="Verdana" w:eastAsia="Verdana" w:cs="Verdana"/>
          <w:lang w:val="es-ES"/>
        </w:rPr>
        <w:t>ai</w:t>
      </w:r>
      <w:r w:rsidRPr="3B7273C7" w:rsidR="02CBCDE3">
        <w:rPr>
          <w:rFonts w:ascii="Verdana" w:hAnsi="Verdana" w:eastAsia="Verdana" w:cs="Verdana"/>
          <w:lang w:val="es-ES"/>
        </w:rPr>
        <w:t xml:space="preserve"> menor de edad y garantizarle sus derechos.</w:t>
      </w:r>
    </w:p>
    <w:p w:rsidR="00C15902" w:rsidRDefault="00000000" w14:paraId="0000001D" w14:textId="7033BDC2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lastRenderedPageBreak/>
        <w:t xml:space="preserve">Que el artículo </w:t>
      </w:r>
      <w:r w:rsidR="00C15902">
        <w:rPr>
          <w:rFonts w:ascii="Verdana" w:hAnsi="Verdana" w:eastAsia="Verdana" w:cs="Verdana"/>
        </w:rPr>
        <w:t>12</w:t>
      </w:r>
      <w:r>
        <w:rPr>
          <w:rFonts w:ascii="Verdana" w:hAnsi="Verdana" w:eastAsia="Verdana" w:cs="Verdana"/>
        </w:rPr>
        <w:t xml:space="preserve"> del Decreto 2388 de 1979, “Por el cual se reglamentan las Leyes </w:t>
      </w:r>
      <w:r w:rsidR="00C15902">
        <w:rPr>
          <w:rFonts w:ascii="Verdana" w:hAnsi="Verdana" w:eastAsia="Verdana" w:cs="Verdana"/>
        </w:rPr>
        <w:t>75</w:t>
      </w:r>
      <w:r>
        <w:rPr>
          <w:rFonts w:ascii="Verdana" w:hAnsi="Verdana" w:eastAsia="Verdana" w:cs="Verdana"/>
        </w:rPr>
        <w:t xml:space="preserve"> de 1968, </w:t>
      </w:r>
      <w:r w:rsidR="00C15902">
        <w:rPr>
          <w:rFonts w:ascii="Verdana" w:hAnsi="Verdana" w:eastAsia="Verdana" w:cs="Verdana"/>
        </w:rPr>
        <w:t>27</w:t>
      </w:r>
      <w:r>
        <w:rPr>
          <w:rFonts w:ascii="Verdana" w:hAnsi="Verdana" w:eastAsia="Verdana" w:cs="Verdana"/>
        </w:rPr>
        <w:t xml:space="preserve"> de 1974 y </w:t>
      </w:r>
      <w:r w:rsidR="00C15902">
        <w:rPr>
          <w:rFonts w:ascii="Verdana" w:hAnsi="Verdana" w:eastAsia="Verdana" w:cs="Verdana"/>
        </w:rPr>
        <w:t>7</w:t>
      </w:r>
      <w:r>
        <w:rPr>
          <w:rFonts w:ascii="Verdana" w:hAnsi="Verdana" w:eastAsia="Verdana" w:cs="Verdana"/>
        </w:rPr>
        <w:t xml:space="preserve"> de 1979”, compilado en el artículo </w:t>
      </w:r>
      <w:r w:rsidR="00C15902">
        <w:rPr>
          <w:rFonts w:ascii="Verdana" w:hAnsi="Verdana" w:eastAsia="Verdana" w:cs="Verdana"/>
        </w:rPr>
        <w:t>2.4,1.5</w:t>
      </w:r>
      <w:r>
        <w:rPr>
          <w:rFonts w:ascii="Verdana" w:hAnsi="Verdana" w:eastAsia="Verdana" w:cs="Verdana"/>
        </w:rPr>
        <w:t xml:space="preserve"> del Decreto 1084 de 2015, establece que las actividades que realicen las entidades pertenecientes al Sistema Nacional de Bienestar Familiar, “deberán cumplirse con estricta sujeción a las normas del servicio y a los reglamentos dictados por el ICBF’.</w:t>
      </w:r>
    </w:p>
    <w:p w:rsidR="00C15902" w:rsidRDefault="00000000" w14:paraId="0000001E" w14:textId="7DAD373F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la Ley 1098 de 2006 “Por la cual se expide el Código de la Infancia y la Adolescencia". señala en el parágrafo del artículo </w:t>
      </w:r>
      <w:r w:rsidR="00C15902">
        <w:rPr>
          <w:rFonts w:ascii="Verdana" w:hAnsi="Verdana" w:eastAsia="Verdana" w:cs="Verdana"/>
        </w:rPr>
        <w:t>11</w:t>
      </w:r>
      <w:r>
        <w:rPr>
          <w:rFonts w:ascii="Verdana" w:hAnsi="Verdana" w:eastAsia="Verdana" w:cs="Verdana"/>
        </w:rPr>
        <w:t xml:space="preserve">: “El Instituto Colombiano de Bienestar Familiar, como ente coordinador del Sistema Nacional de Bienestar Familiar, mantendrá todas las funciones que hoy tiene (Ley </w:t>
      </w:r>
      <w:r w:rsidR="00C15902">
        <w:rPr>
          <w:rFonts w:ascii="Verdana" w:hAnsi="Verdana" w:eastAsia="Verdana" w:cs="Verdana"/>
        </w:rPr>
        <w:t>75</w:t>
      </w:r>
      <w:r>
        <w:rPr>
          <w:rFonts w:ascii="Verdana" w:hAnsi="Verdana" w:eastAsia="Verdana" w:cs="Verdana"/>
        </w:rPr>
        <w:t xml:space="preserve"> de 1968 y Ley </w:t>
      </w:r>
      <w:r w:rsidR="00C15902">
        <w:rPr>
          <w:rFonts w:ascii="Verdana" w:hAnsi="Verdana" w:eastAsia="Verdana" w:cs="Verdana"/>
        </w:rPr>
        <w:t>7</w:t>
      </w:r>
      <w:r>
        <w:rPr>
          <w:rFonts w:ascii="Verdana" w:hAnsi="Verdana" w:eastAsia="Verdana" w:cs="Verdana"/>
        </w:rPr>
        <w:t xml:space="preserve"> de 1979) y definirá los lineamientos técnicos que las entidades deben cumplir para garantizar los derechos de los niños, las niñas y los adolescentes, y para asegurar su restablecimiento. (...)".</w:t>
      </w:r>
    </w:p>
    <w:p w:rsidR="00C15902" w:rsidRDefault="00000000" w14:paraId="0000001F" w14:textId="5120A1EB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Que, de conformidad con los numerales 2o y 6o del artículo </w:t>
      </w:r>
      <w:r w:rsidR="00C15902">
        <w:rPr>
          <w:rFonts w:ascii="Verdana" w:hAnsi="Verdana" w:eastAsia="Verdana" w:cs="Verdana"/>
        </w:rPr>
        <w:t>31</w:t>
      </w:r>
      <w:r>
        <w:rPr>
          <w:rFonts w:ascii="Verdana" w:hAnsi="Verdana" w:eastAsia="Verdana" w:cs="Verdana"/>
        </w:rPr>
        <w:t xml:space="preserve"> del Decreto 987 de 2012 “Por el cual se modifica la estructura del Instituto Colombiano de Bienestar Familiar - Cecilia de la Fuente de Lleras- y se determinan las funciones de sus dependencias”, corresponde a la Dirección de Niñez y Adolescencia definir los lineamientos que se deben seguir a nivel nacional y regional para llevar a cabo la detección de necesidades asociadas a la niñez y adolescencia en los programas del Instituto, dentro del marco de las normas vigentes y las políticas del Sector Administrativo de Inclusión Social y Reconciliación y definir los lineamientos y proyectos de niñez y adolescencia.</w:t>
      </w:r>
    </w:p>
    <w:p w:rsidR="00C15902" w:rsidRDefault="00000000" w14:paraId="00000020" w14:textId="4532F46E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conforme lo establece el artículo </w:t>
      </w:r>
      <w:r w:rsidR="00C15902">
        <w:rPr>
          <w:rFonts w:ascii="Verdana" w:hAnsi="Verdana" w:eastAsia="Verdana" w:cs="Verdana"/>
        </w:rPr>
        <w:t>36</w:t>
      </w:r>
      <w:r>
        <w:rPr>
          <w:rFonts w:ascii="Verdana" w:hAnsi="Verdana" w:eastAsia="Verdana" w:cs="Verdana"/>
        </w:rPr>
        <w:t xml:space="preserve"> de la Ley 1098 de 2006, los niños, niñas y adolescentes con discapacidad, además de los derechos consagrados en la Constitución Política y en los tratados y convenios internacionales, tienen derecho a "(...) recibir atención, diagnóstico, tratamiento especializado, rehabilitación y cuidados especiales en salud, educación, orientación y apoyo a los miembros de la familia o a las personas responsables de su cuidado y atención. Igualmente tendrán derecho a la educación gratuita en las entidades especializadas para el efecto”,</w:t>
      </w:r>
    </w:p>
    <w:p w:rsidR="00C15902" w:rsidRDefault="00000000" w14:paraId="00000021" w14:textId="5DAB6315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el artículo </w:t>
      </w:r>
      <w:r w:rsidR="00C15902">
        <w:rPr>
          <w:rFonts w:ascii="Verdana" w:hAnsi="Verdana" w:eastAsia="Verdana" w:cs="Verdana"/>
        </w:rPr>
        <w:t>7</w:t>
      </w:r>
      <w:r>
        <w:rPr>
          <w:rFonts w:ascii="Verdana" w:hAnsi="Verdana" w:eastAsia="Verdana" w:cs="Verdana"/>
        </w:rPr>
        <w:t xml:space="preserve"> de la Ley 1996 de 2019, establece que “[l]as personas con discapacidad que no hayan alcanzado la mayoría de edad tendrán derecho a los mismos apoyos consagrados en la presente ley para aquellos actos jurídicos que la ley les permita realizar de manera autónoma y de conformidad con el principio de autonomía progresiva, o en aquellos casos en los que debe tenerse en cuenta la voluntad y preferencias del menor para el ejercicio digno de la patria potestad".</w:t>
      </w:r>
    </w:p>
    <w:p w:rsidR="00C15902" w:rsidRDefault="00000000" w14:paraId="00000022" w14:textId="5F8F0D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el Instituto Colombiano de Bienestar Familiar adoptó mediante la Resolución </w:t>
      </w:r>
      <w:r w:rsidR="00C15902">
        <w:rPr>
          <w:rFonts w:ascii="Verdana" w:hAnsi="Verdana" w:eastAsia="Verdana" w:cs="Verdana"/>
        </w:rPr>
        <w:t>6100</w:t>
      </w:r>
      <w:r>
        <w:rPr>
          <w:rFonts w:ascii="Verdana" w:hAnsi="Verdana" w:eastAsia="Verdana" w:cs="Verdana"/>
        </w:rPr>
        <w:t xml:space="preserve"> del 23 de julio de 2019 el Manual Operativo del Programa Generaciones 2.0 y mediante Resolución </w:t>
      </w:r>
      <w:r w:rsidR="00C15902">
        <w:rPr>
          <w:rFonts w:ascii="Verdana" w:hAnsi="Verdana" w:eastAsia="Verdana" w:cs="Verdana"/>
        </w:rPr>
        <w:t>9530</w:t>
      </w:r>
      <w:r>
        <w:rPr>
          <w:rFonts w:ascii="Verdana" w:hAnsi="Verdana" w:eastAsia="Verdana" w:cs="Verdana"/>
        </w:rPr>
        <w:t xml:space="preserve"> del 17 de octubre de 2019 el Manual Operativo de la Modalidad para el Fortalecimiento de Capacidades de Niños, Niñas y Adolescentes con Discapacidad y sus Familias.</w:t>
      </w:r>
    </w:p>
    <w:p w:rsidR="00C15902" w:rsidRDefault="00000000" w14:paraId="00000023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Que, en atención al Estado de Emergencia Económica, Social y Ecológica, las resoluciones, circulares y directivas expedidas por el Gobierno Nacional ante la presencia de la enfermedad por el COVID 19, por las cuales se fijan medidas de control de propagación y se dictan normas para la conservación de la salud, se hizo necesario realizar algunos ajustes a los Manuales Operativos del Programa </w:t>
      </w:r>
      <w:r>
        <w:rPr>
          <w:rFonts w:ascii="Verdana" w:hAnsi="Verdana" w:eastAsia="Verdana" w:cs="Verdana"/>
        </w:rPr>
        <w:lastRenderedPageBreak/>
        <w:t>Generaciones 2.0 y de la Modalidad para el Fortalecimiento de Capacidades de Niños, Niñas y Adolescentes con Discapacidad y sus Familias.</w:t>
      </w:r>
    </w:p>
    <w:p w:rsidR="00C15902" w:rsidRDefault="00000000" w14:paraId="00000024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Que, con el ánimo de atender la contingencia, la Dirección de Niñez y Adolescencia elaboró Anexos técnicos que consolidan las acciones y actividades que se deben cumplir, para modificar las etapas de atención, establecidas en los Manuales Operativos del Programa Generaciones 2.0 y de la Modalidad para el Fortalecimiento de Capacidades de Niños, Niñas y Adolescentes con Discapacidad y sus Familias, los cuales se adoptan mediante el presente acto administrativo.</w:t>
      </w:r>
    </w:p>
    <w:p w:rsidR="00C15902" w:rsidRDefault="00000000" w14:paraId="00000025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En mérito de lo expuesto,</w:t>
      </w:r>
    </w:p>
    <w:p w:rsidR="00C15902" w:rsidRDefault="00000000" w14:paraId="00000026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RESUELVE:</w:t>
      </w:r>
    </w:p>
    <w:p w:rsidR="00C15902" w:rsidRDefault="00000000" w14:paraId="00000027" w14:textId="616549C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  <w:b/>
          <w:bCs/>
        </w:rPr>
        <w:t xml:space="preserve">ARTÍCULO PRIMERO. </w:t>
      </w:r>
      <w:r>
        <w:rPr>
          <w:rFonts w:ascii="Verdana" w:hAnsi="Verdana" w:eastAsia="Verdana" w:cs="Verdana"/>
        </w:rPr>
        <w:t xml:space="preserve">MODIFICAR. la Resolución No. </w:t>
      </w:r>
      <w:r w:rsidR="00C15902">
        <w:rPr>
          <w:rFonts w:ascii="Verdana" w:hAnsi="Verdana" w:eastAsia="Verdana" w:cs="Verdana"/>
        </w:rPr>
        <w:t>6100</w:t>
      </w:r>
      <w:r>
        <w:rPr>
          <w:rFonts w:ascii="Verdana" w:hAnsi="Verdana" w:eastAsia="Verdana" w:cs="Verdana"/>
        </w:rPr>
        <w:t xml:space="preserve"> de 2019 “Por la cual se adopta el Manual Operativo del Programa Generaciones 2.0” y la Resolución No. </w:t>
      </w:r>
      <w:r w:rsidR="00C15902">
        <w:rPr>
          <w:rFonts w:ascii="Verdana" w:hAnsi="Verdana" w:eastAsia="Verdana" w:cs="Verdana"/>
        </w:rPr>
        <w:t>9530</w:t>
      </w:r>
      <w:r>
        <w:rPr>
          <w:rFonts w:ascii="Verdana" w:hAnsi="Verdana" w:eastAsia="Verdana" w:cs="Verdana"/>
        </w:rPr>
        <w:t>de 2019 “Por la cual se adopta el Manual Operativo de la Modalidad para el Fortalecimiento de Capacidades de los Niños, Niñas y Adolescentes con Discapacidad y sus Familias”, adoptando los anexos a los Manuales Operativos del Programa Generaciones 2.0 y de la Modalidad para el Fortalecimiento de Capacidades de los Niños, Niñas y Adolescentes con Discapacidad y sus Familias Manual Operativo para el Fortalecimiento de Capacidades de los Niños, Niñas y Adolescentes con Discapacidad y sus Familias para la atención en el marco del Estado de Emergencia Económica. Social y Ecológica, así como sanitaria producto del COVID-19.</w:t>
      </w:r>
    </w:p>
    <w:p w:rsidR="00C15902" w:rsidRDefault="00000000" w14:paraId="00000028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  <w:b/>
          <w:bCs/>
        </w:rPr>
        <w:t>ARTÍCULO SEGUNDO.</w:t>
      </w:r>
      <w:r>
        <w:rPr>
          <w:rFonts w:ascii="Verdana" w:hAnsi="Verdana" w:eastAsia="Verdana" w:cs="Verdana"/>
        </w:rPr>
        <w:t xml:space="preserve"> Las modificaciones aprobadas por el artículo primero de la presente Resolución son de obligatorio cumplimiento para las áreas, servidores públicos y entidades que prestan el Servicio Público de Bienestar Familiar.</w:t>
      </w:r>
    </w:p>
    <w:p w:rsidR="00C15902" w:rsidP="3B7273C7" w:rsidRDefault="00000000" w14:paraId="00000029" w14:textId="77777777">
      <w:pPr>
        <w:shd w:val="clear" w:color="auto" w:fill="FFFFFF" w:themeFill="background1"/>
        <w:spacing w:after="240" w:line="240" w:lineRule="auto"/>
        <w:jc w:val="both"/>
        <w:rPr>
          <w:rFonts w:ascii="Verdana" w:hAnsi="Verdana" w:eastAsia="Verdana" w:cs="Verdana"/>
          <w:lang w:val="es-ES"/>
        </w:rPr>
      </w:pPr>
      <w:r w:rsidRPr="3B7273C7" w:rsidR="02CBCDE3">
        <w:rPr>
          <w:rFonts w:ascii="Verdana" w:hAnsi="Verdana" w:eastAsia="Verdana" w:cs="Verdana"/>
          <w:b w:val="1"/>
          <w:bCs w:val="1"/>
          <w:lang w:val="es-ES"/>
        </w:rPr>
        <w:t>ARTÍCULO TERCERO.</w:t>
      </w:r>
      <w:r w:rsidRPr="3B7273C7" w:rsidR="02CBCDE3">
        <w:rPr>
          <w:rFonts w:ascii="Verdana" w:hAnsi="Verdana" w:eastAsia="Verdana" w:cs="Verdana"/>
          <w:lang w:val="es-ES"/>
        </w:rPr>
        <w:t xml:space="preserve"> El </w:t>
      </w:r>
      <w:r w:rsidRPr="3B7273C7" w:rsidR="02CBCDE3">
        <w:rPr>
          <w:rFonts w:ascii="Verdana" w:hAnsi="Verdana" w:eastAsia="Verdana" w:cs="Verdana"/>
          <w:lang w:val="es-ES"/>
        </w:rPr>
        <w:t>Director</w:t>
      </w:r>
      <w:r w:rsidRPr="3B7273C7" w:rsidR="02CBCDE3">
        <w:rPr>
          <w:rFonts w:ascii="Verdana" w:hAnsi="Verdana" w:eastAsia="Verdana" w:cs="Verdana"/>
          <w:lang w:val="es-ES"/>
        </w:rPr>
        <w:t xml:space="preserve"> de Niñez y Adolescencia, el </w:t>
      </w:r>
      <w:r w:rsidRPr="3B7273C7" w:rsidR="02CBCDE3">
        <w:rPr>
          <w:rFonts w:ascii="Verdana" w:hAnsi="Verdana" w:eastAsia="Verdana" w:cs="Verdana"/>
          <w:lang w:val="es-ES"/>
        </w:rPr>
        <w:t>Subdirector</w:t>
      </w:r>
      <w:r w:rsidRPr="3B7273C7" w:rsidR="02CBCDE3">
        <w:rPr>
          <w:rFonts w:ascii="Verdana" w:hAnsi="Verdana" w:eastAsia="Verdana" w:cs="Verdana"/>
          <w:lang w:val="es-ES"/>
        </w:rPr>
        <w:t xml:space="preserve"> de Gestión Técnica para la Atención a la Niñez y Adolescencia, el </w:t>
      </w:r>
      <w:r w:rsidRPr="3B7273C7" w:rsidR="02CBCDE3">
        <w:rPr>
          <w:rFonts w:ascii="Verdana" w:hAnsi="Verdana" w:eastAsia="Verdana" w:cs="Verdana"/>
          <w:lang w:val="es-ES"/>
        </w:rPr>
        <w:t>Subdirector</w:t>
      </w:r>
      <w:r w:rsidRPr="3B7273C7" w:rsidR="02CBCDE3">
        <w:rPr>
          <w:rFonts w:ascii="Verdana" w:hAnsi="Verdana" w:eastAsia="Verdana" w:cs="Verdana"/>
          <w:lang w:val="es-ES"/>
        </w:rPr>
        <w:t xml:space="preserve"> de Operación de la Atención a la Niñez y a la Adolescencia, los </w:t>
      </w:r>
      <w:r w:rsidRPr="3B7273C7" w:rsidR="02CBCDE3">
        <w:rPr>
          <w:rFonts w:ascii="Verdana" w:hAnsi="Verdana" w:eastAsia="Verdana" w:cs="Verdana"/>
          <w:lang w:val="es-ES"/>
        </w:rPr>
        <w:t>Directores Regionales</w:t>
      </w:r>
      <w:r w:rsidRPr="3B7273C7" w:rsidR="02CBCDE3">
        <w:rPr>
          <w:rFonts w:ascii="Verdana" w:hAnsi="Verdana" w:eastAsia="Verdana" w:cs="Verdana"/>
          <w:lang w:val="es-ES"/>
        </w:rPr>
        <w:t xml:space="preserve"> y los Coordinadores del Grupo de Asistencia Técnica, serán responsables de la socialización y aplicación de las modificaciones y sus anexos de los Manuales Operativos.</w:t>
      </w:r>
    </w:p>
    <w:p w:rsidR="00C15902" w:rsidP="3B7273C7" w:rsidRDefault="00000000" w14:paraId="0000002A" w14:textId="77777777">
      <w:pPr>
        <w:shd w:val="clear" w:color="auto" w:fill="FFFFFF" w:themeFill="background1"/>
        <w:spacing w:after="240" w:line="240" w:lineRule="auto"/>
        <w:jc w:val="both"/>
        <w:rPr>
          <w:rFonts w:ascii="Verdana" w:hAnsi="Verdana" w:eastAsia="Verdana" w:cs="Verdana"/>
          <w:lang w:val="es-ES"/>
        </w:rPr>
      </w:pPr>
      <w:r w:rsidRPr="3B7273C7" w:rsidR="02CBCDE3">
        <w:rPr>
          <w:rFonts w:ascii="Verdana" w:hAnsi="Verdana" w:eastAsia="Verdana" w:cs="Verdana"/>
          <w:b w:val="1"/>
          <w:bCs w:val="1"/>
          <w:lang w:val="es-ES"/>
        </w:rPr>
        <w:t xml:space="preserve">ARTÍCULO CUARTO. </w:t>
      </w:r>
      <w:r w:rsidRPr="3B7273C7" w:rsidR="02CBCDE3">
        <w:rPr>
          <w:rFonts w:ascii="Verdana" w:hAnsi="Verdana" w:eastAsia="Verdana" w:cs="Verdana"/>
          <w:lang w:val="es-ES"/>
        </w:rPr>
        <w:t>La presente resolución rige a partir de su publicación y mientras se mantenga el Estado de Emergencia Económica, Social y Ecológica decretado por el Gobierno Nacional.</w:t>
      </w:r>
    </w:p>
    <w:p w:rsidRPr="006A25CC" w:rsidR="00C15902" w:rsidRDefault="00000000" w14:paraId="0000002B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 w:rsidRPr="006A25CC">
        <w:rPr>
          <w:rFonts w:ascii="Verdana" w:hAnsi="Verdana" w:eastAsia="Verdana" w:cs="Verdana"/>
          <w:b/>
          <w:bCs/>
        </w:rPr>
        <w:t>PUBLÍQUESE Y CÚMPLASE.</w:t>
      </w:r>
    </w:p>
    <w:p w:rsidR="00C15902" w:rsidRDefault="00000000" w14:paraId="0000002C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Dada en Bogotá D.C, a los 19 días de marzo de 2020</w:t>
      </w:r>
    </w:p>
    <w:p w:rsidR="00C15902" w:rsidRDefault="00000000" w14:paraId="0000002D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LINA MARÍA ARBELÁEZ</w:t>
      </w:r>
    </w:p>
    <w:p w:rsidR="00C15902" w:rsidRDefault="00000000" w14:paraId="0000002E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DIRECTORA GENERAL</w:t>
      </w:r>
    </w:p>
    <w:p w:rsidR="00C15902" w:rsidRDefault="00C15902" w14:paraId="0000002F" w14:textId="77777777">
      <w:pPr>
        <w:spacing w:line="240" w:lineRule="auto"/>
        <w:rPr>
          <w:rFonts w:ascii="Verdana" w:hAnsi="Verdana" w:eastAsia="Verdana" w:cs="Verdana"/>
        </w:rPr>
      </w:pPr>
    </w:p>
    <w:sectPr w:rsidR="00C15902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B54D96FB-7A58-4CF7-A02E-F925D92EF118}" r:id="rId1"/>
    <w:embedBold w:fontKey="{77B00D5D-C0BA-4D41-A6A8-CAA8052BE909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D99F4A6-B12C-48CC-B4E2-DEF77B7E43C4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077955E-F3ED-42C6-9732-BF13AD698C83}" r:id="rId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902"/>
    <w:rsid w:val="003D5BC8"/>
    <w:rsid w:val="006A25CC"/>
    <w:rsid w:val="00C15902"/>
    <w:rsid w:val="00E164A1"/>
    <w:rsid w:val="02CBCDE3"/>
    <w:rsid w:val="3B7273C7"/>
    <w:rsid w:val="4E52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35F6D"/>
  <w15:docId w15:val="{937FAD28-6EFE-4908-9E4A-4EF7E22C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99a356d10485e3dac5e9b6da0ad041b6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176dcfec938aa8a69085347b1210091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375DF9-07E0-4710-8B04-FE0DCAC04000}"/>
</file>

<file path=customXml/itemProps2.xml><?xml version="1.0" encoding="utf-8"?>
<ds:datastoreItem xmlns:ds="http://schemas.openxmlformats.org/officeDocument/2006/customXml" ds:itemID="{3A3E4A1C-A93D-42B3-A8AD-DEB64CE4CBA4}"/>
</file>

<file path=customXml/itemProps3.xml><?xml version="1.0" encoding="utf-8"?>
<ds:datastoreItem xmlns:ds="http://schemas.openxmlformats.org/officeDocument/2006/customXml" ds:itemID="{0FCAF6C3-15AE-4367-B356-575DE906DBE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4</cp:revision>
  <dcterms:created xsi:type="dcterms:W3CDTF">2026-03-10T18:36:00Z</dcterms:created>
  <dcterms:modified xsi:type="dcterms:W3CDTF">2026-06-12T17:22:21Z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