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5F7D" w:rsidRDefault="008979CA">
      <w:pPr>
        <w:spacing w:line="240" w:lineRule="auto"/>
        <w:jc w:val="center"/>
        <w:rPr>
          <w:rFonts w:ascii="Verdana" w:eastAsia="Verdana" w:hAnsi="Verdana" w:cs="Verdana"/>
          <w:b/>
          <w:bCs/>
        </w:rPr>
      </w:pPr>
      <w:r>
        <w:rPr>
          <w:rFonts w:ascii="Verdana" w:eastAsia="Verdana" w:hAnsi="Verdana" w:cs="Verdana"/>
          <w:b/>
          <w:bCs/>
        </w:rPr>
        <w:t xml:space="preserve"> RESOLUCIÓN 3018 DE 2020</w:t>
      </w:r>
    </w:p>
    <w:p w14:paraId="00000002" w14:textId="77777777" w:rsidR="00A85F7D" w:rsidRDefault="00A85F7D">
      <w:pPr>
        <w:spacing w:line="240" w:lineRule="auto"/>
        <w:jc w:val="center"/>
        <w:rPr>
          <w:rFonts w:ascii="Verdana" w:eastAsia="Verdana" w:hAnsi="Verdana" w:cs="Verdana"/>
          <w:b/>
          <w:bCs/>
        </w:rPr>
      </w:pPr>
    </w:p>
    <w:p w14:paraId="00000003" w14:textId="77777777" w:rsidR="00A85F7D" w:rsidRPr="00824AF2" w:rsidRDefault="008979CA">
      <w:pPr>
        <w:spacing w:line="240" w:lineRule="auto"/>
        <w:rPr>
          <w:rFonts w:ascii="Verdana" w:eastAsia="Verdana" w:hAnsi="Verdana" w:cs="Verdana"/>
          <w:sz w:val="20"/>
          <w:szCs w:val="20"/>
        </w:rPr>
      </w:pPr>
      <w:r w:rsidRPr="00824AF2">
        <w:rPr>
          <w:rFonts w:ascii="Verdana" w:eastAsia="Verdana" w:hAnsi="Verdana" w:cs="Verdana"/>
          <w:sz w:val="20"/>
          <w:szCs w:val="20"/>
        </w:rPr>
        <w:t>Fecha de Expedición: 19 de marzo de 2020</w:t>
      </w:r>
    </w:p>
    <w:p w14:paraId="00000004" w14:textId="77777777" w:rsidR="00A85F7D" w:rsidRPr="00824AF2" w:rsidRDefault="008979CA">
      <w:pPr>
        <w:spacing w:line="240" w:lineRule="auto"/>
        <w:rPr>
          <w:rFonts w:ascii="Verdana" w:eastAsia="Verdana" w:hAnsi="Verdana" w:cs="Verdana"/>
          <w:sz w:val="20"/>
          <w:szCs w:val="20"/>
        </w:rPr>
      </w:pPr>
      <w:r w:rsidRPr="00824AF2">
        <w:rPr>
          <w:rFonts w:ascii="Verdana" w:eastAsia="Verdana" w:hAnsi="Verdana" w:cs="Verdana"/>
          <w:sz w:val="20"/>
          <w:szCs w:val="20"/>
        </w:rPr>
        <w:t>Fecha de entrada en vigencia: 19 de marzo de 2020</w:t>
      </w:r>
    </w:p>
    <w:p w14:paraId="00000005" w14:textId="77777777" w:rsidR="00A85F7D" w:rsidRPr="00824AF2" w:rsidRDefault="008979CA">
      <w:pPr>
        <w:spacing w:line="240" w:lineRule="auto"/>
        <w:rPr>
          <w:rFonts w:ascii="Verdana" w:eastAsia="Verdana" w:hAnsi="Verdana" w:cs="Verdana"/>
          <w:sz w:val="20"/>
          <w:szCs w:val="20"/>
        </w:rPr>
      </w:pPr>
      <w:r w:rsidRPr="00824AF2">
        <w:rPr>
          <w:rFonts w:ascii="Verdana" w:eastAsia="Verdana" w:hAnsi="Verdana" w:cs="Verdana"/>
          <w:sz w:val="20"/>
          <w:szCs w:val="20"/>
        </w:rPr>
        <w:t>Estado de la vigencia:</w:t>
      </w:r>
      <w:r w:rsidRPr="00824AF2">
        <w:rPr>
          <w:rFonts w:ascii="Verdana" w:eastAsia="Verdana" w:hAnsi="Verdana" w:cs="Verdana"/>
          <w:sz w:val="20"/>
          <w:szCs w:val="20"/>
          <w:highlight w:val="white"/>
        </w:rPr>
        <w:t xml:space="preserve"> </w:t>
      </w:r>
      <w:r w:rsidRPr="00824AF2">
        <w:rPr>
          <w:rFonts w:ascii="Verdana" w:eastAsia="Verdana" w:hAnsi="Verdana" w:cs="Verdana"/>
          <w:sz w:val="20"/>
          <w:szCs w:val="20"/>
        </w:rPr>
        <w:t>Vigente</w:t>
      </w:r>
    </w:p>
    <w:p w14:paraId="00000006" w14:textId="77777777" w:rsidR="00A85F7D" w:rsidRPr="00824AF2" w:rsidRDefault="00A85F7D">
      <w:pPr>
        <w:spacing w:line="240" w:lineRule="auto"/>
        <w:rPr>
          <w:rFonts w:ascii="Verdana" w:eastAsia="Verdana" w:hAnsi="Verdana" w:cs="Verdana"/>
          <w:sz w:val="20"/>
          <w:szCs w:val="20"/>
        </w:rPr>
      </w:pPr>
    </w:p>
    <w:p w14:paraId="00000007" w14:textId="77777777" w:rsidR="00A85F7D" w:rsidRPr="00824AF2" w:rsidRDefault="008979CA">
      <w:pPr>
        <w:spacing w:line="240" w:lineRule="auto"/>
        <w:rPr>
          <w:rFonts w:ascii="Verdana" w:eastAsia="Verdana" w:hAnsi="Verdana" w:cs="Verdana"/>
          <w:sz w:val="20"/>
          <w:szCs w:val="20"/>
        </w:rPr>
      </w:pPr>
      <w:r w:rsidRPr="00824AF2">
        <w:rPr>
          <w:rFonts w:ascii="Verdana" w:eastAsia="Verdana" w:hAnsi="Verdana" w:cs="Verdana"/>
          <w:sz w:val="20"/>
          <w:szCs w:val="20"/>
        </w:rPr>
        <w:t>Fecha de publicación en Diario Oficial: 51.261</w:t>
      </w:r>
    </w:p>
    <w:p w14:paraId="00000008" w14:textId="6B5E9E0E" w:rsidR="00A85F7D" w:rsidRPr="00824AF2" w:rsidRDefault="008979CA">
      <w:pPr>
        <w:spacing w:line="240" w:lineRule="auto"/>
        <w:rPr>
          <w:rFonts w:ascii="Verdana" w:eastAsia="Verdana" w:hAnsi="Verdana" w:cs="Verdana"/>
          <w:sz w:val="20"/>
          <w:szCs w:val="20"/>
        </w:rPr>
      </w:pPr>
      <w:r w:rsidRPr="00824AF2">
        <w:rPr>
          <w:rFonts w:ascii="Verdana" w:eastAsia="Verdana" w:hAnsi="Verdana" w:cs="Verdana"/>
          <w:sz w:val="20"/>
          <w:szCs w:val="20"/>
        </w:rPr>
        <w:t>Número del Diario Oficial:</w:t>
      </w:r>
      <w:r w:rsidR="00824AF2">
        <w:rPr>
          <w:rFonts w:ascii="Verdana" w:eastAsia="Verdana" w:hAnsi="Verdana" w:cs="Verdana"/>
          <w:sz w:val="20"/>
          <w:szCs w:val="20"/>
        </w:rPr>
        <w:t xml:space="preserve"> </w:t>
      </w:r>
      <w:r w:rsidRPr="00824AF2">
        <w:rPr>
          <w:rFonts w:ascii="Verdana" w:eastAsia="Verdana" w:hAnsi="Verdana" w:cs="Verdana"/>
          <w:sz w:val="20"/>
          <w:szCs w:val="20"/>
        </w:rPr>
        <w:t>19 de marzo 2020</w:t>
      </w:r>
    </w:p>
    <w:p w14:paraId="00000009" w14:textId="77777777" w:rsidR="00A85F7D" w:rsidRDefault="00A85F7D">
      <w:pPr>
        <w:rPr>
          <w:rFonts w:ascii="Verdana" w:eastAsia="Verdana" w:hAnsi="Verdana" w:cs="Verdana"/>
        </w:rPr>
      </w:pPr>
    </w:p>
    <w:p w14:paraId="0000000A"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RESOLUCIÓN 3018 DE 2020</w:t>
      </w:r>
    </w:p>
    <w:p w14:paraId="0000000B" w14:textId="77777777" w:rsidR="00A85F7D" w:rsidRDefault="008979CA">
      <w:pPr>
        <w:shd w:val="clear" w:color="auto" w:fill="FFFFFF"/>
        <w:spacing w:after="240"/>
        <w:jc w:val="center"/>
        <w:rPr>
          <w:rFonts w:ascii="Verdana" w:eastAsia="Verdana" w:hAnsi="Verdana" w:cs="Verdana"/>
        </w:rPr>
      </w:pPr>
      <w:r>
        <w:rPr>
          <w:rFonts w:ascii="Verdana" w:eastAsia="Verdana" w:hAnsi="Verdana" w:cs="Verdana"/>
        </w:rPr>
        <w:t>(marzo 19)</w:t>
      </w:r>
    </w:p>
    <w:p w14:paraId="0000000C"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D" w14:textId="77777777" w:rsidR="00A85F7D" w:rsidRDefault="008979CA">
      <w:pPr>
        <w:shd w:val="clear" w:color="auto" w:fill="FFFFFF"/>
        <w:spacing w:after="240"/>
        <w:jc w:val="center"/>
        <w:rPr>
          <w:rFonts w:ascii="Verdana" w:eastAsia="Verdana" w:hAnsi="Verdana" w:cs="Verdana"/>
        </w:rPr>
      </w:pPr>
      <w:r>
        <w:rPr>
          <w:rFonts w:ascii="Verdana" w:eastAsia="Verdana" w:hAnsi="Verdana" w:cs="Verdana"/>
        </w:rPr>
        <w:t>Por la cual se prorroga la vigencia de las licencias de funcionamiento para prestar servicios de protección integral a los niños, niñas, adolescentes y a sus familias en razón a la emergencia sanitaria declarada en el territorio nacional</w:t>
      </w:r>
    </w:p>
    <w:p w14:paraId="0000000E"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00000F" w14:textId="0FFB2BFA" w:rsidR="00A85F7D" w:rsidRDefault="008979CA">
      <w:pPr>
        <w:shd w:val="clear" w:color="auto" w:fill="FFFFFF"/>
        <w:spacing w:after="240"/>
        <w:jc w:val="center"/>
        <w:rPr>
          <w:rFonts w:ascii="Verdana" w:eastAsia="Verdana" w:hAnsi="Verdana" w:cs="Verdana"/>
        </w:rPr>
      </w:pPr>
      <w:r>
        <w:rPr>
          <w:rFonts w:ascii="Verdana" w:eastAsia="Verdana" w:hAnsi="Verdana" w:cs="Verdana"/>
        </w:rPr>
        <w:t xml:space="preserve">En ejercicio de sus facultades constitucionales y legales, en especial las contenidas en el artículo </w:t>
      </w:r>
      <w:r w:rsidR="00A85F7D">
        <w:rPr>
          <w:rFonts w:ascii="Verdana" w:eastAsia="Verdana" w:hAnsi="Verdana" w:cs="Verdana"/>
        </w:rPr>
        <w:t>28</w:t>
      </w:r>
      <w:r>
        <w:rPr>
          <w:rFonts w:ascii="Verdana" w:eastAsia="Verdana" w:hAnsi="Verdana" w:cs="Verdana"/>
        </w:rPr>
        <w:t xml:space="preserve"> literal b) de la Ley 7 de 1979 y,</w:t>
      </w:r>
    </w:p>
    <w:p w14:paraId="00000010"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02135599"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sidR="00A85F7D">
        <w:rPr>
          <w:rFonts w:ascii="Verdana" w:eastAsia="Verdana" w:hAnsi="Verdana" w:cs="Verdana"/>
        </w:rPr>
        <w:t>417</w:t>
      </w:r>
      <w:r>
        <w:rPr>
          <w:rFonts w:ascii="Verdana" w:eastAsia="Verdana" w:hAnsi="Verdana" w:cs="Verdana"/>
        </w:rPr>
        <w:t xml:space="preserve"> de 2020 el Presidente de la República declaró estado de emergencia económica, social y ecológica en todo el territorio nacional.</w:t>
      </w:r>
    </w:p>
    <w:p w14:paraId="00000012" w14:textId="46E6CA3E"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de acuerdo con lo dispuesto en el artículo </w:t>
      </w:r>
      <w:r w:rsidR="00A85F7D">
        <w:rPr>
          <w:rFonts w:ascii="Verdana" w:eastAsia="Verdana" w:hAnsi="Verdana" w:cs="Verdana"/>
        </w:rPr>
        <w:t>28</w:t>
      </w:r>
      <w:r>
        <w:rPr>
          <w:rFonts w:ascii="Verdana" w:eastAsia="Verdana" w:hAnsi="Verdana" w:cs="Verdana"/>
        </w:rPr>
        <w:t xml:space="preserve"> literal b) de la Ley 7 de 1979, a la Dirección General del Instituto Colombiano del Bienestar Familiar, le corresponde dictar los actos para el cumplimiento de las funciones del Instituto, conforme a las disposiciones legales.</w:t>
      </w:r>
    </w:p>
    <w:p w14:paraId="00000013"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t>Que el 30 de enero de 2020, el Comité de expertos de la Organización Mundial de la Salud OMS, emitió la declaratoria de emergencia de Salud Pública de Interés Internacional – ESPII, con ocasión del brote de COVID-19 en la República Popular China, con el fin de coordinar un esfuerzo global para mejorar la preparación en otras regiones del mundo que pudieran necesitar ayuda.</w:t>
      </w:r>
    </w:p>
    <w:p w14:paraId="00000014"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lastRenderedPageBreak/>
        <w:t>Que el 11 de marzo del año calendado, el Director de la OMS señaló que el COVID – 19 constituye una pandemia, atendiendo a los alarmantes niveles de propagación y gravedad.</w:t>
      </w:r>
    </w:p>
    <w:p w14:paraId="00000015" w14:textId="3103B978"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en Colombia, con ocasión de lo dispuesto por la OMS, el Ministerio de Salud y Protección Social declaró la Emergencia Sanitaria a través de la Resolución No. </w:t>
      </w:r>
      <w:r w:rsidR="00A85F7D">
        <w:rPr>
          <w:rFonts w:ascii="Verdana" w:eastAsia="Verdana" w:hAnsi="Verdana" w:cs="Verdana"/>
        </w:rPr>
        <w:t>385</w:t>
      </w:r>
      <w:r>
        <w:rPr>
          <w:rFonts w:ascii="Verdana" w:eastAsia="Verdana" w:hAnsi="Verdana" w:cs="Verdana"/>
        </w:rPr>
        <w:t xml:space="preserve"> del 12 de marzo de 2020, hasta el día 30 de mayo de 2020.</w:t>
      </w:r>
    </w:p>
    <w:p w14:paraId="00000016" w14:textId="44391F9B"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dicha declaratoria, está fundamentada en el artículo </w:t>
      </w:r>
      <w:r w:rsidR="00A85F7D">
        <w:rPr>
          <w:rFonts w:ascii="Verdana" w:eastAsia="Verdana" w:hAnsi="Verdana" w:cs="Verdana"/>
        </w:rPr>
        <w:t>49</w:t>
      </w:r>
      <w:r>
        <w:rPr>
          <w:rFonts w:ascii="Verdana" w:eastAsia="Verdana" w:hAnsi="Verdana" w:cs="Verdana"/>
        </w:rPr>
        <w:t xml:space="preserve"> de la Constitución Política, que trata del deber que toda persona tiene de procurar el cuidado de su salud y la Ley </w:t>
      </w:r>
      <w:r w:rsidR="00A85F7D">
        <w:rPr>
          <w:rFonts w:ascii="Verdana" w:eastAsia="Verdana" w:hAnsi="Verdana" w:cs="Verdana"/>
        </w:rPr>
        <w:t>1751</w:t>
      </w:r>
      <w:r>
        <w:rPr>
          <w:rFonts w:ascii="Verdana" w:eastAsia="Verdana" w:hAnsi="Verdana" w:cs="Verdana"/>
        </w:rPr>
        <w:t xml:space="preserve"> de 2015, que regula el derecho fundamental a la salud.</w:t>
      </w:r>
    </w:p>
    <w:p w14:paraId="00000017"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t>Que, el Gobierno Nacional, Distrital y demás autoridades territoriales, han establecido lineamientos para adoptar las acciones y medidas de contención del virus en todo el territorio, incluyendo las establecidas en las circulares de la Dirección General del Instituto Colombiano de Bienestar Familiar - ICBF.</w:t>
      </w:r>
    </w:p>
    <w:p w14:paraId="00000018" w14:textId="68F0FCC3"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en virtud del numeral 26 del artículo </w:t>
      </w:r>
      <w:r w:rsidR="00A85F7D">
        <w:rPr>
          <w:rFonts w:ascii="Verdana" w:eastAsia="Verdana" w:hAnsi="Verdana" w:cs="Verdana"/>
        </w:rPr>
        <w:t>189</w:t>
      </w:r>
      <w:r>
        <w:rPr>
          <w:rFonts w:ascii="Verdana" w:eastAsia="Verdana" w:hAnsi="Verdana" w:cs="Verdana"/>
        </w:rPr>
        <w:t xml:space="preserve"> de la Constitución Política y del articulo </w:t>
      </w:r>
      <w:r w:rsidR="00A85F7D">
        <w:rPr>
          <w:rFonts w:ascii="Verdana" w:eastAsia="Verdana" w:hAnsi="Verdana" w:cs="Verdana"/>
        </w:rPr>
        <w:t>16</w:t>
      </w:r>
      <w:r>
        <w:rPr>
          <w:rFonts w:ascii="Verdana" w:eastAsia="Verdana" w:hAnsi="Verdana" w:cs="Verdana"/>
        </w:rPr>
        <w:t xml:space="preserve"> de la Ley 1098 de 2006, el ICBF como ente rector, coordinador y articulador del Sistema Nacional de Bienestar Familiar, otorga licencias de funcionamiento a las Instituciones del Sistema que prestan servicios de protección a los menores de edad o la familia y a las que desarrollen el programa de adopción.</w:t>
      </w:r>
    </w:p>
    <w:p w14:paraId="00000019" w14:textId="58DC8386" w:rsidR="00A85F7D" w:rsidRDefault="008979CA">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A85F7D">
        <w:rPr>
          <w:rFonts w:ascii="Verdana" w:eastAsia="Verdana" w:hAnsi="Verdana" w:cs="Verdana"/>
        </w:rPr>
        <w:t>4</w:t>
      </w:r>
      <w:r>
        <w:rPr>
          <w:rFonts w:ascii="Verdana" w:eastAsia="Verdana" w:hAnsi="Verdana" w:cs="Verdana"/>
        </w:rPr>
        <w:t xml:space="preserve"> de la Resolución No. 3899 de 2010</w:t>
      </w:r>
      <w:r w:rsidR="00A85F7D">
        <w:rPr>
          <w:rFonts w:ascii="Verdana" w:eastAsia="Verdana" w:hAnsi="Verdana" w:cs="Verdana"/>
          <w:vertAlign w:val="superscript"/>
        </w:rPr>
        <w:t>[1]</w:t>
      </w:r>
      <w:r>
        <w:rPr>
          <w:rFonts w:ascii="Verdana" w:eastAsia="Verdana" w:hAnsi="Verdana" w:cs="Verdana"/>
        </w:rPr>
        <w:t>, delega la competencia en los Directores Regionales del ICBF en el ámbito de su circunscripción territorial, de otorgar y renovar licencias de funcionamiento a las instituciones del Sistema Nacional de Bienestar Familiar que prestan servicios de protección integral, a excepción de las licencias iniciales.</w:t>
      </w:r>
    </w:p>
    <w:p w14:paraId="0000001A"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t>Que la Directora General del Instituto Colombiano de Bienestar Familiar, mediante Circular 003 del 12 de marzo de 2020, impartió instrucciones con el fin de minimizar los efectos negativos en la salud de los servidores, colaboradores, usuarios y demás personas que permanecen en las Instalaciones de la Entidad, frente a la expansión del virus COVID-19 en el país.</w:t>
      </w:r>
    </w:p>
    <w:p w14:paraId="0000001B" w14:textId="033657E0" w:rsidR="00A85F7D" w:rsidRDefault="008979CA">
      <w:pPr>
        <w:shd w:val="clear" w:color="auto" w:fill="FFFFFF"/>
        <w:spacing w:after="240"/>
        <w:jc w:val="both"/>
        <w:rPr>
          <w:rFonts w:ascii="Verdana" w:eastAsia="Verdana" w:hAnsi="Verdana" w:cs="Verdana"/>
        </w:rPr>
      </w:pPr>
      <w:r>
        <w:rPr>
          <w:rFonts w:ascii="Verdana" w:eastAsia="Verdana" w:hAnsi="Verdana" w:cs="Verdana"/>
        </w:rPr>
        <w:lastRenderedPageBreak/>
        <w:t>Que la emergencia sanitaria por causa de la presencia del virus COVID-19 constituye un hecho de fuerza mayor, exterior, irresistible e imprevisible</w:t>
      </w:r>
      <w:r w:rsidR="00A85F7D">
        <w:rPr>
          <w:rFonts w:ascii="Verdana" w:eastAsia="Verdana" w:hAnsi="Verdana" w:cs="Verdana"/>
          <w:vertAlign w:val="superscript"/>
        </w:rPr>
        <w:t>[2]</w:t>
      </w:r>
      <w:r>
        <w:rPr>
          <w:rFonts w:ascii="Verdana" w:eastAsia="Verdana" w:hAnsi="Verdana" w:cs="Verdana"/>
        </w:rPr>
        <w:t>, que implica el deber de la administración de adoptar las medidas transitorias que garanticen la seguridad de la salud de los servidores y colaboradores, la protección de los ciudadanos, así como el respeto por la seguridad jurídica y el debido proceso de los usuarios e interesados en las actuaciones relacionadas con el otorgamiento o renovación de las licencias de funcionamiento para prestar servicios de protección integral a los niños, niñas y adolescentes y sus familias en las Direcciones Regionales, pa</w:t>
      </w:r>
      <w:r>
        <w:rPr>
          <w:rFonts w:ascii="Verdana" w:eastAsia="Verdana" w:hAnsi="Verdana" w:cs="Verdana"/>
        </w:rPr>
        <w:t>ra lo cual se deben adecuar las condiciones de prestación del servicio frente a la trascendencia de la situación y su posible suspensión.</w:t>
      </w:r>
    </w:p>
    <w:p w14:paraId="0000001C"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t>Que en virtud de lo anterior las licencias de funcionamiento para prestar servicios de protección Integral a los niños, niñas, adolescentes y sus familias, que venzan desde el día 19 de marzo de 2020 hasta el 30 de mayo de 2020 se entenderán prorrogadas en su vigencia por un término de dos (2) meses adicionales al vencimiento inicial.</w:t>
      </w:r>
    </w:p>
    <w:p w14:paraId="0000001D"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E"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58DE7910" w:rsidR="00A85F7D" w:rsidRDefault="008979CA">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w:t>
      </w:r>
      <w:r w:rsidR="00824AF2">
        <w:rPr>
          <w:rFonts w:ascii="Verdana" w:eastAsia="Verdana" w:hAnsi="Verdana" w:cs="Verdana"/>
        </w:rPr>
        <w:t>[</w:t>
      </w:r>
      <w:r>
        <w:rPr>
          <w:rFonts w:ascii="Verdana" w:eastAsia="Verdana" w:hAnsi="Verdana" w:cs="Verdana"/>
        </w:rPr>
        <w:t xml:space="preserve">Artículo modificado por el artículo </w:t>
      </w:r>
      <w:r w:rsidR="00A85F7D">
        <w:rPr>
          <w:rFonts w:ascii="Verdana" w:eastAsia="Verdana" w:hAnsi="Verdana" w:cs="Verdana"/>
        </w:rPr>
        <w:t>1</w:t>
      </w:r>
      <w:r>
        <w:rPr>
          <w:rFonts w:ascii="Verdana" w:eastAsia="Verdana" w:hAnsi="Verdana" w:cs="Verdana"/>
        </w:rPr>
        <w:t xml:space="preserve"> de la Resolución 3102 de 2020</w:t>
      </w:r>
      <w:r w:rsidR="00824AF2">
        <w:rPr>
          <w:rFonts w:ascii="Verdana" w:eastAsia="Verdana" w:hAnsi="Verdana" w:cs="Verdana"/>
        </w:rPr>
        <w:t>]</w:t>
      </w:r>
      <w:r>
        <w:rPr>
          <w:rFonts w:ascii="Verdana" w:eastAsia="Verdana" w:hAnsi="Verdana" w:cs="Verdana"/>
        </w:rPr>
        <w:t xml:space="preserve"> Las licencias de funcionamiento para prestar servicios de protección integral a los niños, niñas, adolescentes y sus familias, que venzan desde el día 19 de marzo de 2020 hasta el 30 de mayo de 2020,se entenderán prorrogadas en su vigencia por un término de dos (2) meses adicionales al vencimiento inicial.</w:t>
      </w:r>
    </w:p>
    <w:p w14:paraId="00000020"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Los Directores Regionales y la Oficina de Aseguramiento de la Calidad del Instituto Colombiano del Bienestar Familiar deberán tomar las medidas necesarias en las actuaciones que se encuentren en curso, para dar cumplimiento al principio de publicidad y las garantías constitucionales pertinentes, de acuerdo con sus competencias.</w:t>
      </w:r>
    </w:p>
    <w:p w14:paraId="00000021"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Publicar la presente resolución en la página web y en lugar visible de las instalaciones de la Sede de la Dirección General, de las Direcciones Regionales y en la Oficina de Aseguramiento a la Calidad del Instituto Colombiano del Bienestar Familiar.</w:t>
      </w:r>
    </w:p>
    <w:p w14:paraId="00000022" w14:textId="77777777" w:rsidR="00A85F7D" w:rsidRDefault="008979CA">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su expedición, con lo cual se modifican transitoriamente las resoluciones que le sean contrarías.</w:t>
      </w:r>
    </w:p>
    <w:p w14:paraId="00000023" w14:textId="77777777" w:rsidR="00A85F7D" w:rsidRPr="00824AF2" w:rsidRDefault="008979CA">
      <w:pPr>
        <w:shd w:val="clear" w:color="auto" w:fill="FFFFFF"/>
        <w:spacing w:after="240"/>
        <w:jc w:val="center"/>
        <w:rPr>
          <w:rFonts w:ascii="Verdana" w:eastAsia="Verdana" w:hAnsi="Verdana" w:cs="Verdana"/>
          <w:b/>
          <w:bCs/>
        </w:rPr>
      </w:pPr>
      <w:r w:rsidRPr="00824AF2">
        <w:rPr>
          <w:rFonts w:ascii="Verdana" w:eastAsia="Verdana" w:hAnsi="Verdana" w:cs="Verdana"/>
          <w:b/>
          <w:bCs/>
        </w:rPr>
        <w:t>PUBLÍQUESE Y CÚMPLASE</w:t>
      </w:r>
    </w:p>
    <w:p w14:paraId="00000024" w14:textId="77777777" w:rsidR="00A85F7D" w:rsidRDefault="008979CA">
      <w:pPr>
        <w:shd w:val="clear" w:color="auto" w:fill="FFFFFF"/>
        <w:spacing w:after="240"/>
        <w:jc w:val="center"/>
        <w:rPr>
          <w:rFonts w:ascii="Verdana" w:eastAsia="Verdana" w:hAnsi="Verdana" w:cs="Verdana"/>
        </w:rPr>
      </w:pPr>
      <w:r>
        <w:rPr>
          <w:rFonts w:ascii="Verdana" w:eastAsia="Verdana" w:hAnsi="Verdana" w:cs="Verdana"/>
        </w:rPr>
        <w:t>Dada en Bogotá D,C a los 19 días de marzo de 2020</w:t>
      </w:r>
    </w:p>
    <w:p w14:paraId="00000025" w14:textId="77777777" w:rsidR="00A85F7D" w:rsidRDefault="008979CA">
      <w:pPr>
        <w:shd w:val="clear" w:color="auto" w:fill="FFFFFF"/>
        <w:spacing w:after="240"/>
        <w:jc w:val="center"/>
        <w:rPr>
          <w:rFonts w:ascii="Verdana" w:eastAsia="Verdana" w:hAnsi="Verdana" w:cs="Verdana"/>
          <w:b/>
          <w:bCs/>
        </w:rPr>
      </w:pPr>
      <w:r>
        <w:rPr>
          <w:rFonts w:ascii="Verdana" w:eastAsia="Verdana" w:hAnsi="Verdana" w:cs="Verdana"/>
          <w:b/>
          <w:bCs/>
        </w:rPr>
        <w:t>LINA MARÍA ARBELÁEZ ARBELÁEZ</w:t>
      </w:r>
    </w:p>
    <w:p w14:paraId="00000026" w14:textId="77777777" w:rsidR="00A85F7D" w:rsidRDefault="008979CA">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7" w14:textId="77777777" w:rsidR="00A85F7D" w:rsidRDefault="00A85F7D">
      <w:pPr>
        <w:rPr>
          <w:rFonts w:ascii="Verdana" w:eastAsia="Verdana" w:hAnsi="Verdana" w:cs="Verdana"/>
        </w:rPr>
      </w:pPr>
    </w:p>
    <w:sectPr w:rsidR="00A85F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A732049-371E-426F-BD98-BB16E912C6B6}"/>
    <w:embedBold r:id="rId2" w:fontKey="{8FC59E20-F35D-44F5-8DF8-2FDB88B441D7}"/>
  </w:font>
  <w:font w:name="Calibri">
    <w:panose1 w:val="020F0502020204030204"/>
    <w:charset w:val="00"/>
    <w:family w:val="swiss"/>
    <w:pitch w:val="variable"/>
    <w:sig w:usb0="E4002EFF" w:usb1="C200247B" w:usb2="00000009" w:usb3="00000000" w:csb0="000001FF" w:csb1="00000000"/>
    <w:embedRegular r:id="rId3" w:fontKey="{B7CA1BAD-A1ED-4F3A-BCA9-D73676C64C60}"/>
  </w:font>
  <w:font w:name="Cambria">
    <w:panose1 w:val="02040503050406030204"/>
    <w:charset w:val="00"/>
    <w:family w:val="roman"/>
    <w:pitch w:val="variable"/>
    <w:sig w:usb0="E00006FF" w:usb1="420024FF" w:usb2="02000000" w:usb3="00000000" w:csb0="0000019F" w:csb1="00000000"/>
    <w:embedRegular r:id="rId4" w:fontKey="{7341BCC1-47C9-4D8C-8948-810861C303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7D"/>
    <w:rsid w:val="002C0C2E"/>
    <w:rsid w:val="00333E82"/>
    <w:rsid w:val="003D5BC8"/>
    <w:rsid w:val="00665FDA"/>
    <w:rsid w:val="00824AF2"/>
    <w:rsid w:val="008979CA"/>
    <w:rsid w:val="00A85F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9AE8"/>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FF5175-13A2-4B1F-B0D5-5F629B662FA4}"/>
</file>

<file path=customXml/itemProps2.xml><?xml version="1.0" encoding="utf-8"?>
<ds:datastoreItem xmlns:ds="http://schemas.openxmlformats.org/officeDocument/2006/customXml" ds:itemID="{F25A3AD3-A101-4CB4-82DA-AF11BB3F6A55}"/>
</file>

<file path=customXml/itemProps3.xml><?xml version="1.0" encoding="utf-8"?>
<ds:datastoreItem xmlns:ds="http://schemas.openxmlformats.org/officeDocument/2006/customXml" ds:itemID="{45F1566F-51C8-45D1-8932-25E82DBD0738}"/>
</file>

<file path=docProps/app.xml><?xml version="1.0" encoding="utf-8"?>
<Properties xmlns="http://schemas.openxmlformats.org/officeDocument/2006/extended-properties" xmlns:vt="http://schemas.openxmlformats.org/officeDocument/2006/docPropsVTypes">
  <Template>Normal</Template>
  <TotalTime>1</TotalTime>
  <Pages>3</Pages>
  <Words>951</Words>
  <Characters>5231</Characters>
  <Application>Microsoft Office Word</Application>
  <DocSecurity>0</DocSecurity>
  <Lines>43</Lines>
  <Paragraphs>12</Paragraphs>
  <ScaleCrop>false</ScaleCrop>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4</cp:revision>
  <dcterms:created xsi:type="dcterms:W3CDTF">2026-03-10T19:26:00Z</dcterms:created>
  <dcterms:modified xsi:type="dcterms:W3CDTF">2026-04-16T21:30:00Z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