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BA7F3" w14:textId="4B1ECAE9" w:rsidR="00CF210A" w:rsidRPr="00D00D7A" w:rsidRDefault="00CF210A" w:rsidP="00CF210A">
      <w:pPr>
        <w:jc w:val="center"/>
        <w:rPr>
          <w:rFonts w:ascii="Verdana" w:hAnsi="Verdana"/>
        </w:rPr>
      </w:pPr>
      <w:r w:rsidRPr="001343F8">
        <w:rPr>
          <w:rFonts w:ascii="Verdana" w:hAnsi="Verdana"/>
          <w:b/>
          <w:bCs/>
        </w:rPr>
        <w:t xml:space="preserve">RESOLUCIÓN </w:t>
      </w:r>
      <w:r>
        <w:rPr>
          <w:rFonts w:ascii="Verdana" w:hAnsi="Verdana"/>
          <w:b/>
          <w:bCs/>
        </w:rPr>
        <w:t>3</w:t>
      </w:r>
      <w:r>
        <w:rPr>
          <w:rFonts w:ascii="Verdana" w:hAnsi="Verdana"/>
          <w:b/>
          <w:bCs/>
        </w:rPr>
        <w:t>00</w:t>
      </w:r>
      <w:r w:rsidRPr="001343F8">
        <w:rPr>
          <w:rFonts w:ascii="Verdana" w:hAnsi="Verdana"/>
          <w:b/>
          <w:bCs/>
        </w:rPr>
        <w:t xml:space="preserve"> DE </w:t>
      </w:r>
      <w:r>
        <w:rPr>
          <w:rFonts w:ascii="Verdana" w:hAnsi="Verdana"/>
          <w:b/>
          <w:bCs/>
        </w:rPr>
        <w:t>2026</w:t>
      </w:r>
    </w:p>
    <w:p w14:paraId="7C36C47B" w14:textId="3CAF9644" w:rsidR="00CF210A" w:rsidRPr="00663CE8" w:rsidRDefault="00CF210A" w:rsidP="00CF210A">
      <w:pPr>
        <w:pStyle w:val="Sinespaciado"/>
        <w:rPr>
          <w:rFonts w:ascii="Verdana" w:hAnsi="Verdana"/>
          <w:sz w:val="20"/>
          <w:szCs w:val="20"/>
        </w:rPr>
      </w:pPr>
      <w:r w:rsidRPr="00663CE8">
        <w:rPr>
          <w:rFonts w:ascii="Verdana" w:hAnsi="Verdana"/>
          <w:sz w:val="20"/>
          <w:szCs w:val="20"/>
        </w:rPr>
        <w:t xml:space="preserve">Fecha de Expedición: </w:t>
      </w:r>
      <w:r>
        <w:rPr>
          <w:rFonts w:ascii="Verdana" w:hAnsi="Verdana"/>
          <w:sz w:val="20"/>
          <w:szCs w:val="20"/>
        </w:rPr>
        <w:t>19 de enero</w:t>
      </w:r>
      <w:r w:rsidRPr="00663CE8">
        <w:rPr>
          <w:rFonts w:ascii="Verdana" w:hAnsi="Verdana"/>
          <w:sz w:val="20"/>
          <w:szCs w:val="20"/>
        </w:rPr>
        <w:t xml:space="preserve"> de 2026</w:t>
      </w:r>
    </w:p>
    <w:p w14:paraId="5C1C8D28" w14:textId="1F2EADCC" w:rsidR="00CF210A" w:rsidRPr="00663CE8" w:rsidRDefault="00CF210A" w:rsidP="00CF210A">
      <w:pPr>
        <w:pStyle w:val="Sinespaciado"/>
        <w:rPr>
          <w:rFonts w:ascii="Verdana" w:hAnsi="Verdana"/>
          <w:sz w:val="20"/>
          <w:szCs w:val="20"/>
        </w:rPr>
      </w:pPr>
      <w:r w:rsidRPr="00663CE8">
        <w:rPr>
          <w:rFonts w:ascii="Verdana" w:hAnsi="Verdana"/>
          <w:sz w:val="20"/>
          <w:szCs w:val="20"/>
        </w:rPr>
        <w:t xml:space="preserve">Fecha de </w:t>
      </w:r>
      <w:proofErr w:type="gramStart"/>
      <w:r w:rsidRPr="00663CE8">
        <w:rPr>
          <w:rFonts w:ascii="Verdana" w:hAnsi="Verdana"/>
          <w:sz w:val="20"/>
          <w:szCs w:val="20"/>
        </w:rPr>
        <w:t>entrada en vigencia</w:t>
      </w:r>
      <w:proofErr w:type="gramEnd"/>
      <w:r w:rsidRPr="00663CE8">
        <w:rPr>
          <w:rFonts w:ascii="Verdana" w:hAnsi="Verdana"/>
          <w:sz w:val="20"/>
          <w:szCs w:val="20"/>
        </w:rPr>
        <w:t xml:space="preserve">: </w:t>
      </w:r>
      <w:r>
        <w:rPr>
          <w:rFonts w:ascii="Verdana" w:hAnsi="Verdana"/>
          <w:sz w:val="20"/>
          <w:szCs w:val="20"/>
        </w:rPr>
        <w:t>19 de enero</w:t>
      </w:r>
      <w:r w:rsidRPr="00663CE8">
        <w:rPr>
          <w:rFonts w:ascii="Verdana" w:hAnsi="Verdana"/>
          <w:sz w:val="20"/>
          <w:szCs w:val="20"/>
        </w:rPr>
        <w:t xml:space="preserve"> de 2026</w:t>
      </w:r>
    </w:p>
    <w:p w14:paraId="4E6015B7" w14:textId="77777777" w:rsidR="00CF210A" w:rsidRDefault="00CF210A" w:rsidP="00CF210A">
      <w:pPr>
        <w:pStyle w:val="Sinespaciado"/>
        <w:rPr>
          <w:rFonts w:ascii="Verdana" w:hAnsi="Verdana"/>
          <w:sz w:val="20"/>
          <w:szCs w:val="20"/>
        </w:rPr>
      </w:pPr>
      <w:r w:rsidRPr="00663CE8">
        <w:rPr>
          <w:rFonts w:ascii="Verdana" w:hAnsi="Verdana"/>
          <w:sz w:val="20"/>
          <w:szCs w:val="20"/>
        </w:rPr>
        <w:t>Estado de la vigencia: Vigente</w:t>
      </w:r>
    </w:p>
    <w:p w14:paraId="572DF3AE" w14:textId="77777777" w:rsidR="00CF210A" w:rsidRPr="00663CE8" w:rsidRDefault="00CF210A" w:rsidP="00CF210A">
      <w:pPr>
        <w:pStyle w:val="Sinespaciado"/>
        <w:rPr>
          <w:rFonts w:ascii="Verdana" w:hAnsi="Verdana"/>
          <w:sz w:val="20"/>
          <w:szCs w:val="20"/>
        </w:rPr>
      </w:pPr>
    </w:p>
    <w:p w14:paraId="18EA5120" w14:textId="77777777" w:rsidR="00CF210A" w:rsidRPr="00663CE8" w:rsidRDefault="00CF210A" w:rsidP="00CF210A">
      <w:pPr>
        <w:pStyle w:val="Sinespaciado"/>
        <w:rPr>
          <w:rFonts w:ascii="Verdana" w:hAnsi="Verdana"/>
          <w:sz w:val="20"/>
          <w:szCs w:val="20"/>
        </w:rPr>
      </w:pPr>
      <w:r w:rsidRPr="00663CE8">
        <w:rPr>
          <w:rFonts w:ascii="Verdana" w:hAnsi="Verdana"/>
          <w:sz w:val="20"/>
          <w:szCs w:val="20"/>
        </w:rPr>
        <w:t>Fecha de publicación en Diario Oficial: N/A</w:t>
      </w:r>
    </w:p>
    <w:p w14:paraId="7036F637" w14:textId="77777777" w:rsidR="00CF210A" w:rsidRDefault="00CF210A" w:rsidP="00CF210A">
      <w:pPr>
        <w:pStyle w:val="Sinespaciado"/>
        <w:rPr>
          <w:rFonts w:ascii="Verdana" w:hAnsi="Verdana"/>
          <w:sz w:val="20"/>
          <w:szCs w:val="20"/>
        </w:rPr>
      </w:pPr>
      <w:r w:rsidRPr="00663CE8">
        <w:rPr>
          <w:rFonts w:ascii="Verdana" w:hAnsi="Verdana"/>
          <w:sz w:val="20"/>
          <w:szCs w:val="20"/>
        </w:rPr>
        <w:t>Número del Diario Oficial: N/A</w:t>
      </w:r>
    </w:p>
    <w:p w14:paraId="079081A9" w14:textId="77777777" w:rsidR="00CF210A" w:rsidRPr="00663CE8" w:rsidRDefault="00CF210A" w:rsidP="00CF210A">
      <w:pPr>
        <w:pStyle w:val="Sinespaciado"/>
        <w:rPr>
          <w:rFonts w:ascii="Verdana" w:hAnsi="Verdana"/>
          <w:sz w:val="20"/>
          <w:szCs w:val="20"/>
        </w:rPr>
      </w:pPr>
    </w:p>
    <w:p w14:paraId="4DCAF69A" w14:textId="7F0872E8" w:rsidR="00CF210A" w:rsidRDefault="00CF210A" w:rsidP="00CF210A">
      <w:pPr>
        <w:autoSpaceDE w:val="0"/>
        <w:autoSpaceDN w:val="0"/>
        <w:adjustRightInd w:val="0"/>
        <w:spacing w:after="0"/>
        <w:jc w:val="center"/>
        <w:rPr>
          <w:rFonts w:ascii="Verdana" w:eastAsia="Times New Roman" w:hAnsi="Verdana" w:cs="Arial"/>
          <w:b/>
          <w:color w:val="000000"/>
          <w:lang w:eastAsia="es-CO"/>
        </w:rPr>
      </w:pPr>
      <w:r w:rsidRPr="00405904">
        <w:rPr>
          <w:rFonts w:ascii="Verdana" w:eastAsia="Times New Roman" w:hAnsi="Verdana" w:cs="Arial"/>
          <w:b/>
          <w:color w:val="000000"/>
          <w:lang w:eastAsia="es-CO"/>
        </w:rPr>
        <w:t>RESOLUCIÓN No.</w:t>
      </w:r>
      <w:r>
        <w:rPr>
          <w:rFonts w:ascii="Verdana" w:eastAsia="Times New Roman" w:hAnsi="Verdana" w:cs="Arial"/>
          <w:b/>
          <w:color w:val="000000"/>
          <w:lang w:eastAsia="es-CO"/>
        </w:rPr>
        <w:t xml:space="preserve"> 3</w:t>
      </w:r>
      <w:r>
        <w:rPr>
          <w:rFonts w:ascii="Verdana" w:eastAsia="Times New Roman" w:hAnsi="Verdana" w:cs="Arial"/>
          <w:b/>
          <w:color w:val="000000"/>
          <w:lang w:eastAsia="es-CO"/>
        </w:rPr>
        <w:t>00</w:t>
      </w:r>
      <w:r>
        <w:rPr>
          <w:rFonts w:ascii="Verdana" w:eastAsia="Times New Roman" w:hAnsi="Verdana" w:cs="Arial"/>
          <w:b/>
          <w:color w:val="000000"/>
          <w:lang w:eastAsia="es-CO"/>
        </w:rPr>
        <w:t xml:space="preserve"> DE 2026</w:t>
      </w:r>
    </w:p>
    <w:p w14:paraId="7E635359" w14:textId="77777777" w:rsidR="00CF210A" w:rsidRDefault="00CF210A" w:rsidP="00CF210A">
      <w:pPr>
        <w:autoSpaceDE w:val="0"/>
        <w:autoSpaceDN w:val="0"/>
        <w:adjustRightInd w:val="0"/>
        <w:spacing w:after="0"/>
        <w:jc w:val="center"/>
        <w:rPr>
          <w:rFonts w:ascii="Verdana" w:eastAsia="Times New Roman" w:hAnsi="Verdana" w:cs="Arial"/>
          <w:b/>
          <w:color w:val="000000"/>
          <w:lang w:eastAsia="es-CO"/>
        </w:rPr>
      </w:pPr>
    </w:p>
    <w:p w14:paraId="438182A1" w14:textId="475DB839" w:rsidR="00CF210A" w:rsidRPr="00D61985" w:rsidRDefault="00CF210A" w:rsidP="00CF210A">
      <w:pPr>
        <w:autoSpaceDE w:val="0"/>
        <w:autoSpaceDN w:val="0"/>
        <w:adjustRightInd w:val="0"/>
        <w:spacing w:after="0"/>
        <w:jc w:val="center"/>
        <w:rPr>
          <w:rFonts w:ascii="Verdana" w:eastAsia="Times New Roman" w:hAnsi="Verdana" w:cs="Arial"/>
          <w:bCs/>
          <w:color w:val="000000"/>
          <w:lang w:eastAsia="es-CO"/>
        </w:rPr>
      </w:pPr>
      <w:r w:rsidRPr="00D61985">
        <w:rPr>
          <w:rFonts w:ascii="Verdana" w:eastAsia="Times New Roman" w:hAnsi="Verdana" w:cs="Arial"/>
          <w:bCs/>
          <w:color w:val="000000"/>
          <w:lang w:eastAsia="es-CO"/>
        </w:rPr>
        <w:t>(</w:t>
      </w:r>
      <w:r>
        <w:rPr>
          <w:rFonts w:ascii="Verdana" w:eastAsia="Times New Roman" w:hAnsi="Verdana" w:cs="Arial"/>
          <w:bCs/>
          <w:color w:val="000000"/>
          <w:lang w:eastAsia="es-CO"/>
        </w:rPr>
        <w:t>19</w:t>
      </w:r>
      <w:r w:rsidRPr="00D61985">
        <w:rPr>
          <w:rFonts w:ascii="Verdana" w:eastAsia="Times New Roman" w:hAnsi="Verdana" w:cs="Arial"/>
          <w:bCs/>
          <w:color w:val="000000"/>
          <w:lang w:eastAsia="es-CO"/>
        </w:rPr>
        <w:t xml:space="preserve"> de enero)</w:t>
      </w:r>
    </w:p>
    <w:p w14:paraId="0E662CAC" w14:textId="77777777" w:rsidR="00CF210A" w:rsidRDefault="00CF210A" w:rsidP="00CF210A">
      <w:pPr>
        <w:pStyle w:val="Encabezado"/>
        <w:tabs>
          <w:tab w:val="clear" w:pos="8504"/>
          <w:tab w:val="right" w:pos="9214"/>
        </w:tabs>
        <w:spacing w:after="0" w:line="240" w:lineRule="auto"/>
        <w:ind w:right="49"/>
        <w:jc w:val="center"/>
        <w:rPr>
          <w:rFonts w:ascii="Verdana" w:hAnsi="Verdana"/>
          <w:i/>
        </w:rPr>
      </w:pPr>
    </w:p>
    <w:p w14:paraId="107E5083" w14:textId="19DB555A" w:rsidR="00CF210A" w:rsidRPr="00CF210A" w:rsidRDefault="00CF210A" w:rsidP="00CF210A">
      <w:pPr>
        <w:pStyle w:val="Encabezado"/>
        <w:tabs>
          <w:tab w:val="clear" w:pos="8504"/>
          <w:tab w:val="right" w:pos="9214"/>
        </w:tabs>
        <w:spacing w:after="0" w:line="240" w:lineRule="auto"/>
        <w:ind w:right="49"/>
        <w:jc w:val="center"/>
        <w:rPr>
          <w:rFonts w:ascii="Verdana" w:hAnsi="Verdana"/>
          <w:iCs/>
        </w:rPr>
      </w:pPr>
      <w:r w:rsidRPr="00CF210A">
        <w:rPr>
          <w:rFonts w:ascii="Verdana" w:hAnsi="Verdana"/>
          <w:iCs/>
        </w:rPr>
        <w:t xml:space="preserve">“Por la cual se </w:t>
      </w:r>
      <w:r w:rsidRPr="00CF210A">
        <w:rPr>
          <w:rStyle w:val="baj"/>
          <w:rFonts w:ascii="Verdana" w:eastAsia="Arial MT" w:hAnsi="Verdana"/>
          <w:iCs/>
        </w:rPr>
        <w:t xml:space="preserve">delegan unas funciones en el </w:t>
      </w:r>
      <w:proofErr w:type="gramStart"/>
      <w:r w:rsidRPr="00CF210A">
        <w:rPr>
          <w:rStyle w:val="baj"/>
          <w:rFonts w:ascii="Verdana" w:eastAsia="Arial MT" w:hAnsi="Verdana"/>
          <w:iCs/>
        </w:rPr>
        <w:t>Director</w:t>
      </w:r>
      <w:proofErr w:type="gramEnd"/>
      <w:r w:rsidRPr="00CF210A">
        <w:rPr>
          <w:rStyle w:val="baj"/>
          <w:rFonts w:ascii="Verdana" w:eastAsia="Arial MT" w:hAnsi="Verdana"/>
          <w:iCs/>
        </w:rPr>
        <w:t xml:space="preserve"> Administrativo del Instituto Colombiano de Bienestar Familiar (ICBF), se </w:t>
      </w:r>
      <w:r w:rsidRPr="00CF210A">
        <w:rPr>
          <w:rFonts w:ascii="Verdana" w:hAnsi="Verdana"/>
          <w:bCs/>
          <w:iCs/>
          <w:color w:val="000000" w:themeColor="text1"/>
        </w:rPr>
        <w:t>deroga la Resolución 13086 de 2018</w:t>
      </w:r>
      <w:r w:rsidRPr="00CF210A">
        <w:rPr>
          <w:rStyle w:val="baj"/>
          <w:rFonts w:ascii="Verdana" w:eastAsia="Arial MT" w:hAnsi="Verdana"/>
          <w:iCs/>
        </w:rPr>
        <w:t xml:space="preserve"> y se dictan otras disposiciones”</w:t>
      </w:r>
    </w:p>
    <w:p w14:paraId="28EE1556" w14:textId="77777777" w:rsidR="00CF210A" w:rsidRDefault="00CF210A" w:rsidP="003F4BD4">
      <w:pPr>
        <w:tabs>
          <w:tab w:val="center" w:pos="4702"/>
        </w:tabs>
        <w:spacing w:after="0" w:line="240" w:lineRule="auto"/>
        <w:jc w:val="center"/>
        <w:rPr>
          <w:rFonts w:ascii="Verdana" w:hAnsi="Verdana"/>
          <w:b/>
          <w:bCs/>
          <w:color w:val="000000" w:themeColor="text1"/>
          <w:spacing w:val="-3"/>
        </w:rPr>
      </w:pPr>
    </w:p>
    <w:p w14:paraId="559A0352" w14:textId="77777777" w:rsidR="00CF210A" w:rsidRDefault="00CF210A" w:rsidP="003F4BD4">
      <w:pPr>
        <w:tabs>
          <w:tab w:val="center" w:pos="4702"/>
        </w:tabs>
        <w:spacing w:after="0" w:line="240" w:lineRule="auto"/>
        <w:jc w:val="center"/>
        <w:rPr>
          <w:rFonts w:ascii="Verdana" w:hAnsi="Verdana"/>
          <w:b/>
          <w:bCs/>
          <w:color w:val="000000" w:themeColor="text1"/>
          <w:spacing w:val="-3"/>
        </w:rPr>
      </w:pPr>
    </w:p>
    <w:p w14:paraId="1322DF9D" w14:textId="50B5480D" w:rsidR="00D07A2A" w:rsidRPr="00AF6141" w:rsidRDefault="00502EC8" w:rsidP="003F4BD4">
      <w:pPr>
        <w:tabs>
          <w:tab w:val="center" w:pos="4702"/>
        </w:tabs>
        <w:spacing w:after="0" w:line="240" w:lineRule="auto"/>
        <w:jc w:val="center"/>
        <w:rPr>
          <w:rFonts w:ascii="Verdana" w:hAnsi="Verdana"/>
          <w:b/>
          <w:bCs/>
          <w:color w:val="000000" w:themeColor="text1"/>
        </w:rPr>
      </w:pPr>
      <w:r w:rsidRPr="00AF6141">
        <w:rPr>
          <w:rFonts w:ascii="Verdana" w:eastAsia="Times New Roman" w:hAnsi="Verdana" w:cs="Arial"/>
          <w:b/>
          <w:noProof/>
          <w:color w:val="000000" w:themeColor="text1"/>
          <w:spacing w:val="-3"/>
          <w:lang w:val="es-CO" w:eastAsia="es-CO"/>
        </w:rPr>
        <mc:AlternateContent>
          <mc:Choice Requires="wps">
            <w:drawing>
              <wp:anchor distT="0" distB="0" distL="114300" distR="114300" simplePos="0" relativeHeight="251645440" behindDoc="0" locked="0" layoutInCell="1" allowOverlap="1" wp14:anchorId="73AECC96" wp14:editId="13EB95F3">
                <wp:simplePos x="0" y="0"/>
                <wp:positionH relativeFrom="column">
                  <wp:posOffset>-688340</wp:posOffset>
                </wp:positionH>
                <wp:positionV relativeFrom="paragraph">
                  <wp:posOffset>-513715</wp:posOffset>
                </wp:positionV>
                <wp:extent cx="760095" cy="237490"/>
                <wp:effectExtent l="1270" t="3810" r="635" b="0"/>
                <wp:wrapNone/>
                <wp:docPr id="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2B83" w14:textId="77777777" w:rsidR="007B2E0F" w:rsidRPr="00D43539" w:rsidRDefault="007B2E0F" w:rsidP="00AE1232">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ECC96" id="_x0000_t202" coordsize="21600,21600" o:spt="202" path="m,l,21600r21600,l21600,xe">
                <v:stroke joinstyle="miter"/>
                <v:path gradientshapeok="t" o:connecttype="rect"/>
              </v:shapetype>
              <v:shape id="Text Box 16" o:spid="_x0000_s1026" type="#_x0000_t202" style="position:absolute;left:0;text-align:left;margin-left:-54.2pt;margin-top:-40.45pt;width:59.85pt;height:18.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" filled="f" stroked="f">
                <v:textbox>
                  <w:txbxContent>
                    <w:p w14:paraId="20AF2B83" w14:textId="77777777" w:rsidR="007B2E0F" w:rsidRPr="00D43539" w:rsidRDefault="007B2E0F" w:rsidP="00AE1232">
                      <w:pPr>
                        <w:rPr>
                          <w:rFonts w:ascii="Arial" w:hAnsi="Arial" w:cs="Arial"/>
                          <w:sz w:val="16"/>
                          <w:szCs w:val="16"/>
                        </w:rPr>
                      </w:pPr>
                    </w:p>
                  </w:txbxContent>
                </v:textbox>
              </v:shape>
            </w:pict>
          </mc:Fallback>
        </mc:AlternateContent>
      </w:r>
      <w:r w:rsidR="00D07A2A" w:rsidRPr="00AF6141">
        <w:rPr>
          <w:rFonts w:ascii="Verdana" w:hAnsi="Verdana"/>
          <w:b/>
          <w:bCs/>
          <w:color w:val="000000" w:themeColor="text1"/>
          <w:spacing w:val="-3"/>
        </w:rPr>
        <w:t xml:space="preserve">LA DIRECTORA GENERAL DEL INSTITUTO COLOMBIANO DE BIENESTAR FAMILIAR </w:t>
      </w:r>
      <w:proofErr w:type="gramStart"/>
      <w:r w:rsidR="003C0D7D" w:rsidRPr="00AF6141">
        <w:rPr>
          <w:rFonts w:ascii="Verdana" w:hAnsi="Verdana"/>
          <w:b/>
          <w:bCs/>
          <w:color w:val="000000" w:themeColor="text1"/>
          <w:spacing w:val="-59"/>
        </w:rPr>
        <w:t>(</w:t>
      </w:r>
      <w:r w:rsidR="009329FB">
        <w:rPr>
          <w:rFonts w:ascii="Verdana" w:hAnsi="Verdana"/>
          <w:b/>
          <w:bCs/>
          <w:color w:val="000000" w:themeColor="text1"/>
          <w:spacing w:val="-59"/>
        </w:rPr>
        <w:t xml:space="preserve"> </w:t>
      </w:r>
      <w:r w:rsidR="003C0D7D" w:rsidRPr="00AF6141">
        <w:rPr>
          <w:rFonts w:ascii="Verdana" w:hAnsi="Verdana"/>
          <w:b/>
          <w:bCs/>
          <w:color w:val="000000" w:themeColor="text1"/>
        </w:rPr>
        <w:t>ICBF</w:t>
      </w:r>
      <w:proofErr w:type="gramEnd"/>
      <w:r w:rsidR="003C0D7D" w:rsidRPr="00AF6141">
        <w:rPr>
          <w:rFonts w:ascii="Verdana" w:hAnsi="Verdana"/>
          <w:b/>
          <w:bCs/>
          <w:color w:val="000000" w:themeColor="text1"/>
        </w:rPr>
        <w:t>) “</w:t>
      </w:r>
      <w:r w:rsidR="00D07A2A" w:rsidRPr="00AF6141">
        <w:rPr>
          <w:rFonts w:ascii="Verdana" w:hAnsi="Verdana"/>
          <w:b/>
          <w:bCs/>
          <w:color w:val="000000" w:themeColor="text1"/>
        </w:rPr>
        <w:t>CECILIA</w:t>
      </w:r>
      <w:r w:rsidR="00D07A2A" w:rsidRPr="00AF6141">
        <w:rPr>
          <w:rFonts w:ascii="Verdana" w:hAnsi="Verdana"/>
          <w:b/>
          <w:bCs/>
          <w:color w:val="000000" w:themeColor="text1"/>
          <w:spacing w:val="-13"/>
        </w:rPr>
        <w:t xml:space="preserve"> </w:t>
      </w:r>
      <w:r w:rsidR="00D07A2A" w:rsidRPr="00AF6141">
        <w:rPr>
          <w:rFonts w:ascii="Verdana" w:hAnsi="Verdana"/>
          <w:b/>
          <w:bCs/>
          <w:color w:val="000000" w:themeColor="text1"/>
        </w:rPr>
        <w:t>DE</w:t>
      </w:r>
      <w:r w:rsidR="00D07A2A" w:rsidRPr="00AF6141">
        <w:rPr>
          <w:rFonts w:ascii="Verdana" w:hAnsi="Verdana"/>
          <w:b/>
          <w:bCs/>
          <w:color w:val="000000" w:themeColor="text1"/>
          <w:spacing w:val="-6"/>
        </w:rPr>
        <w:t xml:space="preserve"> </w:t>
      </w:r>
      <w:r w:rsidR="00D07A2A" w:rsidRPr="00AF6141">
        <w:rPr>
          <w:rFonts w:ascii="Verdana" w:hAnsi="Verdana"/>
          <w:b/>
          <w:bCs/>
          <w:color w:val="000000" w:themeColor="text1"/>
        </w:rPr>
        <w:t>LA</w:t>
      </w:r>
      <w:r w:rsidR="00D07A2A" w:rsidRPr="00AF6141">
        <w:rPr>
          <w:rFonts w:ascii="Verdana" w:hAnsi="Verdana"/>
          <w:b/>
          <w:bCs/>
          <w:color w:val="000000" w:themeColor="text1"/>
          <w:spacing w:val="-14"/>
        </w:rPr>
        <w:t xml:space="preserve"> </w:t>
      </w:r>
      <w:r w:rsidR="00D07A2A" w:rsidRPr="00AF6141">
        <w:rPr>
          <w:rFonts w:ascii="Verdana" w:hAnsi="Verdana"/>
          <w:b/>
          <w:bCs/>
          <w:color w:val="000000" w:themeColor="text1"/>
        </w:rPr>
        <w:t>FUENTE</w:t>
      </w:r>
      <w:r w:rsidR="00D07A2A" w:rsidRPr="00AF6141">
        <w:rPr>
          <w:rFonts w:ascii="Verdana" w:hAnsi="Verdana"/>
          <w:b/>
          <w:bCs/>
          <w:color w:val="000000" w:themeColor="text1"/>
          <w:spacing w:val="-6"/>
        </w:rPr>
        <w:t xml:space="preserve"> </w:t>
      </w:r>
      <w:r w:rsidR="00D07A2A" w:rsidRPr="00AF6141">
        <w:rPr>
          <w:rFonts w:ascii="Verdana" w:hAnsi="Verdana"/>
          <w:b/>
          <w:bCs/>
          <w:color w:val="000000" w:themeColor="text1"/>
        </w:rPr>
        <w:t>DE</w:t>
      </w:r>
      <w:r w:rsidR="00D07A2A" w:rsidRPr="00AF6141">
        <w:rPr>
          <w:rFonts w:ascii="Verdana" w:hAnsi="Verdana"/>
          <w:b/>
          <w:bCs/>
          <w:color w:val="000000" w:themeColor="text1"/>
          <w:spacing w:val="-7"/>
        </w:rPr>
        <w:t xml:space="preserve"> </w:t>
      </w:r>
      <w:r w:rsidR="00D07A2A" w:rsidRPr="00AF6141">
        <w:rPr>
          <w:rFonts w:ascii="Verdana" w:hAnsi="Verdana"/>
          <w:b/>
          <w:bCs/>
          <w:color w:val="000000" w:themeColor="text1"/>
        </w:rPr>
        <w:t>LLERAS</w:t>
      </w:r>
      <w:r w:rsidR="003C0D7D" w:rsidRPr="00AF6141">
        <w:rPr>
          <w:rFonts w:ascii="Verdana" w:hAnsi="Verdana"/>
          <w:b/>
          <w:bCs/>
          <w:color w:val="000000" w:themeColor="text1"/>
        </w:rPr>
        <w:t>”</w:t>
      </w:r>
      <w:r w:rsidR="00D07A2A" w:rsidRPr="00AF6141">
        <w:rPr>
          <w:rFonts w:ascii="Verdana" w:hAnsi="Verdana"/>
          <w:b/>
          <w:bCs/>
          <w:color w:val="000000" w:themeColor="text1"/>
          <w:spacing w:val="-7"/>
        </w:rPr>
        <w:t xml:space="preserve"> </w:t>
      </w:r>
    </w:p>
    <w:p w14:paraId="69640FB4" w14:textId="77777777" w:rsidR="00802753" w:rsidRDefault="00802753" w:rsidP="003F4BD4">
      <w:pPr>
        <w:pStyle w:val="Textoindependiente"/>
        <w:jc w:val="center"/>
        <w:rPr>
          <w:rFonts w:ascii="Verdana" w:hAnsi="Verdana"/>
          <w:color w:val="000000" w:themeColor="text1"/>
        </w:rPr>
      </w:pPr>
    </w:p>
    <w:p w14:paraId="33C3DD1D" w14:textId="64783803" w:rsidR="00802753" w:rsidRPr="00AF6141" w:rsidRDefault="00802753" w:rsidP="003F4BD4">
      <w:pPr>
        <w:pStyle w:val="Textoindependiente"/>
        <w:jc w:val="center"/>
        <w:rPr>
          <w:rFonts w:ascii="Verdana" w:hAnsi="Verdana"/>
          <w:color w:val="000000" w:themeColor="text1"/>
        </w:rPr>
      </w:pPr>
      <w:r w:rsidRPr="00802753">
        <w:rPr>
          <w:rFonts w:ascii="Verdana" w:hAnsi="Verdana"/>
          <w:color w:val="000000" w:themeColor="text1"/>
        </w:rPr>
        <w:t>En uso de sus atribuciones</w:t>
      </w:r>
      <w:r w:rsidR="00706C6C">
        <w:rPr>
          <w:rFonts w:ascii="Verdana" w:hAnsi="Verdana"/>
          <w:color w:val="000000" w:themeColor="text1"/>
        </w:rPr>
        <w:t xml:space="preserve"> constitucionales,</w:t>
      </w:r>
      <w:r w:rsidRPr="00802753">
        <w:rPr>
          <w:rFonts w:ascii="Verdana" w:hAnsi="Verdana"/>
          <w:color w:val="000000" w:themeColor="text1"/>
        </w:rPr>
        <w:t xml:space="preserve"> legales y </w:t>
      </w:r>
      <w:r w:rsidR="00706C6C">
        <w:rPr>
          <w:rFonts w:ascii="Verdana" w:hAnsi="Verdana"/>
          <w:color w:val="000000" w:themeColor="text1"/>
        </w:rPr>
        <w:t xml:space="preserve">estatutarias, </w:t>
      </w:r>
      <w:r w:rsidRPr="00802753">
        <w:rPr>
          <w:rFonts w:ascii="Verdana" w:hAnsi="Verdana"/>
          <w:color w:val="000000" w:themeColor="text1"/>
        </w:rPr>
        <w:t xml:space="preserve">en especial </w:t>
      </w:r>
      <w:r w:rsidR="00706C6C">
        <w:rPr>
          <w:rFonts w:ascii="Verdana" w:hAnsi="Verdana"/>
          <w:color w:val="000000" w:themeColor="text1"/>
        </w:rPr>
        <w:t xml:space="preserve">de </w:t>
      </w:r>
      <w:r w:rsidRPr="00802753">
        <w:rPr>
          <w:rFonts w:ascii="Verdana" w:hAnsi="Verdana"/>
          <w:color w:val="000000" w:themeColor="text1"/>
        </w:rPr>
        <w:t>las conferidas</w:t>
      </w:r>
      <w:r w:rsidR="00706C6C">
        <w:rPr>
          <w:rFonts w:ascii="Verdana" w:hAnsi="Verdana"/>
          <w:color w:val="000000" w:themeColor="text1"/>
        </w:rPr>
        <w:t xml:space="preserve"> en </w:t>
      </w:r>
      <w:r w:rsidRPr="00802753">
        <w:rPr>
          <w:rFonts w:ascii="Verdana" w:hAnsi="Verdana"/>
          <w:color w:val="000000" w:themeColor="text1"/>
        </w:rPr>
        <w:t xml:space="preserve">el literal </w:t>
      </w:r>
      <w:r w:rsidR="00706C6C">
        <w:rPr>
          <w:rFonts w:ascii="Verdana" w:hAnsi="Verdana"/>
          <w:color w:val="000000" w:themeColor="text1"/>
        </w:rPr>
        <w:t>[</w:t>
      </w:r>
      <w:r w:rsidRPr="00802753">
        <w:rPr>
          <w:rFonts w:ascii="Verdana" w:hAnsi="Verdana"/>
          <w:color w:val="000000" w:themeColor="text1"/>
        </w:rPr>
        <w:t>b</w:t>
      </w:r>
      <w:r w:rsidR="00706C6C">
        <w:rPr>
          <w:rFonts w:ascii="Verdana" w:hAnsi="Verdana"/>
          <w:color w:val="000000" w:themeColor="text1"/>
        </w:rPr>
        <w:t>]</w:t>
      </w:r>
      <w:r w:rsidRPr="00802753">
        <w:rPr>
          <w:rFonts w:ascii="Verdana" w:hAnsi="Verdana"/>
          <w:color w:val="000000" w:themeColor="text1"/>
        </w:rPr>
        <w:t xml:space="preserve"> del artículo 28 de la </w:t>
      </w:r>
      <w:r w:rsidR="00BE6957">
        <w:rPr>
          <w:rFonts w:ascii="Verdana" w:hAnsi="Verdana"/>
          <w:color w:val="000000" w:themeColor="text1"/>
        </w:rPr>
        <w:t>L</w:t>
      </w:r>
      <w:r w:rsidRPr="00802753">
        <w:rPr>
          <w:rFonts w:ascii="Verdana" w:hAnsi="Verdana"/>
          <w:color w:val="000000" w:themeColor="text1"/>
        </w:rPr>
        <w:t>ey 7 de 1979, y</w:t>
      </w:r>
      <w:r w:rsidR="00706C6C">
        <w:rPr>
          <w:rFonts w:ascii="Verdana" w:hAnsi="Verdana"/>
          <w:color w:val="000000" w:themeColor="text1"/>
        </w:rPr>
        <w:t xml:space="preserve"> </w:t>
      </w:r>
      <w:r w:rsidR="00706C6C" w:rsidRPr="00802753">
        <w:rPr>
          <w:rFonts w:ascii="Verdana" w:hAnsi="Verdana"/>
          <w:color w:val="000000" w:themeColor="text1"/>
        </w:rPr>
        <w:t>los artículos 9, 10 y 78 de la Ley 489 de 1998</w:t>
      </w:r>
      <w:r w:rsidR="00F22663">
        <w:rPr>
          <w:rFonts w:ascii="Verdana" w:hAnsi="Verdana"/>
          <w:color w:val="000000" w:themeColor="text1"/>
        </w:rPr>
        <w:t xml:space="preserve">, </w:t>
      </w:r>
      <w:r w:rsidR="00F22663" w:rsidRPr="003C1B76">
        <w:rPr>
          <w:rFonts w:ascii="Verdana" w:eastAsia="Times New Roman" w:hAnsi="Verdana" w:cs="Arial"/>
          <w:lang w:val="es-CO" w:eastAsia="es-ES"/>
        </w:rPr>
        <w:t>el artículo 28 del Acuerdo 102 de 1979, aprobado por el Decreto 334 de 1980,</w:t>
      </w:r>
      <w:r w:rsidR="00706C6C">
        <w:rPr>
          <w:rFonts w:ascii="Verdana" w:hAnsi="Verdana"/>
          <w:color w:val="000000" w:themeColor="text1"/>
        </w:rPr>
        <w:t xml:space="preserve"> y</w:t>
      </w:r>
    </w:p>
    <w:p w14:paraId="16927DD5" w14:textId="77777777" w:rsidR="00D07A2A" w:rsidRPr="00AF6141" w:rsidRDefault="00D07A2A" w:rsidP="003F4BD4">
      <w:pPr>
        <w:pStyle w:val="Ttulo1"/>
        <w:spacing w:before="0"/>
        <w:ind w:left="0"/>
        <w:jc w:val="center"/>
        <w:rPr>
          <w:rFonts w:ascii="Verdana" w:hAnsi="Verdana"/>
          <w:color w:val="000000" w:themeColor="text1"/>
        </w:rPr>
      </w:pPr>
    </w:p>
    <w:p w14:paraId="28F9E2F5" w14:textId="248F3A75" w:rsidR="00A51757" w:rsidRPr="00AF6141" w:rsidRDefault="00A3511C" w:rsidP="003F4BD4">
      <w:pPr>
        <w:pStyle w:val="Ttulo1"/>
        <w:tabs>
          <w:tab w:val="center" w:pos="4702"/>
          <w:tab w:val="left" w:pos="7500"/>
        </w:tabs>
        <w:spacing w:before="0"/>
        <w:ind w:left="0"/>
        <w:rPr>
          <w:rFonts w:ascii="Verdana" w:hAnsi="Verdana"/>
          <w:color w:val="000000" w:themeColor="text1"/>
        </w:rPr>
      </w:pPr>
      <w:r>
        <w:rPr>
          <w:rFonts w:ascii="Verdana" w:hAnsi="Verdana"/>
          <w:color w:val="000000" w:themeColor="text1"/>
        </w:rPr>
        <w:tab/>
      </w:r>
      <w:r w:rsidR="00D07A2A" w:rsidRPr="00AF6141">
        <w:rPr>
          <w:rFonts w:ascii="Verdana" w:hAnsi="Verdana"/>
          <w:color w:val="000000" w:themeColor="text1"/>
        </w:rPr>
        <w:t>CONSIDERANDO</w:t>
      </w:r>
      <w:r w:rsidR="00F22663">
        <w:rPr>
          <w:rFonts w:ascii="Verdana" w:hAnsi="Verdana"/>
          <w:color w:val="000000" w:themeColor="text1"/>
        </w:rPr>
        <w:t>:</w:t>
      </w:r>
      <w:r>
        <w:rPr>
          <w:rFonts w:ascii="Verdana" w:hAnsi="Verdana"/>
          <w:color w:val="000000" w:themeColor="text1"/>
        </w:rPr>
        <w:tab/>
      </w:r>
    </w:p>
    <w:p w14:paraId="187B2B12" w14:textId="77777777" w:rsidR="00802753" w:rsidRPr="00802753" w:rsidRDefault="00802753" w:rsidP="003F4BD4">
      <w:pPr>
        <w:pStyle w:val="Textoindependiente"/>
        <w:jc w:val="both"/>
        <w:rPr>
          <w:rFonts w:ascii="Verdana" w:hAnsi="Verdana"/>
          <w:bCs/>
          <w:color w:val="000000" w:themeColor="text1"/>
        </w:rPr>
      </w:pPr>
    </w:p>
    <w:p w14:paraId="1C0F0A2A" w14:textId="32C5D670" w:rsidR="00802753" w:rsidRDefault="00802753" w:rsidP="003F4BD4">
      <w:pPr>
        <w:pStyle w:val="Textoindependiente"/>
        <w:jc w:val="both"/>
        <w:rPr>
          <w:rFonts w:ascii="Verdana" w:hAnsi="Verdana"/>
          <w:bCs/>
          <w:color w:val="000000" w:themeColor="text1"/>
        </w:rPr>
      </w:pPr>
      <w:r w:rsidRPr="00802753">
        <w:rPr>
          <w:rFonts w:ascii="Verdana" w:hAnsi="Verdana"/>
          <w:bCs/>
          <w:color w:val="000000" w:themeColor="text1"/>
        </w:rPr>
        <w:t xml:space="preserve">Que </w:t>
      </w:r>
      <w:r w:rsidR="00706C6C">
        <w:rPr>
          <w:rFonts w:ascii="Verdana" w:hAnsi="Verdana"/>
          <w:bCs/>
          <w:color w:val="000000" w:themeColor="text1"/>
        </w:rPr>
        <w:t>de conformidad con el</w:t>
      </w:r>
      <w:r w:rsidRPr="00802753">
        <w:rPr>
          <w:rFonts w:ascii="Verdana" w:hAnsi="Verdana"/>
          <w:bCs/>
          <w:color w:val="000000" w:themeColor="text1"/>
        </w:rPr>
        <w:t xml:space="preserve"> artículo 209 de la Constitución Política</w:t>
      </w:r>
      <w:r w:rsidR="00706C6C">
        <w:rPr>
          <w:rFonts w:ascii="Verdana" w:hAnsi="Verdana"/>
          <w:bCs/>
          <w:color w:val="000000" w:themeColor="text1"/>
        </w:rPr>
        <w:t>,</w:t>
      </w:r>
      <w:r w:rsidRPr="00802753">
        <w:rPr>
          <w:rFonts w:ascii="Verdana" w:hAnsi="Verdana"/>
          <w:bCs/>
          <w:color w:val="000000" w:themeColor="text1"/>
        </w:rPr>
        <w:t xml:space="preserve"> la función administrativa est</w:t>
      </w:r>
      <w:r w:rsidR="00706C6C">
        <w:rPr>
          <w:rFonts w:ascii="Verdana" w:hAnsi="Verdana"/>
          <w:bCs/>
          <w:color w:val="000000" w:themeColor="text1"/>
        </w:rPr>
        <w:t>á</w:t>
      </w:r>
      <w:r w:rsidRPr="00802753">
        <w:rPr>
          <w:rFonts w:ascii="Verdana" w:hAnsi="Verdana"/>
          <w:bCs/>
          <w:color w:val="000000" w:themeColor="text1"/>
        </w:rPr>
        <w:t xml:space="preserve"> al servicio de los intereses generales</w:t>
      </w:r>
      <w:r w:rsidR="00706C6C">
        <w:rPr>
          <w:rFonts w:ascii="Verdana" w:hAnsi="Verdana"/>
          <w:bCs/>
          <w:color w:val="000000" w:themeColor="text1"/>
        </w:rPr>
        <w:t xml:space="preserve"> y se</w:t>
      </w:r>
      <w:r w:rsidRPr="00802753">
        <w:rPr>
          <w:rFonts w:ascii="Verdana" w:hAnsi="Verdana"/>
          <w:bCs/>
          <w:color w:val="000000" w:themeColor="text1"/>
        </w:rPr>
        <w:t xml:space="preserve"> desarroll</w:t>
      </w:r>
      <w:r w:rsidR="00706C6C">
        <w:rPr>
          <w:rFonts w:ascii="Verdana" w:hAnsi="Verdana"/>
          <w:bCs/>
          <w:color w:val="000000" w:themeColor="text1"/>
        </w:rPr>
        <w:t>a</w:t>
      </w:r>
      <w:r w:rsidRPr="00802753">
        <w:rPr>
          <w:rFonts w:ascii="Verdana" w:hAnsi="Verdana"/>
          <w:bCs/>
          <w:color w:val="000000" w:themeColor="text1"/>
        </w:rPr>
        <w:t xml:space="preserve"> con fundamento en los principios de igualdad, moralidad, eficacia, economía, celeridad, imparcialidad y publicidad,</w:t>
      </w:r>
      <w:r w:rsidR="00706C6C">
        <w:rPr>
          <w:rFonts w:ascii="Verdana" w:hAnsi="Verdana"/>
          <w:bCs/>
          <w:color w:val="000000" w:themeColor="text1"/>
        </w:rPr>
        <w:t xml:space="preserve"> a través de figuras como</w:t>
      </w:r>
      <w:r w:rsidRPr="00802753">
        <w:rPr>
          <w:rFonts w:ascii="Verdana" w:hAnsi="Verdana"/>
          <w:bCs/>
          <w:color w:val="000000" w:themeColor="text1"/>
        </w:rPr>
        <w:t xml:space="preserve"> la descentralización, </w:t>
      </w:r>
      <w:r w:rsidR="00706C6C">
        <w:rPr>
          <w:rFonts w:ascii="Verdana" w:hAnsi="Verdana"/>
          <w:bCs/>
          <w:color w:val="000000" w:themeColor="text1"/>
        </w:rPr>
        <w:t xml:space="preserve">la </w:t>
      </w:r>
      <w:r w:rsidRPr="00802753">
        <w:rPr>
          <w:rFonts w:ascii="Verdana" w:hAnsi="Verdana"/>
          <w:bCs/>
          <w:color w:val="000000" w:themeColor="text1"/>
        </w:rPr>
        <w:t xml:space="preserve">delegación y </w:t>
      </w:r>
      <w:r w:rsidR="00706C6C">
        <w:rPr>
          <w:rFonts w:ascii="Verdana" w:hAnsi="Verdana"/>
          <w:bCs/>
          <w:color w:val="000000" w:themeColor="text1"/>
        </w:rPr>
        <w:t xml:space="preserve">la </w:t>
      </w:r>
      <w:r w:rsidRPr="00802753">
        <w:rPr>
          <w:rFonts w:ascii="Verdana" w:hAnsi="Verdana"/>
          <w:bCs/>
          <w:color w:val="000000" w:themeColor="text1"/>
        </w:rPr>
        <w:t>desconcentración de funciones.</w:t>
      </w:r>
    </w:p>
    <w:p w14:paraId="78CF52FF" w14:textId="77777777" w:rsidR="00802753" w:rsidRPr="00802753" w:rsidRDefault="00802753" w:rsidP="003F4BD4">
      <w:pPr>
        <w:pStyle w:val="Textoindependiente"/>
        <w:jc w:val="both"/>
        <w:rPr>
          <w:rFonts w:ascii="Verdana" w:hAnsi="Verdana"/>
          <w:bCs/>
          <w:color w:val="000000" w:themeColor="text1"/>
        </w:rPr>
      </w:pPr>
    </w:p>
    <w:p w14:paraId="37B8014C" w14:textId="3AF4E857" w:rsidR="00706C6C" w:rsidRDefault="00706C6C" w:rsidP="003F4BD4">
      <w:pPr>
        <w:pStyle w:val="Textoindependiente"/>
        <w:jc w:val="both"/>
        <w:rPr>
          <w:rFonts w:ascii="Verdana" w:hAnsi="Verdana"/>
          <w:bCs/>
          <w:color w:val="000000" w:themeColor="text1"/>
        </w:rPr>
      </w:pPr>
      <w:r w:rsidRPr="00B905AA">
        <w:rPr>
          <w:rFonts w:ascii="Verdana" w:hAnsi="Verdana"/>
          <w:bCs/>
          <w:color w:val="000000" w:themeColor="text1"/>
        </w:rPr>
        <w:t>Que el artículo 211 de la Constitución Política de Colombia, señala que la ley fijará las condiciones para que las autoridades administrativas puedan delegar funciones en sus subalternos o en otras autoridades, así como determina</w:t>
      </w:r>
      <w:r w:rsidR="00242574">
        <w:rPr>
          <w:rFonts w:ascii="Verdana" w:hAnsi="Verdana"/>
          <w:bCs/>
          <w:color w:val="000000" w:themeColor="text1"/>
        </w:rPr>
        <w:t>r</w:t>
      </w:r>
      <w:r w:rsidRPr="00B905AA">
        <w:rPr>
          <w:rFonts w:ascii="Verdana" w:hAnsi="Verdana"/>
          <w:bCs/>
          <w:color w:val="000000" w:themeColor="text1"/>
        </w:rPr>
        <w:t xml:space="preserve"> los efectos de la delegación.</w:t>
      </w:r>
      <w:r w:rsidR="0071065E">
        <w:rPr>
          <w:rFonts w:ascii="Verdana" w:hAnsi="Verdana"/>
          <w:bCs/>
          <w:color w:val="000000" w:themeColor="text1"/>
        </w:rPr>
        <w:t xml:space="preserve"> </w:t>
      </w:r>
    </w:p>
    <w:p w14:paraId="60B6210B" w14:textId="77777777" w:rsidR="00706C6C" w:rsidRDefault="00706C6C" w:rsidP="003F4BD4">
      <w:pPr>
        <w:pStyle w:val="Textoindependiente"/>
        <w:jc w:val="both"/>
        <w:rPr>
          <w:rFonts w:ascii="Verdana" w:hAnsi="Verdana"/>
          <w:bCs/>
          <w:color w:val="000000" w:themeColor="text1"/>
        </w:rPr>
      </w:pPr>
    </w:p>
    <w:p w14:paraId="520CFB2D" w14:textId="3340E8C8" w:rsidR="00F20FC8" w:rsidRPr="00B905AA" w:rsidRDefault="00F20FC8" w:rsidP="003F4BD4">
      <w:pPr>
        <w:pStyle w:val="Textoindependiente"/>
        <w:jc w:val="both"/>
        <w:rPr>
          <w:rFonts w:ascii="Verdana" w:hAnsi="Verdana"/>
          <w:bCs/>
          <w:color w:val="000000" w:themeColor="text1"/>
        </w:rPr>
      </w:pPr>
      <w:r w:rsidRPr="00B905AA">
        <w:rPr>
          <w:rFonts w:ascii="Verdana" w:eastAsia="Calibri" w:hAnsi="Verdana" w:cs="Verdana"/>
          <w:color w:val="000000"/>
          <w:lang w:val="es-MX" w:eastAsia="es-CO"/>
        </w:rPr>
        <w:t xml:space="preserve">Que el artículo 9 de la Ley 489 de 1998 prevé que las autoridades administrativas y los representantes legales de las entidades públicas podrán, mediante acto de delegación, transferir el ejercicio de sus funciones a sus colaboradores o a otras autoridades, con funciones afines y complementarias, así como la atención y decisión de los asuntos a ellos conferidos por la ley y los actos orgánicos respectivos. Esa </w:t>
      </w:r>
      <w:r w:rsidR="00477763">
        <w:rPr>
          <w:rFonts w:ascii="Verdana" w:eastAsia="Calibri" w:hAnsi="Verdana" w:cs="Verdana"/>
          <w:color w:val="000000"/>
          <w:lang w:val="es-MX" w:eastAsia="es-CO"/>
        </w:rPr>
        <w:t>d</w:t>
      </w:r>
      <w:r w:rsidRPr="00B905AA">
        <w:rPr>
          <w:rFonts w:ascii="Verdana" w:eastAsia="Calibri" w:hAnsi="Verdana" w:cs="Verdana"/>
          <w:color w:val="000000"/>
          <w:lang w:val="es-MX" w:eastAsia="es-CO"/>
        </w:rPr>
        <w:t>elegación debe recaer en empleados públicos de los niveles directivo o asesor vinculado al organismo correspondiente, con los requisitos y condiciones establecidos en los estatutos.</w:t>
      </w:r>
    </w:p>
    <w:p w14:paraId="0EC37AC7" w14:textId="77777777" w:rsidR="00F20FC8" w:rsidRPr="00B905AA" w:rsidRDefault="00F20FC8" w:rsidP="003F4BD4">
      <w:pPr>
        <w:pStyle w:val="Textoindependiente"/>
        <w:jc w:val="both"/>
        <w:rPr>
          <w:rFonts w:ascii="Verdana" w:hAnsi="Verdana"/>
          <w:bCs/>
          <w:color w:val="000000" w:themeColor="text1"/>
        </w:rPr>
      </w:pPr>
    </w:p>
    <w:p w14:paraId="5A1D5784" w14:textId="37B3693F" w:rsidR="00F20FC8" w:rsidRPr="00E36B6E" w:rsidRDefault="00F20FC8" w:rsidP="003F4BD4">
      <w:pPr>
        <w:pStyle w:val="Textoindependiente"/>
        <w:jc w:val="both"/>
        <w:rPr>
          <w:rFonts w:ascii="Verdana" w:hAnsi="Verdana"/>
          <w:b/>
          <w:color w:val="000000" w:themeColor="text1"/>
        </w:rPr>
      </w:pPr>
      <w:r w:rsidRPr="00B905AA">
        <w:rPr>
          <w:rFonts w:ascii="Verdana" w:hAnsi="Verdana"/>
          <w:bCs/>
          <w:color w:val="000000" w:themeColor="text1"/>
        </w:rPr>
        <w:t>Que el artículo 10 de la Ley 489 de 1998 establece los requisitos para realizar la delegación. Esta debe constar por escrito y determinar la autoridad delegataria y las funciones o asuntos específicos cuya atención y decisión se transfieren. Adicionalmente, establece que el representante legal de la entidad debe mantenerse informado en todo momento por parte de los delegatarios, sobre el desarrollo de las delegaciones que se hayan otorgado e impartir orientaciones generales sobre el ejercicio de las funciones o asuntos específicos delegados.</w:t>
      </w:r>
    </w:p>
    <w:p w14:paraId="37CAB388" w14:textId="77777777" w:rsidR="00F20FC8" w:rsidRPr="00E36B6E" w:rsidRDefault="00F20FC8" w:rsidP="003F4BD4">
      <w:pPr>
        <w:pStyle w:val="Textoindependiente"/>
        <w:jc w:val="both"/>
        <w:rPr>
          <w:rFonts w:ascii="Verdana" w:hAnsi="Verdana"/>
          <w:b/>
          <w:color w:val="000000" w:themeColor="text1"/>
        </w:rPr>
      </w:pPr>
    </w:p>
    <w:p w14:paraId="7E17B2B4" w14:textId="77777777" w:rsidR="009B2B0A" w:rsidRDefault="00F20FC8" w:rsidP="003F4BD4">
      <w:pPr>
        <w:pStyle w:val="Textoindependiente"/>
        <w:jc w:val="both"/>
        <w:rPr>
          <w:rFonts w:ascii="Verdana" w:hAnsi="Verdana"/>
          <w:bCs/>
          <w:i/>
          <w:iCs/>
          <w:color w:val="000000" w:themeColor="text1"/>
        </w:rPr>
      </w:pPr>
      <w:r w:rsidRPr="00F20FC8">
        <w:rPr>
          <w:rFonts w:ascii="Verdana" w:hAnsi="Verdana"/>
          <w:bCs/>
          <w:color w:val="000000" w:themeColor="text1"/>
        </w:rPr>
        <w:lastRenderedPageBreak/>
        <w:t xml:space="preserve">Que el artículo 11 de la Ley 489 de 1998 indica que: </w:t>
      </w:r>
      <w:r w:rsidRPr="009B2B0A">
        <w:rPr>
          <w:rFonts w:ascii="Verdana" w:hAnsi="Verdana"/>
          <w:bCs/>
          <w:i/>
          <w:iCs/>
          <w:color w:val="000000" w:themeColor="text1"/>
        </w:rPr>
        <w:t>“(…)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3414166F" w14:textId="77777777" w:rsidR="009B2B0A" w:rsidRDefault="009B2B0A" w:rsidP="003F4BD4">
      <w:pPr>
        <w:pStyle w:val="Textoindependiente"/>
        <w:jc w:val="both"/>
        <w:rPr>
          <w:rFonts w:ascii="Verdana" w:hAnsi="Verdana"/>
          <w:bCs/>
          <w:i/>
          <w:iCs/>
          <w:color w:val="000000" w:themeColor="text1"/>
        </w:rPr>
      </w:pPr>
    </w:p>
    <w:p w14:paraId="63DE63B2" w14:textId="71D95DC0" w:rsidR="00F20FC8" w:rsidRPr="009B2B0A" w:rsidRDefault="00927E90" w:rsidP="003F4BD4">
      <w:pPr>
        <w:pStyle w:val="Textoindependiente"/>
        <w:jc w:val="both"/>
        <w:rPr>
          <w:rFonts w:ascii="Verdana" w:hAnsi="Verdana"/>
          <w:bCs/>
          <w:i/>
          <w:iCs/>
          <w:color w:val="000000" w:themeColor="text1"/>
        </w:rPr>
      </w:pPr>
      <w:r w:rsidRPr="00AF6141">
        <w:rPr>
          <w:rFonts w:ascii="Verdana" w:eastAsia="Times New Roman" w:hAnsi="Verdana" w:cstheme="minorHAnsi"/>
          <w:color w:val="000000" w:themeColor="text1"/>
          <w:lang w:val="es-CO" w:eastAsia="es-CO"/>
        </w:rPr>
        <w:t>Que,</w:t>
      </w:r>
      <w:r w:rsidR="00F20FC8" w:rsidRPr="00AF6141">
        <w:rPr>
          <w:rFonts w:ascii="Verdana" w:eastAsia="Times New Roman" w:hAnsi="Verdana" w:cstheme="minorHAnsi"/>
          <w:color w:val="000000" w:themeColor="text1"/>
          <w:lang w:val="es-CO" w:eastAsia="es-CO"/>
        </w:rPr>
        <w:t xml:space="preserve"> frente al particular, el Consejo de Estado en sentencia 00314 de 2016, señaló</w:t>
      </w:r>
      <w:r w:rsidR="00F20FC8">
        <w:rPr>
          <w:rFonts w:ascii="Verdana" w:eastAsia="Times New Roman" w:hAnsi="Verdana" w:cstheme="minorHAnsi"/>
          <w:color w:val="000000" w:themeColor="text1"/>
          <w:lang w:val="es-CO" w:eastAsia="es-CO"/>
        </w:rPr>
        <w:t xml:space="preserve">: </w:t>
      </w:r>
    </w:p>
    <w:p w14:paraId="65A39C99" w14:textId="77777777" w:rsidR="00F20FC8" w:rsidRPr="00AF6141" w:rsidRDefault="00F20FC8" w:rsidP="003F4BD4">
      <w:pPr>
        <w:spacing w:after="0" w:line="240" w:lineRule="auto"/>
        <w:ind w:left="-142"/>
        <w:jc w:val="both"/>
        <w:rPr>
          <w:rFonts w:ascii="Verdana" w:eastAsia="Times New Roman" w:hAnsi="Verdana" w:cstheme="minorHAnsi"/>
          <w:color w:val="000000" w:themeColor="text1"/>
          <w:lang w:val="es-CO" w:eastAsia="es-CO"/>
        </w:rPr>
      </w:pPr>
    </w:p>
    <w:p w14:paraId="50BB79DD" w14:textId="77777777" w:rsidR="00F20FC8" w:rsidRPr="00C22AE4" w:rsidRDefault="00F20FC8" w:rsidP="003F4BD4">
      <w:pPr>
        <w:spacing w:after="0" w:line="240" w:lineRule="auto"/>
        <w:ind w:left="708"/>
        <w:jc w:val="both"/>
        <w:rPr>
          <w:rFonts w:ascii="Verdana" w:eastAsia="Times New Roman" w:hAnsi="Verdana" w:cstheme="minorHAnsi"/>
          <w:color w:val="000000" w:themeColor="text1"/>
          <w:sz w:val="20"/>
          <w:szCs w:val="20"/>
          <w:lang w:val="es-CO" w:eastAsia="es-CO"/>
        </w:rPr>
      </w:pPr>
      <w:r w:rsidRPr="001B5744">
        <w:rPr>
          <w:rFonts w:ascii="Verdana" w:eastAsia="Times New Roman" w:hAnsi="Verdana" w:cstheme="minorHAnsi"/>
          <w:i/>
          <w:iCs/>
          <w:color w:val="000000" w:themeColor="text1"/>
          <w:sz w:val="20"/>
          <w:szCs w:val="20"/>
          <w:lang w:val="es-CO" w:eastAsia="es-CO"/>
        </w:rPr>
        <w:t xml:space="preserve">“(…) </w:t>
      </w:r>
      <w:r w:rsidRPr="00C22AE4">
        <w:rPr>
          <w:rFonts w:ascii="Verdana" w:eastAsia="Times New Roman" w:hAnsi="Verdana" w:cstheme="minorHAnsi"/>
          <w:i/>
          <w:iCs/>
          <w:color w:val="000000" w:themeColor="text1"/>
          <w:sz w:val="20"/>
          <w:szCs w:val="20"/>
          <w:lang w:val="es-CO" w:eastAsia="es-CO"/>
        </w:rPr>
        <w:t>es necesario recordar que la delegación es una medida en virtud de la cual, el titular de una competencia o función administrativa, previamente autorizado por el legislador, decide radicarla temporal y discrecionalmente en cabeza de otra autoridad usualmente subordinada, debiendo quedar en claro que las competencias o funciones susceptibles de delegación, son solo aquellas de las cuales es titular la autoridad delegante</w:t>
      </w:r>
      <w:r w:rsidRPr="00C22AE4">
        <w:rPr>
          <w:rFonts w:ascii="Verdana" w:eastAsia="Times New Roman" w:hAnsi="Verdana" w:cstheme="minorHAnsi"/>
          <w:color w:val="000000" w:themeColor="text1"/>
          <w:sz w:val="20"/>
          <w:szCs w:val="20"/>
          <w:lang w:val="es-CO" w:eastAsia="es-CO"/>
        </w:rPr>
        <w:t>”.</w:t>
      </w:r>
    </w:p>
    <w:p w14:paraId="6DDE9DAE" w14:textId="77777777" w:rsidR="00D1385C" w:rsidRDefault="00D1385C" w:rsidP="003F4BD4">
      <w:pPr>
        <w:spacing w:after="0" w:line="240" w:lineRule="auto"/>
        <w:jc w:val="both"/>
        <w:rPr>
          <w:rFonts w:ascii="Verdana" w:eastAsia="Times New Roman" w:hAnsi="Verdana" w:cstheme="minorHAnsi"/>
          <w:color w:val="000000" w:themeColor="text1"/>
          <w:lang w:val="es-CO" w:eastAsia="es-CO"/>
        </w:rPr>
      </w:pPr>
    </w:p>
    <w:p w14:paraId="62747B44" w14:textId="33340633" w:rsidR="00F20FC8" w:rsidRDefault="00F20FC8" w:rsidP="003F4BD4">
      <w:pPr>
        <w:spacing w:after="0" w:line="240" w:lineRule="auto"/>
        <w:jc w:val="both"/>
        <w:rPr>
          <w:rFonts w:ascii="Verdana" w:eastAsia="Times New Roman" w:hAnsi="Verdana" w:cstheme="minorHAnsi"/>
          <w:color w:val="000000" w:themeColor="text1"/>
          <w:lang w:val="es-CO" w:eastAsia="es-CO"/>
        </w:rPr>
      </w:pPr>
      <w:r w:rsidRPr="00AF6141">
        <w:rPr>
          <w:rFonts w:ascii="Verdana" w:eastAsia="Times New Roman" w:hAnsi="Verdana" w:cstheme="minorHAnsi"/>
          <w:color w:val="000000" w:themeColor="text1"/>
          <w:lang w:val="es-CO" w:eastAsia="es-CO"/>
        </w:rPr>
        <w:t xml:space="preserve">Que la Corte Constitucional, mediante Sentencia C-372 de 2002, precisó: </w:t>
      </w:r>
    </w:p>
    <w:p w14:paraId="29A9CE26" w14:textId="77777777" w:rsidR="00F20FC8" w:rsidRPr="00AF6141" w:rsidRDefault="00F20FC8" w:rsidP="003F4BD4">
      <w:pPr>
        <w:spacing w:after="0" w:line="240" w:lineRule="auto"/>
        <w:ind w:left="-142"/>
        <w:jc w:val="both"/>
        <w:rPr>
          <w:rFonts w:ascii="Verdana" w:eastAsia="Times New Roman" w:hAnsi="Verdana" w:cstheme="minorHAnsi"/>
          <w:color w:val="000000" w:themeColor="text1"/>
          <w:lang w:val="es-CO" w:eastAsia="es-CO"/>
        </w:rPr>
      </w:pPr>
    </w:p>
    <w:p w14:paraId="7256579A" w14:textId="77777777" w:rsidR="00F20FC8" w:rsidRPr="00AF6141" w:rsidRDefault="00F20FC8" w:rsidP="003F4BD4">
      <w:pPr>
        <w:spacing w:after="0" w:line="240" w:lineRule="auto"/>
        <w:ind w:left="708"/>
        <w:jc w:val="both"/>
        <w:rPr>
          <w:rFonts w:ascii="Verdana" w:eastAsia="Times New Roman" w:hAnsi="Verdana" w:cstheme="minorHAnsi"/>
          <w:i/>
          <w:iCs/>
          <w:color w:val="000000" w:themeColor="text1"/>
          <w:sz w:val="20"/>
          <w:szCs w:val="20"/>
          <w:lang w:val="es-CO" w:eastAsia="es-CO"/>
        </w:rPr>
      </w:pPr>
      <w:r w:rsidRPr="00AF6141">
        <w:rPr>
          <w:rFonts w:ascii="Verdana" w:eastAsia="Times New Roman" w:hAnsi="Verdana" w:cstheme="minorHAnsi"/>
          <w:i/>
          <w:iCs/>
          <w:color w:val="000000" w:themeColor="text1"/>
          <w:sz w:val="20"/>
          <w:szCs w:val="20"/>
          <w:lang w:val="es-CO" w:eastAsia="es-CO"/>
        </w:rPr>
        <w:t>“</w:t>
      </w:r>
      <w:r>
        <w:rPr>
          <w:rFonts w:ascii="Verdana" w:eastAsia="Times New Roman" w:hAnsi="Verdana" w:cstheme="minorHAnsi"/>
          <w:i/>
          <w:iCs/>
          <w:color w:val="000000" w:themeColor="text1"/>
          <w:sz w:val="20"/>
          <w:szCs w:val="20"/>
          <w:lang w:val="es-CO" w:eastAsia="es-CO"/>
        </w:rPr>
        <w:t xml:space="preserve">(…) </w:t>
      </w:r>
      <w:r w:rsidRPr="00AF6141">
        <w:rPr>
          <w:rFonts w:ascii="Verdana" w:eastAsia="Times New Roman" w:hAnsi="Verdana" w:cstheme="minorHAnsi"/>
          <w:i/>
          <w:iCs/>
          <w:color w:val="000000" w:themeColor="text1"/>
          <w:sz w:val="20"/>
          <w:szCs w:val="20"/>
          <w:lang w:val="es-CO" w:eastAsia="es-CO"/>
        </w:rPr>
        <w:t>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7248F0AE" w14:textId="77777777" w:rsidR="00D1385C" w:rsidRDefault="00D1385C" w:rsidP="003F4BD4">
      <w:pPr>
        <w:spacing w:after="0" w:line="240" w:lineRule="auto"/>
        <w:jc w:val="both"/>
        <w:rPr>
          <w:rFonts w:ascii="Verdana" w:eastAsia="Times New Roman" w:hAnsi="Verdana" w:cstheme="minorHAnsi"/>
          <w:color w:val="000000" w:themeColor="text1"/>
          <w:lang w:val="es-CO" w:eastAsia="es-CO"/>
        </w:rPr>
      </w:pPr>
    </w:p>
    <w:p w14:paraId="2DC1A742" w14:textId="056E8E96" w:rsidR="00F20FC8" w:rsidRPr="00AF6141" w:rsidRDefault="00F20FC8" w:rsidP="003F4BD4">
      <w:pPr>
        <w:spacing w:after="0" w:line="240" w:lineRule="auto"/>
        <w:jc w:val="both"/>
        <w:rPr>
          <w:rFonts w:ascii="Verdana" w:eastAsia="Times New Roman" w:hAnsi="Verdana" w:cstheme="minorHAnsi"/>
          <w:color w:val="000000" w:themeColor="text1"/>
          <w:lang w:val="es-CO" w:eastAsia="es-CO"/>
        </w:rPr>
      </w:pPr>
      <w:r w:rsidRPr="00AF6141">
        <w:rPr>
          <w:rFonts w:ascii="Verdana" w:eastAsia="Times New Roman" w:hAnsi="Verdana" w:cstheme="minorHAnsi"/>
          <w:color w:val="000000" w:themeColor="text1"/>
          <w:lang w:val="es-CO" w:eastAsia="es-CO"/>
        </w:rPr>
        <w:t xml:space="preserve">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w:t>
      </w:r>
      <w:r w:rsidR="00607AFF">
        <w:rPr>
          <w:rFonts w:ascii="Verdana" w:eastAsia="Times New Roman" w:hAnsi="Verdana" w:cstheme="minorHAnsi"/>
          <w:color w:val="000000" w:themeColor="text1"/>
          <w:lang w:val="es-CO" w:eastAsia="es-CO"/>
        </w:rPr>
        <w:t xml:space="preserve">el </w:t>
      </w:r>
      <w:r w:rsidRPr="00AF6141">
        <w:rPr>
          <w:rFonts w:ascii="Verdana" w:eastAsia="Times New Roman" w:hAnsi="Verdana" w:cstheme="minorHAnsi"/>
          <w:color w:val="000000" w:themeColor="text1"/>
          <w:lang w:val="es-CO" w:eastAsia="es-CO"/>
        </w:rPr>
        <w:t xml:space="preserve">Decreto 1074 de 2023. Cuyo objeto es </w:t>
      </w:r>
      <w:r w:rsidRPr="00AF6141">
        <w:rPr>
          <w:rFonts w:ascii="Verdana" w:eastAsia="Times New Roman" w:hAnsi="Verdana" w:cstheme="minorHAnsi"/>
          <w:i/>
          <w:iCs/>
          <w:color w:val="000000" w:themeColor="text1"/>
          <w:lang w:val="es-CO" w:eastAsia="es-CO"/>
        </w:rPr>
        <w:t>“</w:t>
      </w:r>
      <w:r>
        <w:rPr>
          <w:rFonts w:ascii="Verdana" w:eastAsia="Times New Roman" w:hAnsi="Verdana" w:cstheme="minorHAnsi"/>
          <w:i/>
          <w:iCs/>
          <w:color w:val="000000" w:themeColor="text1"/>
          <w:lang w:val="es-CO" w:eastAsia="es-CO"/>
        </w:rPr>
        <w:t>(</w:t>
      </w:r>
      <w:r w:rsidRPr="00AF6141">
        <w:rPr>
          <w:rFonts w:ascii="Verdana" w:eastAsia="Times New Roman" w:hAnsi="Verdana" w:cstheme="minorHAnsi"/>
          <w:i/>
          <w:iCs/>
          <w:color w:val="000000" w:themeColor="text1"/>
          <w:lang w:val="es-CO" w:eastAsia="es-CO"/>
        </w:rPr>
        <w:t>…</w:t>
      </w:r>
      <w:r>
        <w:rPr>
          <w:rFonts w:ascii="Verdana" w:eastAsia="Times New Roman" w:hAnsi="Verdana" w:cstheme="minorHAnsi"/>
          <w:i/>
          <w:iCs/>
          <w:color w:val="000000" w:themeColor="text1"/>
          <w:lang w:val="es-CO" w:eastAsia="es-CO"/>
        </w:rPr>
        <w:t>)</w:t>
      </w:r>
      <w:r w:rsidRPr="00AF6141">
        <w:rPr>
          <w:rFonts w:ascii="Verdana" w:eastAsia="Times New Roman" w:hAnsi="Verdana" w:cstheme="minorHAnsi"/>
          <w:i/>
          <w:iCs/>
          <w:color w:val="000000" w:themeColor="text1"/>
          <w:lang w:val="es-CO" w:eastAsia="es-CO"/>
        </w:rPr>
        <w:t xml:space="preserve"> propender y fortalecer la integración y el desarrollo armónico de la familia, proteger al menor de edad y garantizarle sus derechos</w:t>
      </w:r>
      <w:r w:rsidRPr="00AF6141">
        <w:rPr>
          <w:rFonts w:ascii="Verdana" w:eastAsia="Times New Roman" w:hAnsi="Verdana" w:cstheme="minorHAnsi"/>
          <w:color w:val="000000" w:themeColor="text1"/>
          <w:lang w:val="es-CO" w:eastAsia="es-CO"/>
        </w:rPr>
        <w:t>”.</w:t>
      </w:r>
    </w:p>
    <w:p w14:paraId="3CD7863F" w14:textId="77777777" w:rsidR="00D1385C" w:rsidRDefault="00D1385C" w:rsidP="003F4BD4">
      <w:pPr>
        <w:spacing w:after="0" w:line="240" w:lineRule="auto"/>
        <w:jc w:val="both"/>
        <w:rPr>
          <w:rFonts w:ascii="Verdana" w:hAnsi="Verdana"/>
          <w:color w:val="000000" w:themeColor="text1"/>
        </w:rPr>
      </w:pPr>
    </w:p>
    <w:p w14:paraId="59776D3C" w14:textId="2DB65EBF" w:rsidR="00B85ACC" w:rsidRDefault="00B85ACC" w:rsidP="003F4BD4">
      <w:pPr>
        <w:spacing w:after="0" w:line="240" w:lineRule="auto"/>
        <w:jc w:val="both"/>
        <w:rPr>
          <w:rFonts w:ascii="Verdana" w:hAnsi="Verdana"/>
          <w:color w:val="000000" w:themeColor="text1"/>
        </w:rPr>
      </w:pPr>
      <w:r>
        <w:rPr>
          <w:rFonts w:ascii="Verdana" w:hAnsi="Verdana"/>
          <w:color w:val="000000" w:themeColor="text1"/>
        </w:rPr>
        <w:t xml:space="preserve">Que el literal </w:t>
      </w:r>
      <w:r w:rsidR="00607AFF">
        <w:rPr>
          <w:rFonts w:ascii="Verdana" w:hAnsi="Verdana"/>
          <w:color w:val="000000" w:themeColor="text1"/>
        </w:rPr>
        <w:t>[</w:t>
      </w:r>
      <w:r>
        <w:rPr>
          <w:rFonts w:ascii="Verdana" w:hAnsi="Verdana"/>
          <w:color w:val="000000" w:themeColor="text1"/>
        </w:rPr>
        <w:t>c</w:t>
      </w:r>
      <w:r w:rsidR="00607AFF">
        <w:rPr>
          <w:rFonts w:ascii="Verdana" w:hAnsi="Verdana"/>
          <w:color w:val="000000" w:themeColor="text1"/>
        </w:rPr>
        <w:t>]</w:t>
      </w:r>
      <w:r>
        <w:rPr>
          <w:rFonts w:ascii="Verdana" w:hAnsi="Verdana"/>
          <w:color w:val="000000" w:themeColor="text1"/>
        </w:rPr>
        <w:t xml:space="preserve"> del artículo 28 del Decreto 334 de 1980 “</w:t>
      </w:r>
      <w:r w:rsidRPr="00265DD2">
        <w:rPr>
          <w:rFonts w:ascii="Verdana" w:hAnsi="Verdana"/>
          <w:i/>
          <w:iCs/>
          <w:color w:val="000000" w:themeColor="text1"/>
        </w:rPr>
        <w:t>Por el cual se aprueban los estatutos del Instituto Colombiano de Bienestar Familiar</w:t>
      </w:r>
      <w:r>
        <w:rPr>
          <w:rFonts w:ascii="Verdana" w:hAnsi="Verdana"/>
          <w:color w:val="000000" w:themeColor="text1"/>
        </w:rPr>
        <w:t xml:space="preserve">”,  </w:t>
      </w:r>
      <w:r w:rsidRPr="006E0264">
        <w:rPr>
          <w:rFonts w:ascii="Verdana" w:hAnsi="Verdana"/>
          <w:color w:val="000000" w:themeColor="text1"/>
        </w:rPr>
        <w:t>adicionado por el artículo 1 del Decreto 1672 de 1991</w:t>
      </w:r>
      <w:r>
        <w:rPr>
          <w:rFonts w:ascii="Verdana" w:hAnsi="Verdana"/>
          <w:color w:val="000000" w:themeColor="text1"/>
        </w:rPr>
        <w:t>, dispone que son funciones del Director General, entre otras, “</w:t>
      </w:r>
      <w:r w:rsidRPr="00CF73AD">
        <w:rPr>
          <w:rFonts w:ascii="Verdana" w:hAnsi="Verdana"/>
          <w:i/>
          <w:iCs/>
          <w:color w:val="000000" w:themeColor="text1"/>
        </w:rPr>
        <w:t xml:space="preserve">Delegar internamente funciones en los subalternos hasta el nivel de Jefe de Sección, en especial las funciones de los literales f), h), j), n), ñ), o la ordenación del gasto y </w:t>
      </w:r>
      <w:r w:rsidRPr="00CF73AD">
        <w:rPr>
          <w:rFonts w:ascii="Verdana" w:hAnsi="Verdana"/>
          <w:b/>
          <w:bCs/>
          <w:i/>
          <w:iCs/>
          <w:color w:val="000000" w:themeColor="text1"/>
        </w:rPr>
        <w:t>las demás que considere conveniente para la mejor prestación del servicio (…)</w:t>
      </w:r>
      <w:r>
        <w:rPr>
          <w:rFonts w:ascii="Verdana" w:hAnsi="Verdana"/>
          <w:b/>
          <w:bCs/>
          <w:i/>
          <w:iCs/>
          <w:color w:val="000000" w:themeColor="text1"/>
        </w:rPr>
        <w:t xml:space="preserve">”. </w:t>
      </w:r>
      <w:r w:rsidRPr="00E174C5">
        <w:rPr>
          <w:rFonts w:ascii="Verdana" w:hAnsi="Verdana"/>
          <w:color w:val="000000" w:themeColor="text1"/>
        </w:rPr>
        <w:t>[</w:t>
      </w:r>
      <w:r w:rsidR="009A114D">
        <w:rPr>
          <w:rFonts w:ascii="Verdana" w:hAnsi="Verdana"/>
          <w:color w:val="000000" w:themeColor="text1"/>
        </w:rPr>
        <w:t>É</w:t>
      </w:r>
      <w:r w:rsidRPr="00CF73AD">
        <w:rPr>
          <w:rFonts w:ascii="Verdana" w:hAnsi="Verdana"/>
          <w:color w:val="000000" w:themeColor="text1"/>
        </w:rPr>
        <w:t>nfasis fuera del texto original</w:t>
      </w:r>
      <w:r>
        <w:rPr>
          <w:rFonts w:ascii="Verdana" w:hAnsi="Verdana"/>
          <w:color w:val="000000" w:themeColor="text1"/>
        </w:rPr>
        <w:t>]</w:t>
      </w:r>
    </w:p>
    <w:p w14:paraId="6B7547F4" w14:textId="77777777" w:rsidR="00714E5C" w:rsidRDefault="00714E5C" w:rsidP="003F4BD4">
      <w:pPr>
        <w:spacing w:after="0" w:line="240" w:lineRule="auto"/>
        <w:jc w:val="both"/>
        <w:rPr>
          <w:rFonts w:ascii="Verdana" w:hAnsi="Verdana"/>
          <w:color w:val="000000" w:themeColor="text1"/>
        </w:rPr>
      </w:pPr>
    </w:p>
    <w:p w14:paraId="1801EF82" w14:textId="2784C551" w:rsidR="00714E5C" w:rsidRPr="00C95D29" w:rsidRDefault="00714E5C" w:rsidP="003F4BD4">
      <w:pPr>
        <w:pStyle w:val="Textoindependiente"/>
        <w:jc w:val="both"/>
        <w:rPr>
          <w:rFonts w:ascii="Verdana" w:hAnsi="Verdana"/>
          <w:bCs/>
          <w:color w:val="000000" w:themeColor="text1"/>
        </w:rPr>
      </w:pPr>
      <w:r w:rsidRPr="00C95D29">
        <w:rPr>
          <w:rFonts w:ascii="Verdana" w:hAnsi="Verdana"/>
          <w:bCs/>
          <w:color w:val="000000" w:themeColor="text1"/>
        </w:rPr>
        <w:t>Que el artículo</w:t>
      </w:r>
      <w:r w:rsidR="00154704" w:rsidRPr="00C95D29">
        <w:rPr>
          <w:rFonts w:ascii="Verdana" w:hAnsi="Verdana"/>
          <w:bCs/>
          <w:color w:val="000000" w:themeColor="text1"/>
        </w:rPr>
        <w:t xml:space="preserve"> 45</w:t>
      </w:r>
      <w:r w:rsidRPr="00C95D29">
        <w:rPr>
          <w:rFonts w:ascii="Verdana" w:hAnsi="Verdana"/>
          <w:bCs/>
          <w:color w:val="000000" w:themeColor="text1"/>
        </w:rPr>
        <w:t xml:space="preserve"> del Decreto </w:t>
      </w:r>
      <w:r w:rsidR="00154704" w:rsidRPr="00C95D29">
        <w:rPr>
          <w:rFonts w:ascii="Verdana" w:hAnsi="Verdana"/>
          <w:bCs/>
          <w:color w:val="000000" w:themeColor="text1"/>
        </w:rPr>
        <w:t>1430</w:t>
      </w:r>
      <w:r w:rsidRPr="00C95D29">
        <w:rPr>
          <w:rFonts w:ascii="Verdana" w:hAnsi="Verdana"/>
          <w:bCs/>
          <w:color w:val="000000" w:themeColor="text1"/>
        </w:rPr>
        <w:t xml:space="preserve"> de 20</w:t>
      </w:r>
      <w:r w:rsidR="00154704" w:rsidRPr="00C95D29">
        <w:rPr>
          <w:rFonts w:ascii="Verdana" w:hAnsi="Verdana"/>
          <w:bCs/>
          <w:color w:val="000000" w:themeColor="text1"/>
        </w:rPr>
        <w:t>25</w:t>
      </w:r>
      <w:r w:rsidRPr="00C95D29">
        <w:rPr>
          <w:rFonts w:ascii="Verdana" w:hAnsi="Verdana"/>
          <w:bCs/>
          <w:color w:val="000000" w:themeColor="text1"/>
        </w:rPr>
        <w:t xml:space="preserve">, establece como funciones de la Dirección Administrativa, entre otras, las siguientes: </w:t>
      </w:r>
    </w:p>
    <w:p w14:paraId="1D4DFB69" w14:textId="77777777" w:rsidR="00714E5C" w:rsidRPr="00C95D29" w:rsidRDefault="00714E5C" w:rsidP="003F4BD4">
      <w:pPr>
        <w:pStyle w:val="Textoindependiente"/>
        <w:jc w:val="both"/>
        <w:rPr>
          <w:rFonts w:ascii="Verdana" w:hAnsi="Verdana"/>
          <w:bCs/>
          <w:color w:val="000000" w:themeColor="text1"/>
        </w:rPr>
      </w:pPr>
    </w:p>
    <w:p w14:paraId="04FF5CF3" w14:textId="03CEE8E8" w:rsidR="00154704" w:rsidRPr="00C95D29" w:rsidRDefault="00714E5C" w:rsidP="00154704">
      <w:pPr>
        <w:pStyle w:val="Textoindependiente"/>
        <w:ind w:left="708"/>
        <w:jc w:val="both"/>
        <w:rPr>
          <w:rFonts w:ascii="Verdana" w:hAnsi="Verdana"/>
          <w:bCs/>
          <w:i/>
          <w:iCs/>
          <w:color w:val="000000" w:themeColor="text1"/>
          <w:sz w:val="20"/>
          <w:szCs w:val="20"/>
        </w:rPr>
      </w:pPr>
      <w:bookmarkStart w:id="0" w:name="_Hlk218503202"/>
      <w:r w:rsidRPr="00C95D29">
        <w:rPr>
          <w:rFonts w:ascii="Verdana" w:hAnsi="Verdana"/>
          <w:bCs/>
          <w:i/>
          <w:iCs/>
          <w:color w:val="000000" w:themeColor="text1"/>
          <w:sz w:val="20"/>
          <w:szCs w:val="20"/>
        </w:rPr>
        <w:t>“</w:t>
      </w:r>
      <w:r w:rsidR="00154704" w:rsidRPr="00C95D29">
        <w:rPr>
          <w:rFonts w:ascii="Verdana" w:hAnsi="Verdana"/>
          <w:bCs/>
          <w:i/>
          <w:iCs/>
          <w:color w:val="000000" w:themeColor="text1"/>
          <w:sz w:val="20"/>
          <w:szCs w:val="20"/>
        </w:rPr>
        <w:t>1</w:t>
      </w:r>
      <w:r w:rsidRPr="00C95D29">
        <w:rPr>
          <w:rFonts w:ascii="Verdana" w:hAnsi="Verdana"/>
          <w:bCs/>
          <w:i/>
          <w:iCs/>
          <w:color w:val="000000" w:themeColor="text1"/>
          <w:sz w:val="20"/>
          <w:szCs w:val="20"/>
        </w:rPr>
        <w:t xml:space="preserve">. </w:t>
      </w:r>
      <w:r w:rsidR="00154704" w:rsidRPr="00C95D29">
        <w:rPr>
          <w:rFonts w:ascii="Verdana" w:hAnsi="Verdana"/>
          <w:bCs/>
          <w:i/>
          <w:iCs/>
          <w:color w:val="000000" w:themeColor="text1"/>
          <w:sz w:val="20"/>
          <w:szCs w:val="20"/>
        </w:rPr>
        <w:t>Dirigir, organizar y controlar los servicios administrativos necesarios para el funcionamiento del Instituto, de acuerdo las necesidades del servicio y los lineamientos institucionales.</w:t>
      </w:r>
    </w:p>
    <w:p w14:paraId="5ADD2908" w14:textId="551C1087" w:rsidR="00154704" w:rsidRPr="00C95D29" w:rsidRDefault="00154704" w:rsidP="00154704">
      <w:pPr>
        <w:pStyle w:val="Textoindependiente"/>
        <w:ind w:left="708"/>
        <w:jc w:val="both"/>
        <w:rPr>
          <w:rFonts w:ascii="Verdana" w:hAnsi="Verdana"/>
          <w:bCs/>
          <w:i/>
          <w:iCs/>
          <w:color w:val="000000" w:themeColor="text1"/>
          <w:sz w:val="20"/>
          <w:szCs w:val="20"/>
        </w:rPr>
      </w:pPr>
      <w:r w:rsidRPr="00C95D29">
        <w:rPr>
          <w:rFonts w:ascii="Verdana" w:hAnsi="Verdana"/>
          <w:bCs/>
          <w:i/>
          <w:iCs/>
          <w:color w:val="000000" w:themeColor="text1"/>
          <w:sz w:val="20"/>
          <w:szCs w:val="20"/>
        </w:rPr>
        <w:t>2. Dirigir planes, programas y proyectos para el mantenimiento, adecuación. Conservación, construcción y administración de los bienes inmuebles de uso del Instituto de conformidad con lineamientos y necesidades del Instituto.</w:t>
      </w:r>
    </w:p>
    <w:p w14:paraId="58E6F093" w14:textId="60F06D3C" w:rsidR="00154704" w:rsidRPr="00C95D29" w:rsidRDefault="00154704" w:rsidP="00154704">
      <w:pPr>
        <w:pStyle w:val="Textoindependiente"/>
        <w:ind w:left="708"/>
        <w:jc w:val="both"/>
        <w:rPr>
          <w:rFonts w:ascii="Verdana" w:hAnsi="Verdana"/>
          <w:bCs/>
          <w:i/>
          <w:iCs/>
          <w:color w:val="000000" w:themeColor="text1"/>
          <w:sz w:val="20"/>
          <w:szCs w:val="20"/>
        </w:rPr>
      </w:pPr>
      <w:r w:rsidRPr="00C95D29">
        <w:rPr>
          <w:rFonts w:ascii="Verdana" w:hAnsi="Verdana"/>
          <w:bCs/>
          <w:i/>
          <w:iCs/>
          <w:color w:val="000000" w:themeColor="text1"/>
          <w:sz w:val="20"/>
          <w:szCs w:val="20"/>
        </w:rPr>
        <w:t xml:space="preserve">3. Administrar, controlar, preservar y llevar el registro de la adquisición, almacenamiento, custodia y distribución de los bienes muebles y servicios que son de propiedad del Instituto. </w:t>
      </w:r>
    </w:p>
    <w:p w14:paraId="21B57DF2" w14:textId="0E88E9ED" w:rsidR="00154704" w:rsidRPr="00C95D29" w:rsidRDefault="00154704" w:rsidP="00154704">
      <w:pPr>
        <w:pStyle w:val="Textoindependiente"/>
        <w:ind w:left="708"/>
        <w:jc w:val="both"/>
        <w:rPr>
          <w:rFonts w:ascii="Verdana" w:hAnsi="Verdana"/>
          <w:bCs/>
          <w:i/>
          <w:iCs/>
          <w:color w:val="000000" w:themeColor="text1"/>
          <w:sz w:val="20"/>
          <w:szCs w:val="20"/>
        </w:rPr>
      </w:pPr>
      <w:r w:rsidRPr="00C95D29">
        <w:rPr>
          <w:rFonts w:ascii="Verdana" w:hAnsi="Verdana"/>
          <w:bCs/>
          <w:i/>
          <w:iCs/>
          <w:color w:val="000000" w:themeColor="text1"/>
          <w:sz w:val="20"/>
          <w:szCs w:val="20"/>
        </w:rPr>
        <w:t>4. Dirigir el manejo del almacén y los inventarios de bienes muebles de la entidad, de acuerdo con los procedimientos establecidos.</w:t>
      </w:r>
    </w:p>
    <w:p w14:paraId="7AAD8A0B" w14:textId="4A0F01CF" w:rsidR="00154704" w:rsidRPr="00C95D29" w:rsidRDefault="00154704" w:rsidP="00154704">
      <w:pPr>
        <w:pStyle w:val="Textoindependiente"/>
        <w:ind w:left="708"/>
        <w:jc w:val="both"/>
        <w:rPr>
          <w:rFonts w:ascii="Verdana" w:hAnsi="Verdana"/>
          <w:bCs/>
          <w:i/>
          <w:iCs/>
          <w:color w:val="000000" w:themeColor="text1"/>
          <w:sz w:val="20"/>
          <w:szCs w:val="20"/>
        </w:rPr>
      </w:pPr>
      <w:r w:rsidRPr="00C95D29">
        <w:rPr>
          <w:rFonts w:ascii="Verdana" w:hAnsi="Verdana"/>
          <w:bCs/>
          <w:i/>
          <w:iCs/>
          <w:color w:val="000000" w:themeColor="text1"/>
          <w:sz w:val="20"/>
          <w:szCs w:val="20"/>
        </w:rPr>
        <w:t>(…)</w:t>
      </w:r>
    </w:p>
    <w:p w14:paraId="66D1225D" w14:textId="63E1255C" w:rsidR="00154704" w:rsidRPr="00C95D29" w:rsidRDefault="00154704" w:rsidP="00154704">
      <w:pPr>
        <w:pStyle w:val="Textoindependiente"/>
        <w:ind w:left="708"/>
        <w:jc w:val="both"/>
        <w:rPr>
          <w:rFonts w:ascii="Verdana" w:hAnsi="Verdana"/>
          <w:bCs/>
          <w:i/>
          <w:iCs/>
          <w:color w:val="000000" w:themeColor="text1"/>
          <w:sz w:val="20"/>
          <w:szCs w:val="20"/>
        </w:rPr>
      </w:pPr>
      <w:r w:rsidRPr="00C95D29">
        <w:rPr>
          <w:rFonts w:ascii="Verdana" w:hAnsi="Verdana"/>
          <w:bCs/>
          <w:i/>
          <w:iCs/>
          <w:color w:val="000000" w:themeColor="text1"/>
          <w:sz w:val="20"/>
          <w:szCs w:val="20"/>
        </w:rPr>
        <w:t xml:space="preserve">6. Coordinar, supervisar y hacer seguimiento a los procesos de administración de </w:t>
      </w:r>
      <w:r w:rsidRPr="00C95D29">
        <w:rPr>
          <w:rFonts w:ascii="Verdana" w:hAnsi="Verdana"/>
          <w:bCs/>
          <w:i/>
          <w:iCs/>
          <w:color w:val="000000" w:themeColor="text1"/>
          <w:sz w:val="20"/>
          <w:szCs w:val="20"/>
        </w:rPr>
        <w:lastRenderedPageBreak/>
        <w:t>recursos materiales y físicos del ICBF.</w:t>
      </w:r>
    </w:p>
    <w:p w14:paraId="09870864" w14:textId="638D0666" w:rsidR="00714E5C" w:rsidRPr="00C95D29" w:rsidRDefault="00714E5C" w:rsidP="003F4BD4">
      <w:pPr>
        <w:pStyle w:val="Textoindependiente"/>
        <w:ind w:firstLine="708"/>
        <w:jc w:val="both"/>
        <w:rPr>
          <w:rFonts w:ascii="Verdana" w:hAnsi="Verdana"/>
          <w:bCs/>
          <w:i/>
          <w:iCs/>
          <w:color w:val="000000" w:themeColor="text1"/>
          <w:sz w:val="20"/>
          <w:szCs w:val="20"/>
        </w:rPr>
      </w:pPr>
      <w:r w:rsidRPr="00C95D29">
        <w:rPr>
          <w:rFonts w:ascii="Verdana" w:hAnsi="Verdana"/>
          <w:bCs/>
          <w:i/>
          <w:iCs/>
          <w:color w:val="000000" w:themeColor="text1"/>
          <w:sz w:val="20"/>
          <w:szCs w:val="20"/>
        </w:rPr>
        <w:t>(…)</w:t>
      </w:r>
    </w:p>
    <w:p w14:paraId="629DC481" w14:textId="0C8405AD" w:rsidR="00714E5C" w:rsidRPr="005D4969" w:rsidRDefault="00154704" w:rsidP="005D4969">
      <w:pPr>
        <w:pStyle w:val="Textoindependiente"/>
        <w:ind w:left="708"/>
        <w:jc w:val="both"/>
        <w:rPr>
          <w:rFonts w:ascii="Verdana" w:hAnsi="Verdana"/>
          <w:bCs/>
          <w:i/>
          <w:iCs/>
          <w:color w:val="000000" w:themeColor="text1"/>
          <w:sz w:val="20"/>
          <w:szCs w:val="20"/>
          <w:highlight w:val="yellow"/>
        </w:rPr>
      </w:pPr>
      <w:r w:rsidRPr="00C95D29">
        <w:rPr>
          <w:rFonts w:ascii="Verdana" w:hAnsi="Verdana"/>
          <w:bCs/>
          <w:i/>
          <w:iCs/>
          <w:color w:val="000000" w:themeColor="text1"/>
          <w:sz w:val="20"/>
          <w:szCs w:val="20"/>
        </w:rPr>
        <w:t>8. Elaborar los requisitos técnicos y documentos previos necesarios para satisfacer las necesidades administrativas del ICBF y apoyar los procesos de selección de proveedores</w:t>
      </w:r>
      <w:r w:rsidR="00714E5C" w:rsidRPr="00C95D29">
        <w:rPr>
          <w:rFonts w:ascii="Verdana" w:hAnsi="Verdana"/>
          <w:bCs/>
          <w:i/>
          <w:iCs/>
          <w:color w:val="000000" w:themeColor="text1"/>
          <w:sz w:val="20"/>
          <w:szCs w:val="20"/>
        </w:rPr>
        <w:t>”.</w:t>
      </w:r>
    </w:p>
    <w:bookmarkEnd w:id="0"/>
    <w:p w14:paraId="652D6E80" w14:textId="77777777" w:rsidR="00D1385C" w:rsidRDefault="00D1385C" w:rsidP="003F4BD4">
      <w:pPr>
        <w:spacing w:after="0" w:line="240" w:lineRule="auto"/>
        <w:jc w:val="both"/>
        <w:rPr>
          <w:rFonts w:ascii="Verdana" w:hAnsi="Verdana"/>
          <w:color w:val="000000" w:themeColor="text1"/>
        </w:rPr>
      </w:pPr>
    </w:p>
    <w:p w14:paraId="035E4816" w14:textId="485D90B1" w:rsidR="0039571E" w:rsidRDefault="009B5423" w:rsidP="003F4BD4">
      <w:pPr>
        <w:spacing w:after="0" w:line="240" w:lineRule="auto"/>
        <w:ind w:left="-142"/>
        <w:jc w:val="both"/>
        <w:rPr>
          <w:rFonts w:ascii="Verdana" w:hAnsi="Verdana"/>
          <w:color w:val="000000" w:themeColor="text1"/>
          <w:lang w:val="es-CO"/>
        </w:rPr>
      </w:pPr>
      <w:r w:rsidRPr="00ED69E0">
        <w:rPr>
          <w:rFonts w:ascii="Verdana" w:hAnsi="Verdana"/>
          <w:color w:val="000000" w:themeColor="text1"/>
          <w:lang w:val="es-CO"/>
        </w:rPr>
        <w:t>Que</w:t>
      </w:r>
      <w:r w:rsidR="00A02FAB">
        <w:rPr>
          <w:rFonts w:ascii="Verdana" w:hAnsi="Verdana"/>
          <w:color w:val="000000" w:themeColor="text1"/>
          <w:lang w:val="es-CO"/>
        </w:rPr>
        <w:t xml:space="preserve"> </w:t>
      </w:r>
      <w:r w:rsidR="0039571E" w:rsidRPr="00ED69E0">
        <w:rPr>
          <w:rFonts w:ascii="Verdana" w:hAnsi="Verdana"/>
          <w:color w:val="000000" w:themeColor="text1"/>
          <w:lang w:val="es-CO"/>
        </w:rPr>
        <w:t>de</w:t>
      </w:r>
      <w:r w:rsidRPr="00ED69E0">
        <w:rPr>
          <w:rFonts w:ascii="Verdana" w:hAnsi="Verdana"/>
          <w:color w:val="000000" w:themeColor="text1"/>
          <w:lang w:val="es-CO"/>
        </w:rPr>
        <w:t xml:space="preserve"> </w:t>
      </w:r>
      <w:r w:rsidR="00123DE6" w:rsidRPr="00ED69E0">
        <w:rPr>
          <w:rFonts w:ascii="Verdana" w:hAnsi="Verdana"/>
          <w:color w:val="000000" w:themeColor="text1"/>
          <w:lang w:val="es-CO"/>
        </w:rPr>
        <w:t>conform</w:t>
      </w:r>
      <w:r w:rsidR="0039571E" w:rsidRPr="00ED69E0">
        <w:rPr>
          <w:rFonts w:ascii="Verdana" w:hAnsi="Verdana"/>
          <w:color w:val="000000" w:themeColor="text1"/>
          <w:lang w:val="es-CO"/>
        </w:rPr>
        <w:t>idad</w:t>
      </w:r>
      <w:r w:rsidR="00123DE6" w:rsidRPr="00ED69E0">
        <w:rPr>
          <w:rFonts w:ascii="Verdana" w:hAnsi="Verdana"/>
          <w:color w:val="000000" w:themeColor="text1"/>
          <w:lang w:val="es-CO"/>
        </w:rPr>
        <w:t xml:space="preserve"> </w:t>
      </w:r>
      <w:r w:rsidR="0039571E" w:rsidRPr="00ED69E0">
        <w:rPr>
          <w:rFonts w:ascii="Verdana" w:hAnsi="Verdana"/>
          <w:color w:val="000000" w:themeColor="text1"/>
          <w:lang w:val="es-CO"/>
        </w:rPr>
        <w:t>con</w:t>
      </w:r>
      <w:r w:rsidR="00123DE6" w:rsidRPr="00ED69E0">
        <w:rPr>
          <w:rFonts w:ascii="Verdana" w:hAnsi="Verdana"/>
          <w:color w:val="000000" w:themeColor="text1"/>
          <w:lang w:val="es-CO"/>
        </w:rPr>
        <w:t xml:space="preserve"> lo establecido</w:t>
      </w:r>
      <w:r w:rsidRPr="00ED69E0">
        <w:rPr>
          <w:rFonts w:ascii="Verdana" w:hAnsi="Verdana"/>
          <w:color w:val="000000" w:themeColor="text1"/>
          <w:lang w:val="es-CO"/>
        </w:rPr>
        <w:t xml:space="preserve"> en el artículo 66 de la Ley 75 de 1968, el</w:t>
      </w:r>
      <w:r w:rsidR="000E5E2E" w:rsidRPr="00ED69E0">
        <w:rPr>
          <w:rFonts w:ascii="Verdana" w:hAnsi="Verdana"/>
          <w:color w:val="000000" w:themeColor="text1"/>
          <w:lang w:val="es-CO"/>
        </w:rPr>
        <w:t xml:space="preserve"> ICBF</w:t>
      </w:r>
      <w:r w:rsidRPr="00ED69E0">
        <w:rPr>
          <w:rFonts w:ascii="Verdana" w:hAnsi="Verdana"/>
          <w:color w:val="000000" w:themeColor="text1"/>
          <w:lang w:val="es-CO"/>
        </w:rPr>
        <w:t xml:space="preserve"> adquiere en las sucesiones intestadas los derechos que corresponden al municipio de la vecindad del causante</w:t>
      </w:r>
      <w:r w:rsidR="0039571E" w:rsidRPr="00ED69E0">
        <w:rPr>
          <w:rFonts w:ascii="Verdana" w:hAnsi="Verdana"/>
          <w:color w:val="000000" w:themeColor="text1"/>
          <w:lang w:val="es-CO"/>
        </w:rPr>
        <w:t>, en los términos del</w:t>
      </w:r>
      <w:r w:rsidRPr="00ED69E0">
        <w:rPr>
          <w:rFonts w:ascii="Verdana" w:hAnsi="Verdana"/>
          <w:color w:val="000000" w:themeColor="text1"/>
          <w:lang w:val="es-CO"/>
        </w:rPr>
        <w:t xml:space="preserve"> artículo 85 de la Ley 153 de 1887; razón por la cual ingresan a su patrimonio bienes inmuebles</w:t>
      </w:r>
      <w:r w:rsidR="0039571E" w:rsidRPr="00ED69E0">
        <w:rPr>
          <w:rFonts w:ascii="Verdana" w:hAnsi="Verdana"/>
          <w:color w:val="000000" w:themeColor="text1"/>
          <w:lang w:val="es-CO"/>
        </w:rPr>
        <w:t xml:space="preserve"> cuya </w:t>
      </w:r>
      <w:r w:rsidR="00A02FAB">
        <w:rPr>
          <w:rFonts w:ascii="Verdana" w:hAnsi="Verdana"/>
          <w:color w:val="000000" w:themeColor="text1"/>
          <w:lang w:val="es-CO"/>
        </w:rPr>
        <w:t>gestión,</w:t>
      </w:r>
      <w:r w:rsidR="0039571E" w:rsidRPr="00ED69E0">
        <w:rPr>
          <w:rFonts w:ascii="Verdana" w:hAnsi="Verdana"/>
          <w:color w:val="000000" w:themeColor="text1"/>
          <w:lang w:val="es-CO"/>
        </w:rPr>
        <w:t xml:space="preserve"> administración, conservación y destinación exige </w:t>
      </w:r>
      <w:r w:rsidRPr="00ED69E0">
        <w:rPr>
          <w:rFonts w:ascii="Verdana" w:hAnsi="Verdana"/>
          <w:color w:val="000000" w:themeColor="text1"/>
          <w:lang w:val="es-CO"/>
        </w:rPr>
        <w:t xml:space="preserve">la realización de </w:t>
      </w:r>
      <w:r w:rsidR="0039571E" w:rsidRPr="00ED69E0">
        <w:rPr>
          <w:rFonts w:ascii="Verdana" w:hAnsi="Verdana"/>
          <w:color w:val="000000" w:themeColor="text1"/>
          <w:lang w:val="es-CO"/>
        </w:rPr>
        <w:t xml:space="preserve">las </w:t>
      </w:r>
      <w:r w:rsidRPr="00ED69E0">
        <w:rPr>
          <w:rFonts w:ascii="Verdana" w:hAnsi="Verdana"/>
          <w:color w:val="000000" w:themeColor="text1"/>
          <w:lang w:val="es-CO"/>
        </w:rPr>
        <w:t>actuaciones administrativas</w:t>
      </w:r>
      <w:r w:rsidR="00A02FAB">
        <w:rPr>
          <w:rFonts w:ascii="Verdana" w:hAnsi="Verdana"/>
          <w:color w:val="000000" w:themeColor="text1"/>
          <w:lang w:val="es-CO"/>
        </w:rPr>
        <w:t>, urbanísticas</w:t>
      </w:r>
      <w:r w:rsidRPr="00ED69E0">
        <w:rPr>
          <w:rFonts w:ascii="Verdana" w:hAnsi="Verdana"/>
          <w:color w:val="000000" w:themeColor="text1"/>
          <w:lang w:val="es-CO"/>
        </w:rPr>
        <w:t xml:space="preserve"> y registrales</w:t>
      </w:r>
      <w:r w:rsidR="0039571E" w:rsidRPr="00ED69E0">
        <w:rPr>
          <w:rFonts w:ascii="Verdana" w:hAnsi="Verdana"/>
          <w:color w:val="000000" w:themeColor="text1"/>
          <w:lang w:val="es-CO"/>
        </w:rPr>
        <w:t>.</w:t>
      </w:r>
      <w:r w:rsidRPr="00ED69E0">
        <w:rPr>
          <w:rFonts w:ascii="Verdana" w:hAnsi="Verdana"/>
          <w:color w:val="000000" w:themeColor="text1"/>
          <w:lang w:val="es-CO"/>
        </w:rPr>
        <w:t xml:space="preserve"> </w:t>
      </w:r>
    </w:p>
    <w:p w14:paraId="1FEB396C" w14:textId="77777777" w:rsidR="00EA2BB0" w:rsidRDefault="00EA2BB0" w:rsidP="003F4BD4">
      <w:pPr>
        <w:spacing w:after="0" w:line="240" w:lineRule="auto"/>
        <w:ind w:left="-142"/>
        <w:jc w:val="both"/>
        <w:rPr>
          <w:rFonts w:ascii="Verdana" w:hAnsi="Verdana"/>
          <w:color w:val="000000" w:themeColor="text1"/>
          <w:lang w:val="es-CO"/>
        </w:rPr>
      </w:pPr>
    </w:p>
    <w:p w14:paraId="3910B867" w14:textId="3064BE6D" w:rsidR="00E104A4" w:rsidRPr="00ED69E0" w:rsidRDefault="00E104A4" w:rsidP="003F4BD4">
      <w:pPr>
        <w:spacing w:after="0" w:line="240" w:lineRule="auto"/>
        <w:ind w:left="-142"/>
        <w:jc w:val="both"/>
        <w:rPr>
          <w:rFonts w:ascii="Verdana" w:hAnsi="Verdana"/>
          <w:color w:val="000000" w:themeColor="text1"/>
          <w:lang w:val="es-CO"/>
        </w:rPr>
      </w:pPr>
      <w:r>
        <w:rPr>
          <w:rFonts w:ascii="Verdana" w:hAnsi="Verdana"/>
          <w:color w:val="000000" w:themeColor="text1"/>
          <w:lang w:val="es-CO"/>
        </w:rPr>
        <w:t>Que</w:t>
      </w:r>
      <w:r w:rsidR="0039571E">
        <w:rPr>
          <w:rFonts w:ascii="Verdana" w:hAnsi="Verdana"/>
          <w:color w:val="000000" w:themeColor="text1"/>
          <w:lang w:val="es-CO"/>
        </w:rPr>
        <w:t>,</w:t>
      </w:r>
      <w:r>
        <w:rPr>
          <w:rFonts w:ascii="Verdana" w:hAnsi="Verdana"/>
          <w:color w:val="000000" w:themeColor="text1"/>
          <w:lang w:val="es-CO"/>
        </w:rPr>
        <w:t xml:space="preserve"> en virtud de </w:t>
      </w:r>
      <w:r w:rsidRPr="00D47EA7">
        <w:rPr>
          <w:rFonts w:ascii="Verdana" w:hAnsi="Verdana"/>
          <w:color w:val="000000" w:themeColor="text1"/>
          <w:lang w:val="es-CO"/>
        </w:rPr>
        <w:t>lo anterior</w:t>
      </w:r>
      <w:r>
        <w:rPr>
          <w:rFonts w:ascii="Verdana" w:hAnsi="Verdana"/>
          <w:color w:val="000000" w:themeColor="text1"/>
          <w:lang w:val="es-CO"/>
        </w:rPr>
        <w:t xml:space="preserve">, </w:t>
      </w:r>
      <w:r w:rsidR="0039571E">
        <w:rPr>
          <w:rFonts w:ascii="Verdana" w:hAnsi="Verdana"/>
          <w:color w:val="000000" w:themeColor="text1"/>
          <w:lang w:val="es-CO"/>
        </w:rPr>
        <w:t xml:space="preserve">y con el </w:t>
      </w:r>
      <w:r w:rsidR="0039571E" w:rsidRPr="00ED69E0">
        <w:rPr>
          <w:rFonts w:ascii="Verdana" w:hAnsi="Verdana"/>
          <w:color w:val="000000" w:themeColor="text1"/>
          <w:lang w:val="es-CO"/>
        </w:rPr>
        <w:t>propósito de</w:t>
      </w:r>
      <w:r w:rsidRPr="00ED69E0">
        <w:rPr>
          <w:rFonts w:ascii="Verdana" w:hAnsi="Verdana"/>
          <w:color w:val="000000" w:themeColor="text1"/>
          <w:lang w:val="es-CO"/>
        </w:rPr>
        <w:t xml:space="preserve">: [i] distribuir </w:t>
      </w:r>
      <w:r w:rsidR="0039571E" w:rsidRPr="00ED69E0">
        <w:rPr>
          <w:rFonts w:ascii="Verdana" w:hAnsi="Verdana"/>
          <w:color w:val="000000" w:themeColor="text1"/>
          <w:lang w:val="es-CO"/>
        </w:rPr>
        <w:t xml:space="preserve">de manera adecuada </w:t>
      </w:r>
      <w:r w:rsidRPr="00ED69E0">
        <w:rPr>
          <w:rFonts w:ascii="Verdana" w:hAnsi="Verdana"/>
          <w:color w:val="000000" w:themeColor="text1"/>
          <w:lang w:val="es-CO"/>
        </w:rPr>
        <w:t>la carga de trabajo</w:t>
      </w:r>
      <w:r w:rsidR="001D6D0D">
        <w:rPr>
          <w:rFonts w:ascii="Verdana" w:hAnsi="Verdana"/>
          <w:color w:val="000000" w:themeColor="text1"/>
          <w:lang w:val="es-CO"/>
        </w:rPr>
        <w:t xml:space="preserve"> y</w:t>
      </w:r>
      <w:r w:rsidRPr="00ED69E0">
        <w:rPr>
          <w:rFonts w:ascii="Verdana" w:hAnsi="Verdana"/>
          <w:color w:val="000000" w:themeColor="text1"/>
          <w:lang w:val="es-CO"/>
        </w:rPr>
        <w:t xml:space="preserve"> </w:t>
      </w:r>
      <w:r w:rsidR="001D6D0D">
        <w:rPr>
          <w:rFonts w:ascii="Verdana" w:hAnsi="Verdana"/>
          <w:color w:val="000000" w:themeColor="text1"/>
          <w:lang w:val="es-CO"/>
        </w:rPr>
        <w:t>aumentar</w:t>
      </w:r>
      <w:r w:rsidRPr="00ED69E0">
        <w:rPr>
          <w:rFonts w:ascii="Verdana" w:hAnsi="Verdana"/>
          <w:color w:val="000000" w:themeColor="text1"/>
          <w:lang w:val="es-CO"/>
        </w:rPr>
        <w:t xml:space="preserve"> la eficiencia</w:t>
      </w:r>
      <w:r w:rsidR="002A61FC" w:rsidRPr="00ED69E0">
        <w:rPr>
          <w:rFonts w:ascii="Verdana" w:hAnsi="Verdana"/>
          <w:color w:val="000000" w:themeColor="text1"/>
          <w:lang w:val="es-CO"/>
        </w:rPr>
        <w:t>,</w:t>
      </w:r>
      <w:r w:rsidR="008330DE" w:rsidRPr="00ED69E0">
        <w:rPr>
          <w:rFonts w:ascii="Verdana" w:hAnsi="Verdana"/>
          <w:color w:val="000000" w:themeColor="text1"/>
          <w:lang w:val="es-CO"/>
        </w:rPr>
        <w:t xml:space="preserve"> </w:t>
      </w:r>
      <w:r w:rsidR="00620472" w:rsidRPr="00ED69E0">
        <w:rPr>
          <w:rFonts w:ascii="Verdana" w:hAnsi="Verdana"/>
          <w:color w:val="000000" w:themeColor="text1"/>
        </w:rPr>
        <w:t>agilidad</w:t>
      </w:r>
      <w:r w:rsidR="002A61FC" w:rsidRPr="00ED69E0">
        <w:rPr>
          <w:rFonts w:ascii="Verdana" w:hAnsi="Verdana"/>
          <w:color w:val="000000" w:themeColor="text1"/>
        </w:rPr>
        <w:t xml:space="preserve">, </w:t>
      </w:r>
      <w:r w:rsidR="00620472" w:rsidRPr="00ED69E0">
        <w:rPr>
          <w:rFonts w:ascii="Verdana" w:hAnsi="Verdana"/>
          <w:color w:val="000000" w:themeColor="text1"/>
        </w:rPr>
        <w:t>seguridad jurídica</w:t>
      </w:r>
      <w:r w:rsidR="002A61FC" w:rsidRPr="00ED69E0">
        <w:rPr>
          <w:rFonts w:ascii="Verdana" w:hAnsi="Verdana"/>
          <w:color w:val="000000" w:themeColor="text1"/>
          <w:lang w:val="es-CO"/>
        </w:rPr>
        <w:t xml:space="preserve"> </w:t>
      </w:r>
      <w:r w:rsidRPr="00ED69E0">
        <w:rPr>
          <w:rFonts w:ascii="Verdana" w:hAnsi="Verdana"/>
          <w:color w:val="000000" w:themeColor="text1"/>
          <w:lang w:val="es-CO"/>
        </w:rPr>
        <w:t>e</w:t>
      </w:r>
      <w:r w:rsidR="0039571E" w:rsidRPr="00ED69E0">
        <w:rPr>
          <w:rFonts w:ascii="Verdana" w:hAnsi="Verdana"/>
          <w:color w:val="000000" w:themeColor="text1"/>
          <w:lang w:val="es-CO"/>
        </w:rPr>
        <w:t>n</w:t>
      </w:r>
      <w:r w:rsidRPr="00ED69E0">
        <w:rPr>
          <w:rFonts w:ascii="Verdana" w:hAnsi="Verdana"/>
          <w:color w:val="000000" w:themeColor="text1"/>
          <w:lang w:val="es-CO"/>
        </w:rPr>
        <w:t xml:space="preserve"> </w:t>
      </w:r>
      <w:r w:rsidR="001D6D0D">
        <w:rPr>
          <w:rFonts w:ascii="Verdana" w:hAnsi="Verdana"/>
          <w:color w:val="000000" w:themeColor="text1"/>
          <w:lang w:val="es-CO"/>
        </w:rPr>
        <w:t xml:space="preserve">el desarrollo de </w:t>
      </w:r>
      <w:r w:rsidRPr="00ED69E0">
        <w:rPr>
          <w:rFonts w:ascii="Verdana" w:hAnsi="Verdana"/>
          <w:color w:val="000000" w:themeColor="text1"/>
          <w:lang w:val="es-CO"/>
        </w:rPr>
        <w:t>las múltiples funciones a cargo de la Dirección General del ICBF</w:t>
      </w:r>
      <w:r w:rsidR="00FD18EF" w:rsidRPr="00ED69E0">
        <w:rPr>
          <w:rFonts w:ascii="Verdana" w:hAnsi="Verdana"/>
          <w:color w:val="000000" w:themeColor="text1"/>
          <w:lang w:val="es-CO"/>
        </w:rPr>
        <w:t xml:space="preserve">, en especial aquellas relacionadas con la gestión </w:t>
      </w:r>
      <w:r w:rsidRPr="00ED69E0">
        <w:rPr>
          <w:rFonts w:ascii="Verdana" w:hAnsi="Verdana"/>
          <w:bCs/>
          <w:color w:val="000000" w:themeColor="text1"/>
        </w:rPr>
        <w:t>de trámites asociados a los bienes muebles e inmuebles administrados desde la Sede</w:t>
      </w:r>
      <w:r w:rsidR="00FD18EF" w:rsidRPr="00ED69E0">
        <w:rPr>
          <w:rFonts w:ascii="Verdana" w:hAnsi="Verdana"/>
          <w:bCs/>
          <w:color w:val="000000" w:themeColor="text1"/>
        </w:rPr>
        <w:t xml:space="preserve"> de la </w:t>
      </w:r>
      <w:r w:rsidR="00FD18EF" w:rsidRPr="00ED69E0">
        <w:rPr>
          <w:rFonts w:ascii="Verdana" w:hAnsi="Verdana"/>
          <w:color w:val="000000" w:themeColor="text1"/>
          <w:lang w:val="es-CO"/>
        </w:rPr>
        <w:t>Dirección General del ICBF</w:t>
      </w:r>
      <w:r w:rsidR="00266E5D" w:rsidRPr="00ED69E0">
        <w:rPr>
          <w:rFonts w:ascii="Verdana" w:hAnsi="Verdana"/>
          <w:color w:val="000000" w:themeColor="text1"/>
          <w:lang w:val="es-CO"/>
        </w:rPr>
        <w:t xml:space="preserve">, </w:t>
      </w:r>
      <w:r w:rsidR="0039571E" w:rsidRPr="00ED69E0">
        <w:rPr>
          <w:rFonts w:ascii="Verdana" w:hAnsi="Verdana"/>
          <w:color w:val="000000" w:themeColor="text1"/>
          <w:lang w:val="es-CO"/>
        </w:rPr>
        <w:t xml:space="preserve">que demandan </w:t>
      </w:r>
      <w:r w:rsidR="002A61FC" w:rsidRPr="00ED69E0">
        <w:rPr>
          <w:rFonts w:ascii="Verdana" w:hAnsi="Verdana"/>
          <w:color w:val="000000" w:themeColor="text1"/>
        </w:rPr>
        <w:t>atención oportuna a trámites y diligencias que requieren presencia inmediata y conocimiento técnico</w:t>
      </w:r>
      <w:r w:rsidR="0039571E" w:rsidRPr="00ED69E0">
        <w:rPr>
          <w:rFonts w:ascii="Verdana" w:hAnsi="Verdana"/>
          <w:color w:val="000000" w:themeColor="text1"/>
        </w:rPr>
        <w:t xml:space="preserve"> especializado</w:t>
      </w:r>
      <w:r w:rsidR="002A61FC" w:rsidRPr="00ED69E0">
        <w:rPr>
          <w:rFonts w:ascii="Verdana" w:hAnsi="Verdana"/>
          <w:color w:val="000000" w:themeColor="text1"/>
        </w:rPr>
        <w:t>,</w:t>
      </w:r>
      <w:r w:rsidRPr="00ED69E0">
        <w:rPr>
          <w:rFonts w:ascii="Verdana" w:hAnsi="Verdana"/>
          <w:bCs/>
          <w:color w:val="000000" w:themeColor="text1"/>
        </w:rPr>
        <w:t xml:space="preserve"> </w:t>
      </w:r>
      <w:r w:rsidRPr="00ED69E0">
        <w:rPr>
          <w:rFonts w:ascii="Verdana" w:hAnsi="Verdana"/>
          <w:color w:val="000000" w:themeColor="text1"/>
          <w:lang w:val="es-CO"/>
        </w:rPr>
        <w:t>y; [</w:t>
      </w:r>
      <w:proofErr w:type="spellStart"/>
      <w:r w:rsidRPr="00ED69E0">
        <w:rPr>
          <w:rFonts w:ascii="Verdana" w:hAnsi="Verdana"/>
          <w:color w:val="000000" w:themeColor="text1"/>
          <w:lang w:val="es-CO"/>
        </w:rPr>
        <w:t>ii</w:t>
      </w:r>
      <w:proofErr w:type="spellEnd"/>
      <w:r w:rsidRPr="00ED69E0">
        <w:rPr>
          <w:rFonts w:ascii="Verdana" w:hAnsi="Verdana"/>
          <w:color w:val="000000" w:themeColor="text1"/>
          <w:lang w:val="es-CO"/>
        </w:rPr>
        <w:t xml:space="preserve">] racionalizar la expedición de </w:t>
      </w:r>
      <w:r w:rsidR="0039571E" w:rsidRPr="00ED69E0">
        <w:rPr>
          <w:rFonts w:ascii="Verdana" w:hAnsi="Verdana"/>
          <w:color w:val="000000" w:themeColor="text1"/>
          <w:lang w:val="es-CO"/>
        </w:rPr>
        <w:t xml:space="preserve">actos administrativos </w:t>
      </w:r>
      <w:r w:rsidRPr="00ED69E0">
        <w:rPr>
          <w:rFonts w:ascii="Verdana" w:hAnsi="Verdana"/>
          <w:color w:val="000000" w:themeColor="text1"/>
          <w:lang w:val="es-CO"/>
        </w:rPr>
        <w:t xml:space="preserve">y </w:t>
      </w:r>
      <w:r w:rsidR="0039571E" w:rsidRPr="00ED69E0">
        <w:rPr>
          <w:rFonts w:ascii="Verdana" w:hAnsi="Verdana"/>
          <w:color w:val="000000" w:themeColor="text1"/>
          <w:lang w:val="es-CO"/>
        </w:rPr>
        <w:t xml:space="preserve">fortalecer </w:t>
      </w:r>
      <w:r w:rsidRPr="00ED69E0">
        <w:rPr>
          <w:rFonts w:ascii="Verdana" w:hAnsi="Verdana"/>
          <w:color w:val="000000" w:themeColor="text1"/>
          <w:lang w:val="es-CO"/>
        </w:rPr>
        <w:t xml:space="preserve">la seguridad jurídica en la entidad, se hace necesario expedir un nuevo acto administrativo a través del cual se deleguen funciones </w:t>
      </w:r>
      <w:r w:rsidR="00FD18EF" w:rsidRPr="00ED69E0">
        <w:rPr>
          <w:rFonts w:ascii="Verdana" w:hAnsi="Verdana"/>
          <w:color w:val="000000" w:themeColor="text1"/>
          <w:lang w:val="es-CO"/>
        </w:rPr>
        <w:t xml:space="preserve">adicionales </w:t>
      </w:r>
      <w:r w:rsidRPr="00ED69E0">
        <w:rPr>
          <w:rFonts w:ascii="Verdana" w:hAnsi="Verdana"/>
          <w:color w:val="000000" w:themeColor="text1"/>
          <w:lang w:val="es-CO"/>
        </w:rPr>
        <w:t>al Director Administrativo</w:t>
      </w:r>
      <w:r w:rsidRPr="0088602D">
        <w:rPr>
          <w:rFonts w:ascii="Verdana" w:hAnsi="Verdana"/>
          <w:color w:val="000000" w:themeColor="text1"/>
          <w:lang w:val="es-CO"/>
        </w:rPr>
        <w:t>. Lo anterior</w:t>
      </w:r>
      <w:r w:rsidR="00FD18EF" w:rsidRPr="0088602D">
        <w:rPr>
          <w:rFonts w:ascii="Verdana" w:hAnsi="Verdana"/>
          <w:color w:val="000000" w:themeColor="text1"/>
          <w:lang w:val="es-CO"/>
        </w:rPr>
        <w:t>,</w:t>
      </w:r>
      <w:r w:rsidRPr="0088602D">
        <w:rPr>
          <w:rFonts w:ascii="Verdana" w:hAnsi="Verdana"/>
          <w:color w:val="000000" w:themeColor="text1"/>
          <w:lang w:val="es-CO"/>
        </w:rPr>
        <w:t xml:space="preserve"> conlleva la necesaria derogatoria de la Resolución No. </w:t>
      </w:r>
      <w:r w:rsidRPr="0088602D">
        <w:rPr>
          <w:rFonts w:ascii="Verdana" w:hAnsi="Verdana"/>
          <w:bCs/>
          <w:color w:val="000000" w:themeColor="text1"/>
        </w:rPr>
        <w:t>13086 de 26 de octubre de 2018</w:t>
      </w:r>
      <w:r w:rsidRPr="0088602D">
        <w:rPr>
          <w:rFonts w:ascii="Verdana" w:hAnsi="Verdana"/>
          <w:color w:val="000000" w:themeColor="text1"/>
          <w:lang w:val="es-CO"/>
        </w:rPr>
        <w:t>.</w:t>
      </w:r>
      <w:r w:rsidRPr="00ED69E0">
        <w:rPr>
          <w:rFonts w:ascii="Verdana" w:hAnsi="Verdana"/>
          <w:color w:val="000000" w:themeColor="text1"/>
          <w:lang w:val="es-CO"/>
        </w:rPr>
        <w:t xml:space="preserve"> </w:t>
      </w:r>
    </w:p>
    <w:p w14:paraId="1470DB0F" w14:textId="77777777" w:rsidR="00E104A4" w:rsidRPr="00ED69E0" w:rsidRDefault="00E104A4" w:rsidP="003F4BD4">
      <w:pPr>
        <w:spacing w:after="0" w:line="240" w:lineRule="auto"/>
        <w:ind w:left="-142"/>
        <w:jc w:val="both"/>
        <w:rPr>
          <w:rFonts w:ascii="Verdana" w:hAnsi="Verdana"/>
          <w:color w:val="000000" w:themeColor="text1"/>
          <w:lang w:val="es-CO"/>
        </w:rPr>
      </w:pPr>
    </w:p>
    <w:p w14:paraId="1AAFECBB" w14:textId="0A3BCCE6" w:rsidR="00802753" w:rsidRPr="00ED69E0" w:rsidRDefault="00CC0DC0" w:rsidP="003F4BD4">
      <w:pPr>
        <w:spacing w:after="0" w:line="240" w:lineRule="auto"/>
        <w:ind w:left="-142"/>
        <w:jc w:val="both"/>
        <w:rPr>
          <w:rFonts w:ascii="Verdana" w:hAnsi="Verdana"/>
          <w:color w:val="000000" w:themeColor="text1"/>
          <w:lang w:val="es-CO"/>
        </w:rPr>
      </w:pPr>
      <w:r>
        <w:rPr>
          <w:rFonts w:ascii="Verdana" w:hAnsi="Verdana"/>
          <w:bCs/>
          <w:color w:val="000000" w:themeColor="text1"/>
        </w:rPr>
        <w:t>E</w:t>
      </w:r>
      <w:r w:rsidR="00802753" w:rsidRPr="00ED69E0">
        <w:rPr>
          <w:rFonts w:ascii="Verdana" w:hAnsi="Verdana"/>
          <w:bCs/>
          <w:color w:val="000000" w:themeColor="text1"/>
        </w:rPr>
        <w:t>n mérito de lo expuesto,</w:t>
      </w:r>
    </w:p>
    <w:p w14:paraId="54D6C6D6" w14:textId="77777777" w:rsidR="00802753" w:rsidRPr="00ED69E0" w:rsidRDefault="00802753" w:rsidP="003F4BD4">
      <w:pPr>
        <w:pStyle w:val="Textoindependiente"/>
        <w:jc w:val="both"/>
        <w:rPr>
          <w:rFonts w:ascii="Verdana" w:hAnsi="Verdana"/>
          <w:bCs/>
          <w:color w:val="000000" w:themeColor="text1"/>
        </w:rPr>
      </w:pPr>
    </w:p>
    <w:p w14:paraId="6A198B49" w14:textId="77777777" w:rsidR="00802753" w:rsidRPr="00ED69E0" w:rsidRDefault="00802753" w:rsidP="003F4BD4">
      <w:pPr>
        <w:pStyle w:val="Textoindependiente"/>
        <w:jc w:val="center"/>
        <w:rPr>
          <w:rFonts w:ascii="Verdana" w:hAnsi="Verdana"/>
          <w:b/>
          <w:color w:val="000000" w:themeColor="text1"/>
        </w:rPr>
      </w:pPr>
      <w:r w:rsidRPr="00ED69E0">
        <w:rPr>
          <w:rFonts w:ascii="Verdana" w:hAnsi="Verdana"/>
          <w:b/>
          <w:color w:val="000000" w:themeColor="text1"/>
        </w:rPr>
        <w:t>RESUELVE:</w:t>
      </w:r>
    </w:p>
    <w:p w14:paraId="0BDF8E03" w14:textId="77777777" w:rsidR="00802753" w:rsidRPr="00ED69E0" w:rsidRDefault="00802753" w:rsidP="003F4BD4">
      <w:pPr>
        <w:pStyle w:val="Textoindependiente"/>
        <w:jc w:val="center"/>
        <w:rPr>
          <w:rFonts w:ascii="Verdana" w:hAnsi="Verdana"/>
          <w:b/>
          <w:color w:val="000000" w:themeColor="text1"/>
        </w:rPr>
      </w:pPr>
    </w:p>
    <w:p w14:paraId="1F14355C" w14:textId="328474AF" w:rsidR="00D90E15" w:rsidRDefault="00802753" w:rsidP="008D08CD">
      <w:pPr>
        <w:pStyle w:val="Textoindependiente"/>
        <w:jc w:val="both"/>
        <w:rPr>
          <w:rFonts w:ascii="Verdana" w:hAnsi="Verdana"/>
          <w:bCs/>
          <w:color w:val="000000" w:themeColor="text1"/>
        </w:rPr>
      </w:pPr>
      <w:r w:rsidRPr="00ED69E0">
        <w:rPr>
          <w:rFonts w:ascii="Verdana" w:hAnsi="Verdana"/>
          <w:b/>
          <w:color w:val="000000" w:themeColor="text1"/>
        </w:rPr>
        <w:t xml:space="preserve">ARTÍCULO </w:t>
      </w:r>
      <w:r w:rsidR="00523649" w:rsidRPr="00ED69E0">
        <w:rPr>
          <w:rFonts w:ascii="Verdana" w:hAnsi="Verdana"/>
          <w:b/>
          <w:color w:val="000000" w:themeColor="text1"/>
        </w:rPr>
        <w:t>1</w:t>
      </w:r>
      <w:r w:rsidR="0029231D">
        <w:rPr>
          <w:rFonts w:ascii="Verdana" w:hAnsi="Verdana"/>
          <w:b/>
          <w:color w:val="000000" w:themeColor="text1"/>
        </w:rPr>
        <w:t>°</w:t>
      </w:r>
      <w:r w:rsidR="00FC020A" w:rsidRPr="00ED69E0">
        <w:rPr>
          <w:rFonts w:ascii="Verdana" w:hAnsi="Verdana"/>
          <w:b/>
          <w:color w:val="000000" w:themeColor="text1"/>
        </w:rPr>
        <w:t>.</w:t>
      </w:r>
      <w:r w:rsidRPr="00ED69E0">
        <w:rPr>
          <w:rFonts w:ascii="Verdana" w:hAnsi="Verdana"/>
          <w:bCs/>
          <w:color w:val="000000" w:themeColor="text1"/>
        </w:rPr>
        <w:t xml:space="preserve"> </w:t>
      </w:r>
      <w:r w:rsidR="00C46496" w:rsidRPr="00ED69E0">
        <w:rPr>
          <w:rFonts w:ascii="Verdana" w:hAnsi="Verdana"/>
          <w:b/>
          <w:color w:val="000000" w:themeColor="text1"/>
        </w:rPr>
        <w:t>DELEGAR</w:t>
      </w:r>
      <w:r w:rsidRPr="00ED69E0">
        <w:rPr>
          <w:rFonts w:ascii="Verdana" w:hAnsi="Verdana"/>
          <w:bCs/>
          <w:color w:val="000000" w:themeColor="text1"/>
        </w:rPr>
        <w:t xml:space="preserve"> </w:t>
      </w:r>
      <w:r w:rsidR="00C46496" w:rsidRPr="00ED69E0">
        <w:rPr>
          <w:rFonts w:ascii="Verdana" w:hAnsi="Verdana"/>
          <w:bCs/>
          <w:color w:val="000000" w:themeColor="text1"/>
        </w:rPr>
        <w:t>en el</w:t>
      </w:r>
      <w:r w:rsidRPr="00ED69E0">
        <w:rPr>
          <w:rFonts w:ascii="Verdana" w:hAnsi="Verdana"/>
          <w:bCs/>
          <w:color w:val="000000" w:themeColor="text1"/>
        </w:rPr>
        <w:t xml:space="preserve"> </w:t>
      </w:r>
      <w:r w:rsidR="006449FB">
        <w:rPr>
          <w:rFonts w:ascii="Verdana" w:hAnsi="Verdana"/>
          <w:bCs/>
          <w:color w:val="000000" w:themeColor="text1"/>
        </w:rPr>
        <w:t xml:space="preserve">servidor(a) que ejerza el cargo de </w:t>
      </w:r>
      <w:r w:rsidR="008D08CD" w:rsidRPr="00ED69E0">
        <w:rPr>
          <w:rFonts w:ascii="Verdana" w:hAnsi="Verdana"/>
          <w:bCs/>
          <w:color w:val="000000" w:themeColor="text1"/>
        </w:rPr>
        <w:t>director</w:t>
      </w:r>
      <w:r w:rsidR="006449FB">
        <w:rPr>
          <w:rFonts w:ascii="Verdana" w:hAnsi="Verdana"/>
          <w:bCs/>
          <w:color w:val="000000" w:themeColor="text1"/>
        </w:rPr>
        <w:t>(a)</w:t>
      </w:r>
      <w:r w:rsidRPr="00ED69E0">
        <w:rPr>
          <w:rFonts w:ascii="Verdana" w:hAnsi="Verdana"/>
          <w:bCs/>
          <w:color w:val="000000" w:themeColor="text1"/>
        </w:rPr>
        <w:t xml:space="preserve"> Administrativo del Instituto Colombiano de Bienestar Familiar</w:t>
      </w:r>
      <w:r w:rsidR="00C46496" w:rsidRPr="00ED69E0">
        <w:rPr>
          <w:rFonts w:ascii="Verdana" w:hAnsi="Verdana"/>
          <w:bCs/>
          <w:color w:val="000000" w:themeColor="text1"/>
        </w:rPr>
        <w:t xml:space="preserve"> (</w:t>
      </w:r>
      <w:r w:rsidRPr="00ED69E0">
        <w:rPr>
          <w:rFonts w:ascii="Verdana" w:hAnsi="Verdana"/>
          <w:bCs/>
          <w:color w:val="000000" w:themeColor="text1"/>
        </w:rPr>
        <w:t>ICBF</w:t>
      </w:r>
      <w:r w:rsidR="00C46496" w:rsidRPr="00ED69E0">
        <w:rPr>
          <w:rFonts w:ascii="Verdana" w:hAnsi="Verdana"/>
          <w:bCs/>
          <w:color w:val="000000" w:themeColor="text1"/>
        </w:rPr>
        <w:t>)</w:t>
      </w:r>
      <w:r w:rsidR="004B367E">
        <w:rPr>
          <w:rFonts w:ascii="Verdana" w:hAnsi="Verdana"/>
          <w:bCs/>
          <w:color w:val="000000" w:themeColor="text1"/>
        </w:rPr>
        <w:t xml:space="preserve">, </w:t>
      </w:r>
      <w:r w:rsidR="006449FB">
        <w:rPr>
          <w:rFonts w:ascii="Verdana" w:hAnsi="Verdana"/>
          <w:bCs/>
          <w:color w:val="000000" w:themeColor="text1"/>
        </w:rPr>
        <w:t>o quien haga sus vece</w:t>
      </w:r>
      <w:r w:rsidR="004B367E">
        <w:rPr>
          <w:rFonts w:ascii="Verdana" w:hAnsi="Verdana"/>
          <w:bCs/>
          <w:color w:val="000000" w:themeColor="text1"/>
        </w:rPr>
        <w:t>s</w:t>
      </w:r>
      <w:r w:rsidRPr="00ED69E0">
        <w:rPr>
          <w:rFonts w:ascii="Verdana" w:hAnsi="Verdana"/>
          <w:bCs/>
          <w:color w:val="000000" w:themeColor="text1"/>
        </w:rPr>
        <w:t xml:space="preserve">, </w:t>
      </w:r>
      <w:r w:rsidR="0088602D">
        <w:rPr>
          <w:rFonts w:ascii="Verdana" w:hAnsi="Verdana"/>
          <w:bCs/>
          <w:color w:val="000000" w:themeColor="text1"/>
        </w:rPr>
        <w:t>l</w:t>
      </w:r>
      <w:r w:rsidRPr="00ED69E0">
        <w:rPr>
          <w:rFonts w:ascii="Verdana" w:hAnsi="Verdana"/>
          <w:bCs/>
          <w:color w:val="000000" w:themeColor="text1"/>
        </w:rPr>
        <w:t>a</w:t>
      </w:r>
      <w:r w:rsidR="006449FB">
        <w:rPr>
          <w:rFonts w:ascii="Verdana" w:hAnsi="Verdana"/>
          <w:bCs/>
          <w:color w:val="000000" w:themeColor="text1"/>
        </w:rPr>
        <w:t xml:space="preserve"> facultad para a</w:t>
      </w:r>
      <w:r w:rsidR="00F4308F" w:rsidRPr="00ED69E0">
        <w:rPr>
          <w:rFonts w:ascii="Verdana" w:hAnsi="Verdana"/>
          <w:bCs/>
          <w:color w:val="000000" w:themeColor="text1"/>
        </w:rPr>
        <w:t>dministra</w:t>
      </w:r>
      <w:r w:rsidR="00C46496" w:rsidRPr="00ED69E0">
        <w:rPr>
          <w:rFonts w:ascii="Verdana" w:hAnsi="Verdana"/>
          <w:bCs/>
          <w:color w:val="000000" w:themeColor="text1"/>
        </w:rPr>
        <w:t>r</w:t>
      </w:r>
      <w:r w:rsidR="00F4308F" w:rsidRPr="00ED69E0">
        <w:rPr>
          <w:rFonts w:ascii="Verdana" w:hAnsi="Verdana"/>
          <w:bCs/>
          <w:color w:val="000000" w:themeColor="text1"/>
        </w:rPr>
        <w:t xml:space="preserve"> los bienes inmuebles </w:t>
      </w:r>
      <w:r w:rsidR="0088602D">
        <w:rPr>
          <w:rFonts w:ascii="Verdana" w:hAnsi="Verdana"/>
          <w:bCs/>
          <w:color w:val="000000" w:themeColor="text1"/>
        </w:rPr>
        <w:t>del ICBF</w:t>
      </w:r>
      <w:r w:rsidR="00B33AEC">
        <w:rPr>
          <w:rFonts w:ascii="Verdana" w:hAnsi="Verdana"/>
          <w:bCs/>
          <w:color w:val="000000" w:themeColor="text1"/>
        </w:rPr>
        <w:t xml:space="preserve">, </w:t>
      </w:r>
      <w:r w:rsidR="008D08CD">
        <w:rPr>
          <w:rFonts w:ascii="Verdana" w:hAnsi="Verdana"/>
          <w:bCs/>
          <w:color w:val="000000" w:themeColor="text1"/>
        </w:rPr>
        <w:t>p</w:t>
      </w:r>
      <w:r w:rsidR="00025EC4" w:rsidRPr="00ED69E0">
        <w:rPr>
          <w:rFonts w:ascii="Verdana" w:hAnsi="Verdana"/>
          <w:bCs/>
          <w:color w:val="000000" w:themeColor="text1"/>
        </w:rPr>
        <w:t>ara</w:t>
      </w:r>
      <w:r w:rsidRPr="00ED69E0">
        <w:rPr>
          <w:rFonts w:ascii="Verdana" w:hAnsi="Verdana"/>
          <w:bCs/>
          <w:color w:val="000000" w:themeColor="text1"/>
        </w:rPr>
        <w:t xml:space="preserve"> </w:t>
      </w:r>
      <w:r w:rsidR="00734CF0" w:rsidRPr="00ED69E0">
        <w:rPr>
          <w:rFonts w:ascii="Verdana" w:hAnsi="Verdana"/>
          <w:bCs/>
          <w:color w:val="000000" w:themeColor="text1"/>
        </w:rPr>
        <w:t xml:space="preserve">lo cual podrá </w:t>
      </w:r>
      <w:r w:rsidR="008F4320" w:rsidRPr="00ED69E0">
        <w:rPr>
          <w:rFonts w:ascii="Verdana" w:hAnsi="Verdana"/>
          <w:bCs/>
          <w:color w:val="000000" w:themeColor="text1"/>
        </w:rPr>
        <w:t>c</w:t>
      </w:r>
      <w:r w:rsidRPr="00ED69E0">
        <w:rPr>
          <w:rFonts w:ascii="Verdana" w:hAnsi="Verdana"/>
          <w:bCs/>
          <w:color w:val="000000" w:themeColor="text1"/>
        </w:rPr>
        <w:t>onferir poderes</w:t>
      </w:r>
      <w:r w:rsidR="004B367E">
        <w:rPr>
          <w:rFonts w:ascii="Verdana" w:hAnsi="Verdana"/>
          <w:bCs/>
          <w:color w:val="000000" w:themeColor="text1"/>
        </w:rPr>
        <w:t xml:space="preserve"> </w:t>
      </w:r>
      <w:r w:rsidR="00D90E15">
        <w:rPr>
          <w:rFonts w:ascii="Verdana" w:hAnsi="Verdana"/>
          <w:bCs/>
          <w:color w:val="000000" w:themeColor="text1"/>
        </w:rPr>
        <w:t xml:space="preserve">y ejercer la </w:t>
      </w:r>
      <w:r w:rsidR="004B367E">
        <w:rPr>
          <w:rFonts w:ascii="Verdana" w:hAnsi="Verdana"/>
          <w:bCs/>
          <w:color w:val="000000" w:themeColor="text1"/>
        </w:rPr>
        <w:t>representa</w:t>
      </w:r>
      <w:r w:rsidR="00D90E15">
        <w:rPr>
          <w:rFonts w:ascii="Verdana" w:hAnsi="Verdana"/>
          <w:bCs/>
          <w:color w:val="000000" w:themeColor="text1"/>
        </w:rPr>
        <w:t>ción de la entidad</w:t>
      </w:r>
      <w:r w:rsidR="004B367E">
        <w:rPr>
          <w:rFonts w:ascii="Verdana" w:hAnsi="Verdana"/>
          <w:bCs/>
          <w:color w:val="000000" w:themeColor="text1"/>
        </w:rPr>
        <w:t xml:space="preserve"> y adelantar </w:t>
      </w:r>
      <w:r w:rsidR="008D08CD">
        <w:rPr>
          <w:rFonts w:ascii="Verdana" w:hAnsi="Verdana"/>
          <w:bCs/>
          <w:color w:val="000000" w:themeColor="text1"/>
        </w:rPr>
        <w:t>los asuntos administrativos a su cargo</w:t>
      </w:r>
      <w:r w:rsidR="00D90E15">
        <w:rPr>
          <w:rFonts w:ascii="Verdana" w:hAnsi="Verdana"/>
          <w:bCs/>
          <w:color w:val="000000" w:themeColor="text1"/>
        </w:rPr>
        <w:t>,</w:t>
      </w:r>
      <w:r w:rsidR="00B33AEC">
        <w:rPr>
          <w:rFonts w:ascii="Verdana" w:hAnsi="Verdana"/>
          <w:bCs/>
          <w:color w:val="000000" w:themeColor="text1"/>
        </w:rPr>
        <w:t xml:space="preserve"> en especial para:</w:t>
      </w:r>
      <w:r w:rsidR="008D08CD">
        <w:rPr>
          <w:rFonts w:ascii="Verdana" w:hAnsi="Verdana"/>
          <w:bCs/>
          <w:color w:val="000000" w:themeColor="text1"/>
        </w:rPr>
        <w:t xml:space="preserve"> </w:t>
      </w:r>
    </w:p>
    <w:p w14:paraId="1023EDBC" w14:textId="77777777" w:rsidR="008D08CD" w:rsidRDefault="008D08CD" w:rsidP="00C95D29">
      <w:pPr>
        <w:pStyle w:val="Textoindependiente"/>
        <w:jc w:val="both"/>
        <w:rPr>
          <w:rFonts w:ascii="Verdana" w:hAnsi="Verdana"/>
          <w:bCs/>
          <w:color w:val="000000" w:themeColor="text1"/>
        </w:rPr>
      </w:pPr>
    </w:p>
    <w:p w14:paraId="16C81D12" w14:textId="4393F282" w:rsidR="00B33AEC" w:rsidRDefault="008D08CD" w:rsidP="00D33D94">
      <w:pPr>
        <w:pStyle w:val="Textoindependiente"/>
        <w:numPr>
          <w:ilvl w:val="0"/>
          <w:numId w:val="23"/>
        </w:numPr>
        <w:spacing w:after="240" w:line="276" w:lineRule="auto"/>
        <w:jc w:val="both"/>
        <w:rPr>
          <w:rFonts w:ascii="Verdana" w:hAnsi="Verdana"/>
          <w:bCs/>
          <w:color w:val="000000" w:themeColor="text1"/>
        </w:rPr>
      </w:pPr>
      <w:r>
        <w:rPr>
          <w:rFonts w:ascii="Verdana" w:hAnsi="Verdana"/>
          <w:bCs/>
          <w:color w:val="000000" w:themeColor="text1"/>
        </w:rPr>
        <w:t xml:space="preserve">Adelantar los trámites administrativos </w:t>
      </w:r>
      <w:r w:rsidRPr="008D08CD">
        <w:rPr>
          <w:rFonts w:ascii="Verdana" w:hAnsi="Verdana"/>
          <w:bCs/>
          <w:color w:val="000000" w:themeColor="text1"/>
        </w:rPr>
        <w:t>ante</w:t>
      </w:r>
      <w:r w:rsidR="004B367E" w:rsidRPr="008D08CD">
        <w:rPr>
          <w:rFonts w:ascii="Verdana" w:hAnsi="Verdana"/>
          <w:bCs/>
          <w:color w:val="000000" w:themeColor="text1"/>
        </w:rPr>
        <w:t xml:space="preserve"> las curadurías urbanas, entidades territoriales, empresas de servicios públicos, </w:t>
      </w:r>
      <w:r w:rsidR="004B367E" w:rsidRPr="00B33AEC">
        <w:rPr>
          <w:rFonts w:ascii="Verdana" w:hAnsi="Verdana"/>
          <w:bCs/>
          <w:color w:val="000000" w:themeColor="text1"/>
        </w:rPr>
        <w:t>I</w:t>
      </w:r>
      <w:r w:rsidR="00B33AEC" w:rsidRPr="00B33AEC">
        <w:rPr>
          <w:rFonts w:ascii="Verdana" w:hAnsi="Verdana"/>
          <w:bCs/>
          <w:color w:val="000000" w:themeColor="text1"/>
        </w:rPr>
        <w:t xml:space="preserve">nstituto Geográfico Agustín </w:t>
      </w:r>
      <w:r w:rsidR="004B367E" w:rsidRPr="00B33AEC">
        <w:rPr>
          <w:rFonts w:ascii="Verdana" w:hAnsi="Verdana"/>
          <w:bCs/>
          <w:color w:val="000000" w:themeColor="text1"/>
        </w:rPr>
        <w:t>C</w:t>
      </w:r>
      <w:r w:rsidR="00B33AEC" w:rsidRPr="00B33AEC">
        <w:rPr>
          <w:rFonts w:ascii="Verdana" w:hAnsi="Verdana"/>
          <w:bCs/>
          <w:color w:val="000000" w:themeColor="text1"/>
        </w:rPr>
        <w:t>odazzi</w:t>
      </w:r>
      <w:r w:rsidR="004B367E" w:rsidRPr="00B33AEC">
        <w:rPr>
          <w:rFonts w:ascii="Verdana" w:hAnsi="Verdana"/>
          <w:bCs/>
          <w:color w:val="000000" w:themeColor="text1"/>
        </w:rPr>
        <w:t xml:space="preserve">, </w:t>
      </w:r>
      <w:r w:rsidR="00B33AEC" w:rsidRPr="00B33AEC">
        <w:rPr>
          <w:rFonts w:ascii="Verdana" w:hAnsi="Verdana"/>
          <w:bCs/>
          <w:color w:val="000000" w:themeColor="text1"/>
        </w:rPr>
        <w:t>Superintendencia de Notariado y Registro</w:t>
      </w:r>
      <w:r w:rsidR="004B367E" w:rsidRPr="008D08CD">
        <w:rPr>
          <w:rFonts w:ascii="Verdana" w:hAnsi="Verdana"/>
          <w:bCs/>
          <w:color w:val="000000" w:themeColor="text1"/>
        </w:rPr>
        <w:t xml:space="preserve"> y demás entidades de orden nacional y distrital </w:t>
      </w:r>
      <w:r>
        <w:rPr>
          <w:rFonts w:ascii="Verdana" w:hAnsi="Verdana"/>
          <w:bCs/>
          <w:color w:val="000000" w:themeColor="text1"/>
        </w:rPr>
        <w:t xml:space="preserve">cuando los asuntos se encuentren </w:t>
      </w:r>
      <w:r w:rsidR="004B367E" w:rsidRPr="008D08CD">
        <w:rPr>
          <w:rFonts w:ascii="Verdana" w:hAnsi="Verdana"/>
          <w:bCs/>
          <w:color w:val="000000" w:themeColor="text1"/>
        </w:rPr>
        <w:t>relacionad</w:t>
      </w:r>
      <w:r>
        <w:rPr>
          <w:rFonts w:ascii="Verdana" w:hAnsi="Verdana"/>
          <w:bCs/>
          <w:color w:val="000000" w:themeColor="text1"/>
        </w:rPr>
        <w:t>o</w:t>
      </w:r>
      <w:r w:rsidR="004B367E" w:rsidRPr="008D08CD">
        <w:rPr>
          <w:rFonts w:ascii="Verdana" w:hAnsi="Verdana"/>
          <w:bCs/>
          <w:color w:val="000000" w:themeColor="text1"/>
        </w:rPr>
        <w:t>s con la administración</w:t>
      </w:r>
      <w:r>
        <w:rPr>
          <w:rFonts w:ascii="Verdana" w:hAnsi="Verdana"/>
          <w:bCs/>
          <w:color w:val="000000" w:themeColor="text1"/>
        </w:rPr>
        <w:t xml:space="preserve">, </w:t>
      </w:r>
      <w:r w:rsidR="004B367E" w:rsidRPr="008D08CD">
        <w:rPr>
          <w:rFonts w:ascii="Verdana" w:hAnsi="Verdana"/>
          <w:bCs/>
          <w:color w:val="000000" w:themeColor="text1"/>
        </w:rPr>
        <w:t xml:space="preserve">saneamiento, </w:t>
      </w:r>
      <w:r w:rsidR="00802753" w:rsidRPr="008D08CD">
        <w:rPr>
          <w:rFonts w:ascii="Verdana" w:hAnsi="Verdana"/>
          <w:bCs/>
          <w:color w:val="000000" w:themeColor="text1"/>
        </w:rPr>
        <w:t xml:space="preserve">construcción, conservación, restauración, mejoramiento, obtención de permisos y </w:t>
      </w:r>
      <w:r>
        <w:rPr>
          <w:rFonts w:ascii="Verdana" w:hAnsi="Verdana"/>
          <w:bCs/>
          <w:color w:val="000000" w:themeColor="text1"/>
        </w:rPr>
        <w:t xml:space="preserve">demás </w:t>
      </w:r>
      <w:r w:rsidR="00802753" w:rsidRPr="008D08CD">
        <w:rPr>
          <w:rFonts w:ascii="Verdana" w:hAnsi="Verdana"/>
          <w:bCs/>
          <w:color w:val="000000" w:themeColor="text1"/>
        </w:rPr>
        <w:t>autorizaciones</w:t>
      </w:r>
      <w:r>
        <w:rPr>
          <w:rFonts w:ascii="Verdana" w:hAnsi="Verdana"/>
          <w:bCs/>
          <w:color w:val="000000" w:themeColor="text1"/>
        </w:rPr>
        <w:t xml:space="preserve"> de l</w:t>
      </w:r>
      <w:r w:rsidR="00997423" w:rsidRPr="008D08CD">
        <w:rPr>
          <w:rFonts w:ascii="Verdana" w:hAnsi="Verdana"/>
          <w:bCs/>
          <w:color w:val="000000" w:themeColor="text1"/>
        </w:rPr>
        <w:t xml:space="preserve">os predios </w:t>
      </w:r>
      <w:r>
        <w:rPr>
          <w:rFonts w:ascii="Verdana" w:hAnsi="Verdana"/>
          <w:bCs/>
          <w:color w:val="000000" w:themeColor="text1"/>
        </w:rPr>
        <w:t xml:space="preserve">a cargo </w:t>
      </w:r>
      <w:r w:rsidR="00E502B2" w:rsidRPr="008D08CD">
        <w:rPr>
          <w:rFonts w:ascii="Verdana" w:hAnsi="Verdana"/>
          <w:bCs/>
          <w:color w:val="000000" w:themeColor="text1"/>
        </w:rPr>
        <w:t>de</w:t>
      </w:r>
      <w:r>
        <w:rPr>
          <w:rFonts w:ascii="Verdana" w:hAnsi="Verdana"/>
          <w:bCs/>
          <w:color w:val="000000" w:themeColor="text1"/>
        </w:rPr>
        <w:t xml:space="preserve">l </w:t>
      </w:r>
      <w:r w:rsidR="00B33AEC">
        <w:rPr>
          <w:rFonts w:ascii="Verdana" w:hAnsi="Verdana"/>
          <w:bCs/>
          <w:color w:val="000000" w:themeColor="text1"/>
        </w:rPr>
        <w:t>ICBF</w:t>
      </w:r>
      <w:r>
        <w:rPr>
          <w:rFonts w:ascii="Verdana" w:hAnsi="Verdana"/>
          <w:bCs/>
          <w:color w:val="000000" w:themeColor="text1"/>
        </w:rPr>
        <w:t xml:space="preserve">. </w:t>
      </w:r>
    </w:p>
    <w:p w14:paraId="69015385" w14:textId="090DEBCA" w:rsidR="00734CF0" w:rsidRPr="00B33AEC" w:rsidRDefault="00734CF0" w:rsidP="00D33D94">
      <w:pPr>
        <w:pStyle w:val="Textoindependiente"/>
        <w:numPr>
          <w:ilvl w:val="0"/>
          <w:numId w:val="23"/>
        </w:numPr>
        <w:spacing w:after="240" w:line="276" w:lineRule="auto"/>
        <w:jc w:val="both"/>
        <w:rPr>
          <w:rFonts w:ascii="Verdana" w:hAnsi="Verdana"/>
          <w:bCs/>
          <w:color w:val="000000" w:themeColor="text1"/>
        </w:rPr>
      </w:pPr>
      <w:r w:rsidRPr="00B33AEC">
        <w:rPr>
          <w:rFonts w:ascii="Verdana" w:hAnsi="Verdana"/>
          <w:bCs/>
          <w:color w:val="000000" w:themeColor="text1"/>
        </w:rPr>
        <w:t xml:space="preserve">Ejercer la representación del ICBF respecto de los bienes inmuebles a cargo de la Sede de la Dirección General, en especial para: </w:t>
      </w:r>
    </w:p>
    <w:p w14:paraId="0F73FC52" w14:textId="35F08163" w:rsidR="00734CF0" w:rsidRPr="00E104A4" w:rsidRDefault="00734CF0" w:rsidP="00D33D94">
      <w:pPr>
        <w:pStyle w:val="Textoindependiente"/>
        <w:numPr>
          <w:ilvl w:val="1"/>
          <w:numId w:val="23"/>
        </w:numPr>
        <w:spacing w:after="240" w:line="276" w:lineRule="auto"/>
        <w:jc w:val="both"/>
        <w:rPr>
          <w:rFonts w:ascii="Verdana" w:hAnsi="Verdana"/>
          <w:bCs/>
          <w:color w:val="000000" w:themeColor="text1"/>
        </w:rPr>
      </w:pPr>
      <w:r w:rsidRPr="00E104A4">
        <w:rPr>
          <w:rFonts w:ascii="Verdana" w:hAnsi="Verdana"/>
          <w:bCs/>
          <w:color w:val="000000" w:themeColor="text1"/>
        </w:rPr>
        <w:t>Asistir</w:t>
      </w:r>
      <w:r w:rsidR="00CD6D1B">
        <w:rPr>
          <w:rFonts w:ascii="Verdana" w:hAnsi="Verdana"/>
          <w:bCs/>
          <w:color w:val="000000" w:themeColor="text1"/>
        </w:rPr>
        <w:t>,</w:t>
      </w:r>
      <w:r w:rsidRPr="00E104A4">
        <w:rPr>
          <w:rFonts w:ascii="Verdana" w:hAnsi="Verdana"/>
          <w:bCs/>
          <w:color w:val="000000" w:themeColor="text1"/>
        </w:rPr>
        <w:t xml:space="preserve"> con voz y voto</w:t>
      </w:r>
      <w:r w:rsidR="00CD6D1B">
        <w:rPr>
          <w:rFonts w:ascii="Verdana" w:hAnsi="Verdana"/>
          <w:bCs/>
          <w:color w:val="000000" w:themeColor="text1"/>
        </w:rPr>
        <w:t>,</w:t>
      </w:r>
      <w:r w:rsidRPr="00E104A4">
        <w:rPr>
          <w:rFonts w:ascii="Verdana" w:hAnsi="Verdana"/>
          <w:bCs/>
          <w:color w:val="000000" w:themeColor="text1"/>
        </w:rPr>
        <w:t xml:space="preserve"> a las asambleas y demás reuniones de propietarios y copropietarios. </w:t>
      </w:r>
    </w:p>
    <w:p w14:paraId="4B96B860" w14:textId="5F1355D4" w:rsidR="003D22A7" w:rsidRPr="00E104A4" w:rsidRDefault="00734CF0" w:rsidP="00D33D94">
      <w:pPr>
        <w:pStyle w:val="Textoindependiente"/>
        <w:numPr>
          <w:ilvl w:val="1"/>
          <w:numId w:val="23"/>
        </w:numPr>
        <w:spacing w:after="240" w:line="276" w:lineRule="auto"/>
        <w:jc w:val="both"/>
        <w:rPr>
          <w:rFonts w:ascii="Verdana" w:hAnsi="Verdana"/>
          <w:bCs/>
          <w:color w:val="000000" w:themeColor="text1"/>
        </w:rPr>
      </w:pPr>
      <w:r w:rsidRPr="00E104A4">
        <w:rPr>
          <w:rFonts w:ascii="Verdana" w:hAnsi="Verdana"/>
          <w:bCs/>
          <w:color w:val="000000" w:themeColor="text1"/>
        </w:rPr>
        <w:t>Recibir bienes inmuebles en el marco de diligencias judiciales</w:t>
      </w:r>
      <w:r w:rsidR="00D75E9D">
        <w:rPr>
          <w:rFonts w:ascii="Verdana" w:hAnsi="Verdana"/>
          <w:bCs/>
          <w:color w:val="000000" w:themeColor="text1"/>
        </w:rPr>
        <w:t>,</w:t>
      </w:r>
      <w:r w:rsidRPr="00E104A4">
        <w:rPr>
          <w:rFonts w:ascii="Verdana" w:hAnsi="Verdana"/>
          <w:bCs/>
          <w:color w:val="000000" w:themeColor="text1"/>
        </w:rPr>
        <w:t xml:space="preserve"> administrativas de entrega y restitución.</w:t>
      </w:r>
    </w:p>
    <w:p w14:paraId="46E1E9FC" w14:textId="1E7D36BE" w:rsidR="00523649" w:rsidRPr="0088602D" w:rsidRDefault="00C95D29" w:rsidP="003F4BD4">
      <w:pPr>
        <w:pStyle w:val="Textoindependiente"/>
        <w:ind w:right="155"/>
        <w:jc w:val="both"/>
        <w:rPr>
          <w:rStyle w:val="baj"/>
          <w:rFonts w:ascii="Verdana" w:hAnsi="Verdana" w:cs="Arial"/>
        </w:rPr>
      </w:pPr>
      <w:r w:rsidRPr="00E104A4">
        <w:rPr>
          <w:rFonts w:ascii="Verdana" w:hAnsi="Verdana"/>
          <w:b/>
          <w:color w:val="000000" w:themeColor="text1"/>
        </w:rPr>
        <w:t xml:space="preserve">PARÁGRAFO </w:t>
      </w:r>
      <w:r w:rsidR="00523649" w:rsidRPr="00E104A4">
        <w:rPr>
          <w:rStyle w:val="baj"/>
          <w:rFonts w:ascii="Verdana" w:hAnsi="Verdana" w:cs="Arial"/>
          <w:b/>
          <w:bCs/>
        </w:rPr>
        <w:t>1</w:t>
      </w:r>
      <w:r w:rsidR="0029231D">
        <w:rPr>
          <w:rStyle w:val="baj"/>
          <w:rFonts w:ascii="Verdana" w:hAnsi="Verdana" w:cs="Arial"/>
          <w:b/>
          <w:bCs/>
        </w:rPr>
        <w:t>°</w:t>
      </w:r>
      <w:r w:rsidR="00523649" w:rsidRPr="00E104A4">
        <w:rPr>
          <w:rStyle w:val="baj"/>
          <w:rFonts w:ascii="Verdana" w:hAnsi="Verdana" w:cs="Arial"/>
          <w:b/>
          <w:bCs/>
        </w:rPr>
        <w:t xml:space="preserve">. </w:t>
      </w:r>
      <w:r w:rsidR="00523649" w:rsidRPr="00E104A4">
        <w:rPr>
          <w:rStyle w:val="baj"/>
          <w:rFonts w:ascii="Verdana" w:hAnsi="Verdana" w:cs="Arial"/>
        </w:rPr>
        <w:t xml:space="preserve">La delegación realizada en el artículo 1 de esta resolución comprende todas las </w:t>
      </w:r>
      <w:r w:rsidR="0088602D" w:rsidRPr="00E104A4">
        <w:rPr>
          <w:rStyle w:val="baj"/>
          <w:rFonts w:ascii="Verdana" w:hAnsi="Verdana" w:cs="Arial"/>
        </w:rPr>
        <w:t>facultades</w:t>
      </w:r>
      <w:r w:rsidR="00523649" w:rsidRPr="00E104A4">
        <w:rPr>
          <w:rStyle w:val="baj"/>
          <w:rFonts w:ascii="Verdana" w:hAnsi="Verdana" w:cs="Arial"/>
        </w:rPr>
        <w:t xml:space="preserve"> y obligaciones que la Constitución, la ley o el reglamento otorguen o impongan al ICBF</w:t>
      </w:r>
      <w:r w:rsidR="000F25D3">
        <w:rPr>
          <w:rStyle w:val="baj"/>
          <w:rFonts w:ascii="Verdana" w:hAnsi="Verdana" w:cs="Arial"/>
        </w:rPr>
        <w:t xml:space="preserve"> en materia de administración y gestión de </w:t>
      </w:r>
      <w:r w:rsidR="000F25D3">
        <w:rPr>
          <w:rStyle w:val="baj"/>
          <w:rFonts w:ascii="Verdana" w:hAnsi="Verdana" w:cs="Arial"/>
        </w:rPr>
        <w:lastRenderedPageBreak/>
        <w:t>bienes muebles e inmuebles.</w:t>
      </w:r>
    </w:p>
    <w:p w14:paraId="00D87994" w14:textId="77777777" w:rsidR="00523649" w:rsidRPr="00E104A4" w:rsidRDefault="00523649" w:rsidP="003F4BD4">
      <w:pPr>
        <w:pStyle w:val="Textoindependiente"/>
        <w:jc w:val="both"/>
        <w:rPr>
          <w:rFonts w:ascii="Verdana" w:hAnsi="Verdana"/>
          <w:bCs/>
          <w:color w:val="000000" w:themeColor="text1"/>
        </w:rPr>
      </w:pPr>
    </w:p>
    <w:p w14:paraId="1E31929E" w14:textId="434AA0BD" w:rsidR="003D22A7" w:rsidRPr="00E104A4" w:rsidRDefault="00802753" w:rsidP="003F4BD4">
      <w:pPr>
        <w:pStyle w:val="Textoindependiente"/>
        <w:jc w:val="both"/>
        <w:rPr>
          <w:rFonts w:ascii="Verdana" w:hAnsi="Verdana"/>
          <w:bCs/>
          <w:color w:val="000000" w:themeColor="text1"/>
        </w:rPr>
      </w:pPr>
      <w:r w:rsidRPr="00E104A4">
        <w:rPr>
          <w:rFonts w:ascii="Verdana" w:hAnsi="Verdana"/>
          <w:b/>
          <w:color w:val="000000" w:themeColor="text1"/>
        </w:rPr>
        <w:t>PARÁGRAFO</w:t>
      </w:r>
      <w:r w:rsidR="00523649" w:rsidRPr="00E104A4">
        <w:rPr>
          <w:rFonts w:ascii="Verdana" w:hAnsi="Verdana"/>
          <w:b/>
          <w:color w:val="000000" w:themeColor="text1"/>
        </w:rPr>
        <w:t xml:space="preserve"> 2</w:t>
      </w:r>
      <w:r w:rsidR="0029231D">
        <w:rPr>
          <w:rFonts w:ascii="Verdana" w:hAnsi="Verdana"/>
          <w:b/>
          <w:color w:val="000000" w:themeColor="text1"/>
        </w:rPr>
        <w:t>°</w:t>
      </w:r>
      <w:r w:rsidRPr="00E104A4">
        <w:rPr>
          <w:rFonts w:ascii="Verdana" w:hAnsi="Verdana"/>
          <w:b/>
          <w:color w:val="000000" w:themeColor="text1"/>
        </w:rPr>
        <w:t>.</w:t>
      </w:r>
      <w:r w:rsidRPr="00E104A4">
        <w:rPr>
          <w:rFonts w:ascii="Verdana" w:hAnsi="Verdana"/>
          <w:bCs/>
          <w:color w:val="000000" w:themeColor="text1"/>
        </w:rPr>
        <w:t xml:space="preserve"> La administración </w:t>
      </w:r>
      <w:r w:rsidR="000F25D3">
        <w:rPr>
          <w:rFonts w:ascii="Verdana" w:hAnsi="Verdana"/>
          <w:bCs/>
          <w:color w:val="000000" w:themeColor="text1"/>
        </w:rPr>
        <w:t xml:space="preserve">y gestión </w:t>
      </w:r>
      <w:r w:rsidRPr="00E104A4">
        <w:rPr>
          <w:rFonts w:ascii="Verdana" w:hAnsi="Verdana"/>
          <w:bCs/>
          <w:color w:val="000000" w:themeColor="text1"/>
        </w:rPr>
        <w:t>de los bienes</w:t>
      </w:r>
      <w:r w:rsidR="0025318C" w:rsidRPr="00E104A4">
        <w:rPr>
          <w:rFonts w:ascii="Verdana" w:hAnsi="Verdana"/>
          <w:bCs/>
          <w:color w:val="000000" w:themeColor="text1"/>
        </w:rPr>
        <w:t xml:space="preserve"> muebles e</w:t>
      </w:r>
      <w:r w:rsidRPr="00E104A4">
        <w:rPr>
          <w:rFonts w:ascii="Verdana" w:hAnsi="Verdana"/>
          <w:bCs/>
          <w:color w:val="000000" w:themeColor="text1"/>
        </w:rPr>
        <w:t xml:space="preserve"> inmuebles a cargo de las Direcciones Regionales </w:t>
      </w:r>
      <w:r w:rsidR="00ED69E0">
        <w:rPr>
          <w:rFonts w:ascii="Verdana" w:hAnsi="Verdana"/>
          <w:bCs/>
          <w:color w:val="000000" w:themeColor="text1"/>
        </w:rPr>
        <w:t>continuará</w:t>
      </w:r>
      <w:r w:rsidRPr="00E104A4">
        <w:rPr>
          <w:rFonts w:ascii="Verdana" w:hAnsi="Verdana"/>
          <w:bCs/>
          <w:color w:val="000000" w:themeColor="text1"/>
        </w:rPr>
        <w:t xml:space="preserve"> rigi</w:t>
      </w:r>
      <w:r w:rsidR="00ED69E0">
        <w:rPr>
          <w:rFonts w:ascii="Verdana" w:hAnsi="Verdana"/>
          <w:bCs/>
          <w:color w:val="000000" w:themeColor="text1"/>
        </w:rPr>
        <w:t>é</w:t>
      </w:r>
      <w:r w:rsidRPr="00E104A4">
        <w:rPr>
          <w:rFonts w:ascii="Verdana" w:hAnsi="Verdana"/>
          <w:bCs/>
          <w:color w:val="000000" w:themeColor="text1"/>
        </w:rPr>
        <w:t>ndo</w:t>
      </w:r>
      <w:r w:rsidR="00ED69E0">
        <w:rPr>
          <w:rFonts w:ascii="Verdana" w:hAnsi="Verdana"/>
          <w:bCs/>
          <w:color w:val="000000" w:themeColor="text1"/>
        </w:rPr>
        <w:t>se</w:t>
      </w:r>
      <w:r w:rsidRPr="00E104A4">
        <w:rPr>
          <w:rFonts w:ascii="Verdana" w:hAnsi="Verdana"/>
          <w:bCs/>
          <w:color w:val="000000" w:themeColor="text1"/>
        </w:rPr>
        <w:t xml:space="preserve"> por las disposiciones vigentes</w:t>
      </w:r>
      <w:r w:rsidR="00ED69E0">
        <w:rPr>
          <w:rFonts w:ascii="Verdana" w:hAnsi="Verdana"/>
          <w:bCs/>
          <w:color w:val="000000" w:themeColor="text1"/>
        </w:rPr>
        <w:t xml:space="preserve"> aplicables a dichas dependencias.</w:t>
      </w:r>
    </w:p>
    <w:p w14:paraId="61E80617" w14:textId="77777777" w:rsidR="007C450A" w:rsidRPr="00E104A4" w:rsidRDefault="007C450A" w:rsidP="003F4BD4">
      <w:pPr>
        <w:pStyle w:val="Textoindependiente"/>
        <w:jc w:val="both"/>
        <w:rPr>
          <w:rFonts w:ascii="Verdana" w:hAnsi="Verdana"/>
          <w:b/>
          <w:color w:val="000000" w:themeColor="text1"/>
        </w:rPr>
      </w:pPr>
    </w:p>
    <w:p w14:paraId="7B6466B6" w14:textId="00BA75E5" w:rsidR="00523649" w:rsidRPr="00E104A4" w:rsidRDefault="00802753" w:rsidP="003F4BD4">
      <w:pPr>
        <w:pStyle w:val="Textoindependiente"/>
        <w:ind w:right="153"/>
        <w:jc w:val="both"/>
        <w:rPr>
          <w:rFonts w:ascii="Verdana" w:hAnsi="Verdana"/>
          <w:bCs/>
          <w:color w:val="000000" w:themeColor="text1"/>
        </w:rPr>
      </w:pPr>
      <w:r w:rsidRPr="00E104A4">
        <w:rPr>
          <w:rFonts w:ascii="Verdana" w:hAnsi="Verdana"/>
          <w:b/>
          <w:color w:val="000000" w:themeColor="text1"/>
        </w:rPr>
        <w:t xml:space="preserve">ARTICULO </w:t>
      </w:r>
      <w:r w:rsidR="00CC0DC0">
        <w:rPr>
          <w:rFonts w:ascii="Verdana" w:hAnsi="Verdana"/>
          <w:b/>
          <w:color w:val="000000" w:themeColor="text1"/>
        </w:rPr>
        <w:t>2</w:t>
      </w:r>
      <w:r w:rsidR="0029231D">
        <w:rPr>
          <w:rFonts w:ascii="Verdana" w:hAnsi="Verdana"/>
          <w:b/>
          <w:color w:val="000000" w:themeColor="text1"/>
        </w:rPr>
        <w:t>°</w:t>
      </w:r>
      <w:r w:rsidRPr="00E104A4">
        <w:rPr>
          <w:rFonts w:ascii="Verdana" w:hAnsi="Verdana"/>
          <w:b/>
          <w:color w:val="000000" w:themeColor="text1"/>
        </w:rPr>
        <w:t>.</w:t>
      </w:r>
      <w:r w:rsidRPr="00E104A4">
        <w:rPr>
          <w:rFonts w:ascii="Verdana" w:hAnsi="Verdana"/>
          <w:bCs/>
          <w:color w:val="000000" w:themeColor="text1"/>
        </w:rPr>
        <w:t xml:space="preserve"> </w:t>
      </w:r>
      <w:r w:rsidR="00523649" w:rsidRPr="00E104A4">
        <w:rPr>
          <w:rFonts w:ascii="Verdana" w:hAnsi="Verdana"/>
          <w:bCs/>
          <w:color w:val="000000" w:themeColor="text1"/>
        </w:rPr>
        <w:t xml:space="preserve">A través de la Oficina Jurídica, </w:t>
      </w:r>
      <w:r w:rsidR="00523649" w:rsidRPr="00E104A4">
        <w:rPr>
          <w:rFonts w:ascii="Verdana" w:hAnsi="Verdana"/>
          <w:b/>
          <w:color w:val="000000" w:themeColor="text1"/>
        </w:rPr>
        <w:t>COMUNICAR</w:t>
      </w:r>
      <w:r w:rsidR="00523649" w:rsidRPr="00E104A4">
        <w:rPr>
          <w:rFonts w:ascii="Verdana" w:hAnsi="Verdana"/>
          <w:bCs/>
          <w:color w:val="000000" w:themeColor="text1"/>
        </w:rPr>
        <w:t xml:space="preserve"> a los delegatarios el contenido del presente acto administrativo.</w:t>
      </w:r>
    </w:p>
    <w:p w14:paraId="11C37DD9" w14:textId="77777777" w:rsidR="007C450A" w:rsidRPr="00E104A4" w:rsidRDefault="007C450A" w:rsidP="003F4BD4">
      <w:pPr>
        <w:pStyle w:val="Textoindependiente"/>
        <w:ind w:left="-142" w:right="153"/>
        <w:jc w:val="both"/>
        <w:rPr>
          <w:rFonts w:ascii="Verdana" w:hAnsi="Verdana"/>
          <w:color w:val="000000" w:themeColor="text1"/>
        </w:rPr>
      </w:pPr>
    </w:p>
    <w:p w14:paraId="25CD8F17" w14:textId="1E162586" w:rsidR="007C450A" w:rsidRPr="00E104A4" w:rsidRDefault="007C450A" w:rsidP="003F4BD4">
      <w:pPr>
        <w:pStyle w:val="Textoindependiente"/>
        <w:ind w:right="153"/>
        <w:jc w:val="both"/>
        <w:rPr>
          <w:rFonts w:ascii="Verdana" w:hAnsi="Verdana"/>
          <w:color w:val="000000" w:themeColor="text1"/>
        </w:rPr>
      </w:pPr>
      <w:r w:rsidRPr="00E104A4">
        <w:rPr>
          <w:rFonts w:ascii="Verdana" w:hAnsi="Verdana"/>
          <w:b/>
          <w:color w:val="000000" w:themeColor="text1"/>
        </w:rPr>
        <w:t xml:space="preserve">ARTÍCULO </w:t>
      </w:r>
      <w:r w:rsidR="00CC0DC0">
        <w:rPr>
          <w:rFonts w:ascii="Verdana" w:hAnsi="Verdana"/>
          <w:b/>
          <w:color w:val="000000" w:themeColor="text1"/>
        </w:rPr>
        <w:t>3</w:t>
      </w:r>
      <w:r w:rsidR="0029231D">
        <w:rPr>
          <w:rFonts w:ascii="Verdana" w:hAnsi="Verdana"/>
          <w:b/>
          <w:color w:val="000000" w:themeColor="text1"/>
        </w:rPr>
        <w:t>°</w:t>
      </w:r>
      <w:r w:rsidRPr="00E104A4">
        <w:rPr>
          <w:rFonts w:ascii="Verdana" w:hAnsi="Verdana"/>
          <w:b/>
          <w:color w:val="000000" w:themeColor="text1"/>
        </w:rPr>
        <w:t xml:space="preserve">. </w:t>
      </w:r>
      <w:r w:rsidRPr="00E104A4">
        <w:rPr>
          <w:rFonts w:ascii="Verdana" w:hAnsi="Verdana"/>
          <w:bCs/>
          <w:color w:val="000000" w:themeColor="text1"/>
        </w:rPr>
        <w:t xml:space="preserve">A través de la </w:t>
      </w:r>
      <w:r w:rsidR="00546D94">
        <w:rPr>
          <w:rFonts w:ascii="Verdana" w:hAnsi="Verdana"/>
          <w:bCs/>
          <w:color w:val="000000" w:themeColor="text1"/>
        </w:rPr>
        <w:t>Oficina Asesora de Comunicaciones</w:t>
      </w:r>
      <w:r w:rsidRPr="00E104A4">
        <w:rPr>
          <w:rFonts w:ascii="Verdana" w:hAnsi="Verdana"/>
          <w:bCs/>
          <w:color w:val="000000" w:themeColor="text1"/>
        </w:rPr>
        <w:t xml:space="preserve">, </w:t>
      </w:r>
      <w:r w:rsidRPr="00E104A4">
        <w:rPr>
          <w:rFonts w:ascii="Verdana" w:hAnsi="Verdana"/>
          <w:b/>
          <w:bCs/>
          <w:color w:val="000000" w:themeColor="text1"/>
        </w:rPr>
        <w:t>PUBLICAR</w:t>
      </w:r>
      <w:r w:rsidRPr="00E104A4">
        <w:rPr>
          <w:rFonts w:ascii="Verdana" w:hAnsi="Verdana"/>
          <w:color w:val="000000" w:themeColor="text1"/>
        </w:rPr>
        <w:t xml:space="preserve"> la presente resolución en la página web del ICBF.</w:t>
      </w:r>
    </w:p>
    <w:p w14:paraId="13444AF0" w14:textId="77777777" w:rsidR="00802753" w:rsidRPr="00E104A4" w:rsidRDefault="00802753" w:rsidP="003F4BD4">
      <w:pPr>
        <w:pStyle w:val="Textoindependiente"/>
        <w:jc w:val="both"/>
        <w:rPr>
          <w:rFonts w:ascii="Verdana" w:hAnsi="Verdana"/>
          <w:bCs/>
          <w:color w:val="000000" w:themeColor="text1"/>
        </w:rPr>
      </w:pPr>
      <w:r w:rsidRPr="00E104A4">
        <w:rPr>
          <w:rFonts w:ascii="Verdana" w:hAnsi="Verdana"/>
          <w:bCs/>
          <w:color w:val="000000" w:themeColor="text1"/>
        </w:rPr>
        <w:t xml:space="preserve"> </w:t>
      </w:r>
    </w:p>
    <w:p w14:paraId="06742291" w14:textId="308758BB" w:rsidR="00802753" w:rsidRPr="00E104A4" w:rsidRDefault="00802753" w:rsidP="003F4BD4">
      <w:pPr>
        <w:pStyle w:val="Textoindependiente"/>
        <w:jc w:val="both"/>
        <w:rPr>
          <w:rFonts w:ascii="Verdana" w:hAnsi="Verdana"/>
          <w:bCs/>
          <w:color w:val="000000" w:themeColor="text1"/>
        </w:rPr>
      </w:pPr>
      <w:r w:rsidRPr="00E104A4">
        <w:rPr>
          <w:rFonts w:ascii="Verdana" w:hAnsi="Verdana"/>
          <w:b/>
          <w:color w:val="000000" w:themeColor="text1"/>
        </w:rPr>
        <w:t xml:space="preserve">ARTÍCULO </w:t>
      </w:r>
      <w:r w:rsidR="00CC0DC0">
        <w:rPr>
          <w:rFonts w:ascii="Verdana" w:hAnsi="Verdana"/>
          <w:b/>
          <w:color w:val="000000" w:themeColor="text1"/>
        </w:rPr>
        <w:t>4</w:t>
      </w:r>
      <w:r w:rsidR="0029231D">
        <w:rPr>
          <w:rFonts w:ascii="Verdana" w:hAnsi="Verdana"/>
          <w:b/>
          <w:color w:val="000000" w:themeColor="text1"/>
        </w:rPr>
        <w:t>°</w:t>
      </w:r>
      <w:r w:rsidRPr="00E104A4">
        <w:rPr>
          <w:rFonts w:ascii="Verdana" w:hAnsi="Verdana"/>
          <w:bCs/>
          <w:color w:val="000000" w:themeColor="text1"/>
        </w:rPr>
        <w:t xml:space="preserve">. </w:t>
      </w:r>
      <w:r w:rsidR="007C450A" w:rsidRPr="00E104A4">
        <w:rPr>
          <w:rFonts w:ascii="Verdana" w:hAnsi="Verdana"/>
          <w:b/>
          <w:color w:val="000000" w:themeColor="text1"/>
        </w:rPr>
        <w:t>VIGENCIA Y DEROGATORIAS.</w:t>
      </w:r>
      <w:r w:rsidRPr="00E104A4">
        <w:rPr>
          <w:rFonts w:ascii="Verdana" w:hAnsi="Verdana"/>
          <w:bCs/>
          <w:color w:val="000000" w:themeColor="text1"/>
        </w:rPr>
        <w:t xml:space="preserve"> </w:t>
      </w:r>
      <w:r w:rsidR="007C450A" w:rsidRPr="00E104A4">
        <w:rPr>
          <w:rFonts w:ascii="Verdana" w:hAnsi="Verdana"/>
          <w:bCs/>
          <w:color w:val="000000" w:themeColor="text1"/>
        </w:rPr>
        <w:t>L</w:t>
      </w:r>
      <w:r w:rsidRPr="00E104A4">
        <w:rPr>
          <w:rFonts w:ascii="Verdana" w:hAnsi="Verdana"/>
          <w:bCs/>
          <w:color w:val="000000" w:themeColor="text1"/>
        </w:rPr>
        <w:t xml:space="preserve">a presente resolución rige a partir de su expedición y deroga </w:t>
      </w:r>
      <w:r w:rsidR="00D4083B" w:rsidRPr="00E104A4">
        <w:rPr>
          <w:rFonts w:ascii="Verdana" w:hAnsi="Verdana"/>
          <w:bCs/>
          <w:color w:val="000000" w:themeColor="text1"/>
        </w:rPr>
        <w:t>la Resolución 13086 de 26 de octubre de 2018</w:t>
      </w:r>
      <w:r w:rsidRPr="00E104A4">
        <w:rPr>
          <w:rFonts w:ascii="Verdana" w:hAnsi="Verdana"/>
          <w:bCs/>
          <w:color w:val="000000" w:themeColor="text1"/>
        </w:rPr>
        <w:t>.</w:t>
      </w:r>
    </w:p>
    <w:p w14:paraId="0D773C7A" w14:textId="7A84B7A1" w:rsidR="00C55C6B" w:rsidRPr="00E104A4" w:rsidRDefault="00C55C6B" w:rsidP="003F4BD4">
      <w:pPr>
        <w:pStyle w:val="Textoindependiente"/>
        <w:jc w:val="both"/>
        <w:rPr>
          <w:rFonts w:ascii="Verdana" w:hAnsi="Verdana"/>
          <w:color w:val="000000" w:themeColor="text1"/>
        </w:rPr>
      </w:pPr>
    </w:p>
    <w:p w14:paraId="0B1B0141" w14:textId="77777777" w:rsidR="00D1385C" w:rsidRPr="00E104A4" w:rsidRDefault="00D1385C" w:rsidP="00A3511C">
      <w:pPr>
        <w:pStyle w:val="Textoindependiente"/>
        <w:spacing w:line="276" w:lineRule="auto"/>
        <w:jc w:val="both"/>
        <w:rPr>
          <w:rFonts w:ascii="Verdana" w:hAnsi="Verdana"/>
          <w:color w:val="000000" w:themeColor="text1"/>
          <w:lang w:val="es-CO"/>
        </w:rPr>
      </w:pPr>
    </w:p>
    <w:p w14:paraId="2D810242" w14:textId="0F39F1EF" w:rsidR="00D83E7A" w:rsidRPr="00AF6141" w:rsidRDefault="00D83E7A" w:rsidP="00A3511C">
      <w:pPr>
        <w:spacing w:after="0" w:line="240" w:lineRule="auto"/>
        <w:jc w:val="center"/>
        <w:rPr>
          <w:rFonts w:ascii="Verdana" w:hAnsi="Verdana" w:cs="Arial"/>
          <w:b/>
          <w:color w:val="000000" w:themeColor="text1"/>
        </w:rPr>
      </w:pPr>
      <w:r w:rsidRPr="00AF6141">
        <w:rPr>
          <w:rFonts w:ascii="Verdana" w:hAnsi="Verdana" w:cs="Arial"/>
          <w:b/>
          <w:color w:val="000000" w:themeColor="text1"/>
        </w:rPr>
        <w:t>COMUNÍQUESE</w:t>
      </w:r>
      <w:r w:rsidR="00D318E1">
        <w:rPr>
          <w:rFonts w:ascii="Verdana" w:hAnsi="Verdana" w:cs="Arial"/>
          <w:b/>
          <w:color w:val="000000" w:themeColor="text1"/>
        </w:rPr>
        <w:t xml:space="preserve"> </w:t>
      </w:r>
      <w:r w:rsidRPr="00AF6141">
        <w:rPr>
          <w:rFonts w:ascii="Verdana" w:hAnsi="Verdana" w:cs="Arial"/>
          <w:b/>
          <w:color w:val="000000" w:themeColor="text1"/>
        </w:rPr>
        <w:t>Y CÚMPLASE</w:t>
      </w:r>
    </w:p>
    <w:p w14:paraId="49405952" w14:textId="12E3E2E5" w:rsidR="00D83E7A" w:rsidRPr="00AF6141" w:rsidRDefault="00D83E7A" w:rsidP="00A3511C">
      <w:pPr>
        <w:spacing w:after="0" w:line="240" w:lineRule="auto"/>
        <w:jc w:val="center"/>
        <w:rPr>
          <w:rFonts w:ascii="Verdana" w:hAnsi="Verdana" w:cs="Arial"/>
          <w:color w:val="000000" w:themeColor="text1"/>
        </w:rPr>
      </w:pPr>
      <w:r w:rsidRPr="00AF6141">
        <w:rPr>
          <w:rFonts w:ascii="Verdana" w:hAnsi="Verdana" w:cs="Arial"/>
          <w:color w:val="000000" w:themeColor="text1"/>
        </w:rPr>
        <w:t xml:space="preserve">Dada en </w:t>
      </w:r>
      <w:r w:rsidR="006879B0" w:rsidRPr="00AF6141">
        <w:rPr>
          <w:rFonts w:ascii="Verdana" w:hAnsi="Verdana" w:cs="Arial"/>
          <w:color w:val="000000" w:themeColor="text1"/>
        </w:rPr>
        <w:t>Bogotá</w:t>
      </w:r>
      <w:r w:rsidR="00763B1A">
        <w:rPr>
          <w:rFonts w:ascii="Verdana" w:hAnsi="Verdana" w:cs="Arial"/>
          <w:color w:val="000000" w:themeColor="text1"/>
        </w:rPr>
        <w:t xml:space="preserve"> D.C.</w:t>
      </w:r>
      <w:r w:rsidR="006879B0" w:rsidRPr="00AF6141">
        <w:rPr>
          <w:rFonts w:ascii="Verdana" w:hAnsi="Verdana" w:cs="Arial"/>
          <w:color w:val="000000" w:themeColor="text1"/>
        </w:rPr>
        <w:t xml:space="preserve">, a </w:t>
      </w:r>
      <w:r w:rsidR="00A5244A" w:rsidRPr="00AF6141">
        <w:rPr>
          <w:rFonts w:ascii="Verdana" w:hAnsi="Verdana" w:cs="Arial"/>
          <w:color w:val="000000" w:themeColor="text1"/>
        </w:rPr>
        <w:t>los</w:t>
      </w:r>
      <w:r w:rsidR="00CF210A">
        <w:rPr>
          <w:rFonts w:ascii="Verdana" w:hAnsi="Verdana" w:cs="Arial"/>
          <w:color w:val="000000" w:themeColor="text1"/>
        </w:rPr>
        <w:t xml:space="preserve"> 19 días del mes de enero de 2026</w:t>
      </w:r>
    </w:p>
    <w:p w14:paraId="44AF733C" w14:textId="77777777" w:rsidR="00D83E7A" w:rsidRPr="00AF6141" w:rsidRDefault="00D83E7A" w:rsidP="00A3511C">
      <w:pPr>
        <w:spacing w:after="0"/>
        <w:jc w:val="center"/>
        <w:rPr>
          <w:rFonts w:ascii="Verdana" w:hAnsi="Verdana" w:cs="Arial"/>
          <w:color w:val="000000" w:themeColor="text1"/>
        </w:rPr>
      </w:pPr>
    </w:p>
    <w:p w14:paraId="0B6204C4" w14:textId="77777777" w:rsidR="00F86EC5" w:rsidRDefault="00F86EC5" w:rsidP="00CD6D1B">
      <w:pPr>
        <w:spacing w:after="0"/>
        <w:rPr>
          <w:rFonts w:ascii="Verdana" w:hAnsi="Verdana" w:cs="Arial"/>
          <w:color w:val="000000" w:themeColor="text1"/>
        </w:rPr>
      </w:pPr>
    </w:p>
    <w:p w14:paraId="611E9D1B" w14:textId="77777777" w:rsidR="00856EBD" w:rsidRPr="00AF6141" w:rsidRDefault="00856EBD" w:rsidP="00A3511C">
      <w:pPr>
        <w:spacing w:after="0"/>
        <w:jc w:val="center"/>
        <w:rPr>
          <w:rFonts w:ascii="Verdana" w:hAnsi="Verdana" w:cs="Arial"/>
          <w:color w:val="000000" w:themeColor="text1"/>
        </w:rPr>
      </w:pPr>
    </w:p>
    <w:p w14:paraId="6C81FE92" w14:textId="2C696416" w:rsidR="00D83E7A" w:rsidRPr="00AF6141" w:rsidRDefault="00DF068D" w:rsidP="00A3511C">
      <w:pPr>
        <w:autoSpaceDE w:val="0"/>
        <w:autoSpaceDN w:val="0"/>
        <w:adjustRightInd w:val="0"/>
        <w:spacing w:after="0"/>
        <w:jc w:val="center"/>
        <w:rPr>
          <w:rFonts w:ascii="Verdana" w:hAnsi="Verdana" w:cs="Arial"/>
          <w:b/>
          <w:color w:val="000000" w:themeColor="text1"/>
          <w:lang w:eastAsia="es-CO"/>
        </w:rPr>
      </w:pPr>
      <w:r w:rsidRPr="00AF6141">
        <w:rPr>
          <w:rFonts w:ascii="Verdana" w:hAnsi="Verdana" w:cs="Arial"/>
          <w:b/>
          <w:color w:val="000000" w:themeColor="text1"/>
        </w:rPr>
        <w:t>ASTRID ELIANA CÁCERES CÁ</w:t>
      </w:r>
      <w:r w:rsidR="006879B0" w:rsidRPr="00AF6141">
        <w:rPr>
          <w:rFonts w:ascii="Verdana" w:hAnsi="Verdana" w:cs="Arial"/>
          <w:b/>
          <w:color w:val="000000" w:themeColor="text1"/>
        </w:rPr>
        <w:t xml:space="preserve">RDENAS  </w:t>
      </w:r>
    </w:p>
    <w:p w14:paraId="458413F3" w14:textId="5FDC1ACD" w:rsidR="00E30C9D" w:rsidRDefault="006879B0" w:rsidP="00A3511C">
      <w:pPr>
        <w:spacing w:after="0"/>
        <w:jc w:val="center"/>
        <w:rPr>
          <w:rFonts w:ascii="Verdana" w:hAnsi="Verdana" w:cs="Arial"/>
          <w:color w:val="000000" w:themeColor="text1"/>
        </w:rPr>
      </w:pPr>
      <w:r w:rsidRPr="00AF6141">
        <w:rPr>
          <w:rFonts w:ascii="Verdana" w:hAnsi="Verdana" w:cs="Arial"/>
          <w:color w:val="000000" w:themeColor="text1"/>
        </w:rPr>
        <w:t>Directora General</w:t>
      </w:r>
    </w:p>
    <w:p w14:paraId="12C81AE1" w14:textId="77777777" w:rsidR="00F16F0E" w:rsidRDefault="00F16F0E" w:rsidP="00A3511C">
      <w:pPr>
        <w:spacing w:after="0"/>
        <w:rPr>
          <w:rFonts w:ascii="Verdana" w:hAnsi="Verdana" w:cs="Arial"/>
          <w:color w:val="000000" w:themeColor="text1"/>
          <w:sz w:val="16"/>
          <w:szCs w:val="16"/>
        </w:rPr>
      </w:pPr>
    </w:p>
    <w:p w14:paraId="6F9D8376" w14:textId="7FFCFA70" w:rsidR="003D22A7" w:rsidRPr="00C437D6" w:rsidRDefault="003F4BD4" w:rsidP="003D22A7">
      <w:pPr>
        <w:tabs>
          <w:tab w:val="left" w:pos="7211"/>
        </w:tabs>
        <w:rPr>
          <w:rFonts w:ascii="Verdana" w:hAnsi="Verdana" w:cs="Arial"/>
          <w:sz w:val="14"/>
          <w:szCs w:val="14"/>
        </w:rPr>
      </w:pPr>
      <w:r>
        <w:rPr>
          <w:rFonts w:ascii="Verdana" w:hAnsi="Verdana" w:cs="Arial"/>
          <w:sz w:val="14"/>
          <w:szCs w:val="14"/>
        </w:rPr>
        <w:t xml:space="preserve"> </w:t>
      </w:r>
    </w:p>
    <w:p w14:paraId="69365F4A" w14:textId="1256500A" w:rsidR="00693030" w:rsidRPr="00265DD2" w:rsidRDefault="00693030" w:rsidP="00C01C75">
      <w:pPr>
        <w:spacing w:after="0"/>
        <w:jc w:val="center"/>
        <w:rPr>
          <w:rFonts w:ascii="Verdana" w:hAnsi="Verdana" w:cs="Arial"/>
          <w:color w:val="000000" w:themeColor="text1"/>
        </w:rPr>
      </w:pPr>
    </w:p>
    <w:p w14:paraId="55853E2B" w14:textId="04BDF53D" w:rsidR="00DA5F95" w:rsidRPr="00C820D9" w:rsidRDefault="00DA5F95" w:rsidP="00280EDD">
      <w:pPr>
        <w:spacing w:after="0"/>
        <w:jc w:val="center"/>
        <w:rPr>
          <w:rFonts w:ascii="Verdana" w:hAnsi="Verdana" w:cs="Arial"/>
          <w:color w:val="000000" w:themeColor="text1"/>
          <w:sz w:val="20"/>
          <w:szCs w:val="20"/>
        </w:rPr>
      </w:pPr>
    </w:p>
    <w:sectPr w:rsidR="00DA5F95" w:rsidRPr="00C820D9" w:rsidSect="00CF210A">
      <w:headerReference w:type="even" r:id="rId8"/>
      <w:headerReference w:type="default" r:id="rId9"/>
      <w:headerReference w:type="first" r:id="rId10"/>
      <w:pgSz w:w="12240" w:h="18720" w:code="120"/>
      <w:pgMar w:top="993" w:right="1134" w:bottom="1560" w:left="1701" w:header="1531"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DA3B" w14:textId="77777777" w:rsidR="008C59C3" w:rsidRDefault="008C59C3" w:rsidP="00855163">
      <w:pPr>
        <w:spacing w:after="0" w:line="240" w:lineRule="auto"/>
      </w:pPr>
      <w:r>
        <w:separator/>
      </w:r>
    </w:p>
  </w:endnote>
  <w:endnote w:type="continuationSeparator" w:id="0">
    <w:p w14:paraId="483E63A5" w14:textId="77777777" w:rsidR="008C59C3" w:rsidRDefault="008C59C3" w:rsidP="0085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80F61" w14:textId="77777777" w:rsidR="008C59C3" w:rsidRDefault="008C59C3" w:rsidP="00855163">
      <w:pPr>
        <w:spacing w:after="0" w:line="240" w:lineRule="auto"/>
      </w:pPr>
      <w:r>
        <w:separator/>
      </w:r>
    </w:p>
  </w:footnote>
  <w:footnote w:type="continuationSeparator" w:id="0">
    <w:p w14:paraId="5C949A60" w14:textId="77777777" w:rsidR="008C59C3" w:rsidRDefault="008C59C3" w:rsidP="0085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49533" w14:textId="5F7FD354" w:rsidR="007B2E0F" w:rsidRDefault="00CF210A">
    <w:pPr>
      <w:pStyle w:val="Encabezado"/>
    </w:pPr>
    <w:r>
      <w:rPr>
        <w:noProof/>
      </w:rPr>
      <mc:AlternateContent>
        <mc:Choice Requires="wps">
          <w:drawing>
            <wp:anchor distT="0" distB="0" distL="114300" distR="114300" simplePos="0" relativeHeight="251683840" behindDoc="1" locked="0" layoutInCell="0" allowOverlap="1" wp14:anchorId="1EA5D0D1" wp14:editId="27B17FC8">
              <wp:simplePos x="0" y="0"/>
              <wp:positionH relativeFrom="margin">
                <wp:align>center</wp:align>
              </wp:positionH>
              <wp:positionV relativeFrom="margin">
                <wp:align>center</wp:align>
              </wp:positionV>
              <wp:extent cx="5894070" cy="2526030"/>
              <wp:effectExtent l="0" t="1247775" r="0" b="1131570"/>
              <wp:wrapNone/>
              <wp:docPr id="458596381"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94070" cy="25260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93C88C" w14:textId="77777777" w:rsidR="00CF210A" w:rsidRDefault="00CF210A" w:rsidP="00CF210A">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A5D0D1" id="_x0000_t202" coordsize="21600,21600" o:spt="202" path="m,l,21600r21600,l21600,xe">
              <v:stroke joinstyle="miter"/>
              <v:path gradientshapeok="t" o:connecttype="rect"/>
            </v:shapetype>
            <v:shape id="Cuadro de texto 15" o:spid="_x0000_s1027" type="#_x0000_t202" style="position:absolute;margin-left:0;margin-top:0;width:464.1pt;height:198.9pt;rotation:-45;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" o:allowincell="f" filled="f" stroked="f">
              <v:stroke joinstyle="round"/>
              <o:lock v:ext="edit" shapetype="t"/>
              <v:textbox style="mso-fit-shape-to-text:t">
                <w:txbxContent>
                  <w:p w14:paraId="3193C88C" w14:textId="77777777" w:rsidR="00CF210A" w:rsidRDefault="00CF210A" w:rsidP="00CF210A">
                    <w:pPr>
                      <w:jc w:val="center"/>
                      <w:rPr>
                        <w:rFonts w:cs="Calibri"/>
                        <w:color w:val="C0C0C0"/>
                        <w:sz w:val="2"/>
                        <w:szCs w:val="2"/>
                        <w14:textFill>
                          <w14:solidFill>
                            <w14:srgbClr w14:val="C0C0C0">
                              <w14:alpha w14:val="50000"/>
                            </w14:srgbClr>
                          </w14:solidFill>
                        </w14:textFill>
                      </w:rPr>
                    </w:pPr>
                    <w:r>
                      <w:rPr>
                        <w:rFonts w:cs="Calibri"/>
                        <w:color w:val="C0C0C0"/>
                        <w:sz w:val="2"/>
                        <w:szCs w:val="2"/>
                        <w14:textFill>
                          <w14:solidFill>
                            <w14:srgbClr w14:val="C0C0C0">
                              <w14:alpha w14:val="50000"/>
                            </w14:srgbClr>
                          </w14:solidFill>
                        </w14:textFill>
                      </w:rPr>
                      <w:t>PÚBLICA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5B70" w14:textId="60303728" w:rsidR="00CF210A" w:rsidRDefault="00CF210A" w:rsidP="00CF210A">
    <w:pPr>
      <w:pStyle w:val="Encabezado"/>
      <w:tabs>
        <w:tab w:val="clear" w:pos="8504"/>
        <w:tab w:val="right" w:pos="9214"/>
      </w:tabs>
      <w:spacing w:after="0" w:line="240" w:lineRule="auto"/>
      <w:ind w:right="49"/>
      <w:rPr>
        <w:rFonts w:ascii="Arial Narrow" w:hAnsi="Arial Narrow"/>
        <w:i/>
        <w:iCs/>
      </w:rPr>
    </w:pPr>
  </w:p>
  <w:p w14:paraId="0DF05EED" w14:textId="2458C8BD" w:rsidR="00C90ABC" w:rsidRDefault="00C90ABC" w:rsidP="009B2B0A">
    <w:pPr>
      <w:pStyle w:val="Default"/>
      <w:rPr>
        <w:rFonts w:ascii="Arial Narrow" w:hAnsi="Arial Narrow"/>
        <w:i/>
        <w:i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5DBA" w14:textId="77777777" w:rsidR="007B2E0F" w:rsidRDefault="00000000">
    <w:pPr>
      <w:pStyle w:val="Encabezado"/>
    </w:pPr>
    <w:r>
      <w:rPr>
        <w:noProof/>
      </w:rPr>
      <w:pict w14:anchorId="233C0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64.1pt;height:198.9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6A3"/>
    <w:multiLevelType w:val="hybridMultilevel"/>
    <w:tmpl w:val="78BC459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8153136"/>
    <w:multiLevelType w:val="hybridMultilevel"/>
    <w:tmpl w:val="5E2E5F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785615"/>
    <w:multiLevelType w:val="hybridMultilevel"/>
    <w:tmpl w:val="6882A874"/>
    <w:lvl w:ilvl="0" w:tplc="0C0A000F">
      <w:start w:val="1"/>
      <w:numFmt w:val="decimal"/>
      <w:lvlText w:val="%1."/>
      <w:lvlJc w:val="left"/>
      <w:pPr>
        <w:ind w:left="5889"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A69572E"/>
    <w:multiLevelType w:val="hybridMultilevel"/>
    <w:tmpl w:val="AC9456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3501F9"/>
    <w:multiLevelType w:val="hybridMultilevel"/>
    <w:tmpl w:val="A50414D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7FE77F0"/>
    <w:multiLevelType w:val="hybridMultilevel"/>
    <w:tmpl w:val="969A20F8"/>
    <w:lvl w:ilvl="0" w:tplc="C932150A">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15:restartNumberingAfterBreak="0">
    <w:nsid w:val="2C6305C1"/>
    <w:multiLevelType w:val="hybridMultilevel"/>
    <w:tmpl w:val="D574668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E856124"/>
    <w:multiLevelType w:val="hybridMultilevel"/>
    <w:tmpl w:val="3C82CB4C"/>
    <w:lvl w:ilvl="0" w:tplc="C3D416C6">
      <w:start w:val="1"/>
      <w:numFmt w:val="lowerLetter"/>
      <w:lvlText w:val="%1."/>
      <w:lvlJc w:val="left"/>
      <w:pPr>
        <w:ind w:left="720" w:hanging="360"/>
      </w:pPr>
      <w:rPr>
        <w:rFonts w:ascii="Calibri" w:eastAsia="Calibri" w:hAnsi="Calibr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7678BC"/>
    <w:multiLevelType w:val="hybridMultilevel"/>
    <w:tmpl w:val="9FAC2F5A"/>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9F14EC"/>
    <w:multiLevelType w:val="hybridMultilevel"/>
    <w:tmpl w:val="7F123F0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FE3066A"/>
    <w:multiLevelType w:val="hybridMultilevel"/>
    <w:tmpl w:val="5C20D18E"/>
    <w:lvl w:ilvl="0" w:tplc="DE12F80C">
      <w:start w:val="1"/>
      <w:numFmt w:val="decimal"/>
      <w:lvlText w:val="%1."/>
      <w:lvlJc w:val="left"/>
      <w:pPr>
        <w:ind w:left="390" w:hanging="248"/>
      </w:pPr>
      <w:rPr>
        <w:rFonts w:ascii="Arial" w:eastAsia="Arial" w:hAnsi="Arial" w:cs="Arial" w:hint="default"/>
        <w:i/>
        <w:iCs/>
        <w:w w:val="100"/>
        <w:sz w:val="22"/>
        <w:szCs w:val="22"/>
        <w:lang w:val="es-ES" w:eastAsia="en-US" w:bidi="ar-SA"/>
      </w:rPr>
    </w:lvl>
    <w:lvl w:ilvl="1" w:tplc="7BA4D2A8">
      <w:numFmt w:val="bullet"/>
      <w:lvlText w:val="•"/>
      <w:lvlJc w:val="left"/>
      <w:pPr>
        <w:ind w:left="501" w:hanging="248"/>
      </w:pPr>
      <w:rPr>
        <w:rFonts w:hint="default"/>
        <w:lang w:val="es-ES" w:eastAsia="en-US" w:bidi="ar-SA"/>
      </w:rPr>
    </w:lvl>
    <w:lvl w:ilvl="2" w:tplc="F4BA16D2">
      <w:numFmt w:val="bullet"/>
      <w:lvlText w:val="•"/>
      <w:lvlJc w:val="left"/>
      <w:pPr>
        <w:ind w:left="1461" w:hanging="248"/>
      </w:pPr>
      <w:rPr>
        <w:rFonts w:hint="default"/>
        <w:lang w:val="es-ES" w:eastAsia="en-US" w:bidi="ar-SA"/>
      </w:rPr>
    </w:lvl>
    <w:lvl w:ilvl="3" w:tplc="DC0C74A0">
      <w:numFmt w:val="bullet"/>
      <w:lvlText w:val="•"/>
      <w:lvlJc w:val="left"/>
      <w:pPr>
        <w:ind w:left="2421" w:hanging="248"/>
      </w:pPr>
      <w:rPr>
        <w:rFonts w:hint="default"/>
        <w:lang w:val="es-ES" w:eastAsia="en-US" w:bidi="ar-SA"/>
      </w:rPr>
    </w:lvl>
    <w:lvl w:ilvl="4" w:tplc="8F8C7B18">
      <w:numFmt w:val="bullet"/>
      <w:lvlText w:val="•"/>
      <w:lvlJc w:val="left"/>
      <w:pPr>
        <w:ind w:left="3381" w:hanging="248"/>
      </w:pPr>
      <w:rPr>
        <w:rFonts w:hint="default"/>
        <w:lang w:val="es-ES" w:eastAsia="en-US" w:bidi="ar-SA"/>
      </w:rPr>
    </w:lvl>
    <w:lvl w:ilvl="5" w:tplc="B13CF838">
      <w:numFmt w:val="bullet"/>
      <w:lvlText w:val="•"/>
      <w:lvlJc w:val="left"/>
      <w:pPr>
        <w:ind w:left="4341" w:hanging="248"/>
      </w:pPr>
      <w:rPr>
        <w:rFonts w:hint="default"/>
        <w:lang w:val="es-ES" w:eastAsia="en-US" w:bidi="ar-SA"/>
      </w:rPr>
    </w:lvl>
    <w:lvl w:ilvl="6" w:tplc="1E1C9656">
      <w:numFmt w:val="bullet"/>
      <w:lvlText w:val="•"/>
      <w:lvlJc w:val="left"/>
      <w:pPr>
        <w:ind w:left="5301" w:hanging="248"/>
      </w:pPr>
      <w:rPr>
        <w:rFonts w:hint="default"/>
        <w:lang w:val="es-ES" w:eastAsia="en-US" w:bidi="ar-SA"/>
      </w:rPr>
    </w:lvl>
    <w:lvl w:ilvl="7" w:tplc="E7EE4F72">
      <w:numFmt w:val="bullet"/>
      <w:lvlText w:val="•"/>
      <w:lvlJc w:val="left"/>
      <w:pPr>
        <w:ind w:left="6261" w:hanging="248"/>
      </w:pPr>
      <w:rPr>
        <w:rFonts w:hint="default"/>
        <w:lang w:val="es-ES" w:eastAsia="en-US" w:bidi="ar-SA"/>
      </w:rPr>
    </w:lvl>
    <w:lvl w:ilvl="8" w:tplc="55283356">
      <w:numFmt w:val="bullet"/>
      <w:lvlText w:val="•"/>
      <w:lvlJc w:val="left"/>
      <w:pPr>
        <w:ind w:left="7221" w:hanging="248"/>
      </w:pPr>
      <w:rPr>
        <w:rFonts w:hint="default"/>
        <w:lang w:val="es-ES" w:eastAsia="en-US" w:bidi="ar-SA"/>
      </w:rPr>
    </w:lvl>
  </w:abstractNum>
  <w:abstractNum w:abstractNumId="11" w15:restartNumberingAfterBreak="0">
    <w:nsid w:val="50077448"/>
    <w:multiLevelType w:val="hybridMultilevel"/>
    <w:tmpl w:val="E150463C"/>
    <w:lvl w:ilvl="0" w:tplc="820A1C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2" w15:restartNumberingAfterBreak="0">
    <w:nsid w:val="59B66400"/>
    <w:multiLevelType w:val="hybridMultilevel"/>
    <w:tmpl w:val="4290DDA2"/>
    <w:lvl w:ilvl="0" w:tplc="BB9A9CD6">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3" w15:restartNumberingAfterBreak="0">
    <w:nsid w:val="60555C5C"/>
    <w:multiLevelType w:val="hybridMultilevel"/>
    <w:tmpl w:val="73E0F1AC"/>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2DB27FB"/>
    <w:multiLevelType w:val="hybridMultilevel"/>
    <w:tmpl w:val="9266F784"/>
    <w:lvl w:ilvl="0" w:tplc="A7AAAB1A">
      <w:start w:val="26"/>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73056C6"/>
    <w:multiLevelType w:val="hybridMultilevel"/>
    <w:tmpl w:val="CD62AC4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D0E7DCE"/>
    <w:multiLevelType w:val="hybridMultilevel"/>
    <w:tmpl w:val="D6D409DE"/>
    <w:lvl w:ilvl="0" w:tplc="240A000F">
      <w:start w:val="1"/>
      <w:numFmt w:val="decimal"/>
      <w:lvlText w:val="%1."/>
      <w:lvlJc w:val="left"/>
      <w:pPr>
        <w:ind w:left="390" w:hanging="248"/>
      </w:pPr>
      <w:rPr>
        <w:rFonts w:hint="default"/>
        <w:i/>
        <w:iCs/>
        <w:w w:val="100"/>
        <w:sz w:val="22"/>
        <w:szCs w:val="22"/>
        <w:lang w:val="es-ES" w:eastAsia="en-US" w:bidi="ar-SA"/>
      </w:rPr>
    </w:lvl>
    <w:lvl w:ilvl="1" w:tplc="FFFFFFFF">
      <w:numFmt w:val="bullet"/>
      <w:lvlText w:val="•"/>
      <w:lvlJc w:val="left"/>
      <w:pPr>
        <w:ind w:left="501" w:hanging="248"/>
      </w:pPr>
      <w:rPr>
        <w:rFonts w:hint="default"/>
        <w:lang w:val="es-ES" w:eastAsia="en-US" w:bidi="ar-SA"/>
      </w:rPr>
    </w:lvl>
    <w:lvl w:ilvl="2" w:tplc="FFFFFFFF">
      <w:numFmt w:val="bullet"/>
      <w:lvlText w:val="•"/>
      <w:lvlJc w:val="left"/>
      <w:pPr>
        <w:ind w:left="1461" w:hanging="248"/>
      </w:pPr>
      <w:rPr>
        <w:rFonts w:hint="default"/>
        <w:lang w:val="es-ES" w:eastAsia="en-US" w:bidi="ar-SA"/>
      </w:rPr>
    </w:lvl>
    <w:lvl w:ilvl="3" w:tplc="FFFFFFFF">
      <w:numFmt w:val="bullet"/>
      <w:lvlText w:val="•"/>
      <w:lvlJc w:val="left"/>
      <w:pPr>
        <w:ind w:left="2421" w:hanging="248"/>
      </w:pPr>
      <w:rPr>
        <w:rFonts w:hint="default"/>
        <w:lang w:val="es-ES" w:eastAsia="en-US" w:bidi="ar-SA"/>
      </w:rPr>
    </w:lvl>
    <w:lvl w:ilvl="4" w:tplc="FFFFFFFF">
      <w:numFmt w:val="bullet"/>
      <w:lvlText w:val="•"/>
      <w:lvlJc w:val="left"/>
      <w:pPr>
        <w:ind w:left="3381" w:hanging="248"/>
      </w:pPr>
      <w:rPr>
        <w:rFonts w:hint="default"/>
        <w:lang w:val="es-ES" w:eastAsia="en-US" w:bidi="ar-SA"/>
      </w:rPr>
    </w:lvl>
    <w:lvl w:ilvl="5" w:tplc="FFFFFFFF">
      <w:numFmt w:val="bullet"/>
      <w:lvlText w:val="•"/>
      <w:lvlJc w:val="left"/>
      <w:pPr>
        <w:ind w:left="4341" w:hanging="248"/>
      </w:pPr>
      <w:rPr>
        <w:rFonts w:hint="default"/>
        <w:lang w:val="es-ES" w:eastAsia="en-US" w:bidi="ar-SA"/>
      </w:rPr>
    </w:lvl>
    <w:lvl w:ilvl="6" w:tplc="FFFFFFFF">
      <w:numFmt w:val="bullet"/>
      <w:lvlText w:val="•"/>
      <w:lvlJc w:val="left"/>
      <w:pPr>
        <w:ind w:left="5301" w:hanging="248"/>
      </w:pPr>
      <w:rPr>
        <w:rFonts w:hint="default"/>
        <w:lang w:val="es-ES" w:eastAsia="en-US" w:bidi="ar-SA"/>
      </w:rPr>
    </w:lvl>
    <w:lvl w:ilvl="7" w:tplc="FFFFFFFF">
      <w:numFmt w:val="bullet"/>
      <w:lvlText w:val="•"/>
      <w:lvlJc w:val="left"/>
      <w:pPr>
        <w:ind w:left="6261" w:hanging="248"/>
      </w:pPr>
      <w:rPr>
        <w:rFonts w:hint="default"/>
        <w:lang w:val="es-ES" w:eastAsia="en-US" w:bidi="ar-SA"/>
      </w:rPr>
    </w:lvl>
    <w:lvl w:ilvl="8" w:tplc="FFFFFFFF">
      <w:numFmt w:val="bullet"/>
      <w:lvlText w:val="•"/>
      <w:lvlJc w:val="left"/>
      <w:pPr>
        <w:ind w:left="7221" w:hanging="248"/>
      </w:pPr>
      <w:rPr>
        <w:rFonts w:hint="default"/>
        <w:lang w:val="es-ES" w:eastAsia="en-US" w:bidi="ar-SA"/>
      </w:rPr>
    </w:lvl>
  </w:abstractNum>
  <w:abstractNum w:abstractNumId="17" w15:restartNumberingAfterBreak="0">
    <w:nsid w:val="6D5477D4"/>
    <w:multiLevelType w:val="hybridMultilevel"/>
    <w:tmpl w:val="9E76895A"/>
    <w:lvl w:ilvl="0" w:tplc="240A000F">
      <w:start w:val="1"/>
      <w:numFmt w:val="decimal"/>
      <w:lvlText w:val="%1."/>
      <w:lvlJc w:val="left"/>
      <w:pPr>
        <w:ind w:left="720" w:hanging="360"/>
      </w:pPr>
    </w:lvl>
    <w:lvl w:ilvl="1" w:tplc="E42E7CE4">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7E14CC"/>
    <w:multiLevelType w:val="hybridMultilevel"/>
    <w:tmpl w:val="FA5C5558"/>
    <w:lvl w:ilvl="0" w:tplc="71925A48">
      <w:start w:val="26"/>
      <w:numFmt w:val="bullet"/>
      <w:lvlText w:val="-"/>
      <w:lvlJc w:val="left"/>
      <w:pPr>
        <w:ind w:left="218" w:hanging="360"/>
      </w:pPr>
      <w:rPr>
        <w:rFonts w:ascii="Calibri" w:eastAsia="Calibri" w:hAnsi="Calibri" w:cs="Calibri" w:hint="default"/>
      </w:rPr>
    </w:lvl>
    <w:lvl w:ilvl="1" w:tplc="240A0003" w:tentative="1">
      <w:start w:val="1"/>
      <w:numFmt w:val="bullet"/>
      <w:lvlText w:val="o"/>
      <w:lvlJc w:val="left"/>
      <w:pPr>
        <w:ind w:left="938" w:hanging="360"/>
      </w:pPr>
      <w:rPr>
        <w:rFonts w:ascii="Courier New" w:hAnsi="Courier New" w:cs="Courier New" w:hint="default"/>
      </w:rPr>
    </w:lvl>
    <w:lvl w:ilvl="2" w:tplc="240A0005" w:tentative="1">
      <w:start w:val="1"/>
      <w:numFmt w:val="bullet"/>
      <w:lvlText w:val=""/>
      <w:lvlJc w:val="left"/>
      <w:pPr>
        <w:ind w:left="1658" w:hanging="360"/>
      </w:pPr>
      <w:rPr>
        <w:rFonts w:ascii="Wingdings" w:hAnsi="Wingdings" w:hint="default"/>
      </w:rPr>
    </w:lvl>
    <w:lvl w:ilvl="3" w:tplc="240A0001" w:tentative="1">
      <w:start w:val="1"/>
      <w:numFmt w:val="bullet"/>
      <w:lvlText w:val=""/>
      <w:lvlJc w:val="left"/>
      <w:pPr>
        <w:ind w:left="2378" w:hanging="360"/>
      </w:pPr>
      <w:rPr>
        <w:rFonts w:ascii="Symbol" w:hAnsi="Symbol" w:hint="default"/>
      </w:rPr>
    </w:lvl>
    <w:lvl w:ilvl="4" w:tplc="240A0003" w:tentative="1">
      <w:start w:val="1"/>
      <w:numFmt w:val="bullet"/>
      <w:lvlText w:val="o"/>
      <w:lvlJc w:val="left"/>
      <w:pPr>
        <w:ind w:left="3098" w:hanging="360"/>
      </w:pPr>
      <w:rPr>
        <w:rFonts w:ascii="Courier New" w:hAnsi="Courier New" w:cs="Courier New" w:hint="default"/>
      </w:rPr>
    </w:lvl>
    <w:lvl w:ilvl="5" w:tplc="240A0005" w:tentative="1">
      <w:start w:val="1"/>
      <w:numFmt w:val="bullet"/>
      <w:lvlText w:val=""/>
      <w:lvlJc w:val="left"/>
      <w:pPr>
        <w:ind w:left="3818" w:hanging="360"/>
      </w:pPr>
      <w:rPr>
        <w:rFonts w:ascii="Wingdings" w:hAnsi="Wingdings" w:hint="default"/>
      </w:rPr>
    </w:lvl>
    <w:lvl w:ilvl="6" w:tplc="240A0001" w:tentative="1">
      <w:start w:val="1"/>
      <w:numFmt w:val="bullet"/>
      <w:lvlText w:val=""/>
      <w:lvlJc w:val="left"/>
      <w:pPr>
        <w:ind w:left="4538" w:hanging="360"/>
      </w:pPr>
      <w:rPr>
        <w:rFonts w:ascii="Symbol" w:hAnsi="Symbol" w:hint="default"/>
      </w:rPr>
    </w:lvl>
    <w:lvl w:ilvl="7" w:tplc="240A0003" w:tentative="1">
      <w:start w:val="1"/>
      <w:numFmt w:val="bullet"/>
      <w:lvlText w:val="o"/>
      <w:lvlJc w:val="left"/>
      <w:pPr>
        <w:ind w:left="5258" w:hanging="360"/>
      </w:pPr>
      <w:rPr>
        <w:rFonts w:ascii="Courier New" w:hAnsi="Courier New" w:cs="Courier New" w:hint="default"/>
      </w:rPr>
    </w:lvl>
    <w:lvl w:ilvl="8" w:tplc="240A0005" w:tentative="1">
      <w:start w:val="1"/>
      <w:numFmt w:val="bullet"/>
      <w:lvlText w:val=""/>
      <w:lvlJc w:val="left"/>
      <w:pPr>
        <w:ind w:left="5978" w:hanging="360"/>
      </w:pPr>
      <w:rPr>
        <w:rFonts w:ascii="Wingdings" w:hAnsi="Wingdings" w:hint="default"/>
      </w:rPr>
    </w:lvl>
  </w:abstractNum>
  <w:abstractNum w:abstractNumId="19" w15:restartNumberingAfterBreak="0">
    <w:nsid w:val="7010682D"/>
    <w:multiLevelType w:val="hybridMultilevel"/>
    <w:tmpl w:val="E150463C"/>
    <w:lvl w:ilvl="0" w:tplc="820A1C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0" w15:restartNumberingAfterBreak="0">
    <w:nsid w:val="7D1323BB"/>
    <w:multiLevelType w:val="hybridMultilevel"/>
    <w:tmpl w:val="086C7726"/>
    <w:lvl w:ilvl="0" w:tplc="34D4FE5A">
      <w:start w:val="1"/>
      <w:numFmt w:val="decimal"/>
      <w:lvlText w:val="%1."/>
      <w:lvlJc w:val="left"/>
      <w:pPr>
        <w:ind w:left="720" w:hanging="360"/>
      </w:pPr>
      <w:rPr>
        <w:rFonts w:hint="default"/>
      </w:rPr>
    </w:lvl>
    <w:lvl w:ilvl="1" w:tplc="FFFFFFFF">
      <w:start w:val="1"/>
      <w:numFmt w:val="decimal"/>
      <w:lvlText w:val="%2."/>
      <w:lvlJc w:val="left"/>
      <w:pPr>
        <w:ind w:left="1800" w:hanging="72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E303C29"/>
    <w:multiLevelType w:val="hybridMultilevel"/>
    <w:tmpl w:val="3C82CB4C"/>
    <w:lvl w:ilvl="0" w:tplc="C3D416C6">
      <w:start w:val="1"/>
      <w:numFmt w:val="lowerLetter"/>
      <w:lvlText w:val="%1."/>
      <w:lvlJc w:val="left"/>
      <w:pPr>
        <w:ind w:left="720" w:hanging="360"/>
      </w:pPr>
      <w:rPr>
        <w:rFonts w:ascii="Calibri" w:eastAsia="Calibri" w:hAnsi="Calibri"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E3E5693"/>
    <w:multiLevelType w:val="hybridMultilevel"/>
    <w:tmpl w:val="E150463C"/>
    <w:lvl w:ilvl="0" w:tplc="820A1CCA">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num w:numId="1" w16cid:durableId="533274989">
    <w:abstractNumId w:val="6"/>
  </w:num>
  <w:num w:numId="2" w16cid:durableId="2003896594">
    <w:abstractNumId w:val="10"/>
  </w:num>
  <w:num w:numId="3" w16cid:durableId="1983928676">
    <w:abstractNumId w:val="16"/>
  </w:num>
  <w:num w:numId="4" w16cid:durableId="2088770502">
    <w:abstractNumId w:val="18"/>
  </w:num>
  <w:num w:numId="5" w16cid:durableId="2033993497">
    <w:abstractNumId w:val="14"/>
  </w:num>
  <w:num w:numId="6" w16cid:durableId="218128419">
    <w:abstractNumId w:val="22"/>
  </w:num>
  <w:num w:numId="7" w16cid:durableId="1917666775">
    <w:abstractNumId w:val="2"/>
  </w:num>
  <w:num w:numId="8" w16cid:durableId="1451782577">
    <w:abstractNumId w:val="0"/>
  </w:num>
  <w:num w:numId="9" w16cid:durableId="27680953">
    <w:abstractNumId w:val="3"/>
  </w:num>
  <w:num w:numId="10" w16cid:durableId="606160251">
    <w:abstractNumId w:val="19"/>
  </w:num>
  <w:num w:numId="11" w16cid:durableId="568468146">
    <w:abstractNumId w:val="1"/>
  </w:num>
  <w:num w:numId="12" w16cid:durableId="1828937600">
    <w:abstractNumId w:val="11"/>
  </w:num>
  <w:num w:numId="13" w16cid:durableId="1968465830">
    <w:abstractNumId w:val="20"/>
  </w:num>
  <w:num w:numId="14" w16cid:durableId="420564354">
    <w:abstractNumId w:val="21"/>
  </w:num>
  <w:num w:numId="15" w16cid:durableId="180050739">
    <w:abstractNumId w:val="7"/>
  </w:num>
  <w:num w:numId="16" w16cid:durableId="2115857981">
    <w:abstractNumId w:val="8"/>
  </w:num>
  <w:num w:numId="17" w16cid:durableId="746339043">
    <w:abstractNumId w:val="5"/>
  </w:num>
  <w:num w:numId="18" w16cid:durableId="1792282880">
    <w:abstractNumId w:val="12"/>
  </w:num>
  <w:num w:numId="19" w16cid:durableId="966816281">
    <w:abstractNumId w:val="15"/>
  </w:num>
  <w:num w:numId="20" w16cid:durableId="731469320">
    <w:abstractNumId w:val="9"/>
  </w:num>
  <w:num w:numId="21" w16cid:durableId="1053504200">
    <w:abstractNumId w:val="4"/>
  </w:num>
  <w:num w:numId="22" w16cid:durableId="18119916">
    <w:abstractNumId w:val="13"/>
  </w:num>
  <w:num w:numId="23" w16cid:durableId="1897084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3A22"/>
    <w:rsid w:val="00003AAF"/>
    <w:rsid w:val="00011225"/>
    <w:rsid w:val="00012CD8"/>
    <w:rsid w:val="00012EDC"/>
    <w:rsid w:val="00013737"/>
    <w:rsid w:val="00014C93"/>
    <w:rsid w:val="00015800"/>
    <w:rsid w:val="00015DFD"/>
    <w:rsid w:val="00017C9D"/>
    <w:rsid w:val="00020188"/>
    <w:rsid w:val="000206DE"/>
    <w:rsid w:val="00021EF2"/>
    <w:rsid w:val="0002285D"/>
    <w:rsid w:val="00022900"/>
    <w:rsid w:val="00025EC4"/>
    <w:rsid w:val="0002692D"/>
    <w:rsid w:val="00026A62"/>
    <w:rsid w:val="00026D6B"/>
    <w:rsid w:val="00030C47"/>
    <w:rsid w:val="00030FA4"/>
    <w:rsid w:val="0003269F"/>
    <w:rsid w:val="0003319F"/>
    <w:rsid w:val="000349FF"/>
    <w:rsid w:val="000403AF"/>
    <w:rsid w:val="000429D6"/>
    <w:rsid w:val="00044C34"/>
    <w:rsid w:val="00045B44"/>
    <w:rsid w:val="00047C4F"/>
    <w:rsid w:val="000512FE"/>
    <w:rsid w:val="00051A18"/>
    <w:rsid w:val="000525E2"/>
    <w:rsid w:val="000534F3"/>
    <w:rsid w:val="00053AFB"/>
    <w:rsid w:val="00053E07"/>
    <w:rsid w:val="0005586C"/>
    <w:rsid w:val="0006020C"/>
    <w:rsid w:val="00061109"/>
    <w:rsid w:val="000622A9"/>
    <w:rsid w:val="00063EDC"/>
    <w:rsid w:val="000647BB"/>
    <w:rsid w:val="000678A9"/>
    <w:rsid w:val="00067AB9"/>
    <w:rsid w:val="00070471"/>
    <w:rsid w:val="0007086F"/>
    <w:rsid w:val="00070FD9"/>
    <w:rsid w:val="000725ED"/>
    <w:rsid w:val="0007318E"/>
    <w:rsid w:val="00076474"/>
    <w:rsid w:val="000772C5"/>
    <w:rsid w:val="00077F22"/>
    <w:rsid w:val="000852CB"/>
    <w:rsid w:val="000856E7"/>
    <w:rsid w:val="000856EA"/>
    <w:rsid w:val="00093ACC"/>
    <w:rsid w:val="00094E12"/>
    <w:rsid w:val="000A17F0"/>
    <w:rsid w:val="000A39FF"/>
    <w:rsid w:val="000A5E1E"/>
    <w:rsid w:val="000B5096"/>
    <w:rsid w:val="000C0080"/>
    <w:rsid w:val="000C2A48"/>
    <w:rsid w:val="000C4C62"/>
    <w:rsid w:val="000C6AF9"/>
    <w:rsid w:val="000D0B9A"/>
    <w:rsid w:val="000E00B8"/>
    <w:rsid w:val="000E0F63"/>
    <w:rsid w:val="000E4266"/>
    <w:rsid w:val="000E47AE"/>
    <w:rsid w:val="000E5E2E"/>
    <w:rsid w:val="000F25D3"/>
    <w:rsid w:val="000F435B"/>
    <w:rsid w:val="000F484A"/>
    <w:rsid w:val="000F48A4"/>
    <w:rsid w:val="000F4CB3"/>
    <w:rsid w:val="000F5447"/>
    <w:rsid w:val="000F79DE"/>
    <w:rsid w:val="0010052F"/>
    <w:rsid w:val="00101189"/>
    <w:rsid w:val="00102408"/>
    <w:rsid w:val="00103646"/>
    <w:rsid w:val="00104D58"/>
    <w:rsid w:val="0010570B"/>
    <w:rsid w:val="001121BA"/>
    <w:rsid w:val="001156D1"/>
    <w:rsid w:val="00115B57"/>
    <w:rsid w:val="00120975"/>
    <w:rsid w:val="0012147F"/>
    <w:rsid w:val="00123DE6"/>
    <w:rsid w:val="00123E1D"/>
    <w:rsid w:val="00125028"/>
    <w:rsid w:val="00127143"/>
    <w:rsid w:val="00130A59"/>
    <w:rsid w:val="0013539F"/>
    <w:rsid w:val="00136346"/>
    <w:rsid w:val="001363FD"/>
    <w:rsid w:val="00137AB5"/>
    <w:rsid w:val="00142A53"/>
    <w:rsid w:val="00144016"/>
    <w:rsid w:val="00144C9F"/>
    <w:rsid w:val="001455AA"/>
    <w:rsid w:val="00150FF8"/>
    <w:rsid w:val="00152947"/>
    <w:rsid w:val="00154704"/>
    <w:rsid w:val="001561C9"/>
    <w:rsid w:val="001579E9"/>
    <w:rsid w:val="001610AA"/>
    <w:rsid w:val="00166996"/>
    <w:rsid w:val="00172854"/>
    <w:rsid w:val="00172DAD"/>
    <w:rsid w:val="00180008"/>
    <w:rsid w:val="00180150"/>
    <w:rsid w:val="00182717"/>
    <w:rsid w:val="001837BC"/>
    <w:rsid w:val="001854D5"/>
    <w:rsid w:val="001903AB"/>
    <w:rsid w:val="00190744"/>
    <w:rsid w:val="00191E3C"/>
    <w:rsid w:val="001921D6"/>
    <w:rsid w:val="001925EA"/>
    <w:rsid w:val="001965E1"/>
    <w:rsid w:val="00197176"/>
    <w:rsid w:val="001A13E6"/>
    <w:rsid w:val="001A15B8"/>
    <w:rsid w:val="001A4457"/>
    <w:rsid w:val="001A5F71"/>
    <w:rsid w:val="001B0BA6"/>
    <w:rsid w:val="001B2971"/>
    <w:rsid w:val="001B388C"/>
    <w:rsid w:val="001B4C8C"/>
    <w:rsid w:val="001B50A1"/>
    <w:rsid w:val="001B5744"/>
    <w:rsid w:val="001B5A62"/>
    <w:rsid w:val="001C4072"/>
    <w:rsid w:val="001C415C"/>
    <w:rsid w:val="001C48EE"/>
    <w:rsid w:val="001C510E"/>
    <w:rsid w:val="001C5EF4"/>
    <w:rsid w:val="001C6AAF"/>
    <w:rsid w:val="001D097F"/>
    <w:rsid w:val="001D5130"/>
    <w:rsid w:val="001D6D0D"/>
    <w:rsid w:val="001D7E1D"/>
    <w:rsid w:val="001E032A"/>
    <w:rsid w:val="001E0F4D"/>
    <w:rsid w:val="001E6138"/>
    <w:rsid w:val="001E70BC"/>
    <w:rsid w:val="001F0D1A"/>
    <w:rsid w:val="001F42F2"/>
    <w:rsid w:val="002021C0"/>
    <w:rsid w:val="0020231C"/>
    <w:rsid w:val="00202BDA"/>
    <w:rsid w:val="00203628"/>
    <w:rsid w:val="0021372B"/>
    <w:rsid w:val="00213B84"/>
    <w:rsid w:val="00213CCD"/>
    <w:rsid w:val="00215093"/>
    <w:rsid w:val="0021689D"/>
    <w:rsid w:val="00221A33"/>
    <w:rsid w:val="002235D3"/>
    <w:rsid w:val="002249AF"/>
    <w:rsid w:val="00225315"/>
    <w:rsid w:val="00226DF4"/>
    <w:rsid w:val="00230BEA"/>
    <w:rsid w:val="00230DD4"/>
    <w:rsid w:val="00233E3D"/>
    <w:rsid w:val="0023493E"/>
    <w:rsid w:val="00234B5F"/>
    <w:rsid w:val="00235E8D"/>
    <w:rsid w:val="0023613D"/>
    <w:rsid w:val="00236B0D"/>
    <w:rsid w:val="00237850"/>
    <w:rsid w:val="00242574"/>
    <w:rsid w:val="00242EC3"/>
    <w:rsid w:val="00244B3A"/>
    <w:rsid w:val="00246D98"/>
    <w:rsid w:val="00247D65"/>
    <w:rsid w:val="002510E6"/>
    <w:rsid w:val="00252D7E"/>
    <w:rsid w:val="0025318C"/>
    <w:rsid w:val="002536CF"/>
    <w:rsid w:val="00262851"/>
    <w:rsid w:val="00262ACE"/>
    <w:rsid w:val="00265044"/>
    <w:rsid w:val="00265DD2"/>
    <w:rsid w:val="00266081"/>
    <w:rsid w:val="002664FF"/>
    <w:rsid w:val="00266D4A"/>
    <w:rsid w:val="00266E5D"/>
    <w:rsid w:val="0026711B"/>
    <w:rsid w:val="00270D84"/>
    <w:rsid w:val="00276EAA"/>
    <w:rsid w:val="00280EDD"/>
    <w:rsid w:val="0028195B"/>
    <w:rsid w:val="002853A4"/>
    <w:rsid w:val="00285E6E"/>
    <w:rsid w:val="002873BC"/>
    <w:rsid w:val="0028786E"/>
    <w:rsid w:val="00291F9B"/>
    <w:rsid w:val="0029231D"/>
    <w:rsid w:val="00297178"/>
    <w:rsid w:val="002A240A"/>
    <w:rsid w:val="002A4E03"/>
    <w:rsid w:val="002A61FC"/>
    <w:rsid w:val="002A72DF"/>
    <w:rsid w:val="002A7B5D"/>
    <w:rsid w:val="002B22EC"/>
    <w:rsid w:val="002B5300"/>
    <w:rsid w:val="002B59E0"/>
    <w:rsid w:val="002B74B1"/>
    <w:rsid w:val="002B755A"/>
    <w:rsid w:val="002B7BB3"/>
    <w:rsid w:val="002C0AB6"/>
    <w:rsid w:val="002C2657"/>
    <w:rsid w:val="002C294F"/>
    <w:rsid w:val="002C3253"/>
    <w:rsid w:val="002C4919"/>
    <w:rsid w:val="002C557B"/>
    <w:rsid w:val="002D26CE"/>
    <w:rsid w:val="002D302E"/>
    <w:rsid w:val="002D478D"/>
    <w:rsid w:val="002D5666"/>
    <w:rsid w:val="002D629C"/>
    <w:rsid w:val="002D721B"/>
    <w:rsid w:val="002D7319"/>
    <w:rsid w:val="002D74E4"/>
    <w:rsid w:val="002D7534"/>
    <w:rsid w:val="002E6270"/>
    <w:rsid w:val="002E70AE"/>
    <w:rsid w:val="002E7540"/>
    <w:rsid w:val="002F0F98"/>
    <w:rsid w:val="002F2A44"/>
    <w:rsid w:val="002F3F52"/>
    <w:rsid w:val="002F5B83"/>
    <w:rsid w:val="002F6F70"/>
    <w:rsid w:val="002F7FDC"/>
    <w:rsid w:val="0031110B"/>
    <w:rsid w:val="00311217"/>
    <w:rsid w:val="00311F4F"/>
    <w:rsid w:val="00312F65"/>
    <w:rsid w:val="00312F74"/>
    <w:rsid w:val="00313D24"/>
    <w:rsid w:val="00315049"/>
    <w:rsid w:val="00322ADF"/>
    <w:rsid w:val="003250EA"/>
    <w:rsid w:val="00326C41"/>
    <w:rsid w:val="0033155F"/>
    <w:rsid w:val="0033206D"/>
    <w:rsid w:val="00337BB2"/>
    <w:rsid w:val="00340E03"/>
    <w:rsid w:val="003412C6"/>
    <w:rsid w:val="00341C05"/>
    <w:rsid w:val="00342453"/>
    <w:rsid w:val="0034288B"/>
    <w:rsid w:val="003463B6"/>
    <w:rsid w:val="003508B6"/>
    <w:rsid w:val="00351CA7"/>
    <w:rsid w:val="003527A1"/>
    <w:rsid w:val="00355218"/>
    <w:rsid w:val="00356264"/>
    <w:rsid w:val="00357E61"/>
    <w:rsid w:val="0036620C"/>
    <w:rsid w:val="00366A47"/>
    <w:rsid w:val="00373343"/>
    <w:rsid w:val="00375C73"/>
    <w:rsid w:val="003763D3"/>
    <w:rsid w:val="00380EA1"/>
    <w:rsid w:val="0038109F"/>
    <w:rsid w:val="0038266B"/>
    <w:rsid w:val="00384AAC"/>
    <w:rsid w:val="00393A5B"/>
    <w:rsid w:val="0039571E"/>
    <w:rsid w:val="003961D7"/>
    <w:rsid w:val="003971C2"/>
    <w:rsid w:val="003974E6"/>
    <w:rsid w:val="003A05A7"/>
    <w:rsid w:val="003A1708"/>
    <w:rsid w:val="003A34FC"/>
    <w:rsid w:val="003A39EC"/>
    <w:rsid w:val="003A40D6"/>
    <w:rsid w:val="003A52C6"/>
    <w:rsid w:val="003A604F"/>
    <w:rsid w:val="003A7762"/>
    <w:rsid w:val="003B1DDB"/>
    <w:rsid w:val="003B219E"/>
    <w:rsid w:val="003B2ADE"/>
    <w:rsid w:val="003B56EC"/>
    <w:rsid w:val="003B570F"/>
    <w:rsid w:val="003B777D"/>
    <w:rsid w:val="003C0A34"/>
    <w:rsid w:val="003C0D7D"/>
    <w:rsid w:val="003C0EA3"/>
    <w:rsid w:val="003C74B4"/>
    <w:rsid w:val="003D0E75"/>
    <w:rsid w:val="003D22A7"/>
    <w:rsid w:val="003D29A8"/>
    <w:rsid w:val="003D4712"/>
    <w:rsid w:val="003D5341"/>
    <w:rsid w:val="003D5A12"/>
    <w:rsid w:val="003D5BC8"/>
    <w:rsid w:val="003D5C60"/>
    <w:rsid w:val="003D66DC"/>
    <w:rsid w:val="003E19CD"/>
    <w:rsid w:val="003E25D9"/>
    <w:rsid w:val="003F240B"/>
    <w:rsid w:val="003F2CDC"/>
    <w:rsid w:val="003F4BD4"/>
    <w:rsid w:val="0040018E"/>
    <w:rsid w:val="004020CF"/>
    <w:rsid w:val="00402482"/>
    <w:rsid w:val="004038D5"/>
    <w:rsid w:val="00405904"/>
    <w:rsid w:val="004061CA"/>
    <w:rsid w:val="00406346"/>
    <w:rsid w:val="004119EB"/>
    <w:rsid w:val="004249C6"/>
    <w:rsid w:val="00424B1C"/>
    <w:rsid w:val="00424BC4"/>
    <w:rsid w:val="00424C58"/>
    <w:rsid w:val="00424C95"/>
    <w:rsid w:val="00424D29"/>
    <w:rsid w:val="004255D2"/>
    <w:rsid w:val="004329A7"/>
    <w:rsid w:val="00433B0E"/>
    <w:rsid w:val="00435907"/>
    <w:rsid w:val="004364A5"/>
    <w:rsid w:val="0043732A"/>
    <w:rsid w:val="00437866"/>
    <w:rsid w:val="00450E5E"/>
    <w:rsid w:val="00452215"/>
    <w:rsid w:val="00452A55"/>
    <w:rsid w:val="00453CC0"/>
    <w:rsid w:val="004541F7"/>
    <w:rsid w:val="004546CE"/>
    <w:rsid w:val="00462DDD"/>
    <w:rsid w:val="004637C1"/>
    <w:rsid w:val="00463C5F"/>
    <w:rsid w:val="00464988"/>
    <w:rsid w:val="004654AD"/>
    <w:rsid w:val="0046587E"/>
    <w:rsid w:val="004671E2"/>
    <w:rsid w:val="00474175"/>
    <w:rsid w:val="004763F1"/>
    <w:rsid w:val="00477763"/>
    <w:rsid w:val="004809A7"/>
    <w:rsid w:val="004828EA"/>
    <w:rsid w:val="00487A7B"/>
    <w:rsid w:val="00491842"/>
    <w:rsid w:val="004929A8"/>
    <w:rsid w:val="00493AB4"/>
    <w:rsid w:val="004A1BAF"/>
    <w:rsid w:val="004A22FB"/>
    <w:rsid w:val="004A4E93"/>
    <w:rsid w:val="004A6C99"/>
    <w:rsid w:val="004B03FE"/>
    <w:rsid w:val="004B062A"/>
    <w:rsid w:val="004B09FB"/>
    <w:rsid w:val="004B1077"/>
    <w:rsid w:val="004B2C4E"/>
    <w:rsid w:val="004B3505"/>
    <w:rsid w:val="004B367E"/>
    <w:rsid w:val="004B451E"/>
    <w:rsid w:val="004B64AB"/>
    <w:rsid w:val="004B7AC8"/>
    <w:rsid w:val="004B7FB5"/>
    <w:rsid w:val="004C4FD3"/>
    <w:rsid w:val="004C5654"/>
    <w:rsid w:val="004D37FA"/>
    <w:rsid w:val="004D6D64"/>
    <w:rsid w:val="004D71FB"/>
    <w:rsid w:val="004E039F"/>
    <w:rsid w:val="004E21F4"/>
    <w:rsid w:val="004E27E7"/>
    <w:rsid w:val="004E4E3C"/>
    <w:rsid w:val="004E56C3"/>
    <w:rsid w:val="004E5813"/>
    <w:rsid w:val="004F2791"/>
    <w:rsid w:val="004F2C9F"/>
    <w:rsid w:val="004F3511"/>
    <w:rsid w:val="004F6956"/>
    <w:rsid w:val="00501671"/>
    <w:rsid w:val="005021B6"/>
    <w:rsid w:val="00502EC8"/>
    <w:rsid w:val="005039A5"/>
    <w:rsid w:val="0051333C"/>
    <w:rsid w:val="00514E86"/>
    <w:rsid w:val="005167CF"/>
    <w:rsid w:val="00517BC1"/>
    <w:rsid w:val="005204E2"/>
    <w:rsid w:val="00523649"/>
    <w:rsid w:val="0052548F"/>
    <w:rsid w:val="00526488"/>
    <w:rsid w:val="00526B67"/>
    <w:rsid w:val="00530CA2"/>
    <w:rsid w:val="00531FF2"/>
    <w:rsid w:val="00533883"/>
    <w:rsid w:val="00533EC9"/>
    <w:rsid w:val="00534C35"/>
    <w:rsid w:val="00535FF0"/>
    <w:rsid w:val="00541606"/>
    <w:rsid w:val="00542242"/>
    <w:rsid w:val="00542646"/>
    <w:rsid w:val="00542C9F"/>
    <w:rsid w:val="005449C3"/>
    <w:rsid w:val="005450CF"/>
    <w:rsid w:val="00545DBD"/>
    <w:rsid w:val="00546D94"/>
    <w:rsid w:val="00550980"/>
    <w:rsid w:val="005511E3"/>
    <w:rsid w:val="0055194D"/>
    <w:rsid w:val="005540E5"/>
    <w:rsid w:val="005551F6"/>
    <w:rsid w:val="005602AB"/>
    <w:rsid w:val="0056239A"/>
    <w:rsid w:val="00562823"/>
    <w:rsid w:val="005641A5"/>
    <w:rsid w:val="00564DA4"/>
    <w:rsid w:val="005652E8"/>
    <w:rsid w:val="00565A02"/>
    <w:rsid w:val="00566A3A"/>
    <w:rsid w:val="00570063"/>
    <w:rsid w:val="005700A9"/>
    <w:rsid w:val="005703A1"/>
    <w:rsid w:val="00573332"/>
    <w:rsid w:val="00574B54"/>
    <w:rsid w:val="00577CD4"/>
    <w:rsid w:val="00583624"/>
    <w:rsid w:val="00584A38"/>
    <w:rsid w:val="00585228"/>
    <w:rsid w:val="00585883"/>
    <w:rsid w:val="00586363"/>
    <w:rsid w:val="00587399"/>
    <w:rsid w:val="005968AC"/>
    <w:rsid w:val="005973A1"/>
    <w:rsid w:val="005A2912"/>
    <w:rsid w:val="005A4AF1"/>
    <w:rsid w:val="005A4BF0"/>
    <w:rsid w:val="005A67DE"/>
    <w:rsid w:val="005A6B57"/>
    <w:rsid w:val="005B11DF"/>
    <w:rsid w:val="005B1F32"/>
    <w:rsid w:val="005B5A5E"/>
    <w:rsid w:val="005C03D9"/>
    <w:rsid w:val="005C1E5B"/>
    <w:rsid w:val="005C4EED"/>
    <w:rsid w:val="005C5AFC"/>
    <w:rsid w:val="005D094E"/>
    <w:rsid w:val="005D0D58"/>
    <w:rsid w:val="005D3CB0"/>
    <w:rsid w:val="005D4969"/>
    <w:rsid w:val="005D5829"/>
    <w:rsid w:val="005E1514"/>
    <w:rsid w:val="005E61EE"/>
    <w:rsid w:val="005E7C8A"/>
    <w:rsid w:val="005F0476"/>
    <w:rsid w:val="005F0D9F"/>
    <w:rsid w:val="00600251"/>
    <w:rsid w:val="00603DFC"/>
    <w:rsid w:val="00605255"/>
    <w:rsid w:val="00605F6E"/>
    <w:rsid w:val="00607AFF"/>
    <w:rsid w:val="00612812"/>
    <w:rsid w:val="00613399"/>
    <w:rsid w:val="006148DB"/>
    <w:rsid w:val="00614B76"/>
    <w:rsid w:val="00620472"/>
    <w:rsid w:val="006218B6"/>
    <w:rsid w:val="00622E0E"/>
    <w:rsid w:val="00625C41"/>
    <w:rsid w:val="00627DCD"/>
    <w:rsid w:val="00630809"/>
    <w:rsid w:val="0063480D"/>
    <w:rsid w:val="00634A5B"/>
    <w:rsid w:val="00635DAC"/>
    <w:rsid w:val="00636306"/>
    <w:rsid w:val="00636889"/>
    <w:rsid w:val="00637187"/>
    <w:rsid w:val="00637DF5"/>
    <w:rsid w:val="00642554"/>
    <w:rsid w:val="00642A12"/>
    <w:rsid w:val="006449FB"/>
    <w:rsid w:val="0064672F"/>
    <w:rsid w:val="00646D7C"/>
    <w:rsid w:val="00646E17"/>
    <w:rsid w:val="00647789"/>
    <w:rsid w:val="00651A8B"/>
    <w:rsid w:val="006524AD"/>
    <w:rsid w:val="006530C6"/>
    <w:rsid w:val="00657D37"/>
    <w:rsid w:val="00660108"/>
    <w:rsid w:val="00661158"/>
    <w:rsid w:val="00661C32"/>
    <w:rsid w:val="006634BD"/>
    <w:rsid w:val="0066407A"/>
    <w:rsid w:val="006649F7"/>
    <w:rsid w:val="00664C6A"/>
    <w:rsid w:val="00665A4A"/>
    <w:rsid w:val="00672DE3"/>
    <w:rsid w:val="00673FC6"/>
    <w:rsid w:val="00677793"/>
    <w:rsid w:val="006850F9"/>
    <w:rsid w:val="00685B56"/>
    <w:rsid w:val="006879B0"/>
    <w:rsid w:val="006902FA"/>
    <w:rsid w:val="00690603"/>
    <w:rsid w:val="006922A7"/>
    <w:rsid w:val="00693030"/>
    <w:rsid w:val="0069400C"/>
    <w:rsid w:val="00694F33"/>
    <w:rsid w:val="006A1AE1"/>
    <w:rsid w:val="006A1E80"/>
    <w:rsid w:val="006A27AE"/>
    <w:rsid w:val="006A3018"/>
    <w:rsid w:val="006A474B"/>
    <w:rsid w:val="006A4C34"/>
    <w:rsid w:val="006A4CAD"/>
    <w:rsid w:val="006A642D"/>
    <w:rsid w:val="006B0E57"/>
    <w:rsid w:val="006B2C57"/>
    <w:rsid w:val="006B3D84"/>
    <w:rsid w:val="006B72A1"/>
    <w:rsid w:val="006B742A"/>
    <w:rsid w:val="006C3D07"/>
    <w:rsid w:val="006C4C80"/>
    <w:rsid w:val="006C5B4D"/>
    <w:rsid w:val="006D0F79"/>
    <w:rsid w:val="006D227A"/>
    <w:rsid w:val="006D59D2"/>
    <w:rsid w:val="006D7935"/>
    <w:rsid w:val="006D7AA1"/>
    <w:rsid w:val="006E0264"/>
    <w:rsid w:val="006E0B58"/>
    <w:rsid w:val="006E1293"/>
    <w:rsid w:val="006E5269"/>
    <w:rsid w:val="006E6CC7"/>
    <w:rsid w:val="006F05F6"/>
    <w:rsid w:val="006F1C4A"/>
    <w:rsid w:val="006F24B8"/>
    <w:rsid w:val="006F2555"/>
    <w:rsid w:val="006F2F29"/>
    <w:rsid w:val="006F4F3E"/>
    <w:rsid w:val="006F5253"/>
    <w:rsid w:val="006F56F6"/>
    <w:rsid w:val="006F68B1"/>
    <w:rsid w:val="006F6C9A"/>
    <w:rsid w:val="00700D29"/>
    <w:rsid w:val="007031AF"/>
    <w:rsid w:val="00703597"/>
    <w:rsid w:val="00703ECE"/>
    <w:rsid w:val="00704C28"/>
    <w:rsid w:val="00706C6C"/>
    <w:rsid w:val="00707837"/>
    <w:rsid w:val="0071065E"/>
    <w:rsid w:val="007114A9"/>
    <w:rsid w:val="00711C41"/>
    <w:rsid w:val="00713E4F"/>
    <w:rsid w:val="00714E5C"/>
    <w:rsid w:val="00715E4C"/>
    <w:rsid w:val="00717910"/>
    <w:rsid w:val="00721170"/>
    <w:rsid w:val="007228ED"/>
    <w:rsid w:val="00724B7E"/>
    <w:rsid w:val="007254BD"/>
    <w:rsid w:val="00727C39"/>
    <w:rsid w:val="00731ECB"/>
    <w:rsid w:val="00734CF0"/>
    <w:rsid w:val="00736C35"/>
    <w:rsid w:val="00740469"/>
    <w:rsid w:val="007443D4"/>
    <w:rsid w:val="007503B5"/>
    <w:rsid w:val="007522E0"/>
    <w:rsid w:val="007542B9"/>
    <w:rsid w:val="00756611"/>
    <w:rsid w:val="00760CB1"/>
    <w:rsid w:val="00763B1A"/>
    <w:rsid w:val="00764DB1"/>
    <w:rsid w:val="00765F3D"/>
    <w:rsid w:val="00770D7A"/>
    <w:rsid w:val="00772539"/>
    <w:rsid w:val="007759FE"/>
    <w:rsid w:val="00777B9F"/>
    <w:rsid w:val="007807E3"/>
    <w:rsid w:val="00782E52"/>
    <w:rsid w:val="007835DB"/>
    <w:rsid w:val="00783C14"/>
    <w:rsid w:val="007873D8"/>
    <w:rsid w:val="00787544"/>
    <w:rsid w:val="00797980"/>
    <w:rsid w:val="007A0FA4"/>
    <w:rsid w:val="007A3180"/>
    <w:rsid w:val="007A3704"/>
    <w:rsid w:val="007A5B4A"/>
    <w:rsid w:val="007A6C77"/>
    <w:rsid w:val="007A6F39"/>
    <w:rsid w:val="007A71D6"/>
    <w:rsid w:val="007A75FF"/>
    <w:rsid w:val="007B03B9"/>
    <w:rsid w:val="007B253C"/>
    <w:rsid w:val="007B2E0F"/>
    <w:rsid w:val="007B33C3"/>
    <w:rsid w:val="007B413D"/>
    <w:rsid w:val="007B7758"/>
    <w:rsid w:val="007C345A"/>
    <w:rsid w:val="007C450A"/>
    <w:rsid w:val="007D21A5"/>
    <w:rsid w:val="007D26DB"/>
    <w:rsid w:val="007D68C0"/>
    <w:rsid w:val="007D77DB"/>
    <w:rsid w:val="007D79CB"/>
    <w:rsid w:val="007E2FFA"/>
    <w:rsid w:val="007E44B1"/>
    <w:rsid w:val="007F453B"/>
    <w:rsid w:val="007F646C"/>
    <w:rsid w:val="007F7739"/>
    <w:rsid w:val="00802753"/>
    <w:rsid w:val="00804FBC"/>
    <w:rsid w:val="00805702"/>
    <w:rsid w:val="00805950"/>
    <w:rsid w:val="00807DA9"/>
    <w:rsid w:val="00814919"/>
    <w:rsid w:val="00815B4E"/>
    <w:rsid w:val="00816205"/>
    <w:rsid w:val="00816C43"/>
    <w:rsid w:val="0082096C"/>
    <w:rsid w:val="00821E6E"/>
    <w:rsid w:val="00823C96"/>
    <w:rsid w:val="008255A7"/>
    <w:rsid w:val="00825CEB"/>
    <w:rsid w:val="00827457"/>
    <w:rsid w:val="0083222E"/>
    <w:rsid w:val="0083289E"/>
    <w:rsid w:val="008330DE"/>
    <w:rsid w:val="0083322B"/>
    <w:rsid w:val="00834000"/>
    <w:rsid w:val="00835DDA"/>
    <w:rsid w:val="0083672A"/>
    <w:rsid w:val="00837B78"/>
    <w:rsid w:val="00841CAC"/>
    <w:rsid w:val="008439EB"/>
    <w:rsid w:val="0084418F"/>
    <w:rsid w:val="00844FFB"/>
    <w:rsid w:val="0084503E"/>
    <w:rsid w:val="008502DE"/>
    <w:rsid w:val="00850393"/>
    <w:rsid w:val="008516B2"/>
    <w:rsid w:val="00853633"/>
    <w:rsid w:val="00853CAF"/>
    <w:rsid w:val="00854F0D"/>
    <w:rsid w:val="00855163"/>
    <w:rsid w:val="00856335"/>
    <w:rsid w:val="00856EBD"/>
    <w:rsid w:val="00857E72"/>
    <w:rsid w:val="008629B1"/>
    <w:rsid w:val="00862CB3"/>
    <w:rsid w:val="0086354F"/>
    <w:rsid w:val="00864D41"/>
    <w:rsid w:val="00864E7F"/>
    <w:rsid w:val="008653A9"/>
    <w:rsid w:val="00866C91"/>
    <w:rsid w:val="00867048"/>
    <w:rsid w:val="008673A8"/>
    <w:rsid w:val="00867DAA"/>
    <w:rsid w:val="008705F8"/>
    <w:rsid w:val="0087535C"/>
    <w:rsid w:val="008822CF"/>
    <w:rsid w:val="00883B77"/>
    <w:rsid w:val="00885265"/>
    <w:rsid w:val="0088602D"/>
    <w:rsid w:val="0088658F"/>
    <w:rsid w:val="00886601"/>
    <w:rsid w:val="008878D0"/>
    <w:rsid w:val="00887E24"/>
    <w:rsid w:val="00891D3B"/>
    <w:rsid w:val="00893A5D"/>
    <w:rsid w:val="00894677"/>
    <w:rsid w:val="00895B22"/>
    <w:rsid w:val="00895D08"/>
    <w:rsid w:val="008960BB"/>
    <w:rsid w:val="00896A2E"/>
    <w:rsid w:val="00897BFD"/>
    <w:rsid w:val="008A4BEC"/>
    <w:rsid w:val="008A76D9"/>
    <w:rsid w:val="008A7DE1"/>
    <w:rsid w:val="008B28F3"/>
    <w:rsid w:val="008B31E5"/>
    <w:rsid w:val="008C59C3"/>
    <w:rsid w:val="008C64F3"/>
    <w:rsid w:val="008D08CD"/>
    <w:rsid w:val="008D1142"/>
    <w:rsid w:val="008D1377"/>
    <w:rsid w:val="008D28B6"/>
    <w:rsid w:val="008D574F"/>
    <w:rsid w:val="008E0BCD"/>
    <w:rsid w:val="008E0C0B"/>
    <w:rsid w:val="008E774B"/>
    <w:rsid w:val="008E7E29"/>
    <w:rsid w:val="008E7EA6"/>
    <w:rsid w:val="008F35E1"/>
    <w:rsid w:val="008F4320"/>
    <w:rsid w:val="008F4457"/>
    <w:rsid w:val="008F4CDB"/>
    <w:rsid w:val="00901851"/>
    <w:rsid w:val="00902E1F"/>
    <w:rsid w:val="009064EA"/>
    <w:rsid w:val="009106BA"/>
    <w:rsid w:val="0091226D"/>
    <w:rsid w:val="0092212C"/>
    <w:rsid w:val="0092367F"/>
    <w:rsid w:val="00926BA1"/>
    <w:rsid w:val="00927E90"/>
    <w:rsid w:val="009305BC"/>
    <w:rsid w:val="00930AB0"/>
    <w:rsid w:val="009329FB"/>
    <w:rsid w:val="009368ED"/>
    <w:rsid w:val="009402FF"/>
    <w:rsid w:val="00941F99"/>
    <w:rsid w:val="00953016"/>
    <w:rsid w:val="00953622"/>
    <w:rsid w:val="009551BD"/>
    <w:rsid w:val="00956812"/>
    <w:rsid w:val="00961542"/>
    <w:rsid w:val="00961B93"/>
    <w:rsid w:val="00961DC2"/>
    <w:rsid w:val="009640A3"/>
    <w:rsid w:val="00967256"/>
    <w:rsid w:val="00970514"/>
    <w:rsid w:val="009733EC"/>
    <w:rsid w:val="00975304"/>
    <w:rsid w:val="0097681D"/>
    <w:rsid w:val="009773F2"/>
    <w:rsid w:val="00980910"/>
    <w:rsid w:val="00980F76"/>
    <w:rsid w:val="009828D1"/>
    <w:rsid w:val="00986676"/>
    <w:rsid w:val="00986E77"/>
    <w:rsid w:val="00987E5A"/>
    <w:rsid w:val="00992F55"/>
    <w:rsid w:val="00997423"/>
    <w:rsid w:val="009A114D"/>
    <w:rsid w:val="009A20E1"/>
    <w:rsid w:val="009A547A"/>
    <w:rsid w:val="009A7966"/>
    <w:rsid w:val="009B14C0"/>
    <w:rsid w:val="009B2507"/>
    <w:rsid w:val="009B2B0A"/>
    <w:rsid w:val="009B2EA9"/>
    <w:rsid w:val="009B391F"/>
    <w:rsid w:val="009B45BB"/>
    <w:rsid w:val="009B5423"/>
    <w:rsid w:val="009B5EBB"/>
    <w:rsid w:val="009B7CAC"/>
    <w:rsid w:val="009B7DC7"/>
    <w:rsid w:val="009C1EC8"/>
    <w:rsid w:val="009C2C19"/>
    <w:rsid w:val="009C5373"/>
    <w:rsid w:val="009C5CFD"/>
    <w:rsid w:val="009C684C"/>
    <w:rsid w:val="009D1D3F"/>
    <w:rsid w:val="009D268C"/>
    <w:rsid w:val="009D2749"/>
    <w:rsid w:val="009D643A"/>
    <w:rsid w:val="009E2DCC"/>
    <w:rsid w:val="009E2F2E"/>
    <w:rsid w:val="009E3C47"/>
    <w:rsid w:val="009E405A"/>
    <w:rsid w:val="009E7604"/>
    <w:rsid w:val="009F20EE"/>
    <w:rsid w:val="009F525E"/>
    <w:rsid w:val="009F592C"/>
    <w:rsid w:val="009F5B66"/>
    <w:rsid w:val="009F6F02"/>
    <w:rsid w:val="009F77C0"/>
    <w:rsid w:val="009F7A03"/>
    <w:rsid w:val="00A02837"/>
    <w:rsid w:val="00A02EAA"/>
    <w:rsid w:val="00A02FAB"/>
    <w:rsid w:val="00A04EBE"/>
    <w:rsid w:val="00A05323"/>
    <w:rsid w:val="00A07F00"/>
    <w:rsid w:val="00A107AA"/>
    <w:rsid w:val="00A12380"/>
    <w:rsid w:val="00A13333"/>
    <w:rsid w:val="00A15532"/>
    <w:rsid w:val="00A2001B"/>
    <w:rsid w:val="00A20343"/>
    <w:rsid w:val="00A23E13"/>
    <w:rsid w:val="00A30834"/>
    <w:rsid w:val="00A30DBD"/>
    <w:rsid w:val="00A3202F"/>
    <w:rsid w:val="00A3511C"/>
    <w:rsid w:val="00A37A46"/>
    <w:rsid w:val="00A42255"/>
    <w:rsid w:val="00A434EE"/>
    <w:rsid w:val="00A45B30"/>
    <w:rsid w:val="00A46805"/>
    <w:rsid w:val="00A46AAE"/>
    <w:rsid w:val="00A46D1A"/>
    <w:rsid w:val="00A50CA4"/>
    <w:rsid w:val="00A51757"/>
    <w:rsid w:val="00A51CB3"/>
    <w:rsid w:val="00A5244A"/>
    <w:rsid w:val="00A526DA"/>
    <w:rsid w:val="00A53875"/>
    <w:rsid w:val="00A55390"/>
    <w:rsid w:val="00A553C4"/>
    <w:rsid w:val="00A577B9"/>
    <w:rsid w:val="00A63CDF"/>
    <w:rsid w:val="00A66E8E"/>
    <w:rsid w:val="00A67600"/>
    <w:rsid w:val="00A72BB7"/>
    <w:rsid w:val="00A72EB5"/>
    <w:rsid w:val="00A72FF0"/>
    <w:rsid w:val="00A730A4"/>
    <w:rsid w:val="00A7631E"/>
    <w:rsid w:val="00A82B12"/>
    <w:rsid w:val="00A83DD4"/>
    <w:rsid w:val="00A8456C"/>
    <w:rsid w:val="00A84C53"/>
    <w:rsid w:val="00A92193"/>
    <w:rsid w:val="00A942F6"/>
    <w:rsid w:val="00A95984"/>
    <w:rsid w:val="00A95A71"/>
    <w:rsid w:val="00A95B80"/>
    <w:rsid w:val="00A95EDF"/>
    <w:rsid w:val="00AA06C7"/>
    <w:rsid w:val="00AA11BA"/>
    <w:rsid w:val="00AA21B5"/>
    <w:rsid w:val="00AA281B"/>
    <w:rsid w:val="00AA4C87"/>
    <w:rsid w:val="00AA64F3"/>
    <w:rsid w:val="00AA7A17"/>
    <w:rsid w:val="00AB1C8C"/>
    <w:rsid w:val="00AB609A"/>
    <w:rsid w:val="00AB6867"/>
    <w:rsid w:val="00AB7E87"/>
    <w:rsid w:val="00AC315E"/>
    <w:rsid w:val="00AC72A6"/>
    <w:rsid w:val="00AC74C8"/>
    <w:rsid w:val="00AC7E4B"/>
    <w:rsid w:val="00AD03D8"/>
    <w:rsid w:val="00AD12E4"/>
    <w:rsid w:val="00AD1736"/>
    <w:rsid w:val="00AD452C"/>
    <w:rsid w:val="00AD664F"/>
    <w:rsid w:val="00AE0D25"/>
    <w:rsid w:val="00AE0E46"/>
    <w:rsid w:val="00AE1232"/>
    <w:rsid w:val="00AE4DBF"/>
    <w:rsid w:val="00AE6979"/>
    <w:rsid w:val="00AF0EA1"/>
    <w:rsid w:val="00AF13F1"/>
    <w:rsid w:val="00AF2378"/>
    <w:rsid w:val="00AF2818"/>
    <w:rsid w:val="00AF2CB1"/>
    <w:rsid w:val="00AF6141"/>
    <w:rsid w:val="00AF650B"/>
    <w:rsid w:val="00AF758B"/>
    <w:rsid w:val="00B01222"/>
    <w:rsid w:val="00B05542"/>
    <w:rsid w:val="00B14351"/>
    <w:rsid w:val="00B2099D"/>
    <w:rsid w:val="00B21A3B"/>
    <w:rsid w:val="00B21DC1"/>
    <w:rsid w:val="00B22007"/>
    <w:rsid w:val="00B22A19"/>
    <w:rsid w:val="00B22DBF"/>
    <w:rsid w:val="00B27055"/>
    <w:rsid w:val="00B31FD6"/>
    <w:rsid w:val="00B33AEC"/>
    <w:rsid w:val="00B36C31"/>
    <w:rsid w:val="00B36F8A"/>
    <w:rsid w:val="00B377A3"/>
    <w:rsid w:val="00B42432"/>
    <w:rsid w:val="00B42D3D"/>
    <w:rsid w:val="00B44A87"/>
    <w:rsid w:val="00B461C3"/>
    <w:rsid w:val="00B463D3"/>
    <w:rsid w:val="00B5089A"/>
    <w:rsid w:val="00B534E1"/>
    <w:rsid w:val="00B553FE"/>
    <w:rsid w:val="00B567ED"/>
    <w:rsid w:val="00B569D7"/>
    <w:rsid w:val="00B61843"/>
    <w:rsid w:val="00B61A50"/>
    <w:rsid w:val="00B61CED"/>
    <w:rsid w:val="00B62FE4"/>
    <w:rsid w:val="00B64524"/>
    <w:rsid w:val="00B645C8"/>
    <w:rsid w:val="00B66A99"/>
    <w:rsid w:val="00B67459"/>
    <w:rsid w:val="00B67A54"/>
    <w:rsid w:val="00B67ED5"/>
    <w:rsid w:val="00B67FB8"/>
    <w:rsid w:val="00B70B90"/>
    <w:rsid w:val="00B735A1"/>
    <w:rsid w:val="00B74AF0"/>
    <w:rsid w:val="00B75AAB"/>
    <w:rsid w:val="00B76135"/>
    <w:rsid w:val="00B8358D"/>
    <w:rsid w:val="00B85ACC"/>
    <w:rsid w:val="00B8782B"/>
    <w:rsid w:val="00B905AA"/>
    <w:rsid w:val="00B93C7F"/>
    <w:rsid w:val="00BA0398"/>
    <w:rsid w:val="00BA160B"/>
    <w:rsid w:val="00BA2C8E"/>
    <w:rsid w:val="00BA45D1"/>
    <w:rsid w:val="00BA5CB5"/>
    <w:rsid w:val="00BA6235"/>
    <w:rsid w:val="00BA7A06"/>
    <w:rsid w:val="00BB2823"/>
    <w:rsid w:val="00BB6AFF"/>
    <w:rsid w:val="00BB77F8"/>
    <w:rsid w:val="00BC179C"/>
    <w:rsid w:val="00BC2317"/>
    <w:rsid w:val="00BC7B4B"/>
    <w:rsid w:val="00BD0F05"/>
    <w:rsid w:val="00BD6C90"/>
    <w:rsid w:val="00BE35F7"/>
    <w:rsid w:val="00BE6957"/>
    <w:rsid w:val="00BF0282"/>
    <w:rsid w:val="00BF0FD6"/>
    <w:rsid w:val="00BF234D"/>
    <w:rsid w:val="00BF3964"/>
    <w:rsid w:val="00BF4DE5"/>
    <w:rsid w:val="00BF5C69"/>
    <w:rsid w:val="00BF74FE"/>
    <w:rsid w:val="00C01C75"/>
    <w:rsid w:val="00C0243F"/>
    <w:rsid w:val="00C02998"/>
    <w:rsid w:val="00C04CE8"/>
    <w:rsid w:val="00C04D61"/>
    <w:rsid w:val="00C04FCE"/>
    <w:rsid w:val="00C073BB"/>
    <w:rsid w:val="00C0758D"/>
    <w:rsid w:val="00C1055C"/>
    <w:rsid w:val="00C1101B"/>
    <w:rsid w:val="00C11CFD"/>
    <w:rsid w:val="00C1430F"/>
    <w:rsid w:val="00C14A7A"/>
    <w:rsid w:val="00C152C5"/>
    <w:rsid w:val="00C16E9F"/>
    <w:rsid w:val="00C17604"/>
    <w:rsid w:val="00C22AE4"/>
    <w:rsid w:val="00C22DD8"/>
    <w:rsid w:val="00C232C0"/>
    <w:rsid w:val="00C26450"/>
    <w:rsid w:val="00C279DA"/>
    <w:rsid w:val="00C3086D"/>
    <w:rsid w:val="00C3198A"/>
    <w:rsid w:val="00C41991"/>
    <w:rsid w:val="00C41A22"/>
    <w:rsid w:val="00C421FE"/>
    <w:rsid w:val="00C427F5"/>
    <w:rsid w:val="00C43990"/>
    <w:rsid w:val="00C44DDA"/>
    <w:rsid w:val="00C46496"/>
    <w:rsid w:val="00C4768B"/>
    <w:rsid w:val="00C47C34"/>
    <w:rsid w:val="00C47E90"/>
    <w:rsid w:val="00C5084D"/>
    <w:rsid w:val="00C51E7B"/>
    <w:rsid w:val="00C52A2A"/>
    <w:rsid w:val="00C531F2"/>
    <w:rsid w:val="00C53203"/>
    <w:rsid w:val="00C542CD"/>
    <w:rsid w:val="00C55C6B"/>
    <w:rsid w:val="00C63003"/>
    <w:rsid w:val="00C65042"/>
    <w:rsid w:val="00C673B0"/>
    <w:rsid w:val="00C70991"/>
    <w:rsid w:val="00C71A6C"/>
    <w:rsid w:val="00C73835"/>
    <w:rsid w:val="00C75E82"/>
    <w:rsid w:val="00C801FC"/>
    <w:rsid w:val="00C820D9"/>
    <w:rsid w:val="00C82E94"/>
    <w:rsid w:val="00C8583C"/>
    <w:rsid w:val="00C85F5B"/>
    <w:rsid w:val="00C86E7B"/>
    <w:rsid w:val="00C90ABC"/>
    <w:rsid w:val="00C913D3"/>
    <w:rsid w:val="00C92557"/>
    <w:rsid w:val="00C93029"/>
    <w:rsid w:val="00C93747"/>
    <w:rsid w:val="00C95D29"/>
    <w:rsid w:val="00C96D39"/>
    <w:rsid w:val="00CA0462"/>
    <w:rsid w:val="00CA202A"/>
    <w:rsid w:val="00CA5820"/>
    <w:rsid w:val="00CA6FE4"/>
    <w:rsid w:val="00CB03BD"/>
    <w:rsid w:val="00CB1ECD"/>
    <w:rsid w:val="00CB41B4"/>
    <w:rsid w:val="00CB5842"/>
    <w:rsid w:val="00CB74B6"/>
    <w:rsid w:val="00CB7A61"/>
    <w:rsid w:val="00CC0DC0"/>
    <w:rsid w:val="00CC2FC5"/>
    <w:rsid w:val="00CC3F63"/>
    <w:rsid w:val="00CC4FCF"/>
    <w:rsid w:val="00CD06B4"/>
    <w:rsid w:val="00CD1ED4"/>
    <w:rsid w:val="00CD469E"/>
    <w:rsid w:val="00CD5868"/>
    <w:rsid w:val="00CD5CDC"/>
    <w:rsid w:val="00CD63CB"/>
    <w:rsid w:val="00CD6D1B"/>
    <w:rsid w:val="00CD7593"/>
    <w:rsid w:val="00CE0F58"/>
    <w:rsid w:val="00CE1D08"/>
    <w:rsid w:val="00CE580D"/>
    <w:rsid w:val="00CF18F2"/>
    <w:rsid w:val="00CF1F03"/>
    <w:rsid w:val="00CF210A"/>
    <w:rsid w:val="00CF5F92"/>
    <w:rsid w:val="00CF73AD"/>
    <w:rsid w:val="00D021DF"/>
    <w:rsid w:val="00D02C78"/>
    <w:rsid w:val="00D04F2A"/>
    <w:rsid w:val="00D07A2A"/>
    <w:rsid w:val="00D1075C"/>
    <w:rsid w:val="00D12C7C"/>
    <w:rsid w:val="00D134B3"/>
    <w:rsid w:val="00D1385C"/>
    <w:rsid w:val="00D14AAC"/>
    <w:rsid w:val="00D168B5"/>
    <w:rsid w:val="00D17B72"/>
    <w:rsid w:val="00D208E2"/>
    <w:rsid w:val="00D234EF"/>
    <w:rsid w:val="00D251C3"/>
    <w:rsid w:val="00D2658D"/>
    <w:rsid w:val="00D26A17"/>
    <w:rsid w:val="00D27499"/>
    <w:rsid w:val="00D27889"/>
    <w:rsid w:val="00D30F19"/>
    <w:rsid w:val="00D3101A"/>
    <w:rsid w:val="00D3132A"/>
    <w:rsid w:val="00D318E1"/>
    <w:rsid w:val="00D33D94"/>
    <w:rsid w:val="00D3497B"/>
    <w:rsid w:val="00D3497D"/>
    <w:rsid w:val="00D37787"/>
    <w:rsid w:val="00D405A0"/>
    <w:rsid w:val="00D4083B"/>
    <w:rsid w:val="00D42D72"/>
    <w:rsid w:val="00D43539"/>
    <w:rsid w:val="00D44283"/>
    <w:rsid w:val="00D47EA7"/>
    <w:rsid w:val="00D47F5A"/>
    <w:rsid w:val="00D52860"/>
    <w:rsid w:val="00D54EA4"/>
    <w:rsid w:val="00D54FAD"/>
    <w:rsid w:val="00D600C7"/>
    <w:rsid w:val="00D610A7"/>
    <w:rsid w:val="00D65DE2"/>
    <w:rsid w:val="00D67825"/>
    <w:rsid w:val="00D70DBD"/>
    <w:rsid w:val="00D75E9D"/>
    <w:rsid w:val="00D82F21"/>
    <w:rsid w:val="00D83E7A"/>
    <w:rsid w:val="00D9011D"/>
    <w:rsid w:val="00D90E15"/>
    <w:rsid w:val="00D915C1"/>
    <w:rsid w:val="00D93085"/>
    <w:rsid w:val="00D93E94"/>
    <w:rsid w:val="00D945B8"/>
    <w:rsid w:val="00D97083"/>
    <w:rsid w:val="00D97BC1"/>
    <w:rsid w:val="00DA0801"/>
    <w:rsid w:val="00DA08D5"/>
    <w:rsid w:val="00DA271B"/>
    <w:rsid w:val="00DA5F95"/>
    <w:rsid w:val="00DB09A6"/>
    <w:rsid w:val="00DB0AA9"/>
    <w:rsid w:val="00DB1445"/>
    <w:rsid w:val="00DB37D7"/>
    <w:rsid w:val="00DB4087"/>
    <w:rsid w:val="00DB4B13"/>
    <w:rsid w:val="00DB5517"/>
    <w:rsid w:val="00DB599E"/>
    <w:rsid w:val="00DB79AF"/>
    <w:rsid w:val="00DC03A9"/>
    <w:rsid w:val="00DC03E8"/>
    <w:rsid w:val="00DC0481"/>
    <w:rsid w:val="00DC450C"/>
    <w:rsid w:val="00DC63BB"/>
    <w:rsid w:val="00DC7C41"/>
    <w:rsid w:val="00DD10E9"/>
    <w:rsid w:val="00DD1FB2"/>
    <w:rsid w:val="00DD2782"/>
    <w:rsid w:val="00DD3567"/>
    <w:rsid w:val="00DE2D1E"/>
    <w:rsid w:val="00DE3C07"/>
    <w:rsid w:val="00DF068D"/>
    <w:rsid w:val="00DF1DE2"/>
    <w:rsid w:val="00DF50EE"/>
    <w:rsid w:val="00DF7E62"/>
    <w:rsid w:val="00E01FCF"/>
    <w:rsid w:val="00E04861"/>
    <w:rsid w:val="00E04F41"/>
    <w:rsid w:val="00E05DB5"/>
    <w:rsid w:val="00E05E80"/>
    <w:rsid w:val="00E104A4"/>
    <w:rsid w:val="00E12CFE"/>
    <w:rsid w:val="00E146F7"/>
    <w:rsid w:val="00E174C5"/>
    <w:rsid w:val="00E21470"/>
    <w:rsid w:val="00E21BF9"/>
    <w:rsid w:val="00E21DC8"/>
    <w:rsid w:val="00E22E38"/>
    <w:rsid w:val="00E25229"/>
    <w:rsid w:val="00E254DB"/>
    <w:rsid w:val="00E25C37"/>
    <w:rsid w:val="00E261E9"/>
    <w:rsid w:val="00E30C9D"/>
    <w:rsid w:val="00E30E1C"/>
    <w:rsid w:val="00E318F6"/>
    <w:rsid w:val="00E32737"/>
    <w:rsid w:val="00E3459B"/>
    <w:rsid w:val="00E36B6E"/>
    <w:rsid w:val="00E40E83"/>
    <w:rsid w:val="00E4132F"/>
    <w:rsid w:val="00E420CA"/>
    <w:rsid w:val="00E444CD"/>
    <w:rsid w:val="00E4497D"/>
    <w:rsid w:val="00E46AB6"/>
    <w:rsid w:val="00E47BD9"/>
    <w:rsid w:val="00E502B2"/>
    <w:rsid w:val="00E50A52"/>
    <w:rsid w:val="00E51B24"/>
    <w:rsid w:val="00E54F63"/>
    <w:rsid w:val="00E60F44"/>
    <w:rsid w:val="00E64C64"/>
    <w:rsid w:val="00E652AB"/>
    <w:rsid w:val="00E6573D"/>
    <w:rsid w:val="00E67B89"/>
    <w:rsid w:val="00E70319"/>
    <w:rsid w:val="00E710DC"/>
    <w:rsid w:val="00E71ED9"/>
    <w:rsid w:val="00E73881"/>
    <w:rsid w:val="00E7717D"/>
    <w:rsid w:val="00E83ED1"/>
    <w:rsid w:val="00E8717C"/>
    <w:rsid w:val="00E87DCD"/>
    <w:rsid w:val="00E90DAF"/>
    <w:rsid w:val="00E9111F"/>
    <w:rsid w:val="00E944F7"/>
    <w:rsid w:val="00E94A9B"/>
    <w:rsid w:val="00E96D90"/>
    <w:rsid w:val="00E97330"/>
    <w:rsid w:val="00EA0A2A"/>
    <w:rsid w:val="00EA0D34"/>
    <w:rsid w:val="00EA25E8"/>
    <w:rsid w:val="00EA2BB0"/>
    <w:rsid w:val="00EA2C48"/>
    <w:rsid w:val="00EA5261"/>
    <w:rsid w:val="00EA69DF"/>
    <w:rsid w:val="00EA6ECA"/>
    <w:rsid w:val="00EB42F7"/>
    <w:rsid w:val="00EB45D8"/>
    <w:rsid w:val="00EB4D69"/>
    <w:rsid w:val="00EB5E96"/>
    <w:rsid w:val="00EC19C2"/>
    <w:rsid w:val="00EC1A20"/>
    <w:rsid w:val="00EC23D5"/>
    <w:rsid w:val="00EC269B"/>
    <w:rsid w:val="00EC3351"/>
    <w:rsid w:val="00EC4163"/>
    <w:rsid w:val="00EC745E"/>
    <w:rsid w:val="00EC7552"/>
    <w:rsid w:val="00EC75DC"/>
    <w:rsid w:val="00ED2238"/>
    <w:rsid w:val="00ED2B8B"/>
    <w:rsid w:val="00ED3038"/>
    <w:rsid w:val="00ED3060"/>
    <w:rsid w:val="00ED365B"/>
    <w:rsid w:val="00ED5CA5"/>
    <w:rsid w:val="00ED6341"/>
    <w:rsid w:val="00ED69E0"/>
    <w:rsid w:val="00EE12D0"/>
    <w:rsid w:val="00EE7217"/>
    <w:rsid w:val="00EE727C"/>
    <w:rsid w:val="00EF0BD2"/>
    <w:rsid w:val="00EF16E7"/>
    <w:rsid w:val="00EF1B57"/>
    <w:rsid w:val="00EF2583"/>
    <w:rsid w:val="00EF4EDF"/>
    <w:rsid w:val="00F00015"/>
    <w:rsid w:val="00F0271B"/>
    <w:rsid w:val="00F04455"/>
    <w:rsid w:val="00F068B8"/>
    <w:rsid w:val="00F06ADA"/>
    <w:rsid w:val="00F06AED"/>
    <w:rsid w:val="00F10020"/>
    <w:rsid w:val="00F1518A"/>
    <w:rsid w:val="00F159F7"/>
    <w:rsid w:val="00F16F0E"/>
    <w:rsid w:val="00F20A53"/>
    <w:rsid w:val="00F20FC8"/>
    <w:rsid w:val="00F21FE3"/>
    <w:rsid w:val="00F22663"/>
    <w:rsid w:val="00F30E13"/>
    <w:rsid w:val="00F31520"/>
    <w:rsid w:val="00F32E3C"/>
    <w:rsid w:val="00F32F2F"/>
    <w:rsid w:val="00F33511"/>
    <w:rsid w:val="00F33575"/>
    <w:rsid w:val="00F36FDD"/>
    <w:rsid w:val="00F37442"/>
    <w:rsid w:val="00F41656"/>
    <w:rsid w:val="00F42F62"/>
    <w:rsid w:val="00F4308F"/>
    <w:rsid w:val="00F436EC"/>
    <w:rsid w:val="00F46F42"/>
    <w:rsid w:val="00F47CEF"/>
    <w:rsid w:val="00F5022B"/>
    <w:rsid w:val="00F521B5"/>
    <w:rsid w:val="00F56C5D"/>
    <w:rsid w:val="00F60C86"/>
    <w:rsid w:val="00F6201F"/>
    <w:rsid w:val="00F63FE4"/>
    <w:rsid w:val="00F67E6C"/>
    <w:rsid w:val="00F67EDD"/>
    <w:rsid w:val="00F70DBC"/>
    <w:rsid w:val="00F711CA"/>
    <w:rsid w:val="00F739C8"/>
    <w:rsid w:val="00F74011"/>
    <w:rsid w:val="00F7534A"/>
    <w:rsid w:val="00F75EDB"/>
    <w:rsid w:val="00F77E96"/>
    <w:rsid w:val="00F83C1B"/>
    <w:rsid w:val="00F86EC5"/>
    <w:rsid w:val="00F87059"/>
    <w:rsid w:val="00F96342"/>
    <w:rsid w:val="00F97350"/>
    <w:rsid w:val="00FA0A21"/>
    <w:rsid w:val="00FA235C"/>
    <w:rsid w:val="00FA65DB"/>
    <w:rsid w:val="00FB1BB2"/>
    <w:rsid w:val="00FB25CD"/>
    <w:rsid w:val="00FB26EF"/>
    <w:rsid w:val="00FB367D"/>
    <w:rsid w:val="00FC013A"/>
    <w:rsid w:val="00FC020A"/>
    <w:rsid w:val="00FC0F0C"/>
    <w:rsid w:val="00FC1643"/>
    <w:rsid w:val="00FC2760"/>
    <w:rsid w:val="00FC3907"/>
    <w:rsid w:val="00FC3B0D"/>
    <w:rsid w:val="00FC78CC"/>
    <w:rsid w:val="00FD18EF"/>
    <w:rsid w:val="00FD1B42"/>
    <w:rsid w:val="00FD3873"/>
    <w:rsid w:val="00FD5E6D"/>
    <w:rsid w:val="00FD7BB9"/>
    <w:rsid w:val="00FE0FFB"/>
    <w:rsid w:val="00FE22A9"/>
    <w:rsid w:val="00FE2FC1"/>
    <w:rsid w:val="00FE577A"/>
    <w:rsid w:val="00FF0473"/>
    <w:rsid w:val="00FF0DE0"/>
    <w:rsid w:val="00FF327C"/>
    <w:rsid w:val="00FF35F1"/>
    <w:rsid w:val="00FF3B10"/>
    <w:rsid w:val="00FF6EB3"/>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730C"/>
  <w15:chartTrackingRefBased/>
  <w15:docId w15:val="{C8028971-122B-4025-BC9B-8593DB48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link w:val="Ttulo1Car"/>
    <w:uiPriority w:val="9"/>
    <w:qFormat/>
    <w:rsid w:val="00D07A2A"/>
    <w:pPr>
      <w:widowControl w:val="0"/>
      <w:autoSpaceDE w:val="0"/>
      <w:autoSpaceDN w:val="0"/>
      <w:spacing w:before="94" w:after="0" w:line="240" w:lineRule="auto"/>
      <w:ind w:left="2737"/>
      <w:outlineLvl w:val="0"/>
    </w:pPr>
    <w:rPr>
      <w:rFonts w:ascii="Arial" w:eastAsia="Arial" w:hAnsi="Arial" w:cs="Arial"/>
      <w:b/>
      <w:bCs/>
    </w:rPr>
  </w:style>
  <w:style w:type="paragraph" w:styleId="Ttulo2">
    <w:name w:val="heading 2"/>
    <w:basedOn w:val="Normal"/>
    <w:next w:val="Normal"/>
    <w:link w:val="Ttulo2Car"/>
    <w:uiPriority w:val="9"/>
    <w:semiHidden/>
    <w:unhideWhenUsed/>
    <w:qFormat/>
    <w:rsid w:val="00B44A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styleId="Refdenotaalpie">
    <w:name w:val="footnote reference"/>
    <w:uiPriority w:val="99"/>
    <w:semiHidden/>
    <w:unhideWhenUsed/>
    <w:rsid w:val="00F20A53"/>
    <w:rPr>
      <w:vertAlign w:val="superscript"/>
    </w:rPr>
  </w:style>
  <w:style w:type="paragraph" w:styleId="Prrafodelista">
    <w:name w:val="List Paragraph"/>
    <w:aliases w:val="Ha,Bullets,titulo 3,Lista vistosa - Énfasis 11,Elabora,Numerado negrita propuestas,EITI list,Bullet List,FooterText,numbered,List Paragraph1,Paragraphe de liste1,lp1,Bulletr List Paragraph,Foot,列出段落,列出段落1,List Paragraph2"/>
    <w:basedOn w:val="Normal"/>
    <w:link w:val="PrrafodelistaCar"/>
    <w:uiPriority w:val="34"/>
    <w:qFormat/>
    <w:rsid w:val="00F20A53"/>
    <w:pPr>
      <w:ind w:left="720"/>
      <w:contextualSpacing/>
    </w:pPr>
  </w:style>
  <w:style w:type="paragraph" w:styleId="Textonotapie">
    <w:name w:val="footnote text"/>
    <w:basedOn w:val="Normal"/>
    <w:link w:val="TextonotapieCar"/>
    <w:uiPriority w:val="99"/>
    <w:semiHidden/>
    <w:unhideWhenUsed/>
    <w:rsid w:val="00DA5F9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5F95"/>
    <w:rPr>
      <w:lang w:val="es-ES" w:eastAsia="en-US"/>
    </w:rPr>
  </w:style>
  <w:style w:type="paragraph" w:customStyle="1" w:styleId="Default">
    <w:name w:val="Default"/>
    <w:rsid w:val="00D07A2A"/>
    <w:pPr>
      <w:autoSpaceDE w:val="0"/>
      <w:autoSpaceDN w:val="0"/>
      <w:adjustRightInd w:val="0"/>
    </w:pPr>
    <w:rPr>
      <w:rFonts w:ascii="Arial" w:eastAsiaTheme="minorHAnsi" w:hAnsi="Arial" w:cs="Arial"/>
      <w:color w:val="000000"/>
      <w:sz w:val="24"/>
      <w:szCs w:val="24"/>
      <w:lang w:eastAsia="en-US"/>
    </w:rPr>
  </w:style>
  <w:style w:type="character" w:customStyle="1" w:styleId="Ttulo1Car">
    <w:name w:val="Título 1 Car"/>
    <w:basedOn w:val="Fuentedeprrafopredeter"/>
    <w:link w:val="Ttulo1"/>
    <w:uiPriority w:val="9"/>
    <w:rsid w:val="00D07A2A"/>
    <w:rPr>
      <w:rFonts w:ascii="Arial" w:eastAsia="Arial" w:hAnsi="Arial" w:cs="Arial"/>
      <w:b/>
      <w:bCs/>
      <w:sz w:val="22"/>
      <w:szCs w:val="22"/>
      <w:lang w:val="es-ES" w:eastAsia="en-US"/>
    </w:rPr>
  </w:style>
  <w:style w:type="paragraph" w:styleId="Textoindependiente">
    <w:name w:val="Body Text"/>
    <w:basedOn w:val="Normal"/>
    <w:link w:val="TextoindependienteCar"/>
    <w:uiPriority w:val="1"/>
    <w:qFormat/>
    <w:rsid w:val="00D07A2A"/>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D07A2A"/>
    <w:rPr>
      <w:rFonts w:ascii="Arial MT" w:eastAsia="Arial MT" w:hAnsi="Arial MT" w:cs="Arial MT"/>
      <w:sz w:val="22"/>
      <w:szCs w:val="22"/>
      <w:lang w:val="es-ES" w:eastAsia="en-US"/>
    </w:rPr>
  </w:style>
  <w:style w:type="table" w:customStyle="1" w:styleId="TableNormal">
    <w:name w:val="Table Normal"/>
    <w:uiPriority w:val="2"/>
    <w:semiHidden/>
    <w:unhideWhenUsed/>
    <w:qFormat/>
    <w:rsid w:val="006879B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879B0"/>
    <w:pPr>
      <w:widowControl w:val="0"/>
      <w:autoSpaceDE w:val="0"/>
      <w:autoSpaceDN w:val="0"/>
      <w:spacing w:after="0" w:line="240" w:lineRule="auto"/>
    </w:pPr>
    <w:rPr>
      <w:rFonts w:ascii="Arial MT" w:eastAsia="Arial MT" w:hAnsi="Arial MT" w:cs="Arial MT"/>
    </w:rPr>
  </w:style>
  <w:style w:type="paragraph" w:styleId="NormalWeb">
    <w:name w:val="Normal (Web)"/>
    <w:basedOn w:val="Normal"/>
    <w:uiPriority w:val="99"/>
    <w:rsid w:val="00DF068D"/>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Refdecomentario">
    <w:name w:val="annotation reference"/>
    <w:basedOn w:val="Fuentedeprrafopredeter"/>
    <w:uiPriority w:val="99"/>
    <w:semiHidden/>
    <w:unhideWhenUsed/>
    <w:rsid w:val="007E44B1"/>
    <w:rPr>
      <w:sz w:val="16"/>
      <w:szCs w:val="16"/>
    </w:rPr>
  </w:style>
  <w:style w:type="paragraph" w:styleId="Textocomentario">
    <w:name w:val="annotation text"/>
    <w:basedOn w:val="Normal"/>
    <w:link w:val="TextocomentarioCar"/>
    <w:uiPriority w:val="99"/>
    <w:unhideWhenUsed/>
    <w:rsid w:val="007E44B1"/>
    <w:pPr>
      <w:spacing w:line="240" w:lineRule="auto"/>
    </w:pPr>
    <w:rPr>
      <w:sz w:val="20"/>
      <w:szCs w:val="20"/>
    </w:rPr>
  </w:style>
  <w:style w:type="character" w:customStyle="1" w:styleId="TextocomentarioCar">
    <w:name w:val="Texto comentario Car"/>
    <w:basedOn w:val="Fuentedeprrafopredeter"/>
    <w:link w:val="Textocomentario"/>
    <w:uiPriority w:val="99"/>
    <w:rsid w:val="007E44B1"/>
    <w:rPr>
      <w:lang w:val="es-ES" w:eastAsia="en-US"/>
    </w:rPr>
  </w:style>
  <w:style w:type="paragraph" w:styleId="Asuntodelcomentario">
    <w:name w:val="annotation subject"/>
    <w:basedOn w:val="Textocomentario"/>
    <w:next w:val="Textocomentario"/>
    <w:link w:val="AsuntodelcomentarioCar"/>
    <w:uiPriority w:val="99"/>
    <w:semiHidden/>
    <w:unhideWhenUsed/>
    <w:rsid w:val="007E44B1"/>
    <w:rPr>
      <w:b/>
      <w:bCs/>
    </w:rPr>
  </w:style>
  <w:style w:type="character" w:customStyle="1" w:styleId="AsuntodelcomentarioCar">
    <w:name w:val="Asunto del comentario Car"/>
    <w:basedOn w:val="TextocomentarioCar"/>
    <w:link w:val="Asuntodelcomentario"/>
    <w:uiPriority w:val="99"/>
    <w:semiHidden/>
    <w:rsid w:val="007E44B1"/>
    <w:rPr>
      <w:b/>
      <w:bCs/>
      <w:lang w:val="es-ES" w:eastAsia="en-US"/>
    </w:rPr>
  </w:style>
  <w:style w:type="character" w:customStyle="1" w:styleId="PrrafodelistaCar">
    <w:name w:val="Párrafo de lista Car"/>
    <w:aliases w:val="Ha Car,Bullets Car,titulo 3 Car,Lista vistosa - Énfasis 11 Car,Elabora Car,Numerado negrita propuestas Car,EITI list Car,Bullet List Car,FooterText Car,numbered Car,List Paragraph1 Car,Paragraphe de liste1 Car,lp1 Car,Foot Car"/>
    <w:link w:val="Prrafodelista"/>
    <w:uiPriority w:val="34"/>
    <w:qFormat/>
    <w:rsid w:val="007E44B1"/>
    <w:rPr>
      <w:sz w:val="22"/>
      <w:szCs w:val="22"/>
      <w:lang w:val="es-ES" w:eastAsia="en-US"/>
    </w:rPr>
  </w:style>
  <w:style w:type="paragraph" w:styleId="Revisin">
    <w:name w:val="Revision"/>
    <w:hidden/>
    <w:uiPriority w:val="99"/>
    <w:semiHidden/>
    <w:rsid w:val="003E19CD"/>
    <w:rPr>
      <w:sz w:val="22"/>
      <w:szCs w:val="22"/>
      <w:lang w:val="es-ES" w:eastAsia="en-US"/>
    </w:rPr>
  </w:style>
  <w:style w:type="character" w:styleId="Fuerte">
    <w:name w:val="Strong"/>
    <w:basedOn w:val="Fuentedeprrafopredeter"/>
    <w:uiPriority w:val="22"/>
    <w:qFormat/>
    <w:rsid w:val="00A434EE"/>
    <w:rPr>
      <w:b/>
      <w:bCs/>
    </w:rPr>
  </w:style>
  <w:style w:type="character" w:styleId="Mencinsinresolver">
    <w:name w:val="Unresolved Mention"/>
    <w:basedOn w:val="Fuentedeprrafopredeter"/>
    <w:uiPriority w:val="99"/>
    <w:semiHidden/>
    <w:unhideWhenUsed/>
    <w:rsid w:val="009E405A"/>
    <w:rPr>
      <w:color w:val="605E5C"/>
      <w:shd w:val="clear" w:color="auto" w:fill="E1DFDD"/>
    </w:rPr>
  </w:style>
  <w:style w:type="character" w:customStyle="1" w:styleId="baj">
    <w:name w:val="b_aj"/>
    <w:basedOn w:val="Fuentedeprrafopredeter"/>
    <w:rsid w:val="009E405A"/>
  </w:style>
  <w:style w:type="paragraph" w:customStyle="1" w:styleId="Sinespaciado1">
    <w:name w:val="Sin espaciado1"/>
    <w:qFormat/>
    <w:rsid w:val="00FC1643"/>
    <w:rPr>
      <w:rFonts w:eastAsia="Times New Roman" w:cs="Calibri"/>
      <w:sz w:val="22"/>
      <w:szCs w:val="22"/>
      <w:lang w:val="es-ES" w:eastAsia="en-US"/>
    </w:rPr>
  </w:style>
  <w:style w:type="character" w:customStyle="1" w:styleId="Ttulo2Car">
    <w:name w:val="Título 2 Car"/>
    <w:basedOn w:val="Fuentedeprrafopredeter"/>
    <w:link w:val="Ttulo2"/>
    <w:uiPriority w:val="9"/>
    <w:semiHidden/>
    <w:rsid w:val="00B44A87"/>
    <w:rPr>
      <w:rFonts w:asciiTheme="majorHAnsi" w:eastAsiaTheme="majorEastAsia" w:hAnsiTheme="majorHAnsi" w:cstheme="majorBidi"/>
      <w:color w:val="2E74B5" w:themeColor="accent1" w:themeShade="BF"/>
      <w:sz w:val="26"/>
      <w:szCs w:val="26"/>
      <w:lang w:val="es-ES" w:eastAsia="en-US"/>
    </w:rPr>
  </w:style>
  <w:style w:type="paragraph" w:styleId="Sinespaciado">
    <w:name w:val="No Spacing"/>
    <w:link w:val="SinespaciadoCar"/>
    <w:uiPriority w:val="1"/>
    <w:qFormat/>
    <w:rsid w:val="00CF210A"/>
    <w:rPr>
      <w:kern w:val="2"/>
      <w:sz w:val="22"/>
      <w:szCs w:val="22"/>
      <w:lang w:eastAsia="en-US"/>
    </w:rPr>
  </w:style>
  <w:style w:type="character" w:customStyle="1" w:styleId="SinespaciadoCar">
    <w:name w:val="Sin espaciado Car"/>
    <w:link w:val="Sinespaciado"/>
    <w:uiPriority w:val="1"/>
    <w:rsid w:val="00CF210A"/>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428">
      <w:bodyDiv w:val="1"/>
      <w:marLeft w:val="0"/>
      <w:marRight w:val="0"/>
      <w:marTop w:val="0"/>
      <w:marBottom w:val="0"/>
      <w:divBdr>
        <w:top w:val="none" w:sz="0" w:space="0" w:color="auto"/>
        <w:left w:val="none" w:sz="0" w:space="0" w:color="auto"/>
        <w:bottom w:val="none" w:sz="0" w:space="0" w:color="auto"/>
        <w:right w:val="none" w:sz="0" w:space="0" w:color="auto"/>
      </w:divBdr>
    </w:div>
    <w:div w:id="111944408">
      <w:bodyDiv w:val="1"/>
      <w:marLeft w:val="0"/>
      <w:marRight w:val="0"/>
      <w:marTop w:val="0"/>
      <w:marBottom w:val="0"/>
      <w:divBdr>
        <w:top w:val="none" w:sz="0" w:space="0" w:color="auto"/>
        <w:left w:val="none" w:sz="0" w:space="0" w:color="auto"/>
        <w:bottom w:val="none" w:sz="0" w:space="0" w:color="auto"/>
        <w:right w:val="none" w:sz="0" w:space="0" w:color="auto"/>
      </w:divBdr>
    </w:div>
    <w:div w:id="143471330">
      <w:bodyDiv w:val="1"/>
      <w:marLeft w:val="0"/>
      <w:marRight w:val="0"/>
      <w:marTop w:val="0"/>
      <w:marBottom w:val="0"/>
      <w:divBdr>
        <w:top w:val="none" w:sz="0" w:space="0" w:color="auto"/>
        <w:left w:val="none" w:sz="0" w:space="0" w:color="auto"/>
        <w:bottom w:val="none" w:sz="0" w:space="0" w:color="auto"/>
        <w:right w:val="none" w:sz="0" w:space="0" w:color="auto"/>
      </w:divBdr>
    </w:div>
    <w:div w:id="148983156">
      <w:bodyDiv w:val="1"/>
      <w:marLeft w:val="0"/>
      <w:marRight w:val="0"/>
      <w:marTop w:val="0"/>
      <w:marBottom w:val="0"/>
      <w:divBdr>
        <w:top w:val="none" w:sz="0" w:space="0" w:color="auto"/>
        <w:left w:val="none" w:sz="0" w:space="0" w:color="auto"/>
        <w:bottom w:val="none" w:sz="0" w:space="0" w:color="auto"/>
        <w:right w:val="none" w:sz="0" w:space="0" w:color="auto"/>
      </w:divBdr>
      <w:divsChild>
        <w:div w:id="474032865">
          <w:marLeft w:val="360"/>
          <w:marRight w:val="0"/>
          <w:marTop w:val="200"/>
          <w:marBottom w:val="0"/>
          <w:divBdr>
            <w:top w:val="none" w:sz="0" w:space="0" w:color="auto"/>
            <w:left w:val="none" w:sz="0" w:space="0" w:color="auto"/>
            <w:bottom w:val="none" w:sz="0" w:space="0" w:color="auto"/>
            <w:right w:val="none" w:sz="0" w:space="0" w:color="auto"/>
          </w:divBdr>
        </w:div>
      </w:divsChild>
    </w:div>
    <w:div w:id="260797777">
      <w:bodyDiv w:val="1"/>
      <w:marLeft w:val="0"/>
      <w:marRight w:val="0"/>
      <w:marTop w:val="0"/>
      <w:marBottom w:val="0"/>
      <w:divBdr>
        <w:top w:val="none" w:sz="0" w:space="0" w:color="auto"/>
        <w:left w:val="none" w:sz="0" w:space="0" w:color="auto"/>
        <w:bottom w:val="none" w:sz="0" w:space="0" w:color="auto"/>
        <w:right w:val="none" w:sz="0" w:space="0" w:color="auto"/>
      </w:divBdr>
    </w:div>
    <w:div w:id="304241713">
      <w:bodyDiv w:val="1"/>
      <w:marLeft w:val="0"/>
      <w:marRight w:val="0"/>
      <w:marTop w:val="0"/>
      <w:marBottom w:val="0"/>
      <w:divBdr>
        <w:top w:val="none" w:sz="0" w:space="0" w:color="auto"/>
        <w:left w:val="none" w:sz="0" w:space="0" w:color="auto"/>
        <w:bottom w:val="none" w:sz="0" w:space="0" w:color="auto"/>
        <w:right w:val="none" w:sz="0" w:space="0" w:color="auto"/>
      </w:divBdr>
    </w:div>
    <w:div w:id="379481300">
      <w:bodyDiv w:val="1"/>
      <w:marLeft w:val="0"/>
      <w:marRight w:val="0"/>
      <w:marTop w:val="0"/>
      <w:marBottom w:val="0"/>
      <w:divBdr>
        <w:top w:val="none" w:sz="0" w:space="0" w:color="auto"/>
        <w:left w:val="none" w:sz="0" w:space="0" w:color="auto"/>
        <w:bottom w:val="none" w:sz="0" w:space="0" w:color="auto"/>
        <w:right w:val="none" w:sz="0" w:space="0" w:color="auto"/>
      </w:divBdr>
    </w:div>
    <w:div w:id="592393651">
      <w:bodyDiv w:val="1"/>
      <w:marLeft w:val="0"/>
      <w:marRight w:val="0"/>
      <w:marTop w:val="0"/>
      <w:marBottom w:val="0"/>
      <w:divBdr>
        <w:top w:val="none" w:sz="0" w:space="0" w:color="auto"/>
        <w:left w:val="none" w:sz="0" w:space="0" w:color="auto"/>
        <w:bottom w:val="none" w:sz="0" w:space="0" w:color="auto"/>
        <w:right w:val="none" w:sz="0" w:space="0" w:color="auto"/>
      </w:divBdr>
    </w:div>
    <w:div w:id="1047754682">
      <w:bodyDiv w:val="1"/>
      <w:marLeft w:val="0"/>
      <w:marRight w:val="0"/>
      <w:marTop w:val="0"/>
      <w:marBottom w:val="0"/>
      <w:divBdr>
        <w:top w:val="none" w:sz="0" w:space="0" w:color="auto"/>
        <w:left w:val="none" w:sz="0" w:space="0" w:color="auto"/>
        <w:bottom w:val="none" w:sz="0" w:space="0" w:color="auto"/>
        <w:right w:val="none" w:sz="0" w:space="0" w:color="auto"/>
      </w:divBdr>
    </w:div>
    <w:div w:id="1514688030">
      <w:bodyDiv w:val="1"/>
      <w:marLeft w:val="0"/>
      <w:marRight w:val="0"/>
      <w:marTop w:val="0"/>
      <w:marBottom w:val="0"/>
      <w:divBdr>
        <w:top w:val="none" w:sz="0" w:space="0" w:color="auto"/>
        <w:left w:val="none" w:sz="0" w:space="0" w:color="auto"/>
        <w:bottom w:val="none" w:sz="0" w:space="0" w:color="auto"/>
        <w:right w:val="none" w:sz="0" w:space="0" w:color="auto"/>
      </w:divBdr>
    </w:div>
    <w:div w:id="1748457046">
      <w:bodyDiv w:val="1"/>
      <w:marLeft w:val="0"/>
      <w:marRight w:val="0"/>
      <w:marTop w:val="0"/>
      <w:marBottom w:val="0"/>
      <w:divBdr>
        <w:top w:val="none" w:sz="0" w:space="0" w:color="auto"/>
        <w:left w:val="none" w:sz="0" w:space="0" w:color="auto"/>
        <w:bottom w:val="none" w:sz="0" w:space="0" w:color="auto"/>
        <w:right w:val="none" w:sz="0" w:space="0" w:color="auto"/>
      </w:divBdr>
    </w:div>
    <w:div w:id="1805542412">
      <w:bodyDiv w:val="1"/>
      <w:marLeft w:val="0"/>
      <w:marRight w:val="0"/>
      <w:marTop w:val="0"/>
      <w:marBottom w:val="0"/>
      <w:divBdr>
        <w:top w:val="none" w:sz="0" w:space="0" w:color="auto"/>
        <w:left w:val="none" w:sz="0" w:space="0" w:color="auto"/>
        <w:bottom w:val="none" w:sz="0" w:space="0" w:color="auto"/>
        <w:right w:val="none" w:sz="0" w:space="0" w:color="auto"/>
      </w:divBdr>
    </w:div>
    <w:div w:id="1970889658">
      <w:bodyDiv w:val="1"/>
      <w:marLeft w:val="0"/>
      <w:marRight w:val="0"/>
      <w:marTop w:val="0"/>
      <w:marBottom w:val="0"/>
      <w:divBdr>
        <w:top w:val="none" w:sz="0" w:space="0" w:color="auto"/>
        <w:left w:val="none" w:sz="0" w:space="0" w:color="auto"/>
        <w:bottom w:val="none" w:sz="0" w:space="0" w:color="auto"/>
        <w:right w:val="none" w:sz="0" w:space="0" w:color="auto"/>
      </w:divBdr>
    </w:div>
    <w:div w:id="20008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DD248-EF3E-4B6E-8813-50D4D8033FB0}">
  <ds:schemaRefs>
    <ds:schemaRef ds:uri="http://schemas.openxmlformats.org/officeDocument/2006/bibliography"/>
  </ds:schemaRefs>
</ds:datastoreItem>
</file>

<file path=customXml/itemProps2.xml><?xml version="1.0" encoding="utf-8"?>
<ds:datastoreItem xmlns:ds="http://schemas.openxmlformats.org/officeDocument/2006/customXml" ds:itemID="{8B053B3D-F9E4-4499-B88C-54C18CE0185D}"/>
</file>

<file path=customXml/itemProps3.xml><?xml version="1.0" encoding="utf-8"?>
<ds:datastoreItem xmlns:ds="http://schemas.openxmlformats.org/officeDocument/2006/customXml" ds:itemID="{976B490B-90D2-4F1C-9277-D46A2691E0E7}"/>
</file>

<file path=customXml/itemProps4.xml><?xml version="1.0" encoding="utf-8"?>
<ds:datastoreItem xmlns:ds="http://schemas.openxmlformats.org/officeDocument/2006/customXml" ds:itemID="{3C3D79D5-BEDE-4D04-8264-2BA0ABA8204B}"/>
</file>

<file path=docProps/app.xml><?xml version="1.0" encoding="utf-8"?>
<Properties xmlns="http://schemas.openxmlformats.org/officeDocument/2006/extended-properties" xmlns:vt="http://schemas.openxmlformats.org/officeDocument/2006/docPropsVTypes">
  <Template>Normal</Template>
  <TotalTime>4</TotalTime>
  <Pages>4</Pages>
  <Words>1576</Words>
  <Characters>8621</Characters>
  <Application>Microsoft Office Word</Application>
  <DocSecurity>0</DocSecurity>
  <Lines>191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2025-07-14T20:57:00Z</cp:lastPrinted>
  <dcterms:created xsi:type="dcterms:W3CDTF">2026-03-12T21:33:00Z</dcterms:created>
  <dcterms:modified xsi:type="dcterms:W3CDTF">2026-03-12T21:33:00Z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