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3E27" w14:textId="77777777" w:rsidR="000525E2" w:rsidRPr="00BD6C90" w:rsidRDefault="00502EC8" w:rsidP="00BD6C90">
      <w:pPr>
        <w:spacing w:after="0"/>
        <w:jc w:val="both"/>
        <w:rPr>
          <w:rFonts w:ascii="Arial" w:hAnsi="Arial" w:cs="Arial"/>
        </w:rPr>
      </w:pPr>
      <w:r>
        <w:rPr>
          <w:rFonts w:ascii="Arial" w:eastAsia="Times New Roman" w:hAnsi="Arial" w:cs="Arial"/>
          <w:b/>
          <w:noProof/>
          <w:spacing w:val="-3"/>
          <w:lang w:val="es-CO" w:eastAsia="es-CO"/>
        </w:rPr>
        <mc:AlternateContent>
          <mc:Choice Requires="wps">
            <w:drawing>
              <wp:anchor distT="0" distB="0" distL="114300" distR="114300" simplePos="0" relativeHeight="251653120" behindDoc="0" locked="0" layoutInCell="1" allowOverlap="1" wp14:anchorId="4097398F" wp14:editId="0487FE84">
                <wp:simplePos x="0" y="0"/>
                <wp:positionH relativeFrom="column">
                  <wp:posOffset>-688340</wp:posOffset>
                </wp:positionH>
                <wp:positionV relativeFrom="paragraph">
                  <wp:posOffset>-513715</wp:posOffset>
                </wp:positionV>
                <wp:extent cx="760095" cy="237490"/>
                <wp:effectExtent l="1270" t="3810" r="635"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02A51" w14:textId="77777777" w:rsidR="00AE1232" w:rsidRPr="00D43539" w:rsidRDefault="00AE1232" w:rsidP="00AE123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7398F" id="_x0000_t202" coordsize="21600,21600" o:spt="202" path="m,l,21600r21600,l21600,xe">
                <v:stroke joinstyle="miter"/>
                <v:path gradientshapeok="t" o:connecttype="rect"/>
              </v:shapetype>
              <v:shape id="Text Box 16" o:spid="_x0000_s1026" type="#_x0000_t202" style="position:absolute;left:0;text-align:left;margin-left:-54.2pt;margin-top:-40.45pt;width:59.8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" filled="f" stroked="f">
                <v:textbox>
                  <w:txbxContent>
                    <w:p w14:paraId="5FC02A51" w14:textId="77777777" w:rsidR="00AE1232" w:rsidRPr="00D43539" w:rsidRDefault="00AE1232" w:rsidP="00AE1232">
                      <w:pPr>
                        <w:rPr>
                          <w:rFonts w:ascii="Arial" w:hAnsi="Arial" w:cs="Arial"/>
                          <w:sz w:val="16"/>
                          <w:szCs w:val="16"/>
                        </w:rPr>
                      </w:pPr>
                    </w:p>
                  </w:txbxContent>
                </v:textbox>
              </v:shape>
            </w:pict>
          </mc:Fallback>
        </mc:AlternateContent>
      </w:r>
    </w:p>
    <w:p w14:paraId="0BCC9CB0" w14:textId="2007872F" w:rsidR="007A20E6" w:rsidRPr="00D00D7A" w:rsidRDefault="007A20E6" w:rsidP="007A20E6">
      <w:pPr>
        <w:jc w:val="center"/>
        <w:rPr>
          <w:rFonts w:ascii="Verdana" w:hAnsi="Verdana"/>
        </w:rPr>
      </w:pPr>
      <w:r w:rsidRPr="001343F8">
        <w:rPr>
          <w:rFonts w:ascii="Verdana" w:hAnsi="Verdana"/>
          <w:b/>
          <w:bCs/>
        </w:rPr>
        <w:t xml:space="preserve">RESOLUCIÓN </w:t>
      </w:r>
      <w:r>
        <w:rPr>
          <w:rFonts w:ascii="Verdana" w:hAnsi="Verdana"/>
          <w:b/>
          <w:bCs/>
        </w:rPr>
        <w:t>3</w:t>
      </w:r>
      <w:r w:rsidRPr="001343F8">
        <w:rPr>
          <w:rFonts w:ascii="Verdana" w:hAnsi="Verdana"/>
          <w:b/>
          <w:bCs/>
        </w:rPr>
        <w:t xml:space="preserve"> DE </w:t>
      </w:r>
      <w:r>
        <w:rPr>
          <w:rFonts w:ascii="Verdana" w:hAnsi="Verdana"/>
          <w:b/>
          <w:bCs/>
        </w:rPr>
        <w:t>2026</w:t>
      </w:r>
    </w:p>
    <w:p w14:paraId="43A3B958" w14:textId="77777777" w:rsidR="007A20E6" w:rsidRPr="00663CE8" w:rsidRDefault="007A20E6" w:rsidP="007A20E6">
      <w:pPr>
        <w:pStyle w:val="Sinespaciado"/>
        <w:rPr>
          <w:rFonts w:ascii="Verdana" w:hAnsi="Verdana"/>
          <w:sz w:val="20"/>
          <w:szCs w:val="20"/>
        </w:rPr>
      </w:pPr>
      <w:r w:rsidRPr="00663CE8">
        <w:rPr>
          <w:rFonts w:ascii="Verdana" w:hAnsi="Verdana"/>
          <w:sz w:val="20"/>
          <w:szCs w:val="20"/>
        </w:rPr>
        <w:t>Fecha de Expedición: 2 de enero de 2026</w:t>
      </w:r>
    </w:p>
    <w:p w14:paraId="7B0A41A7" w14:textId="77777777" w:rsidR="007A20E6" w:rsidRPr="00663CE8" w:rsidRDefault="007A20E6" w:rsidP="007A20E6">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2 de enero de 2026</w:t>
      </w:r>
    </w:p>
    <w:p w14:paraId="538597F5" w14:textId="77777777" w:rsidR="007A20E6" w:rsidRDefault="007A20E6" w:rsidP="007A20E6">
      <w:pPr>
        <w:pStyle w:val="Sinespaciado"/>
        <w:rPr>
          <w:rFonts w:ascii="Verdana" w:hAnsi="Verdana"/>
          <w:sz w:val="20"/>
          <w:szCs w:val="20"/>
        </w:rPr>
      </w:pPr>
      <w:r w:rsidRPr="00663CE8">
        <w:rPr>
          <w:rFonts w:ascii="Verdana" w:hAnsi="Verdana"/>
          <w:sz w:val="20"/>
          <w:szCs w:val="20"/>
        </w:rPr>
        <w:t>Estado de la vigencia: Vigente</w:t>
      </w:r>
    </w:p>
    <w:p w14:paraId="4723683F" w14:textId="77777777" w:rsidR="007A20E6" w:rsidRPr="00663CE8" w:rsidRDefault="007A20E6" w:rsidP="007A20E6">
      <w:pPr>
        <w:pStyle w:val="Sinespaciado"/>
        <w:rPr>
          <w:rFonts w:ascii="Verdana" w:hAnsi="Verdana"/>
          <w:sz w:val="20"/>
          <w:szCs w:val="20"/>
        </w:rPr>
      </w:pPr>
    </w:p>
    <w:p w14:paraId="34631559" w14:textId="77777777" w:rsidR="007A20E6" w:rsidRPr="00663CE8" w:rsidRDefault="007A20E6" w:rsidP="007A20E6">
      <w:pPr>
        <w:pStyle w:val="Sinespaciado"/>
        <w:rPr>
          <w:rFonts w:ascii="Verdana" w:hAnsi="Verdana"/>
          <w:sz w:val="20"/>
          <w:szCs w:val="20"/>
        </w:rPr>
      </w:pPr>
      <w:r w:rsidRPr="00663CE8">
        <w:rPr>
          <w:rFonts w:ascii="Verdana" w:hAnsi="Verdana"/>
          <w:sz w:val="20"/>
          <w:szCs w:val="20"/>
        </w:rPr>
        <w:t>Fecha de publicación en Diario Oficial: N/A</w:t>
      </w:r>
    </w:p>
    <w:p w14:paraId="5836D6B7" w14:textId="77777777" w:rsidR="007A20E6" w:rsidRDefault="007A20E6" w:rsidP="007A20E6">
      <w:pPr>
        <w:pStyle w:val="Sinespaciado"/>
        <w:rPr>
          <w:rFonts w:ascii="Verdana" w:hAnsi="Verdana"/>
          <w:sz w:val="20"/>
          <w:szCs w:val="20"/>
        </w:rPr>
      </w:pPr>
      <w:r w:rsidRPr="00663CE8">
        <w:rPr>
          <w:rFonts w:ascii="Verdana" w:hAnsi="Verdana"/>
          <w:sz w:val="20"/>
          <w:szCs w:val="20"/>
        </w:rPr>
        <w:t>Número del Diario Oficial: N/A</w:t>
      </w:r>
    </w:p>
    <w:p w14:paraId="4AD80D16" w14:textId="77777777" w:rsidR="007A20E6" w:rsidRPr="00663CE8" w:rsidRDefault="007A20E6" w:rsidP="007A20E6">
      <w:pPr>
        <w:pStyle w:val="Sinespaciado"/>
        <w:rPr>
          <w:rFonts w:ascii="Verdana" w:hAnsi="Verdana"/>
          <w:sz w:val="20"/>
          <w:szCs w:val="20"/>
        </w:rPr>
      </w:pPr>
    </w:p>
    <w:p w14:paraId="0F27841F" w14:textId="419F3104" w:rsidR="00D61985" w:rsidRDefault="00D61985" w:rsidP="00D61985">
      <w:pPr>
        <w:autoSpaceDE w:val="0"/>
        <w:autoSpaceDN w:val="0"/>
        <w:adjustRightInd w:val="0"/>
        <w:spacing w:after="0"/>
        <w:jc w:val="center"/>
        <w:rPr>
          <w:rFonts w:ascii="Verdana" w:eastAsia="Times New Roman" w:hAnsi="Verdana" w:cs="Arial"/>
          <w:b/>
          <w:color w:val="000000"/>
          <w:lang w:eastAsia="es-CO"/>
        </w:rPr>
      </w:pPr>
      <w:r w:rsidRPr="00405904">
        <w:rPr>
          <w:rFonts w:ascii="Verdana" w:eastAsia="Times New Roman" w:hAnsi="Verdana" w:cs="Arial"/>
          <w:b/>
          <w:color w:val="000000"/>
          <w:lang w:eastAsia="es-CO"/>
        </w:rPr>
        <w:t>RESOLUCIÓN No.</w:t>
      </w:r>
      <w:r>
        <w:rPr>
          <w:rFonts w:ascii="Verdana" w:eastAsia="Times New Roman" w:hAnsi="Verdana" w:cs="Arial"/>
          <w:b/>
          <w:color w:val="000000"/>
          <w:lang w:eastAsia="es-CO"/>
        </w:rPr>
        <w:t xml:space="preserve"> 3 DE 2026</w:t>
      </w:r>
    </w:p>
    <w:p w14:paraId="5F298AFB" w14:textId="77777777" w:rsidR="00D61985" w:rsidRDefault="00D61985" w:rsidP="00D61985">
      <w:pPr>
        <w:autoSpaceDE w:val="0"/>
        <w:autoSpaceDN w:val="0"/>
        <w:adjustRightInd w:val="0"/>
        <w:spacing w:after="0"/>
        <w:jc w:val="center"/>
        <w:rPr>
          <w:rFonts w:ascii="Verdana" w:eastAsia="Times New Roman" w:hAnsi="Verdana" w:cs="Arial"/>
          <w:b/>
          <w:color w:val="000000"/>
          <w:lang w:eastAsia="es-CO"/>
        </w:rPr>
      </w:pPr>
    </w:p>
    <w:p w14:paraId="00E2F784" w14:textId="2C62127F" w:rsidR="00D61985" w:rsidRPr="00D61985" w:rsidRDefault="00D61985" w:rsidP="00D61985">
      <w:pPr>
        <w:autoSpaceDE w:val="0"/>
        <w:autoSpaceDN w:val="0"/>
        <w:adjustRightInd w:val="0"/>
        <w:spacing w:after="0"/>
        <w:jc w:val="center"/>
        <w:rPr>
          <w:rFonts w:ascii="Verdana" w:eastAsia="Times New Roman" w:hAnsi="Verdana" w:cs="Arial"/>
          <w:bCs/>
          <w:color w:val="000000"/>
          <w:lang w:eastAsia="es-CO"/>
        </w:rPr>
      </w:pPr>
      <w:r w:rsidRPr="00D61985">
        <w:rPr>
          <w:rFonts w:ascii="Verdana" w:eastAsia="Times New Roman" w:hAnsi="Verdana" w:cs="Arial"/>
          <w:bCs/>
          <w:color w:val="000000"/>
          <w:lang w:eastAsia="es-CO"/>
        </w:rPr>
        <w:t>(2 de enero de 2026)</w:t>
      </w:r>
    </w:p>
    <w:p w14:paraId="7A045786" w14:textId="77777777" w:rsidR="00D61985" w:rsidRPr="005A2FB5" w:rsidRDefault="00D61985" w:rsidP="00D61985">
      <w:pPr>
        <w:autoSpaceDE w:val="0"/>
        <w:autoSpaceDN w:val="0"/>
        <w:adjustRightInd w:val="0"/>
        <w:spacing w:after="0"/>
        <w:jc w:val="center"/>
        <w:rPr>
          <w:rFonts w:ascii="Arial" w:eastAsia="Times New Roman" w:hAnsi="Arial" w:cs="Arial"/>
          <w:i/>
          <w:color w:val="000000"/>
          <w:lang w:eastAsia="es-CO"/>
        </w:rPr>
      </w:pPr>
    </w:p>
    <w:p w14:paraId="6A47C750" w14:textId="139EADB6" w:rsidR="00D61985" w:rsidRPr="007A20E6" w:rsidRDefault="00D61985" w:rsidP="00D61985">
      <w:pPr>
        <w:spacing w:line="240" w:lineRule="auto"/>
        <w:jc w:val="center"/>
        <w:rPr>
          <w:rFonts w:ascii="Verdana" w:hAnsi="Verdana" w:cs="Arial"/>
          <w:b/>
          <w:bCs/>
          <w:iCs/>
          <w:lang w:val="es-CO"/>
        </w:rPr>
      </w:pPr>
      <w:r w:rsidRPr="007A20E6">
        <w:rPr>
          <w:rFonts w:ascii="Verdana" w:eastAsia="Times New Roman" w:hAnsi="Verdana" w:cs="Arial"/>
          <w:iCs/>
          <w:color w:val="000000"/>
          <w:lang w:eastAsia="es-CO"/>
        </w:rPr>
        <w:t>“</w:t>
      </w:r>
      <w:r w:rsidRPr="007A20E6">
        <w:rPr>
          <w:rFonts w:ascii="Verdana" w:hAnsi="Verdana" w:cs="Arial"/>
          <w:iCs/>
          <w:lang w:val="es-MX"/>
        </w:rPr>
        <w:t>Por la cual se aprueba el Plan Anual de Adquisiciones de la vigencia 2026 del Instituto Colombiano de Bienestar Familiar – Cecilia De la Fuentes de Lleras”</w:t>
      </w:r>
    </w:p>
    <w:p w14:paraId="536C5E58" w14:textId="5EB63D66" w:rsidR="000A058A" w:rsidRPr="0016648D" w:rsidRDefault="000A058A" w:rsidP="000A058A">
      <w:pPr>
        <w:spacing w:line="240" w:lineRule="auto"/>
        <w:jc w:val="center"/>
        <w:rPr>
          <w:rFonts w:ascii="Verdana" w:hAnsi="Verdana" w:cs="Arial"/>
          <w:b/>
          <w:bCs/>
          <w:lang w:val="es-CO"/>
        </w:rPr>
      </w:pPr>
      <w:r w:rsidRPr="0016648D">
        <w:rPr>
          <w:rFonts w:ascii="Verdana" w:hAnsi="Verdana" w:cs="Arial"/>
          <w:b/>
          <w:bCs/>
          <w:lang w:val="es-CO"/>
        </w:rPr>
        <w:t>LA DIRECTORA GENERAL</w:t>
      </w:r>
      <w:r w:rsidR="00820425">
        <w:rPr>
          <w:rFonts w:ascii="Verdana" w:hAnsi="Verdana" w:cs="Arial"/>
          <w:b/>
          <w:bCs/>
          <w:lang w:val="es-CO"/>
        </w:rPr>
        <w:t xml:space="preserve"> (E)</w:t>
      </w:r>
      <w:r w:rsidRPr="0016648D">
        <w:rPr>
          <w:rFonts w:ascii="Verdana" w:hAnsi="Verdana" w:cs="Arial"/>
          <w:b/>
          <w:bCs/>
          <w:lang w:val="es-CO"/>
        </w:rPr>
        <w:t xml:space="preserve"> DEL INSTITUTO COLOMBIANO DE BIENESTAR FAMILIAR</w:t>
      </w:r>
      <w:r w:rsidR="00DD0E13" w:rsidRPr="0016648D">
        <w:rPr>
          <w:rFonts w:ascii="Verdana" w:hAnsi="Verdana" w:cs="Arial"/>
          <w:b/>
          <w:bCs/>
          <w:lang w:val="es-CO"/>
        </w:rPr>
        <w:t xml:space="preserve"> </w:t>
      </w:r>
      <w:r w:rsidR="00225C4E">
        <w:rPr>
          <w:rFonts w:ascii="Verdana" w:hAnsi="Verdana" w:cs="Arial"/>
          <w:b/>
          <w:bCs/>
          <w:lang w:val="es-CO"/>
        </w:rPr>
        <w:t>(</w:t>
      </w:r>
      <w:r w:rsidR="00225C4E" w:rsidRPr="0016648D">
        <w:rPr>
          <w:rFonts w:ascii="Verdana" w:hAnsi="Verdana" w:cs="Arial"/>
          <w:b/>
          <w:bCs/>
          <w:lang w:val="es-CO"/>
        </w:rPr>
        <w:t>ICBF</w:t>
      </w:r>
      <w:r w:rsidR="00225C4E">
        <w:rPr>
          <w:rFonts w:ascii="Verdana" w:hAnsi="Verdana" w:cs="Arial"/>
          <w:b/>
          <w:bCs/>
          <w:lang w:val="es-CO"/>
        </w:rPr>
        <w:t>) -</w:t>
      </w:r>
      <w:r w:rsidRPr="0016648D">
        <w:rPr>
          <w:rFonts w:ascii="Verdana" w:hAnsi="Verdana" w:cs="Arial"/>
          <w:b/>
          <w:bCs/>
          <w:lang w:val="es-CO"/>
        </w:rPr>
        <w:t>CECILIA DE LA FUENTES DE LLERAS</w:t>
      </w:r>
      <w:r w:rsidR="00225C4E">
        <w:rPr>
          <w:rFonts w:ascii="Verdana" w:hAnsi="Verdana" w:cs="Arial"/>
          <w:b/>
          <w:bCs/>
          <w:lang w:val="es-CO"/>
        </w:rPr>
        <w:t>.</w:t>
      </w:r>
      <w:r w:rsidR="00345D76" w:rsidRPr="0016648D">
        <w:rPr>
          <w:rFonts w:ascii="Verdana" w:hAnsi="Verdana" w:cs="Arial"/>
          <w:b/>
          <w:bCs/>
          <w:lang w:val="es-CO"/>
        </w:rPr>
        <w:t xml:space="preserve"> </w:t>
      </w:r>
    </w:p>
    <w:p w14:paraId="7F6C4B4E" w14:textId="7FC86B23" w:rsidR="000A058A" w:rsidRPr="0016648D" w:rsidRDefault="000A058A" w:rsidP="000A058A">
      <w:pPr>
        <w:spacing w:line="240" w:lineRule="auto"/>
        <w:jc w:val="center"/>
        <w:rPr>
          <w:rFonts w:ascii="Verdana" w:hAnsi="Verdana" w:cs="Arial"/>
          <w:lang w:val="es-CO"/>
        </w:rPr>
      </w:pPr>
      <w:r w:rsidRPr="0016648D">
        <w:rPr>
          <w:rFonts w:ascii="Verdana" w:hAnsi="Verdana" w:cs="Arial"/>
          <w:lang w:val="es-CO"/>
        </w:rPr>
        <w:t xml:space="preserve">En uso de sus facultades legales y estatutarias y en especial las contenidas en los artículos 28 de la Ley 7 de 1979, 78 de la Ley 489 </w:t>
      </w:r>
      <w:r w:rsidR="00C930F4" w:rsidRPr="0016648D">
        <w:rPr>
          <w:rFonts w:ascii="Verdana" w:hAnsi="Verdana" w:cs="Arial"/>
          <w:lang w:val="es-CO"/>
        </w:rPr>
        <w:t xml:space="preserve">de </w:t>
      </w:r>
      <w:r w:rsidRPr="0016648D">
        <w:rPr>
          <w:rFonts w:ascii="Verdana" w:hAnsi="Verdana" w:cs="Arial"/>
          <w:lang w:val="es-CO"/>
        </w:rPr>
        <w:t>1998 y Decreto 1082 de 2015</w:t>
      </w:r>
      <w:r w:rsidR="007A20E6">
        <w:rPr>
          <w:rFonts w:ascii="Verdana" w:hAnsi="Verdana" w:cs="Arial"/>
          <w:lang w:val="es-CO"/>
        </w:rPr>
        <w:t xml:space="preserve">, siendo estas conferidas conforme el artículo segundo de la resolución 0001845 del 23 de diciembre de 2025 “Por la cual se concede un permiso remunerado a una servidora pública del Instituto Colombiano de Bienestar Familiar ICBF y se efectúa un encargo”, </w:t>
      </w:r>
      <w:r w:rsidR="00DD0E13" w:rsidRPr="0016648D">
        <w:rPr>
          <w:rFonts w:ascii="Verdana" w:hAnsi="Verdana" w:cs="Arial"/>
          <w:lang w:val="es-CO"/>
        </w:rPr>
        <w:t>y</w:t>
      </w:r>
    </w:p>
    <w:p w14:paraId="0801AA15" w14:textId="77777777" w:rsidR="005A5305" w:rsidRPr="0016648D" w:rsidRDefault="005A5305" w:rsidP="005A5305">
      <w:pPr>
        <w:spacing w:line="240" w:lineRule="auto"/>
        <w:jc w:val="center"/>
        <w:rPr>
          <w:rFonts w:ascii="Verdana" w:hAnsi="Verdana" w:cs="Arial"/>
          <w:b/>
          <w:bCs/>
          <w:lang w:val="es-CO"/>
        </w:rPr>
      </w:pPr>
      <w:r w:rsidRPr="0016648D">
        <w:rPr>
          <w:rFonts w:ascii="Verdana" w:hAnsi="Verdana" w:cs="Arial"/>
          <w:b/>
          <w:bCs/>
          <w:lang w:val="es-CO"/>
        </w:rPr>
        <w:t>CONSIDERANDO:</w:t>
      </w:r>
    </w:p>
    <w:p w14:paraId="42E68BAB" w14:textId="77777777" w:rsidR="005A5305" w:rsidRPr="0016648D" w:rsidRDefault="005A5305" w:rsidP="005A5305">
      <w:pPr>
        <w:spacing w:after="0" w:line="240" w:lineRule="auto"/>
        <w:ind w:right="135"/>
        <w:jc w:val="both"/>
        <w:rPr>
          <w:rFonts w:ascii="Verdana" w:hAnsi="Verdana" w:cs="Arial"/>
          <w:lang w:val="es-CO"/>
        </w:rPr>
      </w:pPr>
      <w:r w:rsidRPr="0016648D">
        <w:rPr>
          <w:rFonts w:ascii="Verdana" w:hAnsi="Verdana" w:cs="Arial"/>
          <w:lang w:val="es-CO"/>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21890720" w14:textId="77777777" w:rsidR="005A5305" w:rsidRPr="0016648D" w:rsidRDefault="005A5305" w:rsidP="005A5305">
      <w:pPr>
        <w:spacing w:after="0" w:line="240" w:lineRule="auto"/>
        <w:ind w:right="135"/>
        <w:jc w:val="both"/>
        <w:rPr>
          <w:rFonts w:ascii="Verdana" w:hAnsi="Verdana" w:cs="Arial"/>
          <w:lang w:val="es-CO"/>
        </w:rPr>
      </w:pPr>
    </w:p>
    <w:p w14:paraId="3ED26A86" w14:textId="39C527B6" w:rsidR="00225C4E" w:rsidRDefault="005A5305" w:rsidP="005A5305">
      <w:pPr>
        <w:spacing w:after="0" w:line="240" w:lineRule="auto"/>
        <w:ind w:right="135"/>
        <w:jc w:val="both"/>
        <w:rPr>
          <w:rFonts w:ascii="Verdana" w:hAnsi="Verdana" w:cs="Arial"/>
          <w:i/>
          <w:iCs/>
          <w:lang w:val="es-CO"/>
        </w:rPr>
      </w:pPr>
      <w:r w:rsidRPr="0016648D">
        <w:rPr>
          <w:rFonts w:ascii="Verdana" w:hAnsi="Verdana" w:cs="Arial"/>
          <w:lang w:val="es-CO"/>
        </w:rPr>
        <w:t>Que el artículo 2.2.1.1.1.4.1. del Decreto 1082 de 2015</w:t>
      </w:r>
      <w:r w:rsidR="0004427B" w:rsidRPr="0016648D">
        <w:rPr>
          <w:rFonts w:ascii="Verdana" w:hAnsi="Verdana" w:cs="Arial"/>
          <w:lang w:val="es-CO"/>
        </w:rPr>
        <w:t xml:space="preserve">, modificado por el Artículo 2 del Decreto </w:t>
      </w:r>
      <w:r w:rsidR="00742B3E" w:rsidRPr="0016648D">
        <w:rPr>
          <w:rFonts w:ascii="Verdana" w:hAnsi="Verdana" w:cs="Arial"/>
          <w:lang w:val="es-CO"/>
        </w:rPr>
        <w:t>142 de 2023,</w:t>
      </w:r>
      <w:r w:rsidRPr="0016648D">
        <w:rPr>
          <w:rFonts w:ascii="Verdana" w:hAnsi="Verdana" w:cs="Arial"/>
          <w:lang w:val="es-CO"/>
        </w:rPr>
        <w:t xml:space="preserve"> establece </w:t>
      </w:r>
      <w:r w:rsidR="00C930F4" w:rsidRPr="0016648D">
        <w:rPr>
          <w:rFonts w:ascii="Verdana" w:hAnsi="Verdana" w:cs="Arial"/>
          <w:lang w:val="es-CO"/>
        </w:rPr>
        <w:t xml:space="preserve">respecto al </w:t>
      </w:r>
      <w:r w:rsidR="00C930F4" w:rsidRPr="0016648D">
        <w:rPr>
          <w:rFonts w:ascii="Verdana" w:hAnsi="Verdana" w:cs="Arial"/>
          <w:bCs/>
          <w:lang w:val="es-CO"/>
        </w:rPr>
        <w:t>Plan Anual de Adquisiciones</w:t>
      </w:r>
      <w:r w:rsidR="00C930F4" w:rsidRPr="0016648D">
        <w:rPr>
          <w:rFonts w:ascii="Verdana" w:hAnsi="Verdana" w:cs="Arial"/>
          <w:lang w:val="es-CO"/>
        </w:rPr>
        <w:t xml:space="preserve"> </w:t>
      </w:r>
      <w:r w:rsidRPr="0016648D">
        <w:rPr>
          <w:rFonts w:ascii="Verdana" w:hAnsi="Verdana" w:cs="Arial"/>
          <w:lang w:val="es-CO"/>
        </w:rPr>
        <w:t>que</w:t>
      </w:r>
      <w:r w:rsidR="00225C4E">
        <w:rPr>
          <w:rFonts w:ascii="Verdana" w:hAnsi="Verdana" w:cs="Arial"/>
          <w:i/>
          <w:iCs/>
          <w:lang w:val="es-CO"/>
        </w:rPr>
        <w:t>:</w:t>
      </w:r>
    </w:p>
    <w:p w14:paraId="0BE15160" w14:textId="77777777" w:rsidR="00225C4E" w:rsidRDefault="00225C4E" w:rsidP="005A5305">
      <w:pPr>
        <w:spacing w:after="0" w:line="240" w:lineRule="auto"/>
        <w:ind w:right="135"/>
        <w:jc w:val="both"/>
        <w:rPr>
          <w:rFonts w:ascii="Verdana" w:hAnsi="Verdana" w:cs="Arial"/>
          <w:i/>
          <w:iCs/>
          <w:lang w:val="es-CO"/>
        </w:rPr>
      </w:pPr>
    </w:p>
    <w:p w14:paraId="20E30E99" w14:textId="5B913EF7" w:rsidR="005A5305" w:rsidRPr="0016648D" w:rsidRDefault="005A5305" w:rsidP="00D61985">
      <w:pPr>
        <w:spacing w:after="0" w:line="240" w:lineRule="auto"/>
        <w:ind w:left="708" w:right="135"/>
        <w:jc w:val="both"/>
        <w:rPr>
          <w:rFonts w:ascii="Verdana" w:hAnsi="Verdana" w:cs="Arial"/>
          <w:lang w:val="es-CO"/>
        </w:rPr>
      </w:pPr>
      <w:r w:rsidRPr="0016648D">
        <w:rPr>
          <w:rFonts w:ascii="Verdana" w:hAnsi="Verdana" w:cs="Arial"/>
          <w:i/>
          <w:iCs/>
          <w:lang w:val="es-CO"/>
        </w:rPr>
        <w:t>“</w:t>
      </w:r>
      <w:r w:rsidRPr="0016648D">
        <w:rPr>
          <w:rFonts w:ascii="Verdana" w:hAnsi="Verdana" w:cs="Arial"/>
          <w:i/>
          <w:iCs/>
          <w:sz w:val="20"/>
          <w:szCs w:val="20"/>
          <w:lang w:val="es-CO"/>
        </w:rPr>
        <w:t xml:space="preserve">Las </w:t>
      </w:r>
      <w:r w:rsidR="001825DD" w:rsidRPr="0016648D">
        <w:rPr>
          <w:rFonts w:ascii="Verdana" w:hAnsi="Verdana" w:cs="Arial"/>
          <w:i/>
          <w:iCs/>
          <w:sz w:val="20"/>
          <w:szCs w:val="20"/>
          <w:lang w:val="es-CO"/>
        </w:rPr>
        <w:t>e</w:t>
      </w:r>
      <w:r w:rsidRPr="0016648D">
        <w:rPr>
          <w:rFonts w:ascii="Verdana" w:hAnsi="Verdana" w:cs="Arial"/>
          <w:i/>
          <w:iCs/>
          <w:sz w:val="20"/>
          <w:szCs w:val="20"/>
          <w:lang w:val="es-CO"/>
        </w:rPr>
        <w:t xml:space="preserve">ntidades </w:t>
      </w:r>
      <w:r w:rsidR="001825DD" w:rsidRPr="0016648D">
        <w:rPr>
          <w:rFonts w:ascii="Verdana" w:hAnsi="Verdana" w:cs="Arial"/>
          <w:i/>
          <w:iCs/>
          <w:sz w:val="20"/>
          <w:szCs w:val="20"/>
          <w:lang w:val="es-CO"/>
        </w:rPr>
        <w:t>e</w:t>
      </w:r>
      <w:r w:rsidRPr="0016648D">
        <w:rPr>
          <w:rFonts w:ascii="Verdana" w:hAnsi="Verdana" w:cs="Arial"/>
          <w:i/>
          <w:iCs/>
          <w:sz w:val="20"/>
          <w:szCs w:val="20"/>
          <w:lang w:val="es-CO"/>
        </w:rPr>
        <w:t xml:space="preserve">statales deben elaborar un Plan Anual de Adquisiciones, el cual debe contener la lista de bienes, obras y servicios que pretenden adquirir durante el año. En el Plan Anual de Adquisiciones, la </w:t>
      </w:r>
      <w:r w:rsidR="00FA5876" w:rsidRPr="0016648D">
        <w:rPr>
          <w:rFonts w:ascii="Verdana" w:hAnsi="Verdana" w:cs="Arial"/>
          <w:i/>
          <w:iCs/>
          <w:sz w:val="20"/>
          <w:szCs w:val="20"/>
          <w:lang w:val="es-CO"/>
        </w:rPr>
        <w:t>e</w:t>
      </w:r>
      <w:r w:rsidRPr="0016648D">
        <w:rPr>
          <w:rFonts w:ascii="Verdana" w:hAnsi="Verdana" w:cs="Arial"/>
          <w:i/>
          <w:iCs/>
          <w:sz w:val="20"/>
          <w:szCs w:val="20"/>
          <w:lang w:val="es-CO"/>
        </w:rPr>
        <w:t xml:space="preserve">ntidad </w:t>
      </w:r>
      <w:r w:rsidR="00FA5876" w:rsidRPr="0016648D">
        <w:rPr>
          <w:rFonts w:ascii="Verdana" w:hAnsi="Verdana" w:cs="Arial"/>
          <w:i/>
          <w:iCs/>
          <w:sz w:val="20"/>
          <w:szCs w:val="20"/>
          <w:lang w:val="es-CO"/>
        </w:rPr>
        <w:t>e</w:t>
      </w:r>
      <w:r w:rsidRPr="0016648D">
        <w:rPr>
          <w:rFonts w:ascii="Verdana" w:hAnsi="Verdana" w:cs="Arial"/>
          <w:i/>
          <w:iCs/>
          <w:sz w:val="20"/>
          <w:szCs w:val="20"/>
          <w:lang w:val="es-CO"/>
        </w:rPr>
        <w:t xml:space="preserve">statal debe señalar </w:t>
      </w:r>
      <w:r w:rsidR="00FA168E" w:rsidRPr="0016648D">
        <w:rPr>
          <w:rFonts w:ascii="Verdana" w:hAnsi="Verdana" w:cs="Arial"/>
          <w:i/>
          <w:iCs/>
          <w:sz w:val="20"/>
          <w:szCs w:val="20"/>
          <w:lang w:val="es-CO"/>
        </w:rPr>
        <w:t xml:space="preserve">como mínimo </w:t>
      </w:r>
      <w:r w:rsidRPr="0016648D">
        <w:rPr>
          <w:rFonts w:ascii="Verdana" w:hAnsi="Verdana" w:cs="Arial"/>
          <w:i/>
          <w:iCs/>
          <w:sz w:val="20"/>
          <w:szCs w:val="20"/>
          <w:lang w:val="es-CO"/>
        </w:rPr>
        <w:t>la necesidad y</w:t>
      </w:r>
      <w:r w:rsidR="00C930F4" w:rsidRPr="0016648D">
        <w:rPr>
          <w:rFonts w:ascii="Verdana" w:hAnsi="Verdana" w:cs="Arial"/>
          <w:i/>
          <w:iCs/>
          <w:sz w:val="20"/>
          <w:szCs w:val="20"/>
          <w:lang w:val="es-CO"/>
        </w:rPr>
        <w:t>,</w:t>
      </w:r>
      <w:r w:rsidRPr="0016648D">
        <w:rPr>
          <w:rFonts w:ascii="Verdana" w:hAnsi="Verdana" w:cs="Arial"/>
          <w:i/>
          <w:iCs/>
          <w:sz w:val="20"/>
          <w:szCs w:val="20"/>
          <w:lang w:val="es-CO"/>
        </w:rPr>
        <w:t xml:space="preserve"> cuando conoce el bien, obra o servicio que satisface esa necesidad</w:t>
      </w:r>
      <w:r w:rsidR="00C930F4" w:rsidRPr="0016648D">
        <w:rPr>
          <w:rFonts w:ascii="Verdana" w:hAnsi="Verdana" w:cs="Arial"/>
          <w:i/>
          <w:iCs/>
          <w:sz w:val="20"/>
          <w:szCs w:val="20"/>
          <w:lang w:val="es-CO"/>
        </w:rPr>
        <w:t>,</w:t>
      </w:r>
      <w:r w:rsidRPr="0016648D">
        <w:rPr>
          <w:rFonts w:ascii="Verdana" w:hAnsi="Verdana" w:cs="Arial"/>
          <w:i/>
          <w:iCs/>
          <w:sz w:val="20"/>
          <w:szCs w:val="20"/>
          <w:lang w:val="es-CO"/>
        </w:rPr>
        <w:t xml:space="preserve"> debe identificarlo utilizando el Clasificador de Bienes y Servicios, e indicar el valor estimado del contrato, el tipo de recursos con cargo a los cuales la </w:t>
      </w:r>
      <w:r w:rsidR="00FA5876" w:rsidRPr="0016648D">
        <w:rPr>
          <w:rFonts w:ascii="Verdana" w:hAnsi="Verdana" w:cs="Arial"/>
          <w:i/>
          <w:iCs/>
          <w:sz w:val="20"/>
          <w:szCs w:val="20"/>
          <w:lang w:val="es-CO"/>
        </w:rPr>
        <w:t>e</w:t>
      </w:r>
      <w:r w:rsidRPr="0016648D">
        <w:rPr>
          <w:rFonts w:ascii="Verdana" w:hAnsi="Verdana" w:cs="Arial"/>
          <w:i/>
          <w:iCs/>
          <w:sz w:val="20"/>
          <w:szCs w:val="20"/>
          <w:lang w:val="es-CO"/>
        </w:rPr>
        <w:t xml:space="preserve">ntidad </w:t>
      </w:r>
      <w:r w:rsidR="00FA5876" w:rsidRPr="0016648D">
        <w:rPr>
          <w:rFonts w:ascii="Verdana" w:hAnsi="Verdana" w:cs="Arial"/>
          <w:i/>
          <w:iCs/>
          <w:sz w:val="20"/>
          <w:szCs w:val="20"/>
          <w:lang w:val="es-CO"/>
        </w:rPr>
        <w:t>e</w:t>
      </w:r>
      <w:r w:rsidRPr="0016648D">
        <w:rPr>
          <w:rFonts w:ascii="Verdana" w:hAnsi="Verdana" w:cs="Arial"/>
          <w:i/>
          <w:iCs/>
          <w:sz w:val="20"/>
          <w:szCs w:val="20"/>
          <w:lang w:val="es-CO"/>
        </w:rPr>
        <w:t xml:space="preserve">statal pagará el bien, obra o servicio, la modalidad de selección del contratista, y la fecha aproximada en la cual la </w:t>
      </w:r>
      <w:r w:rsidR="00FA5876" w:rsidRPr="0016648D">
        <w:rPr>
          <w:rFonts w:ascii="Verdana" w:hAnsi="Verdana" w:cs="Arial"/>
          <w:i/>
          <w:iCs/>
          <w:sz w:val="20"/>
          <w:szCs w:val="20"/>
          <w:lang w:val="es-CO"/>
        </w:rPr>
        <w:t>e</w:t>
      </w:r>
      <w:r w:rsidRPr="0016648D">
        <w:rPr>
          <w:rFonts w:ascii="Verdana" w:hAnsi="Verdana" w:cs="Arial"/>
          <w:i/>
          <w:iCs/>
          <w:sz w:val="20"/>
          <w:szCs w:val="20"/>
          <w:lang w:val="es-CO"/>
        </w:rPr>
        <w:t xml:space="preserve">ntidad </w:t>
      </w:r>
      <w:r w:rsidR="00FA5876" w:rsidRPr="0016648D">
        <w:rPr>
          <w:rFonts w:ascii="Verdana" w:hAnsi="Verdana" w:cs="Arial"/>
          <w:i/>
          <w:iCs/>
          <w:sz w:val="20"/>
          <w:szCs w:val="20"/>
          <w:lang w:val="es-CO"/>
        </w:rPr>
        <w:t>e</w:t>
      </w:r>
      <w:r w:rsidRPr="0016648D">
        <w:rPr>
          <w:rFonts w:ascii="Verdana" w:hAnsi="Verdana" w:cs="Arial"/>
          <w:i/>
          <w:iCs/>
          <w:sz w:val="20"/>
          <w:szCs w:val="20"/>
          <w:lang w:val="es-CO"/>
        </w:rPr>
        <w:t>statal iniciará el Proceso de Contratación</w:t>
      </w:r>
      <w:r w:rsidRPr="0016648D">
        <w:rPr>
          <w:rFonts w:ascii="Verdana" w:hAnsi="Verdana" w:cs="Arial"/>
          <w:i/>
          <w:iCs/>
          <w:lang w:val="es-CO"/>
        </w:rPr>
        <w:t>”.</w:t>
      </w:r>
    </w:p>
    <w:p w14:paraId="5362AC84" w14:textId="6D87A1A9" w:rsidR="0002569A" w:rsidRPr="0016648D" w:rsidRDefault="005A5305" w:rsidP="005A5305">
      <w:pPr>
        <w:spacing w:before="199" w:line="240" w:lineRule="auto"/>
        <w:ind w:right="126"/>
        <w:jc w:val="both"/>
        <w:rPr>
          <w:rFonts w:ascii="Verdana" w:hAnsi="Verdana" w:cs="Arial"/>
          <w:lang w:val="es-CO"/>
        </w:rPr>
      </w:pPr>
      <w:r w:rsidRPr="0016648D">
        <w:rPr>
          <w:rFonts w:ascii="Verdana" w:hAnsi="Verdana" w:cs="Arial"/>
          <w:lang w:val="es-CO"/>
        </w:rPr>
        <w:t xml:space="preserve">Que la Resolución 4545 de 2014, </w:t>
      </w:r>
      <w:r w:rsidRPr="0016648D">
        <w:rPr>
          <w:rFonts w:ascii="Verdana" w:hAnsi="Verdana" w:cs="Arial"/>
          <w:i/>
          <w:iCs/>
          <w:lang w:val="es-CO"/>
        </w:rPr>
        <w:t>"</w:t>
      </w:r>
      <w:r w:rsidRPr="0016648D">
        <w:rPr>
          <w:rFonts w:ascii="Verdana" w:hAnsi="Verdana" w:cs="Arial"/>
          <w:i/>
          <w:iCs/>
          <w:sz w:val="20"/>
          <w:szCs w:val="20"/>
          <w:lang w:val="es-CO"/>
        </w:rPr>
        <w:t>Por medio de la cual se actualizan las directrices y responsabilidades para la elaboración y ejecución del Plan Anual de Adquisiciones del Instituto Colombiano de Bienestar Familiar -Cecilia de la Fuente de Lleras</w:t>
      </w:r>
      <w:r w:rsidR="00C930F4" w:rsidRPr="0016648D">
        <w:rPr>
          <w:rFonts w:ascii="Verdana" w:hAnsi="Verdana" w:cs="Arial"/>
          <w:i/>
          <w:iCs/>
          <w:sz w:val="20"/>
          <w:szCs w:val="20"/>
          <w:lang w:val="es-CO"/>
        </w:rPr>
        <w:t>, y se derogan unas resoluciones.</w:t>
      </w:r>
      <w:r w:rsidRPr="0016648D">
        <w:rPr>
          <w:rFonts w:ascii="Verdana" w:hAnsi="Verdana" w:cs="Arial"/>
          <w:i/>
          <w:iCs/>
          <w:lang w:val="es-CO"/>
        </w:rPr>
        <w:t>"</w:t>
      </w:r>
      <w:r w:rsidRPr="0016648D">
        <w:rPr>
          <w:rFonts w:ascii="Verdana" w:hAnsi="Verdana" w:cs="Arial"/>
          <w:lang w:val="es-CO"/>
        </w:rPr>
        <w:t xml:space="preserve">, </w:t>
      </w:r>
      <w:r w:rsidR="003441CF" w:rsidRPr="003441CF">
        <w:rPr>
          <w:rFonts w:ascii="Verdana" w:hAnsi="Verdana" w:cs="Arial"/>
        </w:rPr>
        <w:t>establece en su artículo 1° que el Plan Anual de Adquisiciones constituye un instrumento gerencial de planificación y programación que contribuye efectivamente a la correcta y oportuna ejecución de los recursos, convirtiéndose en un soporte indispensable para la definición de las partidas presupuestales durante la vigencia fiscal correspondiente. Asimismo, se reconoce como una herramienta fundamental para el control de la gestión, en la medida en que facilita el seguimiento y control de las adquisiciones del ICBF, en armonía con la normatividad vigente y los objetivos estratégicos de Colombia Compra Eficiente.</w:t>
      </w:r>
    </w:p>
    <w:p w14:paraId="2A737EBB" w14:textId="25A0B4C5" w:rsidR="005A5305" w:rsidRPr="0016648D" w:rsidRDefault="005A5305" w:rsidP="003441CF">
      <w:pPr>
        <w:spacing w:before="199" w:line="240" w:lineRule="auto"/>
        <w:ind w:right="126"/>
        <w:jc w:val="both"/>
        <w:rPr>
          <w:rFonts w:ascii="Verdana" w:hAnsi="Verdana"/>
          <w:lang w:val="es-CO"/>
        </w:rPr>
      </w:pPr>
      <w:r w:rsidRPr="0016648D">
        <w:rPr>
          <w:rFonts w:ascii="Verdana" w:hAnsi="Verdana"/>
          <w:lang w:val="es-CO"/>
        </w:rPr>
        <w:lastRenderedPageBreak/>
        <w:t xml:space="preserve">Que el artículo 2 de la Resolución </w:t>
      </w:r>
      <w:r w:rsidR="005A2FB5">
        <w:rPr>
          <w:rFonts w:ascii="Verdana" w:hAnsi="Verdana"/>
          <w:lang w:val="es-CO"/>
        </w:rPr>
        <w:t xml:space="preserve">ibidem </w:t>
      </w:r>
      <w:r w:rsidRPr="0016648D">
        <w:rPr>
          <w:rFonts w:ascii="Verdana" w:hAnsi="Verdana"/>
          <w:lang w:val="es-CO"/>
        </w:rPr>
        <w:t>contempla el alcance del Plan Anual de Adquisiciones, indicando que comprende la adecuada programación de las adquisiciones de insumos, productos, bienes, obras y servicios que se ejecuten a cargo de las partidas presupuestales correspondientes a los gastos de funcionamiento u operación, así como</w:t>
      </w:r>
      <w:r w:rsidRPr="0016648D">
        <w:rPr>
          <w:rFonts w:ascii="Verdana" w:hAnsi="Verdana"/>
          <w:spacing w:val="-5"/>
          <w:lang w:val="es-CO"/>
        </w:rPr>
        <w:t xml:space="preserve"> </w:t>
      </w:r>
      <w:r w:rsidRPr="0016648D">
        <w:rPr>
          <w:rFonts w:ascii="Verdana" w:hAnsi="Verdana"/>
          <w:lang w:val="es-CO"/>
        </w:rPr>
        <w:t>los</w:t>
      </w:r>
      <w:r w:rsidRPr="0016648D">
        <w:rPr>
          <w:rFonts w:ascii="Verdana" w:hAnsi="Verdana"/>
          <w:spacing w:val="-8"/>
          <w:lang w:val="es-CO"/>
        </w:rPr>
        <w:t xml:space="preserve"> </w:t>
      </w:r>
      <w:r w:rsidRPr="0016648D">
        <w:rPr>
          <w:rFonts w:ascii="Verdana" w:hAnsi="Verdana"/>
          <w:lang w:val="es-CO"/>
        </w:rPr>
        <w:t>del</w:t>
      </w:r>
      <w:r w:rsidRPr="0016648D">
        <w:rPr>
          <w:rFonts w:ascii="Verdana" w:hAnsi="Verdana"/>
          <w:spacing w:val="-5"/>
          <w:lang w:val="es-CO"/>
        </w:rPr>
        <w:t xml:space="preserve"> </w:t>
      </w:r>
      <w:r w:rsidRPr="0016648D">
        <w:rPr>
          <w:rFonts w:ascii="Verdana" w:hAnsi="Verdana"/>
          <w:lang w:val="es-CO"/>
        </w:rPr>
        <w:t>capítulo</w:t>
      </w:r>
      <w:r w:rsidRPr="0016648D">
        <w:rPr>
          <w:rFonts w:ascii="Verdana" w:hAnsi="Verdana"/>
          <w:spacing w:val="-8"/>
          <w:lang w:val="es-CO"/>
        </w:rPr>
        <w:t xml:space="preserve"> </w:t>
      </w:r>
      <w:r w:rsidRPr="0016648D">
        <w:rPr>
          <w:rFonts w:ascii="Verdana" w:hAnsi="Verdana"/>
          <w:lang w:val="es-CO"/>
        </w:rPr>
        <w:t>de</w:t>
      </w:r>
      <w:r w:rsidRPr="0016648D">
        <w:rPr>
          <w:rFonts w:ascii="Verdana" w:hAnsi="Verdana"/>
          <w:spacing w:val="-8"/>
          <w:lang w:val="es-CO"/>
        </w:rPr>
        <w:t xml:space="preserve"> </w:t>
      </w:r>
      <w:r w:rsidRPr="0016648D">
        <w:rPr>
          <w:rFonts w:ascii="Verdana" w:hAnsi="Verdana"/>
          <w:lang w:val="es-CO"/>
        </w:rPr>
        <w:t>gastos</w:t>
      </w:r>
      <w:r w:rsidRPr="0016648D">
        <w:rPr>
          <w:rFonts w:ascii="Verdana" w:hAnsi="Verdana"/>
          <w:spacing w:val="-7"/>
          <w:lang w:val="es-CO"/>
        </w:rPr>
        <w:t xml:space="preserve"> </w:t>
      </w:r>
      <w:r w:rsidRPr="0016648D">
        <w:rPr>
          <w:rFonts w:ascii="Verdana" w:hAnsi="Verdana"/>
          <w:lang w:val="es-CO"/>
        </w:rPr>
        <w:t>de</w:t>
      </w:r>
      <w:r w:rsidRPr="0016648D">
        <w:rPr>
          <w:rFonts w:ascii="Verdana" w:hAnsi="Verdana"/>
          <w:spacing w:val="-6"/>
          <w:lang w:val="es-CO"/>
        </w:rPr>
        <w:t xml:space="preserve"> </w:t>
      </w:r>
      <w:r w:rsidRPr="0016648D">
        <w:rPr>
          <w:rFonts w:ascii="Verdana" w:hAnsi="Verdana"/>
          <w:lang w:val="es-CO"/>
        </w:rPr>
        <w:t>inversión,</w:t>
      </w:r>
      <w:r w:rsidRPr="0016648D">
        <w:rPr>
          <w:rFonts w:ascii="Verdana" w:hAnsi="Verdana"/>
          <w:spacing w:val="-3"/>
          <w:lang w:val="es-CO"/>
        </w:rPr>
        <w:t xml:space="preserve"> </w:t>
      </w:r>
      <w:r w:rsidRPr="0016648D">
        <w:rPr>
          <w:rFonts w:ascii="Verdana" w:hAnsi="Verdana"/>
          <w:lang w:val="es-CO"/>
        </w:rPr>
        <w:t>los</w:t>
      </w:r>
      <w:r w:rsidRPr="0016648D">
        <w:rPr>
          <w:rFonts w:ascii="Verdana" w:hAnsi="Verdana"/>
          <w:spacing w:val="-8"/>
          <w:lang w:val="es-CO"/>
        </w:rPr>
        <w:t xml:space="preserve"> </w:t>
      </w:r>
      <w:r w:rsidRPr="0016648D">
        <w:rPr>
          <w:rFonts w:ascii="Verdana" w:hAnsi="Verdana"/>
          <w:lang w:val="es-CO"/>
        </w:rPr>
        <w:t>cuales</w:t>
      </w:r>
      <w:r w:rsidRPr="0016648D">
        <w:rPr>
          <w:rFonts w:ascii="Verdana" w:hAnsi="Verdana"/>
          <w:spacing w:val="-5"/>
          <w:lang w:val="es-CO"/>
        </w:rPr>
        <w:t xml:space="preserve"> </w:t>
      </w:r>
      <w:r w:rsidRPr="0016648D">
        <w:rPr>
          <w:rFonts w:ascii="Verdana" w:hAnsi="Verdana"/>
          <w:lang w:val="es-CO"/>
        </w:rPr>
        <w:t>se</w:t>
      </w:r>
      <w:r w:rsidRPr="0016648D">
        <w:rPr>
          <w:rFonts w:ascii="Verdana" w:hAnsi="Verdana"/>
          <w:spacing w:val="-7"/>
          <w:lang w:val="es-CO"/>
        </w:rPr>
        <w:t xml:space="preserve"> </w:t>
      </w:r>
      <w:r w:rsidRPr="0016648D">
        <w:rPr>
          <w:rFonts w:ascii="Verdana" w:hAnsi="Verdana"/>
          <w:lang w:val="es-CO"/>
        </w:rPr>
        <w:t>reflejan</w:t>
      </w:r>
      <w:r w:rsidRPr="0016648D">
        <w:rPr>
          <w:rFonts w:ascii="Verdana" w:hAnsi="Verdana"/>
          <w:spacing w:val="-6"/>
          <w:lang w:val="es-CO"/>
        </w:rPr>
        <w:t xml:space="preserve"> </w:t>
      </w:r>
      <w:r w:rsidRPr="0016648D">
        <w:rPr>
          <w:rFonts w:ascii="Verdana" w:hAnsi="Verdana"/>
          <w:lang w:val="es-CO"/>
        </w:rPr>
        <w:t>en</w:t>
      </w:r>
      <w:r w:rsidRPr="0016648D">
        <w:rPr>
          <w:rFonts w:ascii="Verdana" w:hAnsi="Verdana"/>
          <w:spacing w:val="-8"/>
          <w:lang w:val="es-CO"/>
        </w:rPr>
        <w:t xml:space="preserve"> </w:t>
      </w:r>
      <w:r w:rsidRPr="0016648D">
        <w:rPr>
          <w:rFonts w:ascii="Verdana" w:hAnsi="Verdana"/>
          <w:lang w:val="es-CO"/>
        </w:rPr>
        <w:t>el</w:t>
      </w:r>
      <w:r w:rsidRPr="0016648D">
        <w:rPr>
          <w:rFonts w:ascii="Verdana" w:hAnsi="Verdana"/>
          <w:spacing w:val="-5"/>
          <w:lang w:val="es-CO"/>
        </w:rPr>
        <w:t xml:space="preserve"> </w:t>
      </w:r>
      <w:r w:rsidRPr="0016648D">
        <w:rPr>
          <w:rFonts w:ascii="Verdana" w:hAnsi="Verdana"/>
          <w:lang w:val="es-CO"/>
        </w:rPr>
        <w:t>Plan</w:t>
      </w:r>
      <w:r w:rsidRPr="0016648D">
        <w:rPr>
          <w:rFonts w:ascii="Verdana" w:hAnsi="Verdana"/>
          <w:spacing w:val="-6"/>
          <w:lang w:val="es-CO"/>
        </w:rPr>
        <w:t xml:space="preserve"> </w:t>
      </w:r>
      <w:r w:rsidRPr="0016648D">
        <w:rPr>
          <w:rFonts w:ascii="Verdana" w:hAnsi="Verdana"/>
          <w:lang w:val="es-CO"/>
        </w:rPr>
        <w:t>Operativo</w:t>
      </w:r>
      <w:r w:rsidRPr="0016648D">
        <w:rPr>
          <w:rFonts w:ascii="Verdana" w:hAnsi="Verdana"/>
          <w:spacing w:val="-7"/>
          <w:lang w:val="es-CO"/>
        </w:rPr>
        <w:t xml:space="preserve"> </w:t>
      </w:r>
      <w:r w:rsidRPr="0016648D">
        <w:rPr>
          <w:rFonts w:ascii="Verdana" w:hAnsi="Verdana"/>
          <w:lang w:val="es-CO"/>
        </w:rPr>
        <w:t>Anual</w:t>
      </w:r>
      <w:r w:rsidRPr="0016648D">
        <w:rPr>
          <w:rFonts w:ascii="Verdana" w:hAnsi="Verdana"/>
          <w:spacing w:val="-6"/>
          <w:lang w:val="es-CO"/>
        </w:rPr>
        <w:t xml:space="preserve"> </w:t>
      </w:r>
      <w:r w:rsidRPr="0016648D">
        <w:rPr>
          <w:rFonts w:ascii="Verdana" w:hAnsi="Verdana"/>
          <w:lang w:val="es-CO"/>
        </w:rPr>
        <w:t>de Inversiones (POAI), del que trata el artículo 8 del Estatuto Orgánico del Presupuesto (Decreto 111 de</w:t>
      </w:r>
      <w:r w:rsidRPr="0016648D">
        <w:rPr>
          <w:rFonts w:ascii="Verdana" w:hAnsi="Verdana"/>
          <w:spacing w:val="-1"/>
          <w:lang w:val="es-CO"/>
        </w:rPr>
        <w:t xml:space="preserve"> </w:t>
      </w:r>
      <w:r w:rsidRPr="0016648D">
        <w:rPr>
          <w:rFonts w:ascii="Verdana" w:hAnsi="Verdana"/>
          <w:lang w:val="es-CO"/>
        </w:rPr>
        <w:t>1996).</w:t>
      </w:r>
    </w:p>
    <w:p w14:paraId="2BD18A47" w14:textId="5FF36EC9" w:rsidR="005A5305" w:rsidRPr="0016648D" w:rsidRDefault="005A5305" w:rsidP="005A5305">
      <w:pPr>
        <w:pStyle w:val="Textoindependiente"/>
        <w:spacing w:before="200"/>
        <w:ind w:right="127"/>
        <w:jc w:val="both"/>
        <w:rPr>
          <w:rFonts w:ascii="Verdana" w:hAnsi="Verdana"/>
          <w:lang w:val="es-CO"/>
        </w:rPr>
      </w:pPr>
      <w:r w:rsidRPr="0016648D">
        <w:rPr>
          <w:rFonts w:ascii="Verdana" w:hAnsi="Verdana"/>
          <w:lang w:val="es-CO"/>
        </w:rPr>
        <w:t xml:space="preserve">Que los insumos para la elaboración del Plan Anual de Adquisiciones son las necesidades de bienes y servicios previstas por cada una de las áreas del ICBF. </w:t>
      </w:r>
      <w:r w:rsidR="00DA0EA0" w:rsidRPr="0016648D">
        <w:rPr>
          <w:rFonts w:ascii="Verdana" w:hAnsi="Verdana"/>
          <w:lang w:val="es-CO"/>
        </w:rPr>
        <w:t>En los casos de los contratos de prestación de servicios</w:t>
      </w:r>
      <w:r w:rsidR="00C81507">
        <w:rPr>
          <w:rFonts w:ascii="Verdana" w:hAnsi="Verdana"/>
          <w:lang w:val="es-CO"/>
        </w:rPr>
        <w:t xml:space="preserve"> profesionales y de apoyo a la gestión, así como en </w:t>
      </w:r>
      <w:r w:rsidR="00DA0EA0" w:rsidRPr="0016648D">
        <w:rPr>
          <w:rFonts w:ascii="Verdana" w:hAnsi="Verdana"/>
          <w:lang w:val="es-CO"/>
        </w:rPr>
        <w:t>los estudios previos respectivos</w:t>
      </w:r>
      <w:r w:rsidR="00C81507">
        <w:rPr>
          <w:rFonts w:ascii="Verdana" w:hAnsi="Verdana"/>
          <w:lang w:val="es-CO"/>
        </w:rPr>
        <w:t>,</w:t>
      </w:r>
      <w:r w:rsidR="00DA0EA0" w:rsidRPr="0016648D">
        <w:rPr>
          <w:rFonts w:ascii="Verdana" w:hAnsi="Verdana"/>
          <w:lang w:val="es-CO"/>
        </w:rPr>
        <w:t xml:space="preserve"> se deberá sustentar la necesidad de contratación </w:t>
      </w:r>
      <w:r w:rsidRPr="0016648D">
        <w:rPr>
          <w:rFonts w:ascii="Verdana" w:hAnsi="Verdana"/>
          <w:lang w:val="es-CO"/>
        </w:rPr>
        <w:t xml:space="preserve">de más de una persona con el mismo objeto </w:t>
      </w:r>
      <w:r w:rsidR="007C480A" w:rsidRPr="0016648D">
        <w:rPr>
          <w:rFonts w:ascii="Verdana" w:hAnsi="Verdana"/>
          <w:lang w:val="es-CO"/>
        </w:rPr>
        <w:t xml:space="preserve">contractual </w:t>
      </w:r>
      <w:r w:rsidRPr="0016648D">
        <w:rPr>
          <w:rFonts w:ascii="Verdana" w:hAnsi="Verdana"/>
          <w:lang w:val="es-CO"/>
        </w:rPr>
        <w:t>en cumplimiento de lo señalado por el artículo 2.8.4.4.5 del Decreto 1068 de 2015</w:t>
      </w:r>
      <w:r w:rsidR="00625C5B" w:rsidRPr="0016648D">
        <w:rPr>
          <w:rFonts w:ascii="Verdana" w:hAnsi="Verdana"/>
          <w:lang w:val="es-CO"/>
        </w:rPr>
        <w:t xml:space="preserve"> el cual establece</w:t>
      </w:r>
      <w:r w:rsidR="00C8424F" w:rsidRPr="0016648D">
        <w:rPr>
          <w:rFonts w:ascii="Verdana" w:hAnsi="Verdana"/>
          <w:lang w:val="es-CO"/>
        </w:rPr>
        <w:t xml:space="preserve"> entre sus apartes que los contratos de prestación de servicios con personas naturales o jurídicas solo podrán celebrarse cuando no exista personal de planta suficiente o capacitado para realizar las actividades requeridas, según los manuales específicos. Esto incluye casos donde la actividad requiere un alto grado de especialización o cuando, aun habiendo personal disponible, este sea insuficiente, situación que deberá ser acreditada. </w:t>
      </w:r>
    </w:p>
    <w:p w14:paraId="20B27E11" w14:textId="720FED96" w:rsidR="005A5305" w:rsidRPr="0016648D" w:rsidRDefault="005A5305" w:rsidP="005A5305">
      <w:pPr>
        <w:pStyle w:val="Textoindependiente"/>
        <w:spacing w:before="200"/>
        <w:ind w:right="125"/>
        <w:jc w:val="both"/>
        <w:rPr>
          <w:rFonts w:ascii="Verdana" w:hAnsi="Verdana"/>
          <w:lang w:val="es-CO"/>
        </w:rPr>
      </w:pPr>
      <w:r w:rsidRPr="0016648D">
        <w:rPr>
          <w:rFonts w:ascii="Verdana" w:hAnsi="Verdana"/>
          <w:lang w:val="es-CO"/>
        </w:rPr>
        <w:t xml:space="preserve">Que el ICBF ha diseñado e implementado el </w:t>
      </w:r>
      <w:r w:rsidR="00BC1116" w:rsidRPr="0016648D">
        <w:rPr>
          <w:rFonts w:ascii="Verdana" w:hAnsi="Verdana"/>
          <w:lang w:val="es-CO"/>
        </w:rPr>
        <w:t>S</w:t>
      </w:r>
      <w:r w:rsidRPr="0016648D">
        <w:rPr>
          <w:rFonts w:ascii="Verdana" w:hAnsi="Verdana"/>
          <w:lang w:val="es-CO"/>
        </w:rPr>
        <w:t xml:space="preserve">istema de </w:t>
      </w:r>
      <w:r w:rsidR="00BC1116" w:rsidRPr="0016648D">
        <w:rPr>
          <w:rFonts w:ascii="Verdana" w:hAnsi="Verdana"/>
          <w:lang w:val="es-CO"/>
        </w:rPr>
        <w:t>I</w:t>
      </w:r>
      <w:r w:rsidRPr="0016648D">
        <w:rPr>
          <w:rFonts w:ascii="Verdana" w:hAnsi="Verdana"/>
          <w:lang w:val="es-CO"/>
        </w:rPr>
        <w:t>nformación PACCO, en el cual se registran y consolidan todas las proyecciones de contratación a realizar en la vigencia, acorde con el presupuesto asignado para adquirir bienes y servicios. Este sistema de información garantiza el cumplimiento del procedimiento de verificación, validación y aprobación por parte</w:t>
      </w:r>
      <w:r w:rsidRPr="0016648D">
        <w:rPr>
          <w:rFonts w:ascii="Verdana" w:hAnsi="Verdana"/>
          <w:spacing w:val="-44"/>
          <w:lang w:val="es-CO"/>
        </w:rPr>
        <w:t xml:space="preserve"> </w:t>
      </w:r>
      <w:r w:rsidRPr="0016648D">
        <w:rPr>
          <w:rFonts w:ascii="Verdana" w:hAnsi="Verdana"/>
          <w:lang w:val="es-CO"/>
        </w:rPr>
        <w:t xml:space="preserve">de Coordinadores de Planeación, </w:t>
      </w:r>
      <w:proofErr w:type="gramStart"/>
      <w:r w:rsidRPr="0016648D">
        <w:rPr>
          <w:rFonts w:ascii="Verdana" w:hAnsi="Verdana"/>
          <w:lang w:val="es-CO"/>
        </w:rPr>
        <w:t>Directores Regionales</w:t>
      </w:r>
      <w:proofErr w:type="gramEnd"/>
      <w:r w:rsidRPr="0016648D">
        <w:rPr>
          <w:rFonts w:ascii="Verdana" w:hAnsi="Verdana"/>
          <w:lang w:val="es-CO"/>
        </w:rPr>
        <w:t xml:space="preserve"> y Gerentes de Recurso, respectivamente, conforme lo dispone la Resolución 4545 de 2014, dando cumplimiento a los lineamientos emitidos por la Agencia </w:t>
      </w:r>
      <w:r w:rsidR="00170E0F" w:rsidRPr="0016648D">
        <w:rPr>
          <w:rFonts w:ascii="Verdana" w:hAnsi="Verdana"/>
          <w:lang w:val="es-CO"/>
        </w:rPr>
        <w:t xml:space="preserve">Nacional de Contratación Pública </w:t>
      </w:r>
      <w:r w:rsidR="00A40533">
        <w:rPr>
          <w:rFonts w:ascii="Verdana" w:hAnsi="Verdana"/>
          <w:lang w:val="es-CO"/>
        </w:rPr>
        <w:t xml:space="preserve">- </w:t>
      </w:r>
      <w:r w:rsidRPr="0016648D">
        <w:rPr>
          <w:rFonts w:ascii="Verdana" w:hAnsi="Verdana"/>
          <w:lang w:val="es-CO"/>
        </w:rPr>
        <w:t xml:space="preserve">Colombia Compra Eficiente y los </w:t>
      </w:r>
      <w:r w:rsidR="00170E0F" w:rsidRPr="0016648D">
        <w:rPr>
          <w:rFonts w:ascii="Verdana" w:hAnsi="Verdana"/>
          <w:lang w:val="es-CO"/>
        </w:rPr>
        <w:t>e</w:t>
      </w:r>
      <w:r w:rsidRPr="0016648D">
        <w:rPr>
          <w:rFonts w:ascii="Verdana" w:hAnsi="Verdana"/>
          <w:lang w:val="es-CO"/>
        </w:rPr>
        <w:t>ntes de</w:t>
      </w:r>
      <w:r w:rsidRPr="0016648D">
        <w:rPr>
          <w:rFonts w:ascii="Verdana" w:hAnsi="Verdana"/>
          <w:spacing w:val="-6"/>
          <w:lang w:val="es-CO"/>
        </w:rPr>
        <w:t xml:space="preserve"> </w:t>
      </w:r>
      <w:r w:rsidR="00170E0F" w:rsidRPr="0016648D">
        <w:rPr>
          <w:rFonts w:ascii="Verdana" w:hAnsi="Verdana"/>
          <w:lang w:val="es-CO"/>
        </w:rPr>
        <w:t>c</w:t>
      </w:r>
      <w:r w:rsidRPr="0016648D">
        <w:rPr>
          <w:rFonts w:ascii="Verdana" w:hAnsi="Verdana"/>
          <w:lang w:val="es-CO"/>
        </w:rPr>
        <w:t>ontrol.</w:t>
      </w:r>
    </w:p>
    <w:p w14:paraId="7A9B1575" w14:textId="1E810B37" w:rsidR="005A5305" w:rsidRPr="0016648D" w:rsidRDefault="005A5305" w:rsidP="005A5305">
      <w:pPr>
        <w:pStyle w:val="Textoindependiente"/>
        <w:spacing w:before="200"/>
        <w:ind w:right="125"/>
        <w:jc w:val="both"/>
        <w:rPr>
          <w:rFonts w:ascii="Verdana" w:hAnsi="Verdana"/>
          <w:lang w:val="es-CO"/>
        </w:rPr>
      </w:pPr>
      <w:r w:rsidRPr="0016648D">
        <w:rPr>
          <w:rFonts w:ascii="Verdana" w:hAnsi="Verdana"/>
          <w:lang w:val="es-CO"/>
        </w:rPr>
        <w:t xml:space="preserve">Que mediante Decreto </w:t>
      </w:r>
      <w:r w:rsidR="00577EAD">
        <w:rPr>
          <w:rFonts w:ascii="Verdana" w:hAnsi="Verdana"/>
          <w:lang w:val="es-CO"/>
        </w:rPr>
        <w:t>1477 del 30 de diciembre de 2025</w:t>
      </w:r>
      <w:r w:rsidRPr="0016648D">
        <w:rPr>
          <w:rFonts w:ascii="Verdana" w:hAnsi="Verdana"/>
          <w:lang w:val="es-CO"/>
        </w:rPr>
        <w:t>, el Ministerio de Hacienda y Crédito Público liquidó el Presupuesto General de la Nación para la vigencia fiscal del 202</w:t>
      </w:r>
      <w:r w:rsidR="005425A4">
        <w:rPr>
          <w:rFonts w:ascii="Verdana" w:hAnsi="Verdana"/>
          <w:lang w:val="es-CO"/>
        </w:rPr>
        <w:t>6</w:t>
      </w:r>
      <w:r w:rsidRPr="0016648D">
        <w:rPr>
          <w:rFonts w:ascii="Verdana" w:hAnsi="Verdana"/>
          <w:lang w:val="es-CO"/>
        </w:rPr>
        <w:t>.</w:t>
      </w:r>
    </w:p>
    <w:p w14:paraId="2A932E0E" w14:textId="653FAFC5" w:rsidR="005A5305" w:rsidRPr="0016648D" w:rsidRDefault="005A5305" w:rsidP="005A5305">
      <w:pPr>
        <w:pStyle w:val="Textoindependiente"/>
        <w:spacing w:before="200"/>
        <w:ind w:right="125"/>
        <w:jc w:val="both"/>
        <w:rPr>
          <w:rFonts w:ascii="Verdana" w:hAnsi="Verdana"/>
          <w:lang w:val="es-CO"/>
        </w:rPr>
      </w:pPr>
      <w:r w:rsidRPr="0016648D">
        <w:rPr>
          <w:rFonts w:ascii="Verdana" w:hAnsi="Verdana"/>
          <w:lang w:val="es-CO"/>
        </w:rPr>
        <w:t xml:space="preserve">Que </w:t>
      </w:r>
      <w:r w:rsidR="009D74BC" w:rsidRPr="0016648D">
        <w:rPr>
          <w:rFonts w:ascii="Verdana" w:hAnsi="Verdana"/>
          <w:lang w:val="es-CO"/>
        </w:rPr>
        <w:t xml:space="preserve">en la </w:t>
      </w:r>
      <w:r w:rsidRPr="0016648D">
        <w:rPr>
          <w:rFonts w:ascii="Verdana" w:hAnsi="Verdana"/>
          <w:lang w:val="es-CO"/>
        </w:rPr>
        <w:t xml:space="preserve">sesión </w:t>
      </w:r>
      <w:r w:rsidR="009D74BC" w:rsidRPr="0016648D">
        <w:rPr>
          <w:rFonts w:ascii="Verdana" w:hAnsi="Verdana"/>
          <w:lang w:val="es-CO"/>
        </w:rPr>
        <w:t xml:space="preserve">ordinaria </w:t>
      </w:r>
      <w:r w:rsidRPr="0016648D">
        <w:rPr>
          <w:rFonts w:ascii="Verdana" w:hAnsi="Verdana"/>
          <w:lang w:val="es-CO"/>
        </w:rPr>
        <w:t>del Comité de Contratación No</w:t>
      </w:r>
      <w:r w:rsidR="00577EAD">
        <w:rPr>
          <w:rFonts w:ascii="Verdana" w:hAnsi="Verdana"/>
          <w:lang w:val="es-CO"/>
        </w:rPr>
        <w:t>. 01 del 2 de enero de 2026</w:t>
      </w:r>
      <w:r w:rsidRPr="0016648D">
        <w:rPr>
          <w:rFonts w:ascii="Verdana" w:hAnsi="Verdana"/>
          <w:lang w:val="es-CO"/>
        </w:rPr>
        <w:t xml:space="preserve"> se revisó y conceptuó favorablemente sobre el Plan Anual de Adquisiciones y quedó definido el proyecto para consideración de la Dirección General.</w:t>
      </w:r>
    </w:p>
    <w:p w14:paraId="27D8B5B1" w14:textId="7B191829" w:rsidR="00C8424F" w:rsidRPr="0016648D" w:rsidRDefault="005A5305" w:rsidP="005A5305">
      <w:pPr>
        <w:pStyle w:val="Textoindependiente"/>
        <w:spacing w:before="200"/>
        <w:ind w:right="125"/>
        <w:jc w:val="both"/>
        <w:rPr>
          <w:rFonts w:ascii="Verdana" w:hAnsi="Verdana"/>
          <w:i/>
          <w:iCs/>
          <w:lang w:val="es-CO"/>
        </w:rPr>
      </w:pPr>
      <w:r w:rsidRPr="0016648D">
        <w:rPr>
          <w:rFonts w:ascii="Verdana" w:hAnsi="Verdana"/>
          <w:lang w:val="es-CO"/>
        </w:rPr>
        <w:t>Que el artículo 13 de la Resolución 4545 de 2014 estipula que</w:t>
      </w:r>
      <w:r w:rsidRPr="0016648D">
        <w:rPr>
          <w:rFonts w:ascii="Verdana" w:hAnsi="Verdana"/>
          <w:i/>
          <w:iCs/>
          <w:lang w:val="es-CO"/>
        </w:rPr>
        <w:t>: “</w:t>
      </w:r>
      <w:r w:rsidRPr="0016648D">
        <w:rPr>
          <w:rFonts w:ascii="Verdana" w:hAnsi="Verdana"/>
          <w:i/>
          <w:iCs/>
          <w:sz w:val="20"/>
          <w:szCs w:val="20"/>
          <w:lang w:val="es-CO"/>
        </w:rPr>
        <w:t xml:space="preserve">Se entenderá que el Plan Anual de Adquisiciones queda legalmente aprobado cuando se encuentre firmado por el </w:t>
      </w:r>
      <w:proofErr w:type="gramStart"/>
      <w:r w:rsidRPr="0016648D">
        <w:rPr>
          <w:rFonts w:ascii="Verdana" w:hAnsi="Verdana"/>
          <w:i/>
          <w:iCs/>
          <w:sz w:val="20"/>
          <w:szCs w:val="20"/>
          <w:lang w:val="es-CO"/>
        </w:rPr>
        <w:t>Director General</w:t>
      </w:r>
      <w:proofErr w:type="gramEnd"/>
      <w:r w:rsidRPr="0016648D">
        <w:rPr>
          <w:rFonts w:ascii="Verdana" w:hAnsi="Verdana"/>
          <w:i/>
          <w:iCs/>
          <w:sz w:val="20"/>
          <w:szCs w:val="20"/>
          <w:lang w:val="es-CO"/>
        </w:rPr>
        <w:t xml:space="preserve"> del ICBF</w:t>
      </w:r>
      <w:r w:rsidR="002B64AF" w:rsidRPr="0016648D">
        <w:rPr>
          <w:rFonts w:ascii="Verdana" w:hAnsi="Verdana"/>
          <w:i/>
          <w:iCs/>
          <w:sz w:val="20"/>
          <w:szCs w:val="20"/>
          <w:lang w:val="es-CO"/>
        </w:rPr>
        <w:t xml:space="preserve"> </w:t>
      </w:r>
      <w:r w:rsidRPr="0016648D">
        <w:rPr>
          <w:rFonts w:ascii="Verdana" w:hAnsi="Verdana"/>
          <w:i/>
          <w:iCs/>
          <w:sz w:val="20"/>
          <w:szCs w:val="20"/>
          <w:lang w:val="es-CO"/>
        </w:rPr>
        <w:t>(…)”</w:t>
      </w:r>
      <w:r w:rsidRPr="0016648D">
        <w:rPr>
          <w:rFonts w:ascii="Verdana" w:hAnsi="Verdana"/>
          <w:i/>
          <w:iCs/>
          <w:lang w:val="es-CO"/>
        </w:rPr>
        <w:t>.</w:t>
      </w:r>
    </w:p>
    <w:p w14:paraId="0C2CCA85" w14:textId="02328142" w:rsidR="005A5305" w:rsidRPr="00A5718F" w:rsidRDefault="005A5305" w:rsidP="005A5305">
      <w:pPr>
        <w:pStyle w:val="Textoindependiente"/>
        <w:spacing w:before="200"/>
        <w:ind w:right="125"/>
        <w:jc w:val="both"/>
        <w:rPr>
          <w:rFonts w:ascii="Verdana" w:hAnsi="Verdana"/>
          <w:b/>
          <w:bCs/>
          <w:lang w:val="es-CO"/>
        </w:rPr>
      </w:pPr>
      <w:r w:rsidRPr="0016648D">
        <w:rPr>
          <w:rFonts w:ascii="Verdana" w:hAnsi="Verdana"/>
          <w:lang w:val="es-CO"/>
        </w:rPr>
        <w:t xml:space="preserve">Que en atención a lo anterior y teniendo en cuenta que la información contenida en el Plan Anual de Adquisiciones del </w:t>
      </w:r>
      <w:r w:rsidR="00B451F8" w:rsidRPr="0016648D">
        <w:rPr>
          <w:rFonts w:ascii="Verdana" w:hAnsi="Verdana"/>
          <w:lang w:val="es-CO"/>
        </w:rPr>
        <w:t xml:space="preserve">ICBF para la vigencia </w:t>
      </w:r>
      <w:r w:rsidRPr="0016648D">
        <w:rPr>
          <w:rFonts w:ascii="Verdana" w:hAnsi="Verdana"/>
          <w:lang w:val="es-CO"/>
        </w:rPr>
        <w:t>202</w:t>
      </w:r>
      <w:r w:rsidR="00437376">
        <w:rPr>
          <w:rFonts w:ascii="Verdana" w:hAnsi="Verdana"/>
          <w:lang w:val="es-CO"/>
        </w:rPr>
        <w:t>6</w:t>
      </w:r>
      <w:r w:rsidRPr="0016648D">
        <w:rPr>
          <w:rFonts w:ascii="Verdana" w:hAnsi="Verdana"/>
          <w:lang w:val="es-CO"/>
        </w:rPr>
        <w:t xml:space="preserve"> reúne los parámetros fijados por el Decreto 1082 de 2015 y la Resolución 4545 de 2014, y que </w:t>
      </w:r>
      <w:r w:rsidR="003E3E27" w:rsidRPr="0016648D">
        <w:rPr>
          <w:rFonts w:ascii="Verdana" w:hAnsi="Verdana"/>
          <w:lang w:val="es-CO"/>
        </w:rPr>
        <w:t>el mismo</w:t>
      </w:r>
      <w:r w:rsidRPr="0016648D">
        <w:rPr>
          <w:rFonts w:ascii="Verdana" w:hAnsi="Verdana"/>
          <w:lang w:val="es-CO"/>
        </w:rPr>
        <w:t xml:space="preserve"> propende por el cumplimiento de las políticas y lineamientos a nivel de metas sociales y financieras de la </w:t>
      </w:r>
      <w:r w:rsidR="00636A89" w:rsidRPr="0016648D">
        <w:rPr>
          <w:rFonts w:ascii="Verdana" w:hAnsi="Verdana"/>
          <w:lang w:val="es-CO"/>
        </w:rPr>
        <w:t>E</w:t>
      </w:r>
      <w:r w:rsidRPr="0016648D">
        <w:rPr>
          <w:rFonts w:ascii="Verdana" w:hAnsi="Verdana"/>
          <w:lang w:val="es-CO"/>
        </w:rPr>
        <w:t xml:space="preserve">ntidad, facilitando su implementación y el control de la gestión, se aprobará el Plan Anual de Adquisiciones del ICBF – Cecilia </w:t>
      </w:r>
      <w:r w:rsidR="003E3E27" w:rsidRPr="0016648D">
        <w:rPr>
          <w:rFonts w:ascii="Verdana" w:hAnsi="Verdana"/>
          <w:lang w:val="es-CO"/>
        </w:rPr>
        <w:t>D</w:t>
      </w:r>
      <w:r w:rsidRPr="0016648D">
        <w:rPr>
          <w:rFonts w:ascii="Verdana" w:hAnsi="Verdana"/>
          <w:lang w:val="es-CO"/>
        </w:rPr>
        <w:t>e la Fuente de Lleras – para la vigencia fiscal comprendida entre el 1° de enero y el 31 de diciembre de 202</w:t>
      </w:r>
      <w:r w:rsidR="00437376">
        <w:rPr>
          <w:rFonts w:ascii="Verdana" w:hAnsi="Verdana"/>
          <w:lang w:val="es-CO"/>
        </w:rPr>
        <w:t>6</w:t>
      </w:r>
      <w:r w:rsidRPr="0016648D">
        <w:rPr>
          <w:rFonts w:ascii="Verdana" w:hAnsi="Verdana"/>
          <w:lang w:val="es-CO"/>
        </w:rPr>
        <w:t xml:space="preserve">, por un </w:t>
      </w:r>
      <w:r w:rsidRPr="00971BB4">
        <w:rPr>
          <w:rFonts w:ascii="Verdana" w:hAnsi="Verdana"/>
          <w:lang w:val="es-CO"/>
        </w:rPr>
        <w:t>valor</w:t>
      </w:r>
      <w:r w:rsidRPr="00A5718F">
        <w:rPr>
          <w:rFonts w:ascii="Verdana" w:hAnsi="Verdana"/>
          <w:b/>
          <w:bCs/>
          <w:lang w:val="es-CO"/>
        </w:rPr>
        <w:t xml:space="preserve"> </w:t>
      </w:r>
      <w:r w:rsidR="00577EAD">
        <w:rPr>
          <w:rFonts w:ascii="Verdana" w:hAnsi="Verdana"/>
          <w:b/>
          <w:bCs/>
          <w:lang w:val="es-CO"/>
        </w:rPr>
        <w:t>CINCO BILLONES CUATROCIENTOS TRES MIL DOSCIENTOS TREINTA Y TRÉS MILLONES CUATROCIENTOS CUARENTA Y UN MIL TRESCIENTOS OCHENTA Y SEIS PESOS M/CTE($ 5.403.233.441.386).</w:t>
      </w:r>
    </w:p>
    <w:p w14:paraId="1143DCCA" w14:textId="1EFFADBD" w:rsidR="00C8424F" w:rsidRPr="0016648D" w:rsidRDefault="005A5305" w:rsidP="005A5305">
      <w:pPr>
        <w:pStyle w:val="Textoindependiente"/>
        <w:spacing w:before="200"/>
        <w:ind w:right="125"/>
        <w:jc w:val="both"/>
        <w:rPr>
          <w:rFonts w:ascii="Verdana" w:hAnsi="Verdana"/>
          <w:lang w:val="es-CO"/>
        </w:rPr>
      </w:pPr>
      <w:r w:rsidRPr="0016648D">
        <w:rPr>
          <w:rFonts w:ascii="Verdana" w:hAnsi="Verdana"/>
          <w:lang w:val="es-CO"/>
        </w:rPr>
        <w:t xml:space="preserve">En mérito de lo expuesto, </w:t>
      </w:r>
    </w:p>
    <w:p w14:paraId="4CBBAC41" w14:textId="77777777" w:rsidR="00CA4604" w:rsidRDefault="00CA4604" w:rsidP="005A5305">
      <w:pPr>
        <w:spacing w:line="240" w:lineRule="auto"/>
        <w:jc w:val="center"/>
        <w:rPr>
          <w:rFonts w:ascii="Verdana" w:hAnsi="Verdana" w:cs="Arial"/>
          <w:b/>
          <w:bCs/>
          <w:lang w:val="es-CO"/>
        </w:rPr>
      </w:pPr>
    </w:p>
    <w:p w14:paraId="251E4A13" w14:textId="56CC27D5" w:rsidR="005A5305" w:rsidRPr="0016648D" w:rsidRDefault="005A5305" w:rsidP="005A5305">
      <w:pPr>
        <w:spacing w:line="240" w:lineRule="auto"/>
        <w:jc w:val="center"/>
        <w:rPr>
          <w:rFonts w:ascii="Verdana" w:hAnsi="Verdana" w:cs="Arial"/>
          <w:b/>
          <w:bCs/>
          <w:lang w:val="es-CO"/>
        </w:rPr>
      </w:pPr>
      <w:r w:rsidRPr="0016648D">
        <w:rPr>
          <w:rFonts w:ascii="Verdana" w:hAnsi="Verdana" w:cs="Arial"/>
          <w:b/>
          <w:bCs/>
          <w:lang w:val="es-CO"/>
        </w:rPr>
        <w:t>RESUELVE:</w:t>
      </w:r>
    </w:p>
    <w:p w14:paraId="160C7D84" w14:textId="4176E50D" w:rsidR="005A5305" w:rsidRPr="00577EAD" w:rsidRDefault="005A5305" w:rsidP="005A5305">
      <w:pPr>
        <w:pStyle w:val="Textoindependiente"/>
        <w:spacing w:before="200"/>
        <w:ind w:right="125"/>
        <w:jc w:val="both"/>
        <w:rPr>
          <w:rFonts w:ascii="Verdana" w:hAnsi="Verdana"/>
          <w:b/>
          <w:bCs/>
          <w:lang w:val="es-CO"/>
        </w:rPr>
      </w:pPr>
      <w:r w:rsidRPr="0016648D">
        <w:rPr>
          <w:rFonts w:ascii="Verdana" w:hAnsi="Verdana"/>
          <w:b/>
          <w:bCs/>
          <w:lang w:val="es-CO"/>
        </w:rPr>
        <w:lastRenderedPageBreak/>
        <w:t xml:space="preserve">ARTÍCULO PRIMERO: APROBAR </w:t>
      </w:r>
      <w:r w:rsidRPr="0016648D">
        <w:rPr>
          <w:rFonts w:ascii="Verdana" w:hAnsi="Verdana"/>
          <w:lang w:val="es-CO"/>
        </w:rPr>
        <w:t>el Plan Anual de Adquisiciones del Instituto Colombiano de Bienestar Familiar – ICBF para la vigencia comprendida entre el 1° de enero y el 31 de diciembre de 202</w:t>
      </w:r>
      <w:r w:rsidR="0037435A">
        <w:rPr>
          <w:rFonts w:ascii="Verdana" w:hAnsi="Verdana"/>
          <w:lang w:val="es-CO"/>
        </w:rPr>
        <w:t>6</w:t>
      </w:r>
      <w:r w:rsidRPr="0016648D">
        <w:rPr>
          <w:rFonts w:ascii="Verdana" w:hAnsi="Verdana"/>
          <w:lang w:val="es-CO"/>
        </w:rPr>
        <w:t>, por un valor de</w:t>
      </w:r>
      <w:r w:rsidR="0037435A">
        <w:rPr>
          <w:rFonts w:ascii="Verdana" w:hAnsi="Verdana"/>
          <w:lang w:val="es-CO"/>
        </w:rPr>
        <w:t xml:space="preserve"> </w:t>
      </w:r>
      <w:r w:rsidR="00577EAD">
        <w:rPr>
          <w:rFonts w:ascii="Verdana" w:hAnsi="Verdana"/>
          <w:b/>
          <w:bCs/>
          <w:lang w:val="es-CO"/>
        </w:rPr>
        <w:t>CINCO BILLONES CUATROCIENTOS TRES MIL DOSCIENTOS TREINTA Y TR</w:t>
      </w:r>
      <w:r w:rsidR="0059127A">
        <w:rPr>
          <w:rFonts w:ascii="Verdana" w:hAnsi="Verdana"/>
          <w:b/>
          <w:bCs/>
          <w:lang w:val="es-CO"/>
        </w:rPr>
        <w:t>E</w:t>
      </w:r>
      <w:r w:rsidR="00577EAD">
        <w:rPr>
          <w:rFonts w:ascii="Verdana" w:hAnsi="Verdana"/>
          <w:b/>
          <w:bCs/>
          <w:lang w:val="es-CO"/>
        </w:rPr>
        <w:t>S MILLONES CUATROCIENTOS CUARENTA Y UN MIL TRESCIENTOS OCHENTA Y SEIS PESOS M/</w:t>
      </w:r>
      <w:proofErr w:type="gramStart"/>
      <w:r w:rsidR="00577EAD">
        <w:rPr>
          <w:rFonts w:ascii="Verdana" w:hAnsi="Verdana"/>
          <w:b/>
          <w:bCs/>
          <w:lang w:val="es-CO"/>
        </w:rPr>
        <w:t>CTE(</w:t>
      </w:r>
      <w:proofErr w:type="gramEnd"/>
      <w:r w:rsidR="00577EAD">
        <w:rPr>
          <w:rFonts w:ascii="Verdana" w:hAnsi="Verdana"/>
          <w:b/>
          <w:bCs/>
          <w:lang w:val="es-CO"/>
        </w:rPr>
        <w:t>$ 5.403.233.441.386)</w:t>
      </w:r>
      <w:r w:rsidR="00747E70" w:rsidRPr="0016648D">
        <w:rPr>
          <w:rFonts w:ascii="Verdana" w:hAnsi="Verdana"/>
          <w:b/>
          <w:lang w:val="es-CO"/>
        </w:rPr>
        <w:t>.</w:t>
      </w:r>
      <w:r w:rsidR="00747E70" w:rsidRPr="0016648D">
        <w:rPr>
          <w:rFonts w:ascii="Verdana" w:hAnsi="Verdana"/>
          <w:lang w:val="es-CO"/>
        </w:rPr>
        <w:t xml:space="preserve"> </w:t>
      </w:r>
      <w:r w:rsidRPr="0016648D">
        <w:rPr>
          <w:rFonts w:ascii="Verdana" w:hAnsi="Verdana"/>
          <w:lang w:val="es-CO"/>
        </w:rPr>
        <w:t>Dicho documento hace parte integral de la presente Resolución.</w:t>
      </w:r>
    </w:p>
    <w:p w14:paraId="7837F6C8" w14:textId="77777777" w:rsidR="005A5305" w:rsidRPr="0016648D" w:rsidRDefault="005A5305" w:rsidP="005A5305">
      <w:pPr>
        <w:pStyle w:val="Textoindependiente"/>
        <w:rPr>
          <w:rFonts w:ascii="Verdana" w:hAnsi="Verdana"/>
          <w:lang w:val="es-CO"/>
        </w:rPr>
      </w:pPr>
    </w:p>
    <w:p w14:paraId="4CB19896" w14:textId="3C74A163" w:rsidR="0059127A" w:rsidRPr="0059127A" w:rsidRDefault="005A5305" w:rsidP="005A5305">
      <w:pPr>
        <w:spacing w:line="240" w:lineRule="auto"/>
        <w:jc w:val="both"/>
        <w:rPr>
          <w:rFonts w:ascii="Verdana" w:hAnsi="Verdana" w:cs="Arial"/>
          <w:lang w:val="es-CO"/>
        </w:rPr>
      </w:pPr>
      <w:r w:rsidRPr="0016648D">
        <w:rPr>
          <w:rFonts w:ascii="Verdana" w:hAnsi="Verdana" w:cs="Arial"/>
          <w:b/>
          <w:bCs/>
          <w:lang w:val="es-CO"/>
        </w:rPr>
        <w:t xml:space="preserve">ARTÍCULO SEGUNDO: </w:t>
      </w:r>
      <w:r w:rsidR="0059127A">
        <w:rPr>
          <w:rFonts w:ascii="Verdana" w:hAnsi="Verdana" w:cs="Arial"/>
          <w:lang w:val="es-CO"/>
        </w:rPr>
        <w:t>Por la naturaleza de sus funciones, El Instituto Colombiano de Bienestar Familiar – ICBF deberá actualizar el Plan Anual de Adquisiciones, como mínimo, una (1) vez durante cada vigencia fiscal, en la forma y oportunidad que para el efecto disponga Colombia Compra Eficiente.</w:t>
      </w:r>
    </w:p>
    <w:p w14:paraId="2C074423" w14:textId="5358AB4A" w:rsidR="0059127A" w:rsidRPr="00CC373D" w:rsidRDefault="0059127A" w:rsidP="005A5305">
      <w:pPr>
        <w:spacing w:line="240" w:lineRule="auto"/>
        <w:jc w:val="both"/>
        <w:rPr>
          <w:rFonts w:ascii="Verdana" w:hAnsi="Verdana" w:cs="Arial"/>
          <w:lang w:val="es-CO"/>
        </w:rPr>
      </w:pPr>
      <w:r>
        <w:rPr>
          <w:rFonts w:ascii="Verdana" w:hAnsi="Verdana" w:cs="Arial"/>
          <w:lang w:val="es-CO"/>
        </w:rPr>
        <w:t>Adicionalmente, el Plan Anual de Adquisiciones deberá ser actualizado cuando se presenten: (i) ajustes en los cronogramas de adquisición, valores, modalidad de selección u origen de los recursos: (</w:t>
      </w:r>
      <w:proofErr w:type="spellStart"/>
      <w:r>
        <w:rPr>
          <w:rFonts w:ascii="Verdana" w:hAnsi="Verdana" w:cs="Arial"/>
          <w:lang w:val="es-CO"/>
        </w:rPr>
        <w:t>ii</w:t>
      </w:r>
      <w:proofErr w:type="spellEnd"/>
      <w:r>
        <w:rPr>
          <w:rFonts w:ascii="Verdana" w:hAnsi="Verdana" w:cs="Arial"/>
          <w:lang w:val="es-CO"/>
        </w:rPr>
        <w:t>) la inclusión de nuevas obras, bienes y/o servicios; (</w:t>
      </w:r>
      <w:proofErr w:type="spellStart"/>
      <w:r>
        <w:rPr>
          <w:rFonts w:ascii="Verdana" w:hAnsi="Verdana" w:cs="Arial"/>
          <w:lang w:val="es-CO"/>
        </w:rPr>
        <w:t>iii</w:t>
      </w:r>
      <w:proofErr w:type="spellEnd"/>
      <w:r>
        <w:rPr>
          <w:rFonts w:ascii="Verdana" w:hAnsi="Verdana" w:cs="Arial"/>
          <w:lang w:val="es-CO"/>
        </w:rPr>
        <w:t>) la exclusión de obras, bienes y/o servicios; o (</w:t>
      </w:r>
      <w:proofErr w:type="spellStart"/>
      <w:r>
        <w:rPr>
          <w:rFonts w:ascii="Verdana" w:hAnsi="Verdana" w:cs="Arial"/>
          <w:lang w:val="es-CO"/>
        </w:rPr>
        <w:t>iv</w:t>
      </w:r>
      <w:proofErr w:type="spellEnd"/>
      <w:r>
        <w:rPr>
          <w:rFonts w:ascii="Verdana" w:hAnsi="Verdana" w:cs="Arial"/>
          <w:lang w:val="es-CO"/>
        </w:rPr>
        <w:t xml:space="preserve">) modificaciones al presupuesto anual de adquisiciones </w:t>
      </w:r>
      <w:r w:rsidRPr="0016648D">
        <w:rPr>
          <w:rFonts w:ascii="Verdana" w:hAnsi="Verdana" w:cs="Arial"/>
          <w:lang w:val="es-CO"/>
        </w:rPr>
        <w:t xml:space="preserve">Por la naturaleza de sus funciones, el ICBF podrá modificar el Plan Anual de Adquisiciones en la vigencia tantas veces como lo considere necesario, de conformidad con el artículo 2.2.1.1.1.4.4. del Decreto 1082 del 2015. </w:t>
      </w:r>
    </w:p>
    <w:p w14:paraId="160361F3" w14:textId="562D9243" w:rsidR="005A5305" w:rsidRPr="0016648D" w:rsidRDefault="0059127A" w:rsidP="005A5305">
      <w:pPr>
        <w:spacing w:line="240" w:lineRule="auto"/>
        <w:jc w:val="both"/>
        <w:rPr>
          <w:rFonts w:ascii="Verdana" w:hAnsi="Verdana" w:cs="Arial"/>
          <w:i/>
          <w:iCs/>
          <w:lang w:val="es-CO"/>
        </w:rPr>
      </w:pPr>
      <w:r>
        <w:rPr>
          <w:rFonts w:ascii="Verdana" w:hAnsi="Verdana" w:cs="Arial"/>
          <w:b/>
          <w:bCs/>
          <w:lang w:val="es-CO"/>
        </w:rPr>
        <w:t xml:space="preserve">ARTÍCULO TERCERO: </w:t>
      </w:r>
      <w:r w:rsidR="005A5305" w:rsidRPr="0016648D">
        <w:rPr>
          <w:rFonts w:ascii="Verdana" w:hAnsi="Verdana" w:cs="Arial"/>
          <w:b/>
          <w:bCs/>
          <w:lang w:val="es-CO"/>
        </w:rPr>
        <w:t>ORDENAR</w:t>
      </w:r>
      <w:r w:rsidR="005A5305" w:rsidRPr="0016648D">
        <w:rPr>
          <w:rFonts w:ascii="Verdana" w:hAnsi="Verdana" w:cs="Arial"/>
          <w:lang w:val="es-CO"/>
        </w:rPr>
        <w:t xml:space="preserve"> a la Dirección de </w:t>
      </w:r>
      <w:r w:rsidR="002B3C37" w:rsidRPr="0016648D">
        <w:rPr>
          <w:rFonts w:ascii="Verdana" w:hAnsi="Verdana" w:cs="Arial"/>
          <w:lang w:val="es-CO"/>
        </w:rPr>
        <w:t>Abastecimiento</w:t>
      </w:r>
      <w:r w:rsidR="005A5305" w:rsidRPr="0016648D">
        <w:rPr>
          <w:rFonts w:ascii="Verdana" w:hAnsi="Verdana" w:cs="Arial"/>
          <w:lang w:val="es-CO"/>
        </w:rPr>
        <w:t xml:space="preserve"> del ICBF, realizar la publicación del Plan Anual de Adquisiciones aprobado </w:t>
      </w:r>
      <w:r w:rsidR="00747E70" w:rsidRPr="0016648D">
        <w:rPr>
          <w:rFonts w:ascii="Verdana" w:hAnsi="Verdana" w:cs="Arial"/>
          <w:lang w:val="es-CO"/>
        </w:rPr>
        <w:t>para la vigencia 202</w:t>
      </w:r>
      <w:r w:rsidR="002734E1">
        <w:rPr>
          <w:rFonts w:ascii="Verdana" w:hAnsi="Verdana" w:cs="Arial"/>
          <w:lang w:val="es-CO"/>
        </w:rPr>
        <w:t>6</w:t>
      </w:r>
      <w:r w:rsidR="00747E70" w:rsidRPr="0016648D">
        <w:rPr>
          <w:rFonts w:ascii="Verdana" w:hAnsi="Verdana" w:cs="Arial"/>
          <w:lang w:val="es-CO"/>
        </w:rPr>
        <w:t xml:space="preserve">, </w:t>
      </w:r>
      <w:r w:rsidR="005A5305" w:rsidRPr="0016648D">
        <w:rPr>
          <w:rFonts w:ascii="Verdana" w:hAnsi="Verdana" w:cs="Arial"/>
          <w:lang w:val="es-CO"/>
        </w:rPr>
        <w:t>mediante el presente acto administrativo, en la página Web de la Entidad y en el Sistema Electrónico de Contratación Pública - SECOP.</w:t>
      </w:r>
      <w:r w:rsidR="005A5305" w:rsidRPr="0016648D">
        <w:rPr>
          <w:rFonts w:ascii="Verdana" w:hAnsi="Verdana" w:cs="Arial"/>
          <w:lang w:val="es-CO"/>
        </w:rPr>
        <w:tab/>
      </w:r>
    </w:p>
    <w:p w14:paraId="7070434B" w14:textId="77777777" w:rsidR="005A5305" w:rsidRPr="0016648D" w:rsidRDefault="005A5305" w:rsidP="005A5305">
      <w:pPr>
        <w:spacing w:line="240" w:lineRule="auto"/>
        <w:jc w:val="both"/>
        <w:rPr>
          <w:rFonts w:ascii="Verdana" w:hAnsi="Verdana" w:cs="Arial"/>
          <w:lang w:val="es-CO"/>
        </w:rPr>
      </w:pPr>
      <w:r w:rsidRPr="0016648D">
        <w:rPr>
          <w:rFonts w:ascii="Verdana" w:hAnsi="Verdana" w:cs="Arial"/>
          <w:b/>
          <w:bCs/>
          <w:lang w:val="es-CO"/>
        </w:rPr>
        <w:t>ARTÍCULO CUARTO:</w:t>
      </w:r>
      <w:r w:rsidRPr="0016648D">
        <w:rPr>
          <w:rFonts w:ascii="Verdana" w:hAnsi="Verdana" w:cs="Arial"/>
          <w:lang w:val="es-CO"/>
        </w:rPr>
        <w:t xml:space="preserve"> La presente Resolución rige a partir de la fecha de su expedición. </w:t>
      </w:r>
    </w:p>
    <w:p w14:paraId="1DD295CD" w14:textId="5BE76D44" w:rsidR="005A5305" w:rsidRPr="0016648D" w:rsidRDefault="00CC373D" w:rsidP="005A5305">
      <w:pPr>
        <w:spacing w:line="240" w:lineRule="auto"/>
        <w:jc w:val="center"/>
        <w:rPr>
          <w:rFonts w:ascii="Verdana" w:hAnsi="Verdana" w:cs="Arial"/>
          <w:b/>
          <w:bCs/>
          <w:lang w:val="es-CO"/>
        </w:rPr>
      </w:pPr>
      <w:r>
        <w:rPr>
          <w:rFonts w:ascii="Verdana" w:hAnsi="Verdana" w:cs="Arial"/>
          <w:b/>
          <w:bCs/>
          <w:lang w:val="es-CO"/>
        </w:rPr>
        <w:t>PUBLÍQUESE</w:t>
      </w:r>
      <w:r w:rsidR="005A5305" w:rsidRPr="0016648D">
        <w:rPr>
          <w:rFonts w:ascii="Verdana" w:hAnsi="Verdana" w:cs="Arial"/>
          <w:b/>
          <w:bCs/>
          <w:lang w:val="es-CO"/>
        </w:rPr>
        <w:t xml:space="preserve"> Y CÚMPLASE</w:t>
      </w:r>
    </w:p>
    <w:p w14:paraId="57B10763" w14:textId="5F04D084" w:rsidR="005A5305" w:rsidRPr="0016648D" w:rsidRDefault="005A5305">
      <w:pPr>
        <w:spacing w:line="240" w:lineRule="auto"/>
        <w:jc w:val="center"/>
        <w:rPr>
          <w:rFonts w:ascii="Verdana" w:hAnsi="Verdana" w:cs="Arial"/>
          <w:lang w:val="es-CO"/>
        </w:rPr>
      </w:pPr>
      <w:r w:rsidRPr="0016648D">
        <w:rPr>
          <w:rFonts w:ascii="Verdana" w:hAnsi="Verdana" w:cs="Arial"/>
          <w:lang w:val="es-CO"/>
        </w:rPr>
        <w:t xml:space="preserve">Dado en Bogotá </w:t>
      </w:r>
      <w:r w:rsidR="00147FC9" w:rsidRPr="0016648D">
        <w:rPr>
          <w:rFonts w:ascii="Verdana" w:hAnsi="Verdana" w:cs="Arial"/>
          <w:lang w:val="es-CO"/>
        </w:rPr>
        <w:t>D.C.</w:t>
      </w:r>
      <w:r w:rsidR="00740D79">
        <w:rPr>
          <w:rFonts w:ascii="Verdana" w:hAnsi="Verdana" w:cs="Arial"/>
          <w:lang w:val="es-CO"/>
        </w:rPr>
        <w:t>,</w:t>
      </w:r>
      <w:r w:rsidR="00147FC9" w:rsidRPr="0016648D">
        <w:rPr>
          <w:rFonts w:ascii="Verdana" w:hAnsi="Verdana" w:cs="Arial"/>
          <w:lang w:val="es-CO"/>
        </w:rPr>
        <w:t xml:space="preserve"> </w:t>
      </w:r>
      <w:r w:rsidRPr="0016648D">
        <w:rPr>
          <w:rFonts w:ascii="Verdana" w:hAnsi="Verdana" w:cs="Arial"/>
          <w:lang w:val="es-CO"/>
        </w:rPr>
        <w:t xml:space="preserve">a los </w:t>
      </w:r>
      <w:r w:rsidR="00CC373D">
        <w:rPr>
          <w:rFonts w:ascii="Verdana" w:hAnsi="Verdana" w:cs="Arial"/>
          <w:lang w:val="es-CO"/>
        </w:rPr>
        <w:t>2 días del mes de enero de 2026</w:t>
      </w:r>
    </w:p>
    <w:p w14:paraId="06020E33" w14:textId="77777777" w:rsidR="00C04069" w:rsidRDefault="00C04069" w:rsidP="005A5305">
      <w:pPr>
        <w:spacing w:after="0" w:line="240" w:lineRule="auto"/>
        <w:jc w:val="center"/>
        <w:rPr>
          <w:rFonts w:ascii="Verdana" w:hAnsi="Verdana" w:cs="Arial"/>
          <w:b/>
          <w:bCs/>
          <w:lang w:val="es-CO"/>
        </w:rPr>
      </w:pPr>
    </w:p>
    <w:p w14:paraId="260C1BAC" w14:textId="77777777" w:rsidR="00C04069" w:rsidRDefault="00C04069" w:rsidP="005A5305">
      <w:pPr>
        <w:spacing w:after="0" w:line="240" w:lineRule="auto"/>
        <w:jc w:val="center"/>
        <w:rPr>
          <w:rFonts w:ascii="Verdana" w:hAnsi="Verdana" w:cs="Arial"/>
          <w:b/>
          <w:bCs/>
          <w:lang w:val="es-CO"/>
        </w:rPr>
      </w:pPr>
    </w:p>
    <w:p w14:paraId="3D753A81" w14:textId="145F7D1A" w:rsidR="005A5305" w:rsidRPr="0016648D" w:rsidRDefault="00CC373D" w:rsidP="005A5305">
      <w:pPr>
        <w:spacing w:after="0" w:line="240" w:lineRule="auto"/>
        <w:jc w:val="center"/>
        <w:rPr>
          <w:rFonts w:ascii="Verdana" w:hAnsi="Verdana" w:cs="Arial"/>
          <w:b/>
          <w:bCs/>
          <w:lang w:val="es-CO"/>
        </w:rPr>
      </w:pPr>
      <w:r>
        <w:rPr>
          <w:rFonts w:ascii="Verdana" w:hAnsi="Verdana" w:cs="Arial"/>
          <w:b/>
          <w:bCs/>
          <w:lang w:val="es-CO"/>
        </w:rPr>
        <w:t>ADRIANA VELÁSQUEZ LASPRILLA</w:t>
      </w:r>
    </w:p>
    <w:p w14:paraId="55524306" w14:textId="3DB7C73D" w:rsidR="005A5305" w:rsidRPr="0016648D" w:rsidRDefault="005A5305" w:rsidP="005A5305">
      <w:pPr>
        <w:spacing w:after="0" w:line="240" w:lineRule="auto"/>
        <w:jc w:val="center"/>
        <w:rPr>
          <w:rFonts w:ascii="Verdana" w:hAnsi="Verdana" w:cs="Arial"/>
          <w:b/>
          <w:bCs/>
          <w:lang w:val="es-CO"/>
        </w:rPr>
      </w:pPr>
      <w:r w:rsidRPr="0016648D">
        <w:rPr>
          <w:rFonts w:ascii="Verdana" w:hAnsi="Verdana" w:cs="Arial"/>
          <w:b/>
          <w:bCs/>
          <w:lang w:val="es-CO"/>
        </w:rPr>
        <w:t>Directora General</w:t>
      </w:r>
      <w:r w:rsidR="00CC373D">
        <w:rPr>
          <w:rFonts w:ascii="Verdana" w:hAnsi="Verdana" w:cs="Arial"/>
          <w:b/>
          <w:bCs/>
          <w:lang w:val="es-CO"/>
        </w:rPr>
        <w:t xml:space="preserve"> (E)</w:t>
      </w:r>
    </w:p>
    <w:p w14:paraId="4FE2270D" w14:textId="77777777" w:rsidR="005A5305" w:rsidRPr="0016648D" w:rsidRDefault="005A5305" w:rsidP="005A5305">
      <w:pPr>
        <w:spacing w:after="0" w:line="240" w:lineRule="auto"/>
        <w:jc w:val="center"/>
        <w:rPr>
          <w:rFonts w:ascii="Verdana" w:hAnsi="Verdana" w:cs="Arial"/>
          <w:b/>
          <w:bCs/>
          <w:lang w:val="es-CO"/>
        </w:rPr>
      </w:pPr>
    </w:p>
    <w:p w14:paraId="320110D0" w14:textId="77777777" w:rsidR="005A5305" w:rsidRPr="0016648D" w:rsidRDefault="005A5305" w:rsidP="005A5305">
      <w:pPr>
        <w:spacing w:after="0" w:line="240" w:lineRule="auto"/>
        <w:rPr>
          <w:rFonts w:ascii="Verdana" w:hAnsi="Verdana" w:cs="Arial"/>
          <w:b/>
          <w:bCs/>
          <w:sz w:val="20"/>
          <w:szCs w:val="20"/>
          <w:lang w:val="es-CO"/>
        </w:rPr>
      </w:pPr>
    </w:p>
    <w:sectPr w:rsidR="005A5305" w:rsidRPr="0016648D" w:rsidSect="007A20E6">
      <w:headerReference w:type="even" r:id="rId11"/>
      <w:pgSz w:w="12240" w:h="18720" w:code="124"/>
      <w:pgMar w:top="1276" w:right="1134" w:bottom="2410" w:left="1701" w:header="1531"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1DF8" w14:textId="77777777" w:rsidR="001D24C2" w:rsidRDefault="001D24C2" w:rsidP="00855163">
      <w:pPr>
        <w:spacing w:after="0" w:line="240" w:lineRule="auto"/>
      </w:pPr>
      <w:r>
        <w:separator/>
      </w:r>
    </w:p>
  </w:endnote>
  <w:endnote w:type="continuationSeparator" w:id="0">
    <w:p w14:paraId="0B7933F4" w14:textId="77777777" w:rsidR="001D24C2" w:rsidRDefault="001D24C2"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D5B7" w14:textId="77777777" w:rsidR="001D24C2" w:rsidRDefault="001D24C2" w:rsidP="00855163">
      <w:pPr>
        <w:spacing w:after="0" w:line="240" w:lineRule="auto"/>
      </w:pPr>
      <w:r>
        <w:separator/>
      </w:r>
    </w:p>
  </w:footnote>
  <w:footnote w:type="continuationSeparator" w:id="0">
    <w:p w14:paraId="505B27E2" w14:textId="77777777" w:rsidR="001D24C2" w:rsidRDefault="001D24C2" w:rsidP="0085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226F" w14:textId="77777777" w:rsidR="00A107AA" w:rsidRDefault="00000000">
    <w:pPr>
      <w:pStyle w:val="Encabezado"/>
    </w:pPr>
    <w:r>
      <w:rPr>
        <w:noProof/>
      </w:rPr>
      <w:pict w14:anchorId="48CFD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4.1pt;height:198.9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05C1"/>
    <w:multiLevelType w:val="hybridMultilevel"/>
    <w:tmpl w:val="D5746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39158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17C"/>
    <w:rsid w:val="00003AAF"/>
    <w:rsid w:val="0002569A"/>
    <w:rsid w:val="00026200"/>
    <w:rsid w:val="00040FDF"/>
    <w:rsid w:val="0004427B"/>
    <w:rsid w:val="00051A18"/>
    <w:rsid w:val="000525E2"/>
    <w:rsid w:val="00057238"/>
    <w:rsid w:val="00070471"/>
    <w:rsid w:val="00071769"/>
    <w:rsid w:val="00076474"/>
    <w:rsid w:val="000842C0"/>
    <w:rsid w:val="000852CB"/>
    <w:rsid w:val="000A058A"/>
    <w:rsid w:val="000C6AF9"/>
    <w:rsid w:val="000D0CB5"/>
    <w:rsid w:val="000E4266"/>
    <w:rsid w:val="00135D15"/>
    <w:rsid w:val="001363FD"/>
    <w:rsid w:val="00141D92"/>
    <w:rsid w:val="00144C9F"/>
    <w:rsid w:val="001460CC"/>
    <w:rsid w:val="00147FC9"/>
    <w:rsid w:val="00150FF8"/>
    <w:rsid w:val="0016536E"/>
    <w:rsid w:val="0016648D"/>
    <w:rsid w:val="00167355"/>
    <w:rsid w:val="00170E0F"/>
    <w:rsid w:val="001825DD"/>
    <w:rsid w:val="001903AB"/>
    <w:rsid w:val="001C6373"/>
    <w:rsid w:val="001D24C2"/>
    <w:rsid w:val="001E4AD6"/>
    <w:rsid w:val="001F5EB5"/>
    <w:rsid w:val="0020231C"/>
    <w:rsid w:val="00204865"/>
    <w:rsid w:val="00213B84"/>
    <w:rsid w:val="00217D05"/>
    <w:rsid w:val="002216CA"/>
    <w:rsid w:val="00225C4E"/>
    <w:rsid w:val="00235B14"/>
    <w:rsid w:val="00237850"/>
    <w:rsid w:val="002510E6"/>
    <w:rsid w:val="00262851"/>
    <w:rsid w:val="00263250"/>
    <w:rsid w:val="002734E1"/>
    <w:rsid w:val="002821E9"/>
    <w:rsid w:val="002909B4"/>
    <w:rsid w:val="00291F9B"/>
    <w:rsid w:val="002A7B5D"/>
    <w:rsid w:val="002B12F2"/>
    <w:rsid w:val="002B23F3"/>
    <w:rsid w:val="002B3C37"/>
    <w:rsid w:val="002B64AF"/>
    <w:rsid w:val="002C38B2"/>
    <w:rsid w:val="002D478D"/>
    <w:rsid w:val="002D721B"/>
    <w:rsid w:val="00342453"/>
    <w:rsid w:val="003441CF"/>
    <w:rsid w:val="00345D76"/>
    <w:rsid w:val="003527A1"/>
    <w:rsid w:val="00356264"/>
    <w:rsid w:val="0037357C"/>
    <w:rsid w:val="0037435A"/>
    <w:rsid w:val="003B2ADE"/>
    <w:rsid w:val="003C0A34"/>
    <w:rsid w:val="003C1253"/>
    <w:rsid w:val="003D0E75"/>
    <w:rsid w:val="003D4CAC"/>
    <w:rsid w:val="003D5A12"/>
    <w:rsid w:val="003D5BC8"/>
    <w:rsid w:val="003E364A"/>
    <w:rsid w:val="003E3E27"/>
    <w:rsid w:val="003F134B"/>
    <w:rsid w:val="003F62DB"/>
    <w:rsid w:val="0040428A"/>
    <w:rsid w:val="00405904"/>
    <w:rsid w:val="00424B1C"/>
    <w:rsid w:val="00433B0E"/>
    <w:rsid w:val="00437376"/>
    <w:rsid w:val="00455636"/>
    <w:rsid w:val="00491842"/>
    <w:rsid w:val="004B062A"/>
    <w:rsid w:val="004B18BB"/>
    <w:rsid w:val="004B7AC8"/>
    <w:rsid w:val="004C313C"/>
    <w:rsid w:val="004F3511"/>
    <w:rsid w:val="005023AF"/>
    <w:rsid w:val="00502EC8"/>
    <w:rsid w:val="00526488"/>
    <w:rsid w:val="005425A4"/>
    <w:rsid w:val="005450CF"/>
    <w:rsid w:val="0056176E"/>
    <w:rsid w:val="00566A3A"/>
    <w:rsid w:val="00577EAD"/>
    <w:rsid w:val="00580116"/>
    <w:rsid w:val="00580FED"/>
    <w:rsid w:val="00584B4C"/>
    <w:rsid w:val="0059127A"/>
    <w:rsid w:val="005968AC"/>
    <w:rsid w:val="005A2FB5"/>
    <w:rsid w:val="005A5305"/>
    <w:rsid w:val="005C0CC2"/>
    <w:rsid w:val="005C4EED"/>
    <w:rsid w:val="005D5D70"/>
    <w:rsid w:val="005E1514"/>
    <w:rsid w:val="005E6914"/>
    <w:rsid w:val="005F2F75"/>
    <w:rsid w:val="00614DAF"/>
    <w:rsid w:val="00617F64"/>
    <w:rsid w:val="00625C5B"/>
    <w:rsid w:val="0062722C"/>
    <w:rsid w:val="00636A89"/>
    <w:rsid w:val="006479CA"/>
    <w:rsid w:val="006634BD"/>
    <w:rsid w:val="0066407A"/>
    <w:rsid w:val="00683057"/>
    <w:rsid w:val="006B0E57"/>
    <w:rsid w:val="006E6CC7"/>
    <w:rsid w:val="006F24B8"/>
    <w:rsid w:val="006F2F29"/>
    <w:rsid w:val="007031AF"/>
    <w:rsid w:val="007114A9"/>
    <w:rsid w:val="00712546"/>
    <w:rsid w:val="00714054"/>
    <w:rsid w:val="00715E4C"/>
    <w:rsid w:val="00740D79"/>
    <w:rsid w:val="00742B3E"/>
    <w:rsid w:val="00747E70"/>
    <w:rsid w:val="007542B9"/>
    <w:rsid w:val="00762081"/>
    <w:rsid w:val="00770D7A"/>
    <w:rsid w:val="007873D8"/>
    <w:rsid w:val="007962FD"/>
    <w:rsid w:val="007A20E6"/>
    <w:rsid w:val="007A32DA"/>
    <w:rsid w:val="007B2A75"/>
    <w:rsid w:val="007C480A"/>
    <w:rsid w:val="007E3224"/>
    <w:rsid w:val="007F453B"/>
    <w:rsid w:val="0081774A"/>
    <w:rsid w:val="00820425"/>
    <w:rsid w:val="00823731"/>
    <w:rsid w:val="008255F8"/>
    <w:rsid w:val="00830054"/>
    <w:rsid w:val="0083289E"/>
    <w:rsid w:val="00855163"/>
    <w:rsid w:val="00856335"/>
    <w:rsid w:val="008653A9"/>
    <w:rsid w:val="0087535C"/>
    <w:rsid w:val="008878D0"/>
    <w:rsid w:val="00894677"/>
    <w:rsid w:val="00895E60"/>
    <w:rsid w:val="0089767D"/>
    <w:rsid w:val="00897990"/>
    <w:rsid w:val="008C64F3"/>
    <w:rsid w:val="008D042E"/>
    <w:rsid w:val="008D1294"/>
    <w:rsid w:val="008E48E9"/>
    <w:rsid w:val="008E7E29"/>
    <w:rsid w:val="008F0D0C"/>
    <w:rsid w:val="00930AB0"/>
    <w:rsid w:val="00953BA4"/>
    <w:rsid w:val="00961B93"/>
    <w:rsid w:val="00961DC2"/>
    <w:rsid w:val="00967256"/>
    <w:rsid w:val="00971903"/>
    <w:rsid w:val="00971BB4"/>
    <w:rsid w:val="00975304"/>
    <w:rsid w:val="00982FE9"/>
    <w:rsid w:val="009851B5"/>
    <w:rsid w:val="009A7030"/>
    <w:rsid w:val="009B2507"/>
    <w:rsid w:val="009D74BC"/>
    <w:rsid w:val="009E3C47"/>
    <w:rsid w:val="009E72D1"/>
    <w:rsid w:val="00A02EAA"/>
    <w:rsid w:val="00A03F81"/>
    <w:rsid w:val="00A107AA"/>
    <w:rsid w:val="00A11017"/>
    <w:rsid w:val="00A2094C"/>
    <w:rsid w:val="00A276F8"/>
    <w:rsid w:val="00A2778C"/>
    <w:rsid w:val="00A3497E"/>
    <w:rsid w:val="00A40533"/>
    <w:rsid w:val="00A46192"/>
    <w:rsid w:val="00A51CB3"/>
    <w:rsid w:val="00A51F29"/>
    <w:rsid w:val="00A5460A"/>
    <w:rsid w:val="00A5718F"/>
    <w:rsid w:val="00A65766"/>
    <w:rsid w:val="00A72FF0"/>
    <w:rsid w:val="00A95A71"/>
    <w:rsid w:val="00AA34B9"/>
    <w:rsid w:val="00AA64F3"/>
    <w:rsid w:val="00AB609A"/>
    <w:rsid w:val="00AC315E"/>
    <w:rsid w:val="00AD07CF"/>
    <w:rsid w:val="00AD1736"/>
    <w:rsid w:val="00AD1931"/>
    <w:rsid w:val="00AE1232"/>
    <w:rsid w:val="00AE3B2A"/>
    <w:rsid w:val="00AE5FF8"/>
    <w:rsid w:val="00AF1C2D"/>
    <w:rsid w:val="00AF47C8"/>
    <w:rsid w:val="00AF758B"/>
    <w:rsid w:val="00B1602B"/>
    <w:rsid w:val="00B2704B"/>
    <w:rsid w:val="00B34A35"/>
    <w:rsid w:val="00B34A3D"/>
    <w:rsid w:val="00B451F8"/>
    <w:rsid w:val="00B54AE7"/>
    <w:rsid w:val="00B74AF0"/>
    <w:rsid w:val="00B90648"/>
    <w:rsid w:val="00BA7A06"/>
    <w:rsid w:val="00BC1116"/>
    <w:rsid w:val="00BD1203"/>
    <w:rsid w:val="00BD6C90"/>
    <w:rsid w:val="00BF0282"/>
    <w:rsid w:val="00BF0BB8"/>
    <w:rsid w:val="00BF0FD6"/>
    <w:rsid w:val="00C04069"/>
    <w:rsid w:val="00C04D61"/>
    <w:rsid w:val="00C04FCE"/>
    <w:rsid w:val="00C1055C"/>
    <w:rsid w:val="00C248F5"/>
    <w:rsid w:val="00C32D65"/>
    <w:rsid w:val="00C41A22"/>
    <w:rsid w:val="00C4768B"/>
    <w:rsid w:val="00C52A2A"/>
    <w:rsid w:val="00C81507"/>
    <w:rsid w:val="00C8424F"/>
    <w:rsid w:val="00C90AD1"/>
    <w:rsid w:val="00C92557"/>
    <w:rsid w:val="00C93029"/>
    <w:rsid w:val="00C930F4"/>
    <w:rsid w:val="00C976E8"/>
    <w:rsid w:val="00CA4604"/>
    <w:rsid w:val="00CA6FE4"/>
    <w:rsid w:val="00CB72C4"/>
    <w:rsid w:val="00CC373D"/>
    <w:rsid w:val="00CD1C1E"/>
    <w:rsid w:val="00CE4001"/>
    <w:rsid w:val="00CE580D"/>
    <w:rsid w:val="00D12A18"/>
    <w:rsid w:val="00D17DA7"/>
    <w:rsid w:val="00D234EF"/>
    <w:rsid w:val="00D26A17"/>
    <w:rsid w:val="00D27499"/>
    <w:rsid w:val="00D41733"/>
    <w:rsid w:val="00D41E52"/>
    <w:rsid w:val="00D43539"/>
    <w:rsid w:val="00D47F5A"/>
    <w:rsid w:val="00D61985"/>
    <w:rsid w:val="00D82037"/>
    <w:rsid w:val="00D8232C"/>
    <w:rsid w:val="00D83E7A"/>
    <w:rsid w:val="00D94150"/>
    <w:rsid w:val="00D97BC1"/>
    <w:rsid w:val="00DA0EA0"/>
    <w:rsid w:val="00DA271B"/>
    <w:rsid w:val="00DA5F95"/>
    <w:rsid w:val="00DB0AA9"/>
    <w:rsid w:val="00DB4B13"/>
    <w:rsid w:val="00DB79AF"/>
    <w:rsid w:val="00DC03E8"/>
    <w:rsid w:val="00DD0E13"/>
    <w:rsid w:val="00DD10E9"/>
    <w:rsid w:val="00DE2D1E"/>
    <w:rsid w:val="00DF50EE"/>
    <w:rsid w:val="00DF7E62"/>
    <w:rsid w:val="00E22E38"/>
    <w:rsid w:val="00E30BED"/>
    <w:rsid w:val="00E34633"/>
    <w:rsid w:val="00E50FAB"/>
    <w:rsid w:val="00E54FF5"/>
    <w:rsid w:val="00E647BC"/>
    <w:rsid w:val="00E807B5"/>
    <w:rsid w:val="00E82187"/>
    <w:rsid w:val="00E84BA2"/>
    <w:rsid w:val="00EA6ECA"/>
    <w:rsid w:val="00EB215D"/>
    <w:rsid w:val="00EC745E"/>
    <w:rsid w:val="00ED6341"/>
    <w:rsid w:val="00EE12D0"/>
    <w:rsid w:val="00F0757B"/>
    <w:rsid w:val="00F1518A"/>
    <w:rsid w:val="00F20A53"/>
    <w:rsid w:val="00F31520"/>
    <w:rsid w:val="00F37442"/>
    <w:rsid w:val="00F508CB"/>
    <w:rsid w:val="00F6201F"/>
    <w:rsid w:val="00F91757"/>
    <w:rsid w:val="00F9178F"/>
    <w:rsid w:val="00FA0A21"/>
    <w:rsid w:val="00FA168E"/>
    <w:rsid w:val="00FA5876"/>
    <w:rsid w:val="00FB26EF"/>
    <w:rsid w:val="00FC0F0C"/>
    <w:rsid w:val="00FD67E0"/>
    <w:rsid w:val="00FE0FFB"/>
    <w:rsid w:val="00FE2FC1"/>
    <w:rsid w:val="00FE7D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B5A2"/>
  <w15:chartTrackingRefBased/>
  <w15:docId w15:val="{13648A21-5097-426E-A6F5-780586F9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1653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basedOn w:val="Normal"/>
    <w:uiPriority w:val="34"/>
    <w:qFormat/>
    <w:rsid w:val="00F20A53"/>
    <w:pPr>
      <w:ind w:left="720"/>
      <w:contextualSpacing/>
    </w:pPr>
  </w:style>
  <w:style w:type="paragraph" w:styleId="Textonotapie">
    <w:name w:val="footnote text"/>
    <w:basedOn w:val="Normal"/>
    <w:link w:val="TextonotapieCar"/>
    <w:uiPriority w:val="99"/>
    <w:semiHidden/>
    <w:unhideWhenUsed/>
    <w:rsid w:val="00DA5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F95"/>
    <w:rPr>
      <w:lang w:val="es-ES" w:eastAsia="en-US"/>
    </w:rPr>
  </w:style>
  <w:style w:type="paragraph" w:styleId="Textocomentario">
    <w:name w:val="annotation text"/>
    <w:basedOn w:val="Normal"/>
    <w:link w:val="TextocomentarioCar"/>
    <w:uiPriority w:val="99"/>
    <w:unhideWhenUsed/>
    <w:rsid w:val="000A058A"/>
    <w:rPr>
      <w:sz w:val="20"/>
      <w:szCs w:val="20"/>
    </w:rPr>
  </w:style>
  <w:style w:type="character" w:customStyle="1" w:styleId="TextocomentarioCar">
    <w:name w:val="Texto comentario Car"/>
    <w:basedOn w:val="Fuentedeprrafopredeter"/>
    <w:link w:val="Textocomentario"/>
    <w:uiPriority w:val="99"/>
    <w:rsid w:val="000A058A"/>
    <w:rPr>
      <w:lang w:val="es-ES" w:eastAsia="en-US"/>
    </w:rPr>
  </w:style>
  <w:style w:type="character" w:styleId="Refdecomentario">
    <w:name w:val="annotation reference"/>
    <w:uiPriority w:val="99"/>
    <w:semiHidden/>
    <w:unhideWhenUsed/>
    <w:rsid w:val="000A058A"/>
    <w:rPr>
      <w:sz w:val="16"/>
      <w:szCs w:val="16"/>
    </w:rPr>
  </w:style>
  <w:style w:type="paragraph" w:styleId="Textoindependiente">
    <w:name w:val="Body Text"/>
    <w:basedOn w:val="Normal"/>
    <w:link w:val="TextoindependienteCar"/>
    <w:uiPriority w:val="1"/>
    <w:qFormat/>
    <w:rsid w:val="005A5305"/>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5A5305"/>
    <w:rPr>
      <w:rFonts w:ascii="Arial" w:eastAsia="Arial" w:hAnsi="Arial" w:cs="Arial"/>
      <w:sz w:val="22"/>
      <w:szCs w:val="22"/>
      <w:lang w:val="es-ES" w:eastAsia="en-US"/>
    </w:rPr>
  </w:style>
  <w:style w:type="character" w:customStyle="1" w:styleId="Ttulo2Car">
    <w:name w:val="Título 2 Car"/>
    <w:basedOn w:val="Fuentedeprrafopredeter"/>
    <w:link w:val="Ttulo2"/>
    <w:uiPriority w:val="9"/>
    <w:semiHidden/>
    <w:rsid w:val="0016536E"/>
    <w:rPr>
      <w:rFonts w:asciiTheme="majorHAnsi" w:eastAsiaTheme="majorEastAsia" w:hAnsiTheme="majorHAnsi" w:cstheme="majorBidi"/>
      <w:color w:val="2E74B5" w:themeColor="accent1" w:themeShade="BF"/>
      <w:sz w:val="26"/>
      <w:szCs w:val="26"/>
      <w:lang w:val="es-ES" w:eastAsia="en-US"/>
    </w:rPr>
  </w:style>
  <w:style w:type="paragraph" w:styleId="Revisin">
    <w:name w:val="Revision"/>
    <w:hidden/>
    <w:uiPriority w:val="99"/>
    <w:semiHidden/>
    <w:rsid w:val="008D042E"/>
    <w:rPr>
      <w:sz w:val="22"/>
      <w:szCs w:val="22"/>
      <w:lang w:val="es-ES" w:eastAsia="en-US"/>
    </w:rPr>
  </w:style>
  <w:style w:type="paragraph" w:styleId="Asuntodelcomentario">
    <w:name w:val="annotation subject"/>
    <w:basedOn w:val="Textocomentario"/>
    <w:next w:val="Textocomentario"/>
    <w:link w:val="AsuntodelcomentarioCar"/>
    <w:uiPriority w:val="99"/>
    <w:semiHidden/>
    <w:unhideWhenUsed/>
    <w:rsid w:val="001F5EB5"/>
    <w:pPr>
      <w:spacing w:line="240" w:lineRule="auto"/>
    </w:pPr>
    <w:rPr>
      <w:b/>
      <w:bCs/>
    </w:rPr>
  </w:style>
  <w:style w:type="character" w:customStyle="1" w:styleId="AsuntodelcomentarioCar">
    <w:name w:val="Asunto del comentario Car"/>
    <w:basedOn w:val="TextocomentarioCar"/>
    <w:link w:val="Asuntodelcomentario"/>
    <w:uiPriority w:val="99"/>
    <w:semiHidden/>
    <w:rsid w:val="001F5EB5"/>
    <w:rPr>
      <w:b/>
      <w:bCs/>
      <w:lang w:val="es-ES" w:eastAsia="en-US"/>
    </w:rPr>
  </w:style>
  <w:style w:type="paragraph" w:styleId="NormalWeb">
    <w:name w:val="Normal (Web)"/>
    <w:basedOn w:val="Normal"/>
    <w:uiPriority w:val="99"/>
    <w:semiHidden/>
    <w:unhideWhenUsed/>
    <w:rsid w:val="00C8424F"/>
    <w:rPr>
      <w:rFonts w:ascii="Times New Roman" w:hAnsi="Times New Roman"/>
      <w:sz w:val="24"/>
      <w:szCs w:val="24"/>
    </w:rPr>
  </w:style>
  <w:style w:type="paragraph" w:styleId="Sinespaciado">
    <w:name w:val="No Spacing"/>
    <w:link w:val="SinespaciadoCar"/>
    <w:uiPriority w:val="1"/>
    <w:qFormat/>
    <w:rsid w:val="007A20E6"/>
    <w:rPr>
      <w:kern w:val="2"/>
      <w:sz w:val="22"/>
      <w:szCs w:val="22"/>
      <w:lang w:eastAsia="en-US"/>
    </w:rPr>
  </w:style>
  <w:style w:type="character" w:customStyle="1" w:styleId="SinespaciadoCar">
    <w:name w:val="Sin espaciado Car"/>
    <w:link w:val="Sinespaciado"/>
    <w:uiPriority w:val="1"/>
    <w:rsid w:val="007A20E6"/>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193344344">
      <w:bodyDiv w:val="1"/>
      <w:marLeft w:val="0"/>
      <w:marRight w:val="0"/>
      <w:marTop w:val="0"/>
      <w:marBottom w:val="0"/>
      <w:divBdr>
        <w:top w:val="none" w:sz="0" w:space="0" w:color="auto"/>
        <w:left w:val="none" w:sz="0" w:space="0" w:color="auto"/>
        <w:bottom w:val="none" w:sz="0" w:space="0" w:color="auto"/>
        <w:right w:val="none" w:sz="0" w:space="0" w:color="auto"/>
      </w:divBdr>
    </w:div>
    <w:div w:id="974063564">
      <w:bodyDiv w:val="1"/>
      <w:marLeft w:val="0"/>
      <w:marRight w:val="0"/>
      <w:marTop w:val="0"/>
      <w:marBottom w:val="0"/>
      <w:divBdr>
        <w:top w:val="none" w:sz="0" w:space="0" w:color="auto"/>
        <w:left w:val="none" w:sz="0" w:space="0" w:color="auto"/>
        <w:bottom w:val="none" w:sz="0" w:space="0" w:color="auto"/>
        <w:right w:val="none" w:sz="0" w:space="0" w:color="auto"/>
      </w:divBdr>
    </w:div>
    <w:div w:id="128314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0A6A1-6634-407E-BBCD-1CD4A4813215}">
  <ds:schemaRefs>
    <ds:schemaRef ds:uri="http://schemas.openxmlformats.org/officeDocument/2006/bibliography"/>
  </ds:schemaRefs>
</ds:datastoreItem>
</file>

<file path=customXml/itemProps2.xml><?xml version="1.0" encoding="utf-8"?>
<ds:datastoreItem xmlns:ds="http://schemas.openxmlformats.org/officeDocument/2006/customXml" ds:itemID="{A9975BE8-0C02-4F75-8A31-160A79492F07}">
  <ds:schemaRefs>
    <ds:schemaRef ds:uri="http://schemas.microsoft.com/office/2006/metadata/properties"/>
    <ds:schemaRef ds:uri="http://schemas.microsoft.com/office/infopath/2007/PartnerControls"/>
    <ds:schemaRef ds:uri="f866d7d7-b100-47b8-9797-66505f9b8005"/>
  </ds:schemaRefs>
</ds:datastoreItem>
</file>

<file path=customXml/itemProps3.xml><?xml version="1.0" encoding="utf-8"?>
<ds:datastoreItem xmlns:ds="http://schemas.openxmlformats.org/officeDocument/2006/customXml" ds:itemID="{A6BFC8C6-2F2C-4FCF-9E24-0449FB88A5ED}">
  <ds:schemaRefs>
    <ds:schemaRef ds:uri="http://schemas.microsoft.com/sharepoint/v3/contenttype/forms"/>
  </ds:schemaRefs>
</ds:datastoreItem>
</file>

<file path=customXml/itemProps4.xml><?xml version="1.0" encoding="utf-8"?>
<ds:datastoreItem xmlns:ds="http://schemas.openxmlformats.org/officeDocument/2006/customXml" ds:itemID="{687D0DA7-DB66-4A0F-883D-9E51E990D122}"/>
</file>

<file path=docProps/app.xml><?xml version="1.0" encoding="utf-8"?>
<Properties xmlns="http://schemas.openxmlformats.org/officeDocument/2006/extended-properties" xmlns:vt="http://schemas.openxmlformats.org/officeDocument/2006/docPropsVTypes">
  <Template>Normal</Template>
  <TotalTime>1</TotalTime>
  <Pages>3</Pages>
  <Words>1294</Words>
  <Characters>7080</Characters>
  <Application>Microsoft Office Word</Application>
  <DocSecurity>0</DocSecurity>
  <Lines>157</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2025-01-02T16:40:00Z</cp:lastPrinted>
  <dcterms:created xsi:type="dcterms:W3CDTF">2026-03-12T16:37:00Z</dcterms:created>
  <dcterms:modified xsi:type="dcterms:W3CDTF">2026-03-12T16:37:00Z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