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85CE" w14:textId="0DECF4AD" w:rsidR="000B4793" w:rsidRDefault="00DE4366" w:rsidP="00DE4366">
      <w:pPr>
        <w:jc w:val="center"/>
        <w:rPr>
          <w:rFonts w:ascii="Verdana" w:hAnsi="Verdana"/>
          <w:b/>
          <w:bCs/>
        </w:rPr>
      </w:pPr>
      <w:r w:rsidRPr="00DE4366">
        <w:rPr>
          <w:rFonts w:ascii="Verdana" w:hAnsi="Verdana"/>
          <w:b/>
          <w:bCs/>
        </w:rPr>
        <w:t>RESOLUCIÓN 03 DE 2025</w:t>
      </w:r>
    </w:p>
    <w:p w14:paraId="1AA6319B" w14:textId="11000328" w:rsidR="00DE4366" w:rsidRPr="00DE4366" w:rsidRDefault="00DE4366" w:rsidP="00DE4366">
      <w:pPr>
        <w:rPr>
          <w:rFonts w:ascii="Verdana" w:hAnsi="Verdana"/>
          <w:sz w:val="20"/>
          <w:szCs w:val="20"/>
        </w:rPr>
      </w:pPr>
      <w:r w:rsidRPr="00DE4366">
        <w:rPr>
          <w:rFonts w:ascii="Verdana" w:hAnsi="Verdana"/>
          <w:sz w:val="20"/>
          <w:szCs w:val="20"/>
        </w:rPr>
        <w:t xml:space="preserve">Fecha de Expedición: </w:t>
      </w:r>
      <w:r w:rsidR="002C47F6">
        <w:rPr>
          <w:rFonts w:ascii="Verdana" w:hAnsi="Verdana"/>
          <w:sz w:val="20"/>
          <w:szCs w:val="20"/>
        </w:rPr>
        <w:t>02</w:t>
      </w:r>
      <w:r w:rsidRPr="00DE4366">
        <w:rPr>
          <w:rFonts w:ascii="Verdana" w:hAnsi="Verdana"/>
          <w:sz w:val="20"/>
          <w:szCs w:val="20"/>
        </w:rPr>
        <w:t xml:space="preserve"> de </w:t>
      </w:r>
      <w:r w:rsidR="002C47F6">
        <w:rPr>
          <w:rFonts w:ascii="Verdana" w:hAnsi="Verdana"/>
          <w:sz w:val="20"/>
          <w:szCs w:val="20"/>
        </w:rPr>
        <w:t>enero</w:t>
      </w:r>
      <w:r w:rsidRPr="00DE4366">
        <w:rPr>
          <w:rFonts w:ascii="Verdana" w:hAnsi="Verdana"/>
          <w:sz w:val="20"/>
          <w:szCs w:val="20"/>
        </w:rPr>
        <w:t xml:space="preserve"> de 202</w:t>
      </w:r>
      <w:r w:rsidR="002C47F6">
        <w:rPr>
          <w:rFonts w:ascii="Verdana" w:hAnsi="Verdana"/>
          <w:sz w:val="20"/>
          <w:szCs w:val="20"/>
        </w:rPr>
        <w:t>5</w:t>
      </w:r>
    </w:p>
    <w:p w14:paraId="74C9CEA3" w14:textId="47AC5D9E" w:rsidR="00DE4366" w:rsidRPr="00DE4366" w:rsidRDefault="00DE4366" w:rsidP="00DE4366">
      <w:pPr>
        <w:rPr>
          <w:rFonts w:ascii="Verdana" w:hAnsi="Verdana"/>
          <w:sz w:val="20"/>
          <w:szCs w:val="20"/>
        </w:rPr>
      </w:pPr>
      <w:r w:rsidRPr="00DE4366">
        <w:rPr>
          <w:rFonts w:ascii="Verdana" w:hAnsi="Verdana"/>
          <w:sz w:val="20"/>
          <w:szCs w:val="20"/>
        </w:rPr>
        <w:t xml:space="preserve">Fecha de entrada en vigencia: </w:t>
      </w:r>
      <w:r w:rsidR="002C47F6" w:rsidRPr="002C47F6">
        <w:rPr>
          <w:rFonts w:ascii="Verdana" w:hAnsi="Verdana"/>
          <w:sz w:val="20"/>
          <w:szCs w:val="20"/>
        </w:rPr>
        <w:t>02 de enero de 2025</w:t>
      </w:r>
    </w:p>
    <w:p w14:paraId="7D09406B" w14:textId="77777777" w:rsidR="00DE4366" w:rsidRPr="00DE4366" w:rsidRDefault="00DE4366" w:rsidP="00DE4366">
      <w:pPr>
        <w:rPr>
          <w:rFonts w:ascii="Verdana" w:hAnsi="Verdana"/>
          <w:sz w:val="20"/>
          <w:szCs w:val="20"/>
        </w:rPr>
      </w:pPr>
      <w:r w:rsidRPr="00DE4366">
        <w:rPr>
          <w:rFonts w:ascii="Verdana" w:hAnsi="Verdana"/>
          <w:sz w:val="20"/>
          <w:szCs w:val="20"/>
        </w:rPr>
        <w:t>Estado de la vigencia: Vigente.</w:t>
      </w:r>
    </w:p>
    <w:p w14:paraId="66F936CA" w14:textId="77777777" w:rsidR="00DE4366" w:rsidRPr="00DE4366" w:rsidRDefault="00DE4366" w:rsidP="00DE4366">
      <w:pPr>
        <w:rPr>
          <w:rFonts w:ascii="Verdana" w:hAnsi="Verdana"/>
          <w:sz w:val="20"/>
          <w:szCs w:val="20"/>
        </w:rPr>
      </w:pPr>
      <w:r w:rsidRPr="00DE4366">
        <w:rPr>
          <w:rFonts w:ascii="Verdana" w:hAnsi="Verdana"/>
          <w:sz w:val="20"/>
          <w:szCs w:val="20"/>
        </w:rPr>
        <w:t xml:space="preserve"> </w:t>
      </w:r>
    </w:p>
    <w:p w14:paraId="01B7CF35" w14:textId="77777777" w:rsidR="00DE4366" w:rsidRPr="00DE4366" w:rsidRDefault="00DE4366" w:rsidP="00DE4366">
      <w:pPr>
        <w:rPr>
          <w:rFonts w:ascii="Verdana" w:hAnsi="Verdana"/>
          <w:sz w:val="20"/>
          <w:szCs w:val="20"/>
        </w:rPr>
      </w:pPr>
      <w:r w:rsidRPr="00DE4366">
        <w:rPr>
          <w:rFonts w:ascii="Verdana" w:hAnsi="Verdana"/>
          <w:sz w:val="20"/>
          <w:szCs w:val="20"/>
        </w:rPr>
        <w:t>Fecha de publicación en Diario Oficial: N/A</w:t>
      </w:r>
    </w:p>
    <w:p w14:paraId="56734093" w14:textId="09B0FE88" w:rsidR="00DE4366" w:rsidRDefault="00DE4366" w:rsidP="00DE4366">
      <w:pPr>
        <w:rPr>
          <w:rFonts w:ascii="Verdana" w:hAnsi="Verdana"/>
          <w:sz w:val="20"/>
          <w:szCs w:val="20"/>
        </w:rPr>
      </w:pPr>
      <w:r w:rsidRPr="00DE4366">
        <w:rPr>
          <w:rFonts w:ascii="Verdana" w:hAnsi="Verdana"/>
          <w:sz w:val="20"/>
          <w:szCs w:val="20"/>
        </w:rPr>
        <w:t>Número del Diario Oficial: N/A</w:t>
      </w:r>
    </w:p>
    <w:p w14:paraId="79017A8D" w14:textId="77777777" w:rsidR="00DE4366" w:rsidRPr="00DE4366" w:rsidRDefault="00DE4366" w:rsidP="00DE4366">
      <w:pPr>
        <w:jc w:val="center"/>
        <w:rPr>
          <w:rFonts w:ascii="Verdana" w:hAnsi="Verdana"/>
          <w:b/>
          <w:bCs/>
        </w:rPr>
      </w:pPr>
      <w:r w:rsidRPr="00DE4366">
        <w:rPr>
          <w:rFonts w:ascii="Verdana" w:hAnsi="Verdana"/>
          <w:b/>
          <w:bCs/>
        </w:rPr>
        <w:t>RESOLUCIÓN 03 DE 2025</w:t>
      </w:r>
    </w:p>
    <w:p w14:paraId="66217062" w14:textId="02A354E4" w:rsidR="00DE4366" w:rsidRDefault="0044733C" w:rsidP="00DE4366">
      <w:pPr>
        <w:jc w:val="center"/>
        <w:rPr>
          <w:rFonts w:ascii="Verdana" w:hAnsi="Verdana"/>
        </w:rPr>
      </w:pPr>
      <w:r>
        <w:rPr>
          <w:rFonts w:ascii="Verdana" w:hAnsi="Verdana"/>
        </w:rPr>
        <w:t>(02 de enero)</w:t>
      </w:r>
    </w:p>
    <w:p w14:paraId="4EFC6048" w14:textId="3813A32B" w:rsidR="0044733C" w:rsidRDefault="0044733C" w:rsidP="0044733C">
      <w:pPr>
        <w:jc w:val="center"/>
        <w:rPr>
          <w:rFonts w:ascii="Verdana" w:hAnsi="Verdana"/>
        </w:rPr>
      </w:pPr>
      <w:r w:rsidRPr="0044733C">
        <w:rPr>
          <w:rFonts w:ascii="Verdana" w:hAnsi="Verdana"/>
        </w:rPr>
        <w:t>"Por la cual se aprueba el Plan Anual de Adquisiciones de la vigencia 2025 del Instituto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Colombiano de Bienestar Familiar - Cecilia De la Fuentes de Lleras"</w:t>
      </w:r>
    </w:p>
    <w:p w14:paraId="4EA97C51" w14:textId="4E267E52" w:rsidR="0044733C" w:rsidRPr="0044733C" w:rsidRDefault="0044733C" w:rsidP="0044733C">
      <w:pPr>
        <w:jc w:val="center"/>
        <w:rPr>
          <w:rFonts w:ascii="Verdana" w:hAnsi="Verdana"/>
          <w:b/>
          <w:bCs/>
        </w:rPr>
      </w:pPr>
      <w:r w:rsidRPr="0044733C">
        <w:rPr>
          <w:rFonts w:ascii="Verdana" w:hAnsi="Verdana"/>
          <w:b/>
          <w:bCs/>
        </w:rPr>
        <w:t>LA DIRECTORA GENERAL DEL INSTITUTO COLOMBIANO DE BIENESTAR</w:t>
      </w:r>
      <w:r w:rsidRPr="0044733C">
        <w:rPr>
          <w:rFonts w:ascii="Verdana" w:hAnsi="Verdana"/>
          <w:b/>
          <w:bCs/>
        </w:rPr>
        <w:t xml:space="preserve"> </w:t>
      </w:r>
      <w:r w:rsidRPr="0044733C">
        <w:rPr>
          <w:rFonts w:ascii="Verdana" w:hAnsi="Verdana"/>
          <w:b/>
          <w:bCs/>
        </w:rPr>
        <w:t>FAMILIAR - CECILIA DE LA FUENTES DE LLERAS - ICBF</w:t>
      </w:r>
    </w:p>
    <w:p w14:paraId="7B2EE7D0" w14:textId="03C94690" w:rsidR="0044733C" w:rsidRPr="0044733C" w:rsidRDefault="0044733C" w:rsidP="0044733C">
      <w:pPr>
        <w:jc w:val="center"/>
        <w:rPr>
          <w:rFonts w:ascii="Verdana" w:hAnsi="Verdana"/>
        </w:rPr>
      </w:pPr>
      <w:r w:rsidRPr="0044733C">
        <w:rPr>
          <w:rFonts w:ascii="Verdana" w:hAnsi="Verdana"/>
        </w:rPr>
        <w:t>En uso de sus facultades legales y estatutarias y en especial las contenidas en los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artículos 28 de la Ley 7 de 1979, 78 de la Ley 489 de 1998 y Decreto 108</w:t>
      </w:r>
      <w:r>
        <w:rPr>
          <w:rFonts w:ascii="Verdana" w:hAnsi="Verdana"/>
        </w:rPr>
        <w:t xml:space="preserve">2 </w:t>
      </w:r>
      <w:r w:rsidRPr="0044733C">
        <w:rPr>
          <w:rFonts w:ascii="Verdana" w:hAnsi="Verdana"/>
        </w:rPr>
        <w:t>de 2015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У</w:t>
      </w:r>
    </w:p>
    <w:p w14:paraId="64677EC9" w14:textId="5BA4A501" w:rsidR="0044733C" w:rsidRDefault="0044733C" w:rsidP="0044733C">
      <w:pPr>
        <w:jc w:val="center"/>
        <w:rPr>
          <w:rFonts w:ascii="Verdana" w:hAnsi="Verdana"/>
          <w:b/>
          <w:bCs/>
        </w:rPr>
      </w:pPr>
      <w:r w:rsidRPr="0044733C">
        <w:rPr>
          <w:rFonts w:ascii="Verdana" w:hAnsi="Verdana"/>
          <w:b/>
          <w:bCs/>
        </w:rPr>
        <w:t>CONSIDERANDO:</w:t>
      </w:r>
    </w:p>
    <w:p w14:paraId="04D18C18" w14:textId="09757668" w:rsidR="0044733C" w:rsidRPr="0044733C" w:rsidRDefault="0044733C" w:rsidP="0044733C">
      <w:pPr>
        <w:jc w:val="both"/>
        <w:rPr>
          <w:rFonts w:ascii="Verdana" w:hAnsi="Verdana"/>
        </w:rPr>
      </w:pPr>
      <w:r w:rsidRPr="0044733C">
        <w:rPr>
          <w:rFonts w:ascii="Verdana" w:hAnsi="Verdana"/>
        </w:rPr>
        <w:t>Que el artículo 209 de la Constitución Política preceptúa que la función administrativa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está al servicio de los intereses generales y se desarrolla con fundamento en los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principios de igualdad, moralidad, eficacia, economía, celeridad, imparcialidad y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publicidad.</w:t>
      </w:r>
    </w:p>
    <w:p w14:paraId="14C103B9" w14:textId="1AC2B6C4" w:rsidR="0044733C" w:rsidRPr="0044733C" w:rsidRDefault="0044733C" w:rsidP="0044733C">
      <w:pPr>
        <w:jc w:val="both"/>
        <w:rPr>
          <w:rFonts w:ascii="Verdana" w:hAnsi="Verdana"/>
        </w:rPr>
      </w:pPr>
      <w:r w:rsidRPr="0044733C">
        <w:rPr>
          <w:rFonts w:ascii="Verdana" w:hAnsi="Verdana"/>
        </w:rPr>
        <w:t>Que el artículo 2.2.1.1.1.4.1. del Decreto 1082 de 2015, modificado por el Artículo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2 del Decreto 142 de 2023, establece respecto al Plan Anual de Adquisiciones que: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"Las entidades estatales deben elaborar un Plan Anual de Adquisiciones, el cual debe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contener la lista de bienes, obras y servicios que pretenden adquirir durante el año. En el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 xml:space="preserve">Plan Anual de Adquisiciones, la entidad estatal debe señalar como </w:t>
      </w:r>
      <w:proofErr w:type="spellStart"/>
      <w:r w:rsidRPr="0044733C">
        <w:rPr>
          <w:rFonts w:ascii="Verdana" w:hAnsi="Verdana"/>
        </w:rPr>
        <w:t>minimo</w:t>
      </w:r>
      <w:proofErr w:type="spellEnd"/>
      <w:r w:rsidRPr="0044733C">
        <w:rPr>
          <w:rFonts w:ascii="Verdana" w:hAnsi="Verdana"/>
        </w:rPr>
        <w:t xml:space="preserve"> la necesidad y,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cuando conoce el bien, obra o servicio que satisface esa necesidad, debe identificarlo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utilizando el Clasificador de Bienes y Servicios, e indicar el valor estimado del contrato, el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tipo de recursos con cargo a los cuales la entidad estatal pagará el bien, obra o servicio, la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modalidad de selección del contratista, y la fecha aproximada en la cual la entidad estatal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iniciará el Proceso de Contratación".</w:t>
      </w:r>
    </w:p>
    <w:p w14:paraId="7F982514" w14:textId="59A0D063" w:rsidR="0044733C" w:rsidRPr="0044733C" w:rsidRDefault="0044733C" w:rsidP="0044733C">
      <w:pPr>
        <w:jc w:val="both"/>
        <w:rPr>
          <w:rFonts w:ascii="Verdana" w:hAnsi="Verdana"/>
        </w:rPr>
      </w:pPr>
      <w:r w:rsidRPr="0044733C">
        <w:rPr>
          <w:rFonts w:ascii="Verdana" w:hAnsi="Verdana"/>
        </w:rPr>
        <w:t>Que la Resolución 4545 de 2014, "Por medio de la cual se actualizan las directrices y</w:t>
      </w:r>
      <w:r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responsabilidades para la elaboración y ejecución del Plan Anual de Adquisiciones del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Instituto Colombiano de Bienestar Familiar -Cecilia de la Fuente de Lleras, y se derogan unas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resoluciones.", señala en su artículo 1° que: "el Plan Anual de Adquisiciones es un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 xml:space="preserve">instrumento gerencial de planificación y </w:t>
      </w:r>
      <w:r w:rsidRPr="0044733C">
        <w:rPr>
          <w:rFonts w:ascii="Verdana" w:hAnsi="Verdana"/>
        </w:rPr>
        <w:lastRenderedPageBreak/>
        <w:t>programación, ya que contribuye efectivamente a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realizar una correcta y oportuna ejecución de los recursos, convirtiéndose en el soporte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indispensable para la definición de las partidas presupuestales durante la vigencia fiscal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correspondiente y es una herramienta clave para el apoyo en el control de la gestión, gracias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a su imprescindible contribución al seguimiento y control de las adquisiciones en el ICBF",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acorde con la normatividad y los objetivos estratégicos de Colombia Compra Eficiente.</w:t>
      </w:r>
    </w:p>
    <w:p w14:paraId="5B46F671" w14:textId="4DB8610D" w:rsidR="0044733C" w:rsidRPr="0044733C" w:rsidRDefault="0044733C" w:rsidP="0044733C">
      <w:pPr>
        <w:jc w:val="both"/>
        <w:rPr>
          <w:rFonts w:ascii="Verdana" w:hAnsi="Verdana"/>
        </w:rPr>
      </w:pPr>
      <w:r w:rsidRPr="0044733C">
        <w:rPr>
          <w:rFonts w:ascii="Verdana" w:hAnsi="Verdana"/>
        </w:rPr>
        <w:t>Que el artículo 2 de la Resolución ibidem contempla el alcance del Plan Anual de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Adquisiciones, indicando que comprende la adecuada programación de las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adquisiciones de insumos, productos, bienes, obras y servicios que se ejecuten a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cargo de las partidas presupuestales correspondientes a los gastos de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funcionamiento u operación, así como los del capítulo de gastos de inversión, los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cuales se reflejan en el Plan Operativo Anual de Inversiones (POAI), del que trata el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artículo 8 del Estatuto Orgánico del Presupuesto (Decreto 111 de 1996).</w:t>
      </w:r>
    </w:p>
    <w:p w14:paraId="50BA2153" w14:textId="3B49BFD7" w:rsidR="002C47F6" w:rsidRPr="002C47F6" w:rsidRDefault="0044733C" w:rsidP="002C47F6">
      <w:pPr>
        <w:jc w:val="both"/>
        <w:rPr>
          <w:rFonts w:ascii="Verdana" w:hAnsi="Verdana"/>
        </w:rPr>
      </w:pPr>
      <w:r w:rsidRPr="0044733C">
        <w:rPr>
          <w:rFonts w:ascii="Verdana" w:hAnsi="Verdana"/>
        </w:rPr>
        <w:t>Que los insumos para la elaboración del Plan Anual de Adquisiciones son las</w:t>
      </w:r>
      <w:r w:rsidR="002C47F6">
        <w:rPr>
          <w:rFonts w:ascii="Verdana" w:hAnsi="Verdana"/>
        </w:rPr>
        <w:t xml:space="preserve"> </w:t>
      </w:r>
      <w:r w:rsidRPr="0044733C">
        <w:rPr>
          <w:rFonts w:ascii="Verdana" w:hAnsi="Verdana"/>
        </w:rPr>
        <w:t>necesidades de bienes y servicios previstas por cada una de las áreas del ICBF. En</w:t>
      </w:r>
      <w:r w:rsidR="002C47F6">
        <w:rPr>
          <w:rFonts w:ascii="Verdana" w:hAnsi="Verdana"/>
        </w:rPr>
        <w:t xml:space="preserve"> </w:t>
      </w:r>
      <w:r w:rsidR="002C47F6" w:rsidRPr="002C47F6">
        <w:rPr>
          <w:rFonts w:ascii="Verdana" w:hAnsi="Verdana"/>
        </w:rPr>
        <w:t>los casos de los contratos de prestación de servicios profesionales y de apoyo a la gestión, así como en los estudios previos respectivos, se deberá sustentar</w:t>
      </w:r>
      <w:r w:rsidR="002C47F6">
        <w:rPr>
          <w:rFonts w:ascii="Verdana" w:hAnsi="Verdana"/>
        </w:rPr>
        <w:t xml:space="preserve"> </w:t>
      </w:r>
      <w:r w:rsidR="002C47F6" w:rsidRPr="002C47F6">
        <w:rPr>
          <w:rFonts w:ascii="Verdana" w:hAnsi="Verdana"/>
        </w:rPr>
        <w:t>necesidad de contratación de más de una persona con el mismo objeto contractual</w:t>
      </w:r>
      <w:r w:rsidR="002C47F6">
        <w:rPr>
          <w:rFonts w:ascii="Verdana" w:hAnsi="Verdana"/>
        </w:rPr>
        <w:t xml:space="preserve"> </w:t>
      </w:r>
      <w:r w:rsidR="002C47F6" w:rsidRPr="002C47F6">
        <w:rPr>
          <w:rFonts w:ascii="Verdana" w:hAnsi="Verdana"/>
        </w:rPr>
        <w:t>en cumplimiento de lo señalado por el artículo 2.8.4.4.5 del Decreto 1068 de 2015</w:t>
      </w:r>
      <w:r w:rsidR="002C47F6">
        <w:rPr>
          <w:rFonts w:ascii="Verdana" w:hAnsi="Verdana"/>
        </w:rPr>
        <w:t xml:space="preserve"> </w:t>
      </w:r>
      <w:r w:rsidR="002C47F6" w:rsidRPr="002C47F6">
        <w:rPr>
          <w:rFonts w:ascii="Verdana" w:hAnsi="Verdana"/>
        </w:rPr>
        <w:t>el cual establece entre sus apartes que los contratos de prestación de servicios con</w:t>
      </w:r>
      <w:r w:rsidR="002C47F6">
        <w:rPr>
          <w:rFonts w:ascii="Verdana" w:hAnsi="Verdana"/>
        </w:rPr>
        <w:t xml:space="preserve"> </w:t>
      </w:r>
      <w:r w:rsidR="002C47F6" w:rsidRPr="002C47F6">
        <w:rPr>
          <w:rFonts w:ascii="Verdana" w:hAnsi="Verdana"/>
        </w:rPr>
        <w:t>personas naturales o jurídicas solo podrán celebrarse cuando no exista personal de planta suficiente o capacitado para realizar las actividades requeridas, según los</w:t>
      </w:r>
      <w:r w:rsidR="002C47F6">
        <w:rPr>
          <w:rFonts w:ascii="Verdana" w:hAnsi="Verdana"/>
        </w:rPr>
        <w:t xml:space="preserve"> </w:t>
      </w:r>
      <w:r w:rsidR="002C47F6" w:rsidRPr="002C47F6">
        <w:rPr>
          <w:rFonts w:ascii="Verdana" w:hAnsi="Verdana"/>
        </w:rPr>
        <w:t>manuales específicos. Esto incluye casos donde la actividad requiere un alto grado</w:t>
      </w:r>
      <w:r w:rsidR="002C47F6">
        <w:rPr>
          <w:rFonts w:ascii="Verdana" w:hAnsi="Verdana"/>
        </w:rPr>
        <w:t xml:space="preserve"> </w:t>
      </w:r>
      <w:r w:rsidR="002C47F6" w:rsidRPr="002C47F6">
        <w:rPr>
          <w:rFonts w:ascii="Verdana" w:hAnsi="Verdana"/>
        </w:rPr>
        <w:t>de especialización o cuando, aun habiendo personal disponible, este sea insuficiente, situación que deberá ser acreditada.</w:t>
      </w:r>
    </w:p>
    <w:p w14:paraId="7ABA7E50" w14:textId="498FC17E" w:rsidR="002C47F6" w:rsidRPr="002C47F6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</w:rPr>
        <w:t>Que el ICBF ha diseñado e implementado el Sistema de Información PACCO, en el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cual se registran y consolidan todas las proyecciones de contratación a realizar en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la vigencia, acorde con el presupuesto asignado para adquirir bienes y servicios. Este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sistema de información garantiza el cumplimiento del procedimiento de verificación,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 xml:space="preserve">validación y aprobación por parte de Coordinadores de Planeación, </w:t>
      </w:r>
      <w:proofErr w:type="gramStart"/>
      <w:r w:rsidRPr="002C47F6">
        <w:rPr>
          <w:rFonts w:ascii="Verdana" w:hAnsi="Verdana"/>
        </w:rPr>
        <w:t>Directores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Regionales</w:t>
      </w:r>
      <w:proofErr w:type="gramEnd"/>
      <w:r w:rsidRPr="002C47F6">
        <w:rPr>
          <w:rFonts w:ascii="Verdana" w:hAnsi="Verdana"/>
        </w:rPr>
        <w:t xml:space="preserve"> y Gerentes de Recurso, respectivamente, conforme lo dispone la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Resolución 4545 de 2014, dando cumplimiento a los lineamientos emitidos por la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Agencia Nacional de Contratación Pública - Colombia Compra Eficiente y los entes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de control.</w:t>
      </w:r>
    </w:p>
    <w:p w14:paraId="5F8CCD3B" w14:textId="77777777" w:rsidR="002C47F6" w:rsidRPr="002C47F6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</w:rPr>
        <w:t>Que mediante Decreto 1621 de 2024, el Ministerio de Hacienda y Crédito Público liquidó el Presupuesto General de la Nación para la vigencia fiscal del 2025.</w:t>
      </w:r>
    </w:p>
    <w:p w14:paraId="169AD783" w14:textId="77777777" w:rsidR="002C47F6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</w:rPr>
        <w:t>Que en la sesión ordinaria del Comité de Contratación No.059 del 31 de diciembre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de 2024, se revisó y conceptuó favorablemente sobre el Plan Anual de Adquisiciones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y quedó definido el proyecto para consideración de la Dirección General.</w:t>
      </w:r>
    </w:p>
    <w:p w14:paraId="73552E6D" w14:textId="4F8E5D50" w:rsidR="002C47F6" w:rsidRPr="002C47F6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</w:rPr>
        <w:lastRenderedPageBreak/>
        <w:t>Que el artículo 13 de la Resolución 4545 de 2014 estipula que: "Se entenderá que el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Plan Anual de Adquisiciones queda legalmente aprobado cuando se encuentre firmado por el</w:t>
      </w:r>
      <w:r>
        <w:rPr>
          <w:rFonts w:ascii="Verdana" w:hAnsi="Verdana"/>
        </w:rPr>
        <w:t xml:space="preserve"> </w:t>
      </w:r>
      <w:proofErr w:type="gramStart"/>
      <w:r w:rsidRPr="002C47F6">
        <w:rPr>
          <w:rFonts w:ascii="Verdana" w:hAnsi="Verdana"/>
        </w:rPr>
        <w:t>Director General</w:t>
      </w:r>
      <w:proofErr w:type="gramEnd"/>
      <w:r w:rsidRPr="002C47F6">
        <w:rPr>
          <w:rFonts w:ascii="Verdana" w:hAnsi="Verdana"/>
        </w:rPr>
        <w:t xml:space="preserve"> del ICBF (...)".</w:t>
      </w:r>
    </w:p>
    <w:p w14:paraId="5FBD8EDF" w14:textId="705592B9" w:rsidR="002C47F6" w:rsidRPr="002C47F6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</w:rPr>
        <w:t>Que en atención a lo anterior y teniendo en cuenta que la información contenida en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el Plan Anual de Adquisiciones del ICBF para la vigencia 2025 reúne los parámetros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fijados por el Decreto 1082 de 2015 y la Resolución 4545 de 2014, y que el mismo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propende por el cumplimiento de las políticas y lineamientos a nivel de metas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sociales y financieras de la Entidad, facilitando su implementación y el control de la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gestión, se aprobará el Plan Anual de Adquisiciones del ICBF - Cecilia De la Fuente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de Lleras - para la vigencia fiscal comprendida entre el 1º de enero y el 31 de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diciembre de 2025, por un valor NUEVE BILLONES CUATROCIENTOS TREINTA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Y TRES MIL SESENTA Y OCHO MILLONES OCHOCIENTOS CUARENTA Y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CUATRO MIL CUATROCIENTOS SEIS PESOS M/CTE ($ 9.433.068.844.406).</w:t>
      </w:r>
    </w:p>
    <w:p w14:paraId="565AF506" w14:textId="1DEAA777" w:rsidR="0044733C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</w:rPr>
        <w:t>En mérito de lo expuesto,</w:t>
      </w:r>
    </w:p>
    <w:p w14:paraId="45272D67" w14:textId="77777777" w:rsidR="002C47F6" w:rsidRPr="002C47F6" w:rsidRDefault="002C47F6" w:rsidP="002C47F6">
      <w:pPr>
        <w:jc w:val="center"/>
        <w:rPr>
          <w:rFonts w:ascii="Verdana" w:hAnsi="Verdana"/>
          <w:b/>
          <w:bCs/>
        </w:rPr>
      </w:pPr>
      <w:r w:rsidRPr="002C47F6">
        <w:rPr>
          <w:rFonts w:ascii="Verdana" w:hAnsi="Verdana"/>
          <w:b/>
          <w:bCs/>
        </w:rPr>
        <w:t>RESUELVE:</w:t>
      </w:r>
    </w:p>
    <w:p w14:paraId="1164D26D" w14:textId="31966459" w:rsidR="002C47F6" w:rsidRPr="002C47F6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  <w:b/>
          <w:bCs/>
        </w:rPr>
        <w:t xml:space="preserve">ARTÍCULO </w:t>
      </w:r>
      <w:r w:rsidRPr="002C47F6">
        <w:rPr>
          <w:rFonts w:ascii="Verdana" w:hAnsi="Verdana"/>
          <w:b/>
          <w:bCs/>
        </w:rPr>
        <w:t>1o</w:t>
      </w:r>
      <w:r w:rsidRPr="002C47F6">
        <w:rPr>
          <w:rFonts w:ascii="Verdana" w:hAnsi="Verdana"/>
          <w:b/>
          <w:bCs/>
        </w:rPr>
        <w:t>: APROBAR</w:t>
      </w:r>
      <w:r w:rsidRPr="002C47F6">
        <w:rPr>
          <w:rFonts w:ascii="Verdana" w:hAnsi="Verdana"/>
        </w:rPr>
        <w:t xml:space="preserve"> el Plan Anual de Adquisiciones del Instituto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Colombiano de Bienestar Familiar - ICBF para la vigencia comprendida entre el 1°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de enero y el 31 de diciembre de 2025, por un valor de NUEVE BILLONES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CUATROCIENTOS TREINTA Y TRES MIL SESENTA Y OCHO MILLONES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OCHOCIENTOS CUARENTA Y CUATRO MIL CUATROCIENTOS SEIS PESOS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M/CTE ($ 9.433.068.844.406). Dicho documento hace parte integral de la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presente Resolución.</w:t>
      </w:r>
    </w:p>
    <w:p w14:paraId="4A38D02B" w14:textId="7E12A093" w:rsidR="002C47F6" w:rsidRPr="002C47F6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  <w:b/>
          <w:bCs/>
        </w:rPr>
        <w:t xml:space="preserve">ARTÍCULO </w:t>
      </w:r>
      <w:r w:rsidRPr="002C47F6">
        <w:rPr>
          <w:rFonts w:ascii="Verdana" w:hAnsi="Verdana"/>
          <w:b/>
          <w:bCs/>
        </w:rPr>
        <w:t>2o</w:t>
      </w:r>
      <w:r w:rsidRPr="002C47F6">
        <w:rPr>
          <w:rFonts w:ascii="Verdana" w:hAnsi="Verdana"/>
          <w:b/>
          <w:bCs/>
        </w:rPr>
        <w:t>: ORDENAR</w:t>
      </w:r>
      <w:r w:rsidRPr="002C47F6">
        <w:rPr>
          <w:rFonts w:ascii="Verdana" w:hAnsi="Verdana"/>
        </w:rPr>
        <w:t xml:space="preserve"> a la Dirección de Abastecimiento del ICBF,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realizar la publicación del Plan Anual de Adquisiciones aprobado para la vigencia 2025,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mediante el presente acto administrativo, en la página Web de la Entidad y en el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Sistema Electrónico de Contratación Pública - SECOP.</w:t>
      </w:r>
    </w:p>
    <w:p w14:paraId="09A6AB59" w14:textId="6C248BFA" w:rsidR="002C47F6" w:rsidRPr="002C47F6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  <w:b/>
          <w:bCs/>
        </w:rPr>
        <w:t xml:space="preserve">ARTÍCULO </w:t>
      </w:r>
      <w:r w:rsidRPr="002C47F6">
        <w:rPr>
          <w:rFonts w:ascii="Verdana" w:hAnsi="Verdana"/>
          <w:b/>
          <w:bCs/>
        </w:rPr>
        <w:t>3o</w:t>
      </w:r>
      <w:r w:rsidRPr="002C47F6">
        <w:rPr>
          <w:rFonts w:ascii="Verdana" w:hAnsi="Verdana"/>
          <w:b/>
          <w:bCs/>
        </w:rPr>
        <w:t>:</w:t>
      </w:r>
      <w:r w:rsidRPr="002C47F6">
        <w:rPr>
          <w:rFonts w:ascii="Verdana" w:hAnsi="Verdana"/>
        </w:rPr>
        <w:t xml:space="preserve"> Por la naturaleza de sus funciones, el ICBF podrá modificar el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Plan Anual de Adquisiciones en la vigencia tantas veces como lo considere necesario,</w:t>
      </w:r>
      <w:r>
        <w:rPr>
          <w:rFonts w:ascii="Verdana" w:hAnsi="Verdana"/>
        </w:rPr>
        <w:t xml:space="preserve"> </w:t>
      </w:r>
      <w:r w:rsidRPr="002C47F6">
        <w:rPr>
          <w:rFonts w:ascii="Verdana" w:hAnsi="Verdana"/>
        </w:rPr>
        <w:t>de conformidad con el artículo 2.2.1.1.1.4.4. del Decreto 1082 del 2015.</w:t>
      </w:r>
    </w:p>
    <w:p w14:paraId="5A082B5B" w14:textId="24BF80E9" w:rsidR="002C47F6" w:rsidRPr="002C47F6" w:rsidRDefault="002C47F6" w:rsidP="002C47F6">
      <w:pPr>
        <w:jc w:val="both"/>
        <w:rPr>
          <w:rFonts w:ascii="Verdana" w:hAnsi="Verdana"/>
        </w:rPr>
      </w:pPr>
      <w:r w:rsidRPr="002C47F6">
        <w:rPr>
          <w:rFonts w:ascii="Verdana" w:hAnsi="Verdana"/>
          <w:b/>
          <w:bCs/>
        </w:rPr>
        <w:t xml:space="preserve">ARTÍCULO </w:t>
      </w:r>
      <w:r w:rsidRPr="002C47F6">
        <w:rPr>
          <w:rFonts w:ascii="Verdana" w:hAnsi="Verdana"/>
          <w:b/>
          <w:bCs/>
        </w:rPr>
        <w:t>4o</w:t>
      </w:r>
      <w:r w:rsidRPr="002C47F6">
        <w:rPr>
          <w:rFonts w:ascii="Verdana" w:hAnsi="Verdana"/>
          <w:b/>
          <w:bCs/>
        </w:rPr>
        <w:t>:</w:t>
      </w:r>
      <w:r w:rsidRPr="002C47F6">
        <w:rPr>
          <w:rFonts w:ascii="Verdana" w:hAnsi="Verdana"/>
        </w:rPr>
        <w:t xml:space="preserve"> La presente Resolución rige a partir de la fecha de su expedición.</w:t>
      </w:r>
    </w:p>
    <w:p w14:paraId="37B06EB4" w14:textId="4539B60E" w:rsidR="002C47F6" w:rsidRPr="002C47F6" w:rsidRDefault="002C47F6" w:rsidP="002C47F6">
      <w:pPr>
        <w:jc w:val="center"/>
        <w:rPr>
          <w:rFonts w:ascii="Verdana" w:hAnsi="Verdana"/>
          <w:b/>
          <w:bCs/>
        </w:rPr>
      </w:pPr>
      <w:r w:rsidRPr="002C47F6">
        <w:rPr>
          <w:rFonts w:ascii="Verdana" w:hAnsi="Verdana"/>
          <w:b/>
          <w:bCs/>
        </w:rPr>
        <w:t>COMUNÍQUÈSE Y CÚMPLASE</w:t>
      </w:r>
    </w:p>
    <w:p w14:paraId="4E273534" w14:textId="46C67449" w:rsidR="002C47F6" w:rsidRPr="002C47F6" w:rsidRDefault="002C47F6" w:rsidP="002C47F6">
      <w:pPr>
        <w:jc w:val="center"/>
        <w:rPr>
          <w:rFonts w:ascii="Verdana" w:hAnsi="Verdana"/>
        </w:rPr>
      </w:pPr>
      <w:r w:rsidRPr="002C47F6">
        <w:rPr>
          <w:rFonts w:ascii="Verdana" w:hAnsi="Verdana"/>
        </w:rPr>
        <w:t>DADO EN BOGOTÁ D.C., A LOS 2 DÍAS DEL MES DE ENERO DE 2025</w:t>
      </w:r>
    </w:p>
    <w:p w14:paraId="60708129" w14:textId="14A9B259" w:rsidR="002C47F6" w:rsidRPr="002C47F6" w:rsidRDefault="002C47F6" w:rsidP="002C47F6">
      <w:pPr>
        <w:jc w:val="center"/>
        <w:rPr>
          <w:rFonts w:ascii="Verdana" w:hAnsi="Verdana"/>
          <w:b/>
          <w:bCs/>
        </w:rPr>
      </w:pPr>
      <w:r w:rsidRPr="002C47F6">
        <w:rPr>
          <w:rFonts w:ascii="Verdana" w:hAnsi="Verdana"/>
          <w:b/>
          <w:bCs/>
        </w:rPr>
        <w:t>ASTRID ELIANA CÁCERES CARDENAS</w:t>
      </w:r>
    </w:p>
    <w:p w14:paraId="59296EA0" w14:textId="240A966E" w:rsidR="002C47F6" w:rsidRPr="002C47F6" w:rsidRDefault="002C47F6" w:rsidP="002C47F6">
      <w:pPr>
        <w:jc w:val="center"/>
        <w:rPr>
          <w:rFonts w:ascii="Verdana" w:hAnsi="Verdana"/>
        </w:rPr>
      </w:pPr>
      <w:r w:rsidRPr="002C47F6">
        <w:rPr>
          <w:rFonts w:ascii="Verdana" w:hAnsi="Verdana"/>
        </w:rPr>
        <w:t>DIRECTORA GENERAL</w:t>
      </w:r>
    </w:p>
    <w:sectPr w:rsidR="002C47F6" w:rsidRPr="002C47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66"/>
    <w:rsid w:val="000B4793"/>
    <w:rsid w:val="002C47F6"/>
    <w:rsid w:val="0044733C"/>
    <w:rsid w:val="00D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8E61"/>
  <w15:chartTrackingRefBased/>
  <w15:docId w15:val="{6C8C6533-5111-40F7-A24B-8EB05EA4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6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41EA9-4838-4154-88E4-021824033F7A}"/>
</file>

<file path=customXml/itemProps2.xml><?xml version="1.0" encoding="utf-8"?>
<ds:datastoreItem xmlns:ds="http://schemas.openxmlformats.org/officeDocument/2006/customXml" ds:itemID="{5331130C-57FB-474B-83C7-700E1EDDB23E}"/>
</file>

<file path=customXml/itemProps3.xml><?xml version="1.0" encoding="utf-8"?>
<ds:datastoreItem xmlns:ds="http://schemas.openxmlformats.org/officeDocument/2006/customXml" ds:itemID="{39ABC66C-D403-42C1-BB7E-9BABEFF9D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2026-03-24T14:46:00Z</dcterms:created>
  <dcterms:modified xsi:type="dcterms:W3CDTF">2026-03-24T15:02:00Z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