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2C29" w14:textId="2DB674A4" w:rsidR="00AF6AC0" w:rsidRDefault="0011157A" w:rsidP="0011157A">
      <w:pPr>
        <w:jc w:val="center"/>
        <w:rPr>
          <w:rFonts w:ascii="Verdana" w:hAnsi="Verdana"/>
          <w:b/>
          <w:bCs/>
        </w:rPr>
      </w:pPr>
      <w:r w:rsidRPr="0011157A">
        <w:rPr>
          <w:rFonts w:ascii="Verdana" w:hAnsi="Verdana"/>
          <w:b/>
          <w:bCs/>
        </w:rPr>
        <w:t>RESOLUCIÓN 2990 DE 2010</w:t>
      </w:r>
    </w:p>
    <w:p w14:paraId="41CEA177" w14:textId="77777777" w:rsidR="00DF080F" w:rsidRPr="00DF080F" w:rsidRDefault="00DF080F" w:rsidP="00DF080F">
      <w:pPr>
        <w:pStyle w:val="Sinespaciado"/>
        <w:rPr>
          <w:rFonts w:ascii="Verdana" w:hAnsi="Verdana"/>
          <w:sz w:val="20"/>
          <w:szCs w:val="20"/>
        </w:rPr>
      </w:pPr>
      <w:r w:rsidRPr="00DF080F">
        <w:rPr>
          <w:rFonts w:ascii="Verdana" w:hAnsi="Verdana"/>
          <w:sz w:val="20"/>
          <w:szCs w:val="20"/>
        </w:rPr>
        <w:t>Fecha de Expedición: 22 de julio de 2010</w:t>
      </w:r>
    </w:p>
    <w:p w14:paraId="2F153776" w14:textId="77777777" w:rsidR="00DF080F" w:rsidRPr="00DF080F" w:rsidRDefault="00DF080F" w:rsidP="00DF080F">
      <w:pPr>
        <w:pStyle w:val="Sinespaciado"/>
        <w:rPr>
          <w:rFonts w:ascii="Verdana" w:hAnsi="Verdana"/>
          <w:sz w:val="20"/>
          <w:szCs w:val="20"/>
        </w:rPr>
      </w:pPr>
      <w:r w:rsidRPr="00DF080F">
        <w:rPr>
          <w:rFonts w:ascii="Verdana" w:hAnsi="Verdana"/>
          <w:sz w:val="20"/>
          <w:szCs w:val="20"/>
        </w:rPr>
        <w:t xml:space="preserve">Fecha de </w:t>
      </w:r>
      <w:proofErr w:type="gramStart"/>
      <w:r w:rsidRPr="00DF080F">
        <w:rPr>
          <w:rFonts w:ascii="Verdana" w:hAnsi="Verdana"/>
          <w:sz w:val="20"/>
          <w:szCs w:val="20"/>
        </w:rPr>
        <w:t>entrada en vigencia</w:t>
      </w:r>
      <w:proofErr w:type="gramEnd"/>
      <w:r w:rsidRPr="00DF080F">
        <w:rPr>
          <w:rFonts w:ascii="Verdana" w:hAnsi="Verdana"/>
          <w:sz w:val="20"/>
          <w:szCs w:val="20"/>
        </w:rPr>
        <w:t xml:space="preserve">: 22 de julio de 2010 </w:t>
      </w:r>
    </w:p>
    <w:p w14:paraId="4A61ED5A" w14:textId="77777777" w:rsidR="00DF080F" w:rsidRDefault="00DF080F" w:rsidP="00DF080F">
      <w:pPr>
        <w:pStyle w:val="Sinespaciado"/>
        <w:rPr>
          <w:rFonts w:ascii="Verdana" w:hAnsi="Verdana"/>
          <w:sz w:val="20"/>
          <w:szCs w:val="20"/>
        </w:rPr>
      </w:pPr>
      <w:r w:rsidRPr="00DF080F">
        <w:rPr>
          <w:rFonts w:ascii="Verdana" w:hAnsi="Verdana"/>
          <w:sz w:val="20"/>
          <w:szCs w:val="20"/>
        </w:rPr>
        <w:t xml:space="preserve">Estado de la vigencia: vigente </w:t>
      </w:r>
      <w:r w:rsidRPr="00DF080F">
        <w:rPr>
          <w:rFonts w:ascii="Verdana" w:hAnsi="Verdana"/>
          <w:sz w:val="20"/>
          <w:szCs w:val="20"/>
        </w:rPr>
        <w:tab/>
      </w:r>
    </w:p>
    <w:p w14:paraId="62418438" w14:textId="77777777" w:rsidR="00DF080F" w:rsidRDefault="00DF080F" w:rsidP="00DF080F">
      <w:pPr>
        <w:pStyle w:val="Sinespaciado"/>
        <w:rPr>
          <w:rFonts w:ascii="Verdana" w:hAnsi="Verdana"/>
          <w:sz w:val="20"/>
          <w:szCs w:val="20"/>
        </w:rPr>
      </w:pPr>
    </w:p>
    <w:p w14:paraId="5BFD6C8D" w14:textId="29DB6F17" w:rsidR="00DF080F" w:rsidRPr="00DF080F" w:rsidRDefault="00DF080F" w:rsidP="00DF080F">
      <w:pPr>
        <w:pStyle w:val="Sinespaciado"/>
        <w:rPr>
          <w:rFonts w:ascii="Verdana" w:hAnsi="Verdana"/>
          <w:sz w:val="20"/>
          <w:szCs w:val="20"/>
        </w:rPr>
      </w:pPr>
      <w:r w:rsidRPr="00DF080F">
        <w:rPr>
          <w:rFonts w:ascii="Verdana" w:hAnsi="Verdana"/>
          <w:sz w:val="20"/>
          <w:szCs w:val="20"/>
        </w:rPr>
        <w:t>Fecha de publicación en Diario Oficial: 10 de agosto de 2010</w:t>
      </w:r>
    </w:p>
    <w:p w14:paraId="73AC7420" w14:textId="243A5064" w:rsidR="00665BD0" w:rsidRDefault="00DF080F" w:rsidP="00DF080F">
      <w:pPr>
        <w:pStyle w:val="Sinespaciado"/>
        <w:rPr>
          <w:rFonts w:ascii="Verdana" w:hAnsi="Verdana"/>
          <w:sz w:val="20"/>
          <w:szCs w:val="20"/>
        </w:rPr>
      </w:pPr>
      <w:r w:rsidRPr="00DF080F">
        <w:rPr>
          <w:rFonts w:ascii="Verdana" w:hAnsi="Verdana"/>
          <w:sz w:val="20"/>
          <w:szCs w:val="20"/>
        </w:rPr>
        <w:t>Número del Diario Oficial: 47.797</w:t>
      </w:r>
    </w:p>
    <w:p w14:paraId="4018677B" w14:textId="77777777" w:rsidR="00DF080F" w:rsidRPr="00DF080F" w:rsidRDefault="00DF080F" w:rsidP="00DF080F">
      <w:pPr>
        <w:pStyle w:val="Sinespaciado"/>
        <w:rPr>
          <w:rFonts w:ascii="Verdana" w:hAnsi="Verdana"/>
          <w:sz w:val="20"/>
          <w:szCs w:val="20"/>
        </w:rPr>
      </w:pPr>
    </w:p>
    <w:p w14:paraId="040E47F9" w14:textId="4FB87D51" w:rsidR="0011157A" w:rsidRPr="0011157A" w:rsidRDefault="0011157A" w:rsidP="0011157A">
      <w:pPr>
        <w:jc w:val="center"/>
        <w:rPr>
          <w:rFonts w:ascii="Verdana" w:hAnsi="Verdana"/>
        </w:rPr>
      </w:pPr>
      <w:r w:rsidRPr="0011157A">
        <w:rPr>
          <w:rFonts w:ascii="Verdana" w:hAnsi="Verdana"/>
          <w:b/>
          <w:bCs/>
        </w:rPr>
        <w:t>RESOLUCIÓN 2990 DE 2010</w:t>
      </w:r>
    </w:p>
    <w:p w14:paraId="32EBCC50" w14:textId="38E6CEB7" w:rsidR="0011157A" w:rsidRPr="0011157A" w:rsidRDefault="0011157A" w:rsidP="0011157A">
      <w:pPr>
        <w:jc w:val="center"/>
        <w:rPr>
          <w:rFonts w:ascii="Verdana" w:hAnsi="Verdana"/>
        </w:rPr>
      </w:pPr>
      <w:r w:rsidRPr="0011157A">
        <w:rPr>
          <w:rFonts w:ascii="Verdana" w:hAnsi="Verdana"/>
        </w:rPr>
        <w:t>(</w:t>
      </w:r>
      <w:r>
        <w:rPr>
          <w:rFonts w:ascii="Verdana" w:hAnsi="Verdana"/>
        </w:rPr>
        <w:t>22 de julio</w:t>
      </w:r>
      <w:r w:rsidRPr="0011157A">
        <w:rPr>
          <w:rFonts w:ascii="Verdana" w:hAnsi="Verdana"/>
        </w:rPr>
        <w:t>)</w:t>
      </w:r>
    </w:p>
    <w:p w14:paraId="36B54C56" w14:textId="77777777" w:rsidR="0011157A" w:rsidRPr="0011157A" w:rsidRDefault="0011157A" w:rsidP="0011157A">
      <w:pPr>
        <w:jc w:val="center"/>
        <w:rPr>
          <w:rFonts w:ascii="Verdana" w:hAnsi="Verdana"/>
        </w:rPr>
      </w:pPr>
      <w:r w:rsidRPr="0011157A">
        <w:rPr>
          <w:rFonts w:ascii="Verdana" w:hAnsi="Verdana"/>
          <w:b/>
          <w:bCs/>
        </w:rPr>
        <w:t>INSTITUTO COLOMBIANO DE BIENESTAR FAMILIAR – ICBF</w:t>
      </w:r>
    </w:p>
    <w:p w14:paraId="643E5170" w14:textId="77777777" w:rsidR="0011157A" w:rsidRPr="0011157A" w:rsidRDefault="0011157A" w:rsidP="0011157A">
      <w:pPr>
        <w:jc w:val="center"/>
        <w:rPr>
          <w:rFonts w:ascii="Verdana" w:hAnsi="Verdana"/>
        </w:rPr>
      </w:pPr>
      <w:r w:rsidRPr="0011157A">
        <w:rPr>
          <w:rFonts w:ascii="Verdana" w:hAnsi="Verdana"/>
        </w:rPr>
        <w:t>Por medio de la cual se adicionan unos inmuebles al Plan de Enajenación Onerosa del INSTITUTO COLOMBIANO DE BIENESTAR FAMILIAR</w:t>
      </w:r>
    </w:p>
    <w:p w14:paraId="45C7197E" w14:textId="77777777" w:rsidR="0011157A" w:rsidRPr="0011157A" w:rsidRDefault="0011157A" w:rsidP="0011157A">
      <w:pPr>
        <w:jc w:val="center"/>
        <w:rPr>
          <w:rFonts w:ascii="Verdana" w:hAnsi="Verdana"/>
        </w:rPr>
      </w:pPr>
      <w:r w:rsidRPr="0011157A">
        <w:rPr>
          <w:rFonts w:ascii="Verdana" w:hAnsi="Verdana"/>
          <w:b/>
          <w:bCs/>
        </w:rPr>
        <w:t>LA DIRECTORA GENERAL DEL INSTITUTO COLOMBIANO DE BIENESTAR FAMILIAR - CECILIA DE LA FUENTE DE LLERAS</w:t>
      </w:r>
    </w:p>
    <w:p w14:paraId="0229CE85" w14:textId="45270166" w:rsidR="0011157A" w:rsidRPr="0011157A" w:rsidRDefault="0011157A" w:rsidP="0011157A">
      <w:pPr>
        <w:jc w:val="center"/>
        <w:rPr>
          <w:rFonts w:ascii="Verdana" w:hAnsi="Verdana"/>
        </w:rPr>
      </w:pPr>
      <w:r w:rsidRPr="0011157A">
        <w:rPr>
          <w:rFonts w:ascii="Verdana" w:hAnsi="Verdana"/>
        </w:rPr>
        <w:t>En uso de sus facultades legales y estatutarias, y en especial las conferidas por los artículos 62 y 66 de la Ley 75 de 1968, 39 de la Ley 7ª de 1979, y 8o de la Ley 708 de 2001, y los Decretos 4637 de 2008 y 3297 de 2009, y</w:t>
      </w:r>
    </w:p>
    <w:p w14:paraId="18E46C55" w14:textId="77777777" w:rsidR="0011157A" w:rsidRPr="0011157A" w:rsidRDefault="0011157A" w:rsidP="0011157A">
      <w:pPr>
        <w:jc w:val="center"/>
        <w:rPr>
          <w:rFonts w:ascii="Verdana" w:hAnsi="Verdana"/>
        </w:rPr>
      </w:pPr>
      <w:r w:rsidRPr="0011157A">
        <w:rPr>
          <w:rFonts w:ascii="Verdana" w:hAnsi="Verdana"/>
          <w:b/>
          <w:bCs/>
        </w:rPr>
        <w:t>CONSIDERANDO:</w:t>
      </w:r>
    </w:p>
    <w:p w14:paraId="0E1CAC36" w14:textId="2D1958AA" w:rsidR="0011157A" w:rsidRPr="0011157A" w:rsidRDefault="0011157A" w:rsidP="0011157A">
      <w:pPr>
        <w:jc w:val="both"/>
        <w:rPr>
          <w:rFonts w:ascii="Verdana" w:hAnsi="Verdana"/>
        </w:rPr>
      </w:pPr>
      <w:r w:rsidRPr="0011157A">
        <w:rPr>
          <w:rFonts w:ascii="Verdana" w:hAnsi="Verdana"/>
        </w:rPr>
        <w:t xml:space="preserve">Que los artículos 62 y 66 de la Ley 75 de 1968 y 39 de la ley 7ª de 1979, determinan que el ICBF es el heredero del quinto orden </w:t>
      </w:r>
      <w:proofErr w:type="spellStart"/>
      <w:r w:rsidRPr="0011157A">
        <w:rPr>
          <w:rFonts w:ascii="Verdana" w:hAnsi="Verdana"/>
        </w:rPr>
        <w:t>sucesoral</w:t>
      </w:r>
      <w:proofErr w:type="spellEnd"/>
      <w:r w:rsidRPr="0011157A">
        <w:rPr>
          <w:rFonts w:ascii="Verdana" w:hAnsi="Verdana"/>
        </w:rPr>
        <w:t xml:space="preserve">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sus rentas el producido de las respectivas ventas.</w:t>
      </w:r>
    </w:p>
    <w:p w14:paraId="7D0747FD" w14:textId="2C21AF3D" w:rsidR="0011157A" w:rsidRPr="0011157A" w:rsidRDefault="0011157A" w:rsidP="0011157A">
      <w:pPr>
        <w:jc w:val="both"/>
        <w:rPr>
          <w:rFonts w:ascii="Verdana" w:hAnsi="Verdana"/>
        </w:rPr>
      </w:pPr>
      <w:r w:rsidRPr="0011157A">
        <w:rPr>
          <w:rFonts w:ascii="Verdana" w:hAnsi="Verdana"/>
        </w:rPr>
        <w:t>Que el artículo 33</w:t>
      </w:r>
      <w:r w:rsidRPr="0011157A">
        <w:rPr>
          <w:rFonts w:ascii="Verdana" w:hAnsi="Verdana"/>
          <w:vertAlign w:val="subscript"/>
        </w:rPr>
        <w:t>[1]</w:t>
      </w:r>
      <w:r w:rsidRPr="0011157A">
        <w:rPr>
          <w:rFonts w:ascii="Verdana" w:hAnsi="Verdana"/>
        </w:rPr>
        <w:t> de la Ley 9a de 1989 dispuso que las Entidades Públicas que hayan adquirido bienes a cualquier título, deberán aplicarlos a los fines para los cuales fueron adquiridos o en su defecto enajenarlos.</w:t>
      </w:r>
    </w:p>
    <w:p w14:paraId="1B61B3D7" w14:textId="77777777" w:rsidR="0011157A" w:rsidRPr="0011157A" w:rsidRDefault="0011157A" w:rsidP="0011157A">
      <w:pPr>
        <w:jc w:val="both"/>
        <w:rPr>
          <w:rFonts w:ascii="Verdana" w:hAnsi="Verdana"/>
        </w:rPr>
      </w:pPr>
      <w:r w:rsidRPr="0011157A">
        <w:rPr>
          <w:rFonts w:ascii="Verdana" w:hAnsi="Verdana"/>
        </w:rPr>
        <w:t>Que el Instituto debe promover la venta de los inmuebles que no necesita para su uso, cualquiera hayan sido el título o modo de adquisición.</w:t>
      </w:r>
    </w:p>
    <w:p w14:paraId="0E3D0D8F" w14:textId="77777777" w:rsidR="0011157A" w:rsidRPr="0011157A" w:rsidRDefault="0011157A" w:rsidP="0011157A">
      <w:pPr>
        <w:jc w:val="both"/>
        <w:rPr>
          <w:rFonts w:ascii="Verdana" w:hAnsi="Verdana"/>
        </w:rPr>
      </w:pPr>
      <w:r w:rsidRPr="0011157A">
        <w:rPr>
          <w:rFonts w:ascii="Verdana" w:hAnsi="Verdana"/>
        </w:rPr>
        <w:t>Que los bienes que hacen parte del Plan de Enajenación Onerosa (i) no tienen vocación para la construcción de vivienda de interés social, (</w:t>
      </w:r>
      <w:proofErr w:type="spellStart"/>
      <w:r w:rsidRPr="0011157A">
        <w:rPr>
          <w:rFonts w:ascii="Verdana" w:hAnsi="Verdana"/>
        </w:rPr>
        <w:t>ii</w:t>
      </w:r>
      <w:proofErr w:type="spellEnd"/>
      <w:r w:rsidRPr="0011157A">
        <w:rPr>
          <w:rFonts w:ascii="Verdana" w:hAnsi="Verdana"/>
        </w:rPr>
        <w:t>) no los requiere la entidad para el desarrollo de sus funciones, (</w:t>
      </w:r>
      <w:proofErr w:type="spellStart"/>
      <w:r w:rsidRPr="0011157A">
        <w:rPr>
          <w:rFonts w:ascii="Verdana" w:hAnsi="Verdana"/>
        </w:rPr>
        <w:t>iii</w:t>
      </w:r>
      <w:proofErr w:type="spellEnd"/>
      <w:r w:rsidRPr="0011157A">
        <w:rPr>
          <w:rFonts w:ascii="Verdana" w:hAnsi="Verdana"/>
        </w:rPr>
        <w:t>) no han sido solicitados por otras entidades para el desarrollo de programas contemplados en el Plan Nacional de Desarrollo, (</w:t>
      </w:r>
      <w:proofErr w:type="spellStart"/>
      <w:r w:rsidRPr="0011157A">
        <w:rPr>
          <w:rFonts w:ascii="Verdana" w:hAnsi="Verdana"/>
        </w:rPr>
        <w:t>iv</w:t>
      </w:r>
      <w:proofErr w:type="spellEnd"/>
      <w:r w:rsidRPr="0011157A">
        <w:rPr>
          <w:rFonts w:ascii="Verdana" w:hAnsi="Verdana"/>
        </w:rPr>
        <w:t>) no se encuentran dentro de los taxativamente excluidos por el artículo 3o del Decreto 4637 de 2008.</w:t>
      </w:r>
    </w:p>
    <w:p w14:paraId="573DE13E" w14:textId="77777777" w:rsidR="0011157A" w:rsidRPr="0011157A" w:rsidRDefault="0011157A" w:rsidP="0011157A">
      <w:pPr>
        <w:jc w:val="both"/>
        <w:rPr>
          <w:rFonts w:ascii="Verdana" w:hAnsi="Verdana"/>
        </w:rPr>
      </w:pPr>
      <w:r w:rsidRPr="0011157A">
        <w:rPr>
          <w:rFonts w:ascii="Verdana" w:hAnsi="Verdana"/>
        </w:rPr>
        <w:t>Que el artículo 2o del Decreto 4637 de 2008 definió los Planes de Enajenación Onerosa como </w:t>
      </w:r>
      <w:r w:rsidRPr="0011157A">
        <w:rPr>
          <w:rFonts w:ascii="Verdana" w:hAnsi="Verdana"/>
          <w:i/>
          <w:iCs/>
        </w:rPr>
        <w:t xml:space="preserve">"(...) aquellos actos a través de los cuales las entidades públicas </w:t>
      </w:r>
      <w:r w:rsidRPr="0011157A">
        <w:rPr>
          <w:rFonts w:ascii="Verdana" w:hAnsi="Verdana"/>
          <w:i/>
          <w:iCs/>
        </w:rPr>
        <w:lastRenderedPageBreak/>
        <w:t>realizan una identificación de sus bienes inmuebles fiscales que no tienen vocación para la construcción de vivienda de interés social, que no los requiere la entidad para el desarrollo de sus funciones, así como aquellos que no han sido solicitados por otras entidades para el desarrollo de programas contemplados en el Plan Nacional de Desarrollo, y los que se encuentran incluidos en el artículo 3o del presente decreto (...)".</w:t>
      </w:r>
    </w:p>
    <w:p w14:paraId="7BF6ED7F" w14:textId="77777777" w:rsidR="0011157A" w:rsidRPr="0011157A" w:rsidRDefault="0011157A" w:rsidP="0011157A">
      <w:pPr>
        <w:jc w:val="both"/>
        <w:rPr>
          <w:rFonts w:ascii="Verdana" w:hAnsi="Verdana"/>
        </w:rPr>
      </w:pPr>
      <w:r w:rsidRPr="0011157A">
        <w:rPr>
          <w:rFonts w:ascii="Verdana" w:hAnsi="Verdana"/>
        </w:rPr>
        <w:t>Que los inmuebles saneados que se adicionan al Plan de Enajenación Onerosa son:</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375"/>
        <w:gridCol w:w="884"/>
        <w:gridCol w:w="966"/>
        <w:gridCol w:w="946"/>
        <w:gridCol w:w="1168"/>
        <w:gridCol w:w="1233"/>
        <w:gridCol w:w="1022"/>
        <w:gridCol w:w="1154"/>
        <w:gridCol w:w="1090"/>
      </w:tblGrid>
      <w:tr w:rsidR="0011157A" w:rsidRPr="0011157A" w14:paraId="021427C3" w14:textId="77777777" w:rsidTr="0011157A">
        <w:trPr>
          <w:tblCellSpacing w:w="15" w:type="dxa"/>
        </w:trPr>
        <w:tc>
          <w:tcPr>
            <w:tcW w:w="200" w:type="pct"/>
            <w:tcBorders>
              <w:top w:val="nil"/>
              <w:left w:val="nil"/>
              <w:bottom w:val="nil"/>
              <w:right w:val="nil"/>
            </w:tcBorders>
            <w:tcMar>
              <w:top w:w="0" w:type="dxa"/>
              <w:left w:w="0" w:type="dxa"/>
              <w:bottom w:w="0" w:type="dxa"/>
              <w:right w:w="0" w:type="dxa"/>
            </w:tcMar>
            <w:vAlign w:val="bottom"/>
            <w:hideMark/>
          </w:tcPr>
          <w:p w14:paraId="4B022981" w14:textId="77777777" w:rsidR="0011157A" w:rsidRPr="0011157A" w:rsidRDefault="0011157A" w:rsidP="0011157A">
            <w:pPr>
              <w:jc w:val="both"/>
              <w:rPr>
                <w:rFonts w:ascii="Verdana" w:hAnsi="Verdana"/>
              </w:rPr>
            </w:pPr>
            <w:r w:rsidRPr="0011157A">
              <w:rPr>
                <w:rFonts w:ascii="Verdana" w:hAnsi="Verdana"/>
                <w:b/>
                <w:bCs/>
              </w:rPr>
              <w:t>No.</w:t>
            </w:r>
          </w:p>
        </w:tc>
        <w:tc>
          <w:tcPr>
            <w:tcW w:w="450" w:type="pct"/>
            <w:tcBorders>
              <w:top w:val="nil"/>
              <w:left w:val="nil"/>
              <w:bottom w:val="nil"/>
              <w:right w:val="nil"/>
            </w:tcBorders>
            <w:tcMar>
              <w:top w:w="0" w:type="dxa"/>
              <w:left w:w="0" w:type="dxa"/>
              <w:bottom w:w="0" w:type="dxa"/>
              <w:right w:w="0" w:type="dxa"/>
            </w:tcMar>
            <w:hideMark/>
          </w:tcPr>
          <w:p w14:paraId="2CFF2A2F" w14:textId="77777777" w:rsidR="0011157A" w:rsidRPr="0011157A" w:rsidRDefault="0011157A" w:rsidP="0011157A">
            <w:pPr>
              <w:jc w:val="both"/>
              <w:rPr>
                <w:rFonts w:ascii="Verdana" w:hAnsi="Verdana"/>
              </w:rPr>
            </w:pPr>
            <w:r w:rsidRPr="0011157A">
              <w:rPr>
                <w:rFonts w:ascii="Verdana" w:hAnsi="Verdana"/>
                <w:b/>
                <w:bCs/>
              </w:rPr>
              <w:t>Regional</w:t>
            </w:r>
          </w:p>
        </w:tc>
        <w:tc>
          <w:tcPr>
            <w:tcW w:w="550" w:type="pct"/>
            <w:tcBorders>
              <w:top w:val="nil"/>
              <w:left w:val="nil"/>
              <w:bottom w:val="nil"/>
              <w:right w:val="nil"/>
            </w:tcBorders>
            <w:tcMar>
              <w:top w:w="0" w:type="dxa"/>
              <w:left w:w="0" w:type="dxa"/>
              <w:bottom w:w="0" w:type="dxa"/>
              <w:right w:w="0" w:type="dxa"/>
            </w:tcMar>
            <w:hideMark/>
          </w:tcPr>
          <w:p w14:paraId="54020B44" w14:textId="77777777" w:rsidR="0011157A" w:rsidRPr="0011157A" w:rsidRDefault="0011157A" w:rsidP="0011157A">
            <w:pPr>
              <w:jc w:val="both"/>
              <w:rPr>
                <w:rFonts w:ascii="Verdana" w:hAnsi="Verdana"/>
              </w:rPr>
            </w:pPr>
            <w:r w:rsidRPr="0011157A">
              <w:rPr>
                <w:rFonts w:ascii="Verdana" w:hAnsi="Verdana"/>
                <w:b/>
                <w:bCs/>
              </w:rPr>
              <w:t>Municipio</w:t>
            </w:r>
          </w:p>
        </w:tc>
        <w:tc>
          <w:tcPr>
            <w:tcW w:w="750" w:type="pct"/>
            <w:tcBorders>
              <w:top w:val="nil"/>
              <w:left w:val="nil"/>
              <w:bottom w:val="nil"/>
              <w:right w:val="nil"/>
            </w:tcBorders>
            <w:tcMar>
              <w:top w:w="0" w:type="dxa"/>
              <w:left w:w="0" w:type="dxa"/>
              <w:bottom w:w="0" w:type="dxa"/>
              <w:right w:w="0" w:type="dxa"/>
            </w:tcMar>
            <w:hideMark/>
          </w:tcPr>
          <w:p w14:paraId="6D770066" w14:textId="77777777" w:rsidR="0011157A" w:rsidRPr="0011157A" w:rsidRDefault="0011157A" w:rsidP="0011157A">
            <w:pPr>
              <w:jc w:val="both"/>
              <w:rPr>
                <w:rFonts w:ascii="Verdana" w:hAnsi="Verdana"/>
              </w:rPr>
            </w:pPr>
            <w:r w:rsidRPr="0011157A">
              <w:rPr>
                <w:rFonts w:ascii="Verdana" w:hAnsi="Verdana"/>
                <w:b/>
                <w:bCs/>
              </w:rPr>
              <w:t>Dirección</w:t>
            </w:r>
          </w:p>
        </w:tc>
        <w:tc>
          <w:tcPr>
            <w:tcW w:w="600" w:type="pct"/>
            <w:tcBorders>
              <w:top w:val="nil"/>
              <w:left w:val="nil"/>
              <w:bottom w:val="nil"/>
              <w:right w:val="nil"/>
            </w:tcBorders>
            <w:tcMar>
              <w:top w:w="0" w:type="dxa"/>
              <w:left w:w="0" w:type="dxa"/>
              <w:bottom w:w="0" w:type="dxa"/>
              <w:right w:w="0" w:type="dxa"/>
            </w:tcMar>
            <w:hideMark/>
          </w:tcPr>
          <w:p w14:paraId="09573AF3" w14:textId="77777777" w:rsidR="0011157A" w:rsidRPr="0011157A" w:rsidRDefault="0011157A" w:rsidP="0011157A">
            <w:pPr>
              <w:jc w:val="both"/>
              <w:rPr>
                <w:rFonts w:ascii="Verdana" w:hAnsi="Verdana"/>
              </w:rPr>
            </w:pPr>
            <w:r w:rsidRPr="0011157A">
              <w:rPr>
                <w:rFonts w:ascii="Verdana" w:hAnsi="Verdana"/>
                <w:b/>
                <w:bCs/>
              </w:rPr>
              <w:t>Tipo de inmueble</w:t>
            </w:r>
          </w:p>
        </w:tc>
        <w:tc>
          <w:tcPr>
            <w:tcW w:w="750" w:type="pct"/>
            <w:tcBorders>
              <w:top w:val="nil"/>
              <w:left w:val="nil"/>
              <w:bottom w:val="nil"/>
              <w:right w:val="nil"/>
            </w:tcBorders>
            <w:tcMar>
              <w:top w:w="0" w:type="dxa"/>
              <w:left w:w="0" w:type="dxa"/>
              <w:bottom w:w="0" w:type="dxa"/>
              <w:right w:w="0" w:type="dxa"/>
            </w:tcMar>
            <w:hideMark/>
          </w:tcPr>
          <w:p w14:paraId="727D3359" w14:textId="77777777" w:rsidR="0011157A" w:rsidRPr="0011157A" w:rsidRDefault="0011157A" w:rsidP="0011157A">
            <w:pPr>
              <w:jc w:val="both"/>
              <w:rPr>
                <w:rFonts w:ascii="Verdana" w:hAnsi="Verdana"/>
              </w:rPr>
            </w:pPr>
            <w:r w:rsidRPr="0011157A">
              <w:rPr>
                <w:rFonts w:ascii="Verdana" w:hAnsi="Verdana"/>
                <w:b/>
                <w:bCs/>
              </w:rPr>
              <w:t>No Matrícula Inmobiliaria</w:t>
            </w:r>
          </w:p>
        </w:tc>
        <w:tc>
          <w:tcPr>
            <w:tcW w:w="550" w:type="pct"/>
            <w:tcBorders>
              <w:top w:val="nil"/>
              <w:left w:val="nil"/>
              <w:bottom w:val="nil"/>
              <w:right w:val="nil"/>
            </w:tcBorders>
            <w:tcMar>
              <w:top w:w="0" w:type="dxa"/>
              <w:left w:w="0" w:type="dxa"/>
              <w:bottom w:w="0" w:type="dxa"/>
              <w:right w:w="0" w:type="dxa"/>
            </w:tcMar>
            <w:hideMark/>
          </w:tcPr>
          <w:p w14:paraId="4827CA94" w14:textId="77777777" w:rsidR="0011157A" w:rsidRPr="0011157A" w:rsidRDefault="0011157A" w:rsidP="0011157A">
            <w:pPr>
              <w:jc w:val="both"/>
              <w:rPr>
                <w:rFonts w:ascii="Verdana" w:hAnsi="Verdana"/>
              </w:rPr>
            </w:pPr>
            <w:r w:rsidRPr="0011157A">
              <w:rPr>
                <w:rFonts w:ascii="Verdana" w:hAnsi="Verdana"/>
                <w:b/>
                <w:bCs/>
              </w:rPr>
              <w:t>% de Propiedad</w:t>
            </w:r>
          </w:p>
        </w:tc>
        <w:tc>
          <w:tcPr>
            <w:tcW w:w="600" w:type="pct"/>
            <w:tcBorders>
              <w:top w:val="nil"/>
              <w:left w:val="nil"/>
              <w:bottom w:val="nil"/>
              <w:right w:val="nil"/>
            </w:tcBorders>
            <w:tcMar>
              <w:top w:w="0" w:type="dxa"/>
              <w:left w:w="0" w:type="dxa"/>
              <w:bottom w:w="0" w:type="dxa"/>
              <w:right w:w="0" w:type="dxa"/>
            </w:tcMar>
            <w:hideMark/>
          </w:tcPr>
          <w:p w14:paraId="39936350" w14:textId="77777777" w:rsidR="0011157A" w:rsidRPr="0011157A" w:rsidRDefault="0011157A" w:rsidP="0011157A">
            <w:pPr>
              <w:jc w:val="both"/>
              <w:rPr>
                <w:rFonts w:ascii="Verdana" w:hAnsi="Verdana"/>
              </w:rPr>
            </w:pPr>
            <w:r w:rsidRPr="0011157A">
              <w:rPr>
                <w:rFonts w:ascii="Verdana" w:hAnsi="Verdana"/>
                <w:b/>
                <w:bCs/>
              </w:rPr>
              <w:t>Avalúo Comercial</w:t>
            </w:r>
            <w:r w:rsidRPr="0011157A">
              <w:rPr>
                <w:rFonts w:ascii="Verdana" w:hAnsi="Verdana"/>
                <w:b/>
                <w:bCs/>
              </w:rPr>
              <w:br/>
            </w:r>
          </w:p>
        </w:tc>
        <w:tc>
          <w:tcPr>
            <w:tcW w:w="550" w:type="pct"/>
            <w:tcBorders>
              <w:top w:val="nil"/>
              <w:left w:val="nil"/>
              <w:bottom w:val="nil"/>
              <w:right w:val="nil"/>
            </w:tcBorders>
            <w:tcMar>
              <w:top w:w="0" w:type="dxa"/>
              <w:left w:w="0" w:type="dxa"/>
              <w:bottom w:w="0" w:type="dxa"/>
              <w:right w:w="0" w:type="dxa"/>
            </w:tcMar>
            <w:hideMark/>
          </w:tcPr>
          <w:p w14:paraId="6655BBD7" w14:textId="77777777" w:rsidR="0011157A" w:rsidRPr="0011157A" w:rsidRDefault="0011157A" w:rsidP="0011157A">
            <w:pPr>
              <w:jc w:val="both"/>
              <w:rPr>
                <w:rFonts w:ascii="Verdana" w:hAnsi="Verdana"/>
              </w:rPr>
            </w:pPr>
            <w:r w:rsidRPr="0011157A">
              <w:rPr>
                <w:rFonts w:ascii="Verdana" w:hAnsi="Verdana"/>
                <w:b/>
                <w:bCs/>
              </w:rPr>
              <w:t>Fecha Avalúo</w:t>
            </w:r>
          </w:p>
        </w:tc>
      </w:tr>
      <w:tr w:rsidR="0011157A" w:rsidRPr="0011157A" w14:paraId="05664690" w14:textId="77777777" w:rsidTr="0011157A">
        <w:trPr>
          <w:tblCellSpacing w:w="15" w:type="dxa"/>
        </w:trPr>
        <w:tc>
          <w:tcPr>
            <w:tcW w:w="200" w:type="pct"/>
            <w:tcBorders>
              <w:top w:val="nil"/>
              <w:left w:val="nil"/>
              <w:bottom w:val="nil"/>
              <w:right w:val="nil"/>
            </w:tcBorders>
            <w:tcMar>
              <w:top w:w="0" w:type="dxa"/>
              <w:left w:w="0" w:type="dxa"/>
              <w:bottom w:w="0" w:type="dxa"/>
              <w:right w:w="0" w:type="dxa"/>
            </w:tcMar>
            <w:vAlign w:val="bottom"/>
            <w:hideMark/>
          </w:tcPr>
          <w:p w14:paraId="5A461298" w14:textId="77777777" w:rsidR="0011157A" w:rsidRPr="0011157A" w:rsidRDefault="0011157A" w:rsidP="0011157A">
            <w:pPr>
              <w:jc w:val="both"/>
              <w:rPr>
                <w:rFonts w:ascii="Verdana" w:hAnsi="Verdana"/>
              </w:rPr>
            </w:pPr>
            <w:r w:rsidRPr="0011157A">
              <w:rPr>
                <w:rFonts w:ascii="Verdana" w:hAnsi="Verdana"/>
              </w:rPr>
              <w:t>1</w:t>
            </w:r>
          </w:p>
        </w:tc>
        <w:tc>
          <w:tcPr>
            <w:tcW w:w="450" w:type="pct"/>
            <w:tcBorders>
              <w:top w:val="nil"/>
              <w:left w:val="nil"/>
              <w:bottom w:val="nil"/>
              <w:right w:val="nil"/>
            </w:tcBorders>
            <w:tcMar>
              <w:top w:w="0" w:type="dxa"/>
              <w:left w:w="0" w:type="dxa"/>
              <w:bottom w:w="0" w:type="dxa"/>
              <w:right w:w="0" w:type="dxa"/>
            </w:tcMar>
            <w:hideMark/>
          </w:tcPr>
          <w:p w14:paraId="4D44383F" w14:textId="77777777" w:rsidR="0011157A" w:rsidRPr="0011157A" w:rsidRDefault="0011157A" w:rsidP="0011157A">
            <w:pPr>
              <w:jc w:val="both"/>
              <w:rPr>
                <w:rFonts w:ascii="Verdana" w:hAnsi="Verdana"/>
              </w:rPr>
            </w:pPr>
            <w:r w:rsidRPr="0011157A">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4D2EB05D" w14:textId="77777777" w:rsidR="0011157A" w:rsidRPr="0011157A" w:rsidRDefault="0011157A" w:rsidP="0011157A">
            <w:pPr>
              <w:jc w:val="both"/>
              <w:rPr>
                <w:rFonts w:ascii="Verdana" w:hAnsi="Verdana"/>
              </w:rPr>
            </w:pPr>
            <w:r w:rsidRPr="0011157A">
              <w:rPr>
                <w:rFonts w:ascii="Verdana" w:hAnsi="Verdana"/>
              </w:rPr>
              <w:t>Bogotá</w:t>
            </w:r>
          </w:p>
        </w:tc>
        <w:tc>
          <w:tcPr>
            <w:tcW w:w="750" w:type="pct"/>
            <w:tcBorders>
              <w:top w:val="nil"/>
              <w:left w:val="nil"/>
              <w:bottom w:val="nil"/>
              <w:right w:val="nil"/>
            </w:tcBorders>
            <w:tcMar>
              <w:top w:w="0" w:type="dxa"/>
              <w:left w:w="0" w:type="dxa"/>
              <w:bottom w:w="0" w:type="dxa"/>
              <w:right w:w="0" w:type="dxa"/>
            </w:tcMar>
            <w:hideMark/>
          </w:tcPr>
          <w:p w14:paraId="1330B3B5" w14:textId="77777777" w:rsidR="0011157A" w:rsidRPr="0011157A" w:rsidRDefault="0011157A" w:rsidP="0011157A">
            <w:pPr>
              <w:jc w:val="both"/>
              <w:rPr>
                <w:rFonts w:ascii="Verdana" w:hAnsi="Verdana"/>
              </w:rPr>
            </w:pPr>
            <w:r w:rsidRPr="0011157A">
              <w:rPr>
                <w:rFonts w:ascii="Verdana" w:hAnsi="Verdana"/>
              </w:rPr>
              <w:t>KR 55 No 3-15</w:t>
            </w:r>
          </w:p>
        </w:tc>
        <w:tc>
          <w:tcPr>
            <w:tcW w:w="600" w:type="pct"/>
            <w:tcBorders>
              <w:top w:val="nil"/>
              <w:left w:val="nil"/>
              <w:bottom w:val="nil"/>
              <w:right w:val="nil"/>
            </w:tcBorders>
            <w:tcMar>
              <w:top w:w="0" w:type="dxa"/>
              <w:left w:w="0" w:type="dxa"/>
              <w:bottom w:w="0" w:type="dxa"/>
              <w:right w:w="0" w:type="dxa"/>
            </w:tcMar>
            <w:hideMark/>
          </w:tcPr>
          <w:p w14:paraId="4E6AEB03" w14:textId="77777777" w:rsidR="0011157A" w:rsidRPr="0011157A" w:rsidRDefault="0011157A" w:rsidP="0011157A">
            <w:pPr>
              <w:jc w:val="both"/>
              <w:rPr>
                <w:rFonts w:ascii="Verdana" w:hAnsi="Verdana"/>
              </w:rPr>
            </w:pPr>
            <w:r w:rsidRPr="0011157A">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76C6BE22" w14:textId="77777777" w:rsidR="0011157A" w:rsidRPr="0011157A" w:rsidRDefault="0011157A" w:rsidP="0011157A">
            <w:pPr>
              <w:jc w:val="both"/>
              <w:rPr>
                <w:rFonts w:ascii="Verdana" w:hAnsi="Verdana"/>
              </w:rPr>
            </w:pPr>
            <w:r w:rsidRPr="0011157A">
              <w:rPr>
                <w:rFonts w:ascii="Verdana" w:hAnsi="Verdana"/>
              </w:rPr>
              <w:t>050C-81112</w:t>
            </w:r>
          </w:p>
        </w:tc>
        <w:tc>
          <w:tcPr>
            <w:tcW w:w="550" w:type="pct"/>
            <w:tcBorders>
              <w:top w:val="nil"/>
              <w:left w:val="nil"/>
              <w:bottom w:val="nil"/>
              <w:right w:val="nil"/>
            </w:tcBorders>
            <w:tcMar>
              <w:top w:w="0" w:type="dxa"/>
              <w:left w:w="0" w:type="dxa"/>
              <w:bottom w:w="0" w:type="dxa"/>
              <w:right w:w="0" w:type="dxa"/>
            </w:tcMar>
            <w:hideMark/>
          </w:tcPr>
          <w:p w14:paraId="41791BB5" w14:textId="77777777" w:rsidR="0011157A" w:rsidRPr="0011157A" w:rsidRDefault="0011157A" w:rsidP="0011157A">
            <w:pPr>
              <w:jc w:val="both"/>
              <w:rPr>
                <w:rFonts w:ascii="Verdana" w:hAnsi="Verdana"/>
              </w:rPr>
            </w:pPr>
            <w:r w:rsidRPr="0011157A">
              <w:rPr>
                <w:rFonts w:ascii="Verdana" w:hAnsi="Verdana"/>
              </w:rPr>
              <w:t>100%</w:t>
            </w:r>
          </w:p>
        </w:tc>
        <w:tc>
          <w:tcPr>
            <w:tcW w:w="600" w:type="pct"/>
            <w:tcBorders>
              <w:top w:val="nil"/>
              <w:left w:val="nil"/>
              <w:bottom w:val="nil"/>
              <w:right w:val="nil"/>
            </w:tcBorders>
            <w:tcMar>
              <w:top w:w="0" w:type="dxa"/>
              <w:left w:w="0" w:type="dxa"/>
              <w:bottom w:w="0" w:type="dxa"/>
              <w:right w:w="0" w:type="dxa"/>
            </w:tcMar>
            <w:hideMark/>
          </w:tcPr>
          <w:p w14:paraId="5E28C43F" w14:textId="77777777" w:rsidR="0011157A" w:rsidRPr="0011157A" w:rsidRDefault="0011157A" w:rsidP="0011157A">
            <w:pPr>
              <w:jc w:val="both"/>
              <w:rPr>
                <w:rFonts w:ascii="Verdana" w:hAnsi="Verdana"/>
              </w:rPr>
            </w:pPr>
            <w:r w:rsidRPr="0011157A">
              <w:rPr>
                <w:rFonts w:ascii="Verdana" w:hAnsi="Verdana"/>
              </w:rPr>
              <w:t>$ 83.682.900</w:t>
            </w:r>
          </w:p>
        </w:tc>
        <w:tc>
          <w:tcPr>
            <w:tcW w:w="550" w:type="pct"/>
            <w:tcBorders>
              <w:top w:val="nil"/>
              <w:left w:val="nil"/>
              <w:bottom w:val="nil"/>
              <w:right w:val="nil"/>
            </w:tcBorders>
            <w:tcMar>
              <w:top w:w="0" w:type="dxa"/>
              <w:left w:w="0" w:type="dxa"/>
              <w:bottom w:w="0" w:type="dxa"/>
              <w:right w:w="0" w:type="dxa"/>
            </w:tcMar>
            <w:hideMark/>
          </w:tcPr>
          <w:p w14:paraId="5CFD8864" w14:textId="77777777" w:rsidR="0011157A" w:rsidRPr="0011157A" w:rsidRDefault="0011157A" w:rsidP="0011157A">
            <w:pPr>
              <w:jc w:val="both"/>
              <w:rPr>
                <w:rFonts w:ascii="Verdana" w:hAnsi="Verdana"/>
              </w:rPr>
            </w:pPr>
            <w:r w:rsidRPr="0011157A">
              <w:rPr>
                <w:rFonts w:ascii="Verdana" w:hAnsi="Verdana"/>
              </w:rPr>
              <w:t>25/05/2010</w:t>
            </w:r>
          </w:p>
        </w:tc>
      </w:tr>
      <w:tr w:rsidR="0011157A" w:rsidRPr="0011157A" w14:paraId="7AD63AE5" w14:textId="77777777" w:rsidTr="0011157A">
        <w:trPr>
          <w:tblCellSpacing w:w="15" w:type="dxa"/>
        </w:trPr>
        <w:tc>
          <w:tcPr>
            <w:tcW w:w="200" w:type="pct"/>
            <w:tcBorders>
              <w:top w:val="nil"/>
              <w:left w:val="nil"/>
              <w:bottom w:val="nil"/>
              <w:right w:val="nil"/>
            </w:tcBorders>
            <w:tcMar>
              <w:top w:w="0" w:type="dxa"/>
              <w:left w:w="0" w:type="dxa"/>
              <w:bottom w:w="0" w:type="dxa"/>
              <w:right w:w="0" w:type="dxa"/>
            </w:tcMar>
            <w:hideMark/>
          </w:tcPr>
          <w:p w14:paraId="3FADBACF" w14:textId="77777777" w:rsidR="0011157A" w:rsidRPr="0011157A" w:rsidRDefault="0011157A" w:rsidP="0011157A">
            <w:pPr>
              <w:jc w:val="both"/>
              <w:rPr>
                <w:rFonts w:ascii="Verdana" w:hAnsi="Verdana"/>
              </w:rPr>
            </w:pPr>
            <w:r w:rsidRPr="0011157A">
              <w:rPr>
                <w:rFonts w:ascii="Verdana" w:hAnsi="Verdana"/>
              </w:rPr>
              <w:t>2</w:t>
            </w:r>
          </w:p>
        </w:tc>
        <w:tc>
          <w:tcPr>
            <w:tcW w:w="450" w:type="pct"/>
            <w:tcBorders>
              <w:top w:val="nil"/>
              <w:left w:val="nil"/>
              <w:bottom w:val="nil"/>
              <w:right w:val="nil"/>
            </w:tcBorders>
            <w:tcMar>
              <w:top w:w="0" w:type="dxa"/>
              <w:left w:w="0" w:type="dxa"/>
              <w:bottom w:w="0" w:type="dxa"/>
              <w:right w:w="0" w:type="dxa"/>
            </w:tcMar>
            <w:hideMark/>
          </w:tcPr>
          <w:p w14:paraId="06E46F65" w14:textId="77777777" w:rsidR="0011157A" w:rsidRPr="0011157A" w:rsidRDefault="0011157A" w:rsidP="0011157A">
            <w:pPr>
              <w:jc w:val="both"/>
              <w:rPr>
                <w:rFonts w:ascii="Verdana" w:hAnsi="Verdana"/>
              </w:rPr>
            </w:pPr>
            <w:r w:rsidRPr="0011157A">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04922127" w14:textId="77777777" w:rsidR="0011157A" w:rsidRPr="0011157A" w:rsidRDefault="0011157A" w:rsidP="0011157A">
            <w:pPr>
              <w:jc w:val="both"/>
              <w:rPr>
                <w:rFonts w:ascii="Verdana" w:hAnsi="Verdana"/>
              </w:rPr>
            </w:pPr>
            <w:r w:rsidRPr="0011157A">
              <w:rPr>
                <w:rFonts w:ascii="Verdana" w:hAnsi="Verdana"/>
              </w:rPr>
              <w:t>Bogotá</w:t>
            </w:r>
          </w:p>
        </w:tc>
        <w:tc>
          <w:tcPr>
            <w:tcW w:w="750" w:type="pct"/>
            <w:tcBorders>
              <w:top w:val="nil"/>
              <w:left w:val="nil"/>
              <w:bottom w:val="nil"/>
              <w:right w:val="nil"/>
            </w:tcBorders>
            <w:tcMar>
              <w:top w:w="0" w:type="dxa"/>
              <w:left w:w="0" w:type="dxa"/>
              <w:bottom w:w="0" w:type="dxa"/>
              <w:right w:w="0" w:type="dxa"/>
            </w:tcMar>
            <w:hideMark/>
          </w:tcPr>
          <w:p w14:paraId="750E9621" w14:textId="77777777" w:rsidR="0011157A" w:rsidRPr="0011157A" w:rsidRDefault="0011157A" w:rsidP="0011157A">
            <w:pPr>
              <w:jc w:val="both"/>
              <w:rPr>
                <w:rFonts w:ascii="Verdana" w:hAnsi="Verdana"/>
              </w:rPr>
            </w:pPr>
            <w:r w:rsidRPr="0011157A">
              <w:rPr>
                <w:rFonts w:ascii="Verdana" w:hAnsi="Verdana"/>
              </w:rPr>
              <w:t>CI 29 No 4-12/16</w:t>
            </w:r>
          </w:p>
        </w:tc>
        <w:tc>
          <w:tcPr>
            <w:tcW w:w="600" w:type="pct"/>
            <w:tcBorders>
              <w:top w:val="nil"/>
              <w:left w:val="nil"/>
              <w:bottom w:val="nil"/>
              <w:right w:val="nil"/>
            </w:tcBorders>
            <w:tcMar>
              <w:top w:w="0" w:type="dxa"/>
              <w:left w:w="0" w:type="dxa"/>
              <w:bottom w:w="0" w:type="dxa"/>
              <w:right w:w="0" w:type="dxa"/>
            </w:tcMar>
            <w:hideMark/>
          </w:tcPr>
          <w:p w14:paraId="4BA25C56" w14:textId="77777777" w:rsidR="0011157A" w:rsidRPr="0011157A" w:rsidRDefault="0011157A" w:rsidP="0011157A">
            <w:pPr>
              <w:jc w:val="both"/>
              <w:rPr>
                <w:rFonts w:ascii="Verdana" w:hAnsi="Verdana"/>
              </w:rPr>
            </w:pPr>
            <w:r w:rsidRPr="0011157A">
              <w:rPr>
                <w:rFonts w:ascii="Verdana" w:hAnsi="Verdana"/>
              </w:rPr>
              <w:t>Edificio</w:t>
            </w:r>
          </w:p>
        </w:tc>
        <w:tc>
          <w:tcPr>
            <w:tcW w:w="750" w:type="pct"/>
            <w:tcBorders>
              <w:top w:val="nil"/>
              <w:left w:val="nil"/>
              <w:bottom w:val="nil"/>
              <w:right w:val="nil"/>
            </w:tcBorders>
            <w:tcMar>
              <w:top w:w="0" w:type="dxa"/>
              <w:left w:w="0" w:type="dxa"/>
              <w:bottom w:w="0" w:type="dxa"/>
              <w:right w:w="0" w:type="dxa"/>
            </w:tcMar>
            <w:hideMark/>
          </w:tcPr>
          <w:p w14:paraId="2EBD1BE5" w14:textId="77777777" w:rsidR="0011157A" w:rsidRPr="0011157A" w:rsidRDefault="0011157A" w:rsidP="0011157A">
            <w:pPr>
              <w:jc w:val="both"/>
              <w:rPr>
                <w:rFonts w:ascii="Verdana" w:hAnsi="Verdana"/>
              </w:rPr>
            </w:pPr>
            <w:r w:rsidRPr="0011157A">
              <w:rPr>
                <w:rFonts w:ascii="Verdana" w:hAnsi="Verdana"/>
              </w:rPr>
              <w:t>50C-15377</w:t>
            </w:r>
          </w:p>
        </w:tc>
        <w:tc>
          <w:tcPr>
            <w:tcW w:w="550" w:type="pct"/>
            <w:tcBorders>
              <w:top w:val="nil"/>
              <w:left w:val="nil"/>
              <w:bottom w:val="nil"/>
              <w:right w:val="nil"/>
            </w:tcBorders>
            <w:tcMar>
              <w:top w:w="0" w:type="dxa"/>
              <w:left w:w="0" w:type="dxa"/>
              <w:bottom w:w="0" w:type="dxa"/>
              <w:right w:w="0" w:type="dxa"/>
            </w:tcMar>
            <w:hideMark/>
          </w:tcPr>
          <w:p w14:paraId="27E3F310" w14:textId="77777777" w:rsidR="0011157A" w:rsidRPr="0011157A" w:rsidRDefault="0011157A" w:rsidP="0011157A">
            <w:pPr>
              <w:jc w:val="both"/>
              <w:rPr>
                <w:rFonts w:ascii="Verdana" w:hAnsi="Verdana"/>
              </w:rPr>
            </w:pPr>
            <w:r w:rsidRPr="0011157A">
              <w:rPr>
                <w:rFonts w:ascii="Verdana" w:hAnsi="Verdana"/>
              </w:rPr>
              <w:t>100%</w:t>
            </w:r>
          </w:p>
        </w:tc>
        <w:tc>
          <w:tcPr>
            <w:tcW w:w="600" w:type="pct"/>
            <w:tcBorders>
              <w:top w:val="nil"/>
              <w:left w:val="nil"/>
              <w:bottom w:val="nil"/>
              <w:right w:val="nil"/>
            </w:tcBorders>
            <w:tcMar>
              <w:top w:w="0" w:type="dxa"/>
              <w:left w:w="0" w:type="dxa"/>
              <w:bottom w:w="0" w:type="dxa"/>
              <w:right w:w="0" w:type="dxa"/>
            </w:tcMar>
            <w:hideMark/>
          </w:tcPr>
          <w:p w14:paraId="6EF0829A" w14:textId="77777777" w:rsidR="0011157A" w:rsidRPr="0011157A" w:rsidRDefault="0011157A" w:rsidP="0011157A">
            <w:pPr>
              <w:jc w:val="both"/>
              <w:rPr>
                <w:rFonts w:ascii="Verdana" w:hAnsi="Verdana"/>
              </w:rPr>
            </w:pPr>
            <w:r w:rsidRPr="0011157A">
              <w:rPr>
                <w:rFonts w:ascii="Verdana" w:hAnsi="Verdana"/>
              </w:rPr>
              <w:t>$ 514.169.190</w:t>
            </w:r>
          </w:p>
        </w:tc>
        <w:tc>
          <w:tcPr>
            <w:tcW w:w="550" w:type="pct"/>
            <w:tcBorders>
              <w:top w:val="nil"/>
              <w:left w:val="nil"/>
              <w:bottom w:val="nil"/>
              <w:right w:val="nil"/>
            </w:tcBorders>
            <w:tcMar>
              <w:top w:w="0" w:type="dxa"/>
              <w:left w:w="0" w:type="dxa"/>
              <w:bottom w:w="0" w:type="dxa"/>
              <w:right w:w="0" w:type="dxa"/>
            </w:tcMar>
            <w:hideMark/>
          </w:tcPr>
          <w:p w14:paraId="1BCF4D53" w14:textId="77777777" w:rsidR="0011157A" w:rsidRPr="0011157A" w:rsidRDefault="0011157A" w:rsidP="0011157A">
            <w:pPr>
              <w:jc w:val="both"/>
              <w:rPr>
                <w:rFonts w:ascii="Verdana" w:hAnsi="Verdana"/>
              </w:rPr>
            </w:pPr>
            <w:r w:rsidRPr="0011157A">
              <w:rPr>
                <w:rFonts w:ascii="Verdana" w:hAnsi="Verdana"/>
              </w:rPr>
              <w:t>28/05/2010</w:t>
            </w:r>
          </w:p>
        </w:tc>
      </w:tr>
      <w:tr w:rsidR="0011157A" w:rsidRPr="0011157A" w14:paraId="23486E27" w14:textId="77777777" w:rsidTr="0011157A">
        <w:trPr>
          <w:tblCellSpacing w:w="15" w:type="dxa"/>
        </w:trPr>
        <w:tc>
          <w:tcPr>
            <w:tcW w:w="200" w:type="pct"/>
            <w:tcBorders>
              <w:top w:val="nil"/>
              <w:left w:val="nil"/>
              <w:bottom w:val="nil"/>
              <w:right w:val="nil"/>
            </w:tcBorders>
            <w:tcMar>
              <w:top w:w="0" w:type="dxa"/>
              <w:left w:w="0" w:type="dxa"/>
              <w:bottom w:w="0" w:type="dxa"/>
              <w:right w:w="0" w:type="dxa"/>
            </w:tcMar>
            <w:hideMark/>
          </w:tcPr>
          <w:p w14:paraId="079E69EB" w14:textId="77777777" w:rsidR="0011157A" w:rsidRPr="0011157A" w:rsidRDefault="0011157A" w:rsidP="0011157A">
            <w:pPr>
              <w:jc w:val="both"/>
              <w:rPr>
                <w:rFonts w:ascii="Verdana" w:hAnsi="Verdana"/>
              </w:rPr>
            </w:pPr>
            <w:r w:rsidRPr="0011157A">
              <w:rPr>
                <w:rFonts w:ascii="Verdana" w:hAnsi="Verdana"/>
              </w:rPr>
              <w:t>3</w:t>
            </w:r>
          </w:p>
        </w:tc>
        <w:tc>
          <w:tcPr>
            <w:tcW w:w="450" w:type="pct"/>
            <w:tcBorders>
              <w:top w:val="nil"/>
              <w:left w:val="nil"/>
              <w:bottom w:val="nil"/>
              <w:right w:val="nil"/>
            </w:tcBorders>
            <w:tcMar>
              <w:top w:w="0" w:type="dxa"/>
              <w:left w:w="0" w:type="dxa"/>
              <w:bottom w:w="0" w:type="dxa"/>
              <w:right w:w="0" w:type="dxa"/>
            </w:tcMar>
            <w:hideMark/>
          </w:tcPr>
          <w:p w14:paraId="63520043" w14:textId="77777777" w:rsidR="0011157A" w:rsidRPr="0011157A" w:rsidRDefault="0011157A" w:rsidP="0011157A">
            <w:pPr>
              <w:jc w:val="both"/>
              <w:rPr>
                <w:rFonts w:ascii="Verdana" w:hAnsi="Verdana"/>
              </w:rPr>
            </w:pPr>
            <w:r w:rsidRPr="0011157A">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5BE0E467" w14:textId="77777777" w:rsidR="0011157A" w:rsidRPr="0011157A" w:rsidRDefault="0011157A" w:rsidP="0011157A">
            <w:pPr>
              <w:jc w:val="both"/>
              <w:rPr>
                <w:rFonts w:ascii="Verdana" w:hAnsi="Verdana"/>
              </w:rPr>
            </w:pPr>
            <w:r w:rsidRPr="0011157A">
              <w:rPr>
                <w:rFonts w:ascii="Verdana" w:hAnsi="Verdana"/>
              </w:rPr>
              <w:t>Bogotá</w:t>
            </w:r>
          </w:p>
        </w:tc>
        <w:tc>
          <w:tcPr>
            <w:tcW w:w="750" w:type="pct"/>
            <w:tcBorders>
              <w:top w:val="nil"/>
              <w:left w:val="nil"/>
              <w:bottom w:val="nil"/>
              <w:right w:val="nil"/>
            </w:tcBorders>
            <w:tcMar>
              <w:top w:w="0" w:type="dxa"/>
              <w:left w:w="0" w:type="dxa"/>
              <w:bottom w:w="0" w:type="dxa"/>
              <w:right w:w="0" w:type="dxa"/>
            </w:tcMar>
            <w:hideMark/>
          </w:tcPr>
          <w:p w14:paraId="5DA729FE" w14:textId="77777777" w:rsidR="0011157A" w:rsidRPr="0011157A" w:rsidRDefault="0011157A" w:rsidP="0011157A">
            <w:pPr>
              <w:jc w:val="both"/>
              <w:rPr>
                <w:rFonts w:ascii="Verdana" w:hAnsi="Verdana"/>
              </w:rPr>
            </w:pPr>
            <w:r w:rsidRPr="0011157A">
              <w:rPr>
                <w:rFonts w:ascii="Verdana" w:hAnsi="Verdana"/>
              </w:rPr>
              <w:t>KR 13 No 59-24 Local 126</w:t>
            </w:r>
          </w:p>
        </w:tc>
        <w:tc>
          <w:tcPr>
            <w:tcW w:w="600" w:type="pct"/>
            <w:tcBorders>
              <w:top w:val="nil"/>
              <w:left w:val="nil"/>
              <w:bottom w:val="nil"/>
              <w:right w:val="nil"/>
            </w:tcBorders>
            <w:tcMar>
              <w:top w:w="0" w:type="dxa"/>
              <w:left w:w="0" w:type="dxa"/>
              <w:bottom w:w="0" w:type="dxa"/>
              <w:right w:w="0" w:type="dxa"/>
            </w:tcMar>
            <w:hideMark/>
          </w:tcPr>
          <w:p w14:paraId="7102E8A9" w14:textId="77777777" w:rsidR="0011157A" w:rsidRPr="0011157A" w:rsidRDefault="0011157A" w:rsidP="0011157A">
            <w:pPr>
              <w:jc w:val="both"/>
              <w:rPr>
                <w:rFonts w:ascii="Verdana" w:hAnsi="Verdana"/>
              </w:rPr>
            </w:pPr>
            <w:r w:rsidRPr="0011157A">
              <w:rPr>
                <w:rFonts w:ascii="Verdana" w:hAnsi="Verdana"/>
              </w:rPr>
              <w:t>Local</w:t>
            </w:r>
          </w:p>
        </w:tc>
        <w:tc>
          <w:tcPr>
            <w:tcW w:w="750" w:type="pct"/>
            <w:tcBorders>
              <w:top w:val="nil"/>
              <w:left w:val="nil"/>
              <w:bottom w:val="nil"/>
              <w:right w:val="nil"/>
            </w:tcBorders>
            <w:tcMar>
              <w:top w:w="0" w:type="dxa"/>
              <w:left w:w="0" w:type="dxa"/>
              <w:bottom w:w="0" w:type="dxa"/>
              <w:right w:w="0" w:type="dxa"/>
            </w:tcMar>
            <w:hideMark/>
          </w:tcPr>
          <w:p w14:paraId="17A4911C" w14:textId="77777777" w:rsidR="0011157A" w:rsidRPr="0011157A" w:rsidRDefault="0011157A" w:rsidP="0011157A">
            <w:pPr>
              <w:jc w:val="both"/>
              <w:rPr>
                <w:rFonts w:ascii="Verdana" w:hAnsi="Verdana"/>
              </w:rPr>
            </w:pPr>
            <w:r w:rsidRPr="0011157A">
              <w:rPr>
                <w:rFonts w:ascii="Verdana" w:hAnsi="Verdana"/>
              </w:rPr>
              <w:t>50C-688395</w:t>
            </w:r>
          </w:p>
        </w:tc>
        <w:tc>
          <w:tcPr>
            <w:tcW w:w="550" w:type="pct"/>
            <w:tcBorders>
              <w:top w:val="nil"/>
              <w:left w:val="nil"/>
              <w:bottom w:val="nil"/>
              <w:right w:val="nil"/>
            </w:tcBorders>
            <w:tcMar>
              <w:top w:w="0" w:type="dxa"/>
              <w:left w:w="0" w:type="dxa"/>
              <w:bottom w:w="0" w:type="dxa"/>
              <w:right w:w="0" w:type="dxa"/>
            </w:tcMar>
            <w:hideMark/>
          </w:tcPr>
          <w:p w14:paraId="1F5FA070" w14:textId="77777777" w:rsidR="0011157A" w:rsidRPr="0011157A" w:rsidRDefault="0011157A" w:rsidP="0011157A">
            <w:pPr>
              <w:jc w:val="both"/>
              <w:rPr>
                <w:rFonts w:ascii="Verdana" w:hAnsi="Verdana"/>
              </w:rPr>
            </w:pPr>
            <w:r w:rsidRPr="0011157A">
              <w:rPr>
                <w:rFonts w:ascii="Verdana" w:hAnsi="Verdana"/>
              </w:rPr>
              <w:t>100%</w:t>
            </w:r>
          </w:p>
        </w:tc>
        <w:tc>
          <w:tcPr>
            <w:tcW w:w="600" w:type="pct"/>
            <w:tcBorders>
              <w:top w:val="nil"/>
              <w:left w:val="nil"/>
              <w:bottom w:val="nil"/>
              <w:right w:val="nil"/>
            </w:tcBorders>
            <w:tcMar>
              <w:top w:w="0" w:type="dxa"/>
              <w:left w:w="0" w:type="dxa"/>
              <w:bottom w:w="0" w:type="dxa"/>
              <w:right w:w="0" w:type="dxa"/>
            </w:tcMar>
            <w:hideMark/>
          </w:tcPr>
          <w:p w14:paraId="329AA42F" w14:textId="77777777" w:rsidR="0011157A" w:rsidRPr="0011157A" w:rsidRDefault="0011157A" w:rsidP="0011157A">
            <w:pPr>
              <w:jc w:val="both"/>
              <w:rPr>
                <w:rFonts w:ascii="Verdana" w:hAnsi="Verdana"/>
              </w:rPr>
            </w:pPr>
            <w:r w:rsidRPr="0011157A">
              <w:rPr>
                <w:rFonts w:ascii="Verdana" w:hAnsi="Verdana"/>
              </w:rPr>
              <w:t>$ 40.800.000</w:t>
            </w:r>
          </w:p>
        </w:tc>
        <w:tc>
          <w:tcPr>
            <w:tcW w:w="550" w:type="pct"/>
            <w:tcBorders>
              <w:top w:val="nil"/>
              <w:left w:val="nil"/>
              <w:bottom w:val="nil"/>
              <w:right w:val="nil"/>
            </w:tcBorders>
            <w:tcMar>
              <w:top w:w="0" w:type="dxa"/>
              <w:left w:w="0" w:type="dxa"/>
              <w:bottom w:w="0" w:type="dxa"/>
              <w:right w:w="0" w:type="dxa"/>
            </w:tcMar>
            <w:hideMark/>
          </w:tcPr>
          <w:p w14:paraId="71995B17" w14:textId="77777777" w:rsidR="0011157A" w:rsidRPr="0011157A" w:rsidRDefault="0011157A" w:rsidP="0011157A">
            <w:pPr>
              <w:jc w:val="both"/>
              <w:rPr>
                <w:rFonts w:ascii="Verdana" w:hAnsi="Verdana"/>
              </w:rPr>
            </w:pPr>
            <w:r w:rsidRPr="0011157A">
              <w:rPr>
                <w:rFonts w:ascii="Verdana" w:hAnsi="Verdana"/>
              </w:rPr>
              <w:t>24/04/2010</w:t>
            </w:r>
            <w:r w:rsidRPr="0011157A">
              <w:rPr>
                <w:rFonts w:ascii="Verdana" w:hAnsi="Verdana"/>
              </w:rPr>
              <w:br/>
            </w:r>
          </w:p>
        </w:tc>
      </w:tr>
      <w:tr w:rsidR="0011157A" w:rsidRPr="0011157A" w14:paraId="2064DF0E" w14:textId="77777777" w:rsidTr="0011157A">
        <w:trPr>
          <w:tblCellSpacing w:w="15" w:type="dxa"/>
        </w:trPr>
        <w:tc>
          <w:tcPr>
            <w:tcW w:w="200" w:type="pct"/>
            <w:tcBorders>
              <w:top w:val="nil"/>
              <w:left w:val="nil"/>
              <w:bottom w:val="nil"/>
              <w:right w:val="nil"/>
            </w:tcBorders>
            <w:tcMar>
              <w:top w:w="0" w:type="dxa"/>
              <w:left w:w="0" w:type="dxa"/>
              <w:bottom w:w="0" w:type="dxa"/>
              <w:right w:w="0" w:type="dxa"/>
            </w:tcMar>
            <w:vAlign w:val="bottom"/>
            <w:hideMark/>
          </w:tcPr>
          <w:p w14:paraId="2CB69E1E" w14:textId="77777777" w:rsidR="0011157A" w:rsidRPr="0011157A" w:rsidRDefault="0011157A" w:rsidP="0011157A">
            <w:pPr>
              <w:jc w:val="both"/>
              <w:rPr>
                <w:rFonts w:ascii="Verdana" w:hAnsi="Verdana"/>
              </w:rPr>
            </w:pPr>
            <w:r w:rsidRPr="0011157A">
              <w:rPr>
                <w:rFonts w:ascii="Verdana" w:hAnsi="Verdana"/>
              </w:rPr>
              <w:t>4</w:t>
            </w:r>
          </w:p>
        </w:tc>
        <w:tc>
          <w:tcPr>
            <w:tcW w:w="450" w:type="pct"/>
            <w:tcBorders>
              <w:top w:val="nil"/>
              <w:left w:val="nil"/>
              <w:bottom w:val="nil"/>
              <w:right w:val="nil"/>
            </w:tcBorders>
            <w:tcMar>
              <w:top w:w="0" w:type="dxa"/>
              <w:left w:w="0" w:type="dxa"/>
              <w:bottom w:w="0" w:type="dxa"/>
              <w:right w:w="0" w:type="dxa"/>
            </w:tcMar>
            <w:hideMark/>
          </w:tcPr>
          <w:p w14:paraId="74DCB777" w14:textId="77777777" w:rsidR="0011157A" w:rsidRPr="0011157A" w:rsidRDefault="0011157A" w:rsidP="0011157A">
            <w:pPr>
              <w:jc w:val="both"/>
              <w:rPr>
                <w:rFonts w:ascii="Verdana" w:hAnsi="Verdana"/>
              </w:rPr>
            </w:pPr>
            <w:r w:rsidRPr="0011157A">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527756E0" w14:textId="77777777" w:rsidR="0011157A" w:rsidRPr="0011157A" w:rsidRDefault="0011157A" w:rsidP="0011157A">
            <w:pPr>
              <w:jc w:val="both"/>
              <w:rPr>
                <w:rFonts w:ascii="Verdana" w:hAnsi="Verdana"/>
              </w:rPr>
            </w:pPr>
            <w:r w:rsidRPr="0011157A">
              <w:rPr>
                <w:rFonts w:ascii="Verdana" w:hAnsi="Verdana"/>
              </w:rPr>
              <w:t>Bogotá</w:t>
            </w:r>
          </w:p>
        </w:tc>
        <w:tc>
          <w:tcPr>
            <w:tcW w:w="750" w:type="pct"/>
            <w:tcBorders>
              <w:top w:val="nil"/>
              <w:left w:val="nil"/>
              <w:bottom w:val="nil"/>
              <w:right w:val="nil"/>
            </w:tcBorders>
            <w:tcMar>
              <w:top w:w="0" w:type="dxa"/>
              <w:left w:w="0" w:type="dxa"/>
              <w:bottom w:w="0" w:type="dxa"/>
              <w:right w:w="0" w:type="dxa"/>
            </w:tcMar>
            <w:hideMark/>
          </w:tcPr>
          <w:p w14:paraId="474CB8F3" w14:textId="77777777" w:rsidR="0011157A" w:rsidRPr="0011157A" w:rsidRDefault="0011157A" w:rsidP="0011157A">
            <w:pPr>
              <w:jc w:val="both"/>
              <w:rPr>
                <w:rFonts w:ascii="Verdana" w:hAnsi="Verdana"/>
              </w:rPr>
            </w:pPr>
            <w:r w:rsidRPr="0011157A">
              <w:rPr>
                <w:rFonts w:ascii="Verdana" w:hAnsi="Verdana"/>
              </w:rPr>
              <w:t>CI 42 Sur No8A-34 Este</w:t>
            </w:r>
          </w:p>
        </w:tc>
        <w:tc>
          <w:tcPr>
            <w:tcW w:w="600" w:type="pct"/>
            <w:tcBorders>
              <w:top w:val="nil"/>
              <w:left w:val="nil"/>
              <w:bottom w:val="nil"/>
              <w:right w:val="nil"/>
            </w:tcBorders>
            <w:tcMar>
              <w:top w:w="0" w:type="dxa"/>
              <w:left w:w="0" w:type="dxa"/>
              <w:bottom w:w="0" w:type="dxa"/>
              <w:right w:w="0" w:type="dxa"/>
            </w:tcMar>
            <w:hideMark/>
          </w:tcPr>
          <w:p w14:paraId="6560197E" w14:textId="77777777" w:rsidR="0011157A" w:rsidRPr="0011157A" w:rsidRDefault="0011157A" w:rsidP="0011157A">
            <w:pPr>
              <w:jc w:val="both"/>
              <w:rPr>
                <w:rFonts w:ascii="Verdana" w:hAnsi="Verdana"/>
              </w:rPr>
            </w:pPr>
            <w:r w:rsidRPr="0011157A">
              <w:rPr>
                <w:rFonts w:ascii="Verdana" w:hAnsi="Verdana"/>
              </w:rPr>
              <w:t>Lote con Construcción</w:t>
            </w:r>
          </w:p>
        </w:tc>
        <w:tc>
          <w:tcPr>
            <w:tcW w:w="750" w:type="pct"/>
            <w:tcBorders>
              <w:top w:val="nil"/>
              <w:left w:val="nil"/>
              <w:bottom w:val="nil"/>
              <w:right w:val="nil"/>
            </w:tcBorders>
            <w:tcMar>
              <w:top w:w="0" w:type="dxa"/>
              <w:left w:w="0" w:type="dxa"/>
              <w:bottom w:w="0" w:type="dxa"/>
              <w:right w:w="0" w:type="dxa"/>
            </w:tcMar>
            <w:hideMark/>
          </w:tcPr>
          <w:p w14:paraId="32BEE119" w14:textId="77777777" w:rsidR="0011157A" w:rsidRPr="0011157A" w:rsidRDefault="0011157A" w:rsidP="0011157A">
            <w:pPr>
              <w:jc w:val="both"/>
              <w:rPr>
                <w:rFonts w:ascii="Verdana" w:hAnsi="Verdana"/>
              </w:rPr>
            </w:pPr>
            <w:r w:rsidRPr="0011157A">
              <w:rPr>
                <w:rFonts w:ascii="Verdana" w:hAnsi="Verdana"/>
              </w:rPr>
              <w:t>50S-40489539</w:t>
            </w:r>
          </w:p>
        </w:tc>
        <w:tc>
          <w:tcPr>
            <w:tcW w:w="550" w:type="pct"/>
            <w:tcBorders>
              <w:top w:val="nil"/>
              <w:left w:val="nil"/>
              <w:bottom w:val="nil"/>
              <w:right w:val="nil"/>
            </w:tcBorders>
            <w:tcMar>
              <w:top w:w="0" w:type="dxa"/>
              <w:left w:w="0" w:type="dxa"/>
              <w:bottom w:w="0" w:type="dxa"/>
              <w:right w:w="0" w:type="dxa"/>
            </w:tcMar>
            <w:hideMark/>
          </w:tcPr>
          <w:p w14:paraId="5FCE4C41" w14:textId="77777777" w:rsidR="0011157A" w:rsidRPr="0011157A" w:rsidRDefault="0011157A" w:rsidP="0011157A">
            <w:pPr>
              <w:jc w:val="both"/>
              <w:rPr>
                <w:rFonts w:ascii="Verdana" w:hAnsi="Verdana"/>
              </w:rPr>
            </w:pPr>
            <w:r w:rsidRPr="0011157A">
              <w:rPr>
                <w:rFonts w:ascii="Verdana" w:hAnsi="Verdana"/>
              </w:rPr>
              <w:t>100%</w:t>
            </w:r>
          </w:p>
        </w:tc>
        <w:tc>
          <w:tcPr>
            <w:tcW w:w="600" w:type="pct"/>
            <w:tcBorders>
              <w:top w:val="nil"/>
              <w:left w:val="nil"/>
              <w:bottom w:val="nil"/>
              <w:right w:val="nil"/>
            </w:tcBorders>
            <w:tcMar>
              <w:top w:w="0" w:type="dxa"/>
              <w:left w:w="0" w:type="dxa"/>
              <w:bottom w:w="0" w:type="dxa"/>
              <w:right w:w="0" w:type="dxa"/>
            </w:tcMar>
            <w:vAlign w:val="bottom"/>
            <w:hideMark/>
          </w:tcPr>
          <w:p w14:paraId="08504118" w14:textId="77777777" w:rsidR="0011157A" w:rsidRPr="0011157A" w:rsidRDefault="0011157A" w:rsidP="0011157A">
            <w:pPr>
              <w:jc w:val="both"/>
              <w:rPr>
                <w:rFonts w:ascii="Verdana" w:hAnsi="Verdana"/>
              </w:rPr>
            </w:pPr>
            <w:r w:rsidRPr="0011157A">
              <w:rPr>
                <w:rFonts w:ascii="Verdana" w:hAnsi="Verdana"/>
              </w:rPr>
              <w:t>$ 378.750.000</w:t>
            </w:r>
          </w:p>
        </w:tc>
        <w:tc>
          <w:tcPr>
            <w:tcW w:w="550" w:type="pct"/>
            <w:tcBorders>
              <w:top w:val="nil"/>
              <w:left w:val="nil"/>
              <w:bottom w:val="nil"/>
              <w:right w:val="nil"/>
            </w:tcBorders>
            <w:tcMar>
              <w:top w:w="0" w:type="dxa"/>
              <w:left w:w="0" w:type="dxa"/>
              <w:bottom w:w="0" w:type="dxa"/>
              <w:right w:w="0" w:type="dxa"/>
            </w:tcMar>
            <w:hideMark/>
          </w:tcPr>
          <w:p w14:paraId="09DDE347" w14:textId="77777777" w:rsidR="0011157A" w:rsidRPr="0011157A" w:rsidRDefault="0011157A" w:rsidP="0011157A">
            <w:pPr>
              <w:jc w:val="both"/>
              <w:rPr>
                <w:rFonts w:ascii="Verdana" w:hAnsi="Verdana"/>
              </w:rPr>
            </w:pPr>
            <w:r w:rsidRPr="0011157A">
              <w:rPr>
                <w:rFonts w:ascii="Verdana" w:hAnsi="Verdana"/>
              </w:rPr>
              <w:t>03/05/2010</w:t>
            </w:r>
            <w:r w:rsidRPr="0011157A">
              <w:rPr>
                <w:rFonts w:ascii="Verdana" w:hAnsi="Verdana"/>
              </w:rPr>
              <w:br/>
            </w:r>
          </w:p>
        </w:tc>
      </w:tr>
      <w:tr w:rsidR="0011157A" w:rsidRPr="0011157A" w14:paraId="71F995B7" w14:textId="77777777" w:rsidTr="0011157A">
        <w:trPr>
          <w:tblCellSpacing w:w="15" w:type="dxa"/>
        </w:trPr>
        <w:tc>
          <w:tcPr>
            <w:tcW w:w="200" w:type="pct"/>
            <w:tcBorders>
              <w:top w:val="nil"/>
              <w:left w:val="nil"/>
              <w:bottom w:val="nil"/>
              <w:right w:val="nil"/>
            </w:tcBorders>
            <w:tcMar>
              <w:top w:w="0" w:type="dxa"/>
              <w:left w:w="0" w:type="dxa"/>
              <w:bottom w:w="0" w:type="dxa"/>
              <w:right w:w="0" w:type="dxa"/>
            </w:tcMar>
            <w:hideMark/>
          </w:tcPr>
          <w:p w14:paraId="58CDE1C5" w14:textId="77777777" w:rsidR="0011157A" w:rsidRPr="0011157A" w:rsidRDefault="0011157A" w:rsidP="0011157A">
            <w:pPr>
              <w:jc w:val="both"/>
              <w:rPr>
                <w:rFonts w:ascii="Verdana" w:hAnsi="Verdana"/>
              </w:rPr>
            </w:pPr>
            <w:r w:rsidRPr="0011157A">
              <w:rPr>
                <w:rFonts w:ascii="Verdana" w:hAnsi="Verdana"/>
              </w:rPr>
              <w:t>5</w:t>
            </w:r>
          </w:p>
        </w:tc>
        <w:tc>
          <w:tcPr>
            <w:tcW w:w="450" w:type="pct"/>
            <w:tcBorders>
              <w:top w:val="nil"/>
              <w:left w:val="nil"/>
              <w:bottom w:val="nil"/>
              <w:right w:val="nil"/>
            </w:tcBorders>
            <w:tcMar>
              <w:top w:w="0" w:type="dxa"/>
              <w:left w:w="0" w:type="dxa"/>
              <w:bottom w:w="0" w:type="dxa"/>
              <w:right w:w="0" w:type="dxa"/>
            </w:tcMar>
            <w:hideMark/>
          </w:tcPr>
          <w:p w14:paraId="6D5B198E" w14:textId="77777777" w:rsidR="0011157A" w:rsidRPr="0011157A" w:rsidRDefault="0011157A" w:rsidP="0011157A">
            <w:pPr>
              <w:jc w:val="both"/>
              <w:rPr>
                <w:rFonts w:ascii="Verdana" w:hAnsi="Verdana"/>
              </w:rPr>
            </w:pPr>
            <w:r w:rsidRPr="0011157A">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5AF0585E" w14:textId="77777777" w:rsidR="0011157A" w:rsidRPr="0011157A" w:rsidRDefault="0011157A" w:rsidP="0011157A">
            <w:pPr>
              <w:jc w:val="both"/>
              <w:rPr>
                <w:rFonts w:ascii="Verdana" w:hAnsi="Verdana"/>
              </w:rPr>
            </w:pPr>
            <w:r w:rsidRPr="0011157A">
              <w:rPr>
                <w:rFonts w:ascii="Verdana" w:hAnsi="Verdana"/>
              </w:rPr>
              <w:t>Bogotá</w:t>
            </w:r>
          </w:p>
        </w:tc>
        <w:tc>
          <w:tcPr>
            <w:tcW w:w="750" w:type="pct"/>
            <w:tcBorders>
              <w:top w:val="nil"/>
              <w:left w:val="nil"/>
              <w:bottom w:val="nil"/>
              <w:right w:val="nil"/>
            </w:tcBorders>
            <w:tcMar>
              <w:top w:w="0" w:type="dxa"/>
              <w:left w:w="0" w:type="dxa"/>
              <w:bottom w:w="0" w:type="dxa"/>
              <w:right w:w="0" w:type="dxa"/>
            </w:tcMar>
            <w:hideMark/>
          </w:tcPr>
          <w:p w14:paraId="517AEAAF" w14:textId="77777777" w:rsidR="0011157A" w:rsidRPr="0011157A" w:rsidRDefault="0011157A" w:rsidP="0011157A">
            <w:pPr>
              <w:jc w:val="both"/>
              <w:rPr>
                <w:rFonts w:ascii="Verdana" w:hAnsi="Verdana"/>
              </w:rPr>
            </w:pPr>
            <w:r w:rsidRPr="0011157A">
              <w:rPr>
                <w:rFonts w:ascii="Verdana" w:hAnsi="Verdana"/>
              </w:rPr>
              <w:t>KR 16 No 43-07</w:t>
            </w:r>
          </w:p>
        </w:tc>
        <w:tc>
          <w:tcPr>
            <w:tcW w:w="600" w:type="pct"/>
            <w:tcBorders>
              <w:top w:val="nil"/>
              <w:left w:val="nil"/>
              <w:bottom w:val="nil"/>
              <w:right w:val="nil"/>
            </w:tcBorders>
            <w:tcMar>
              <w:top w:w="0" w:type="dxa"/>
              <w:left w:w="0" w:type="dxa"/>
              <w:bottom w:w="0" w:type="dxa"/>
              <w:right w:w="0" w:type="dxa"/>
            </w:tcMar>
            <w:hideMark/>
          </w:tcPr>
          <w:p w14:paraId="738A21EC" w14:textId="77777777" w:rsidR="0011157A" w:rsidRPr="0011157A" w:rsidRDefault="0011157A" w:rsidP="0011157A">
            <w:pPr>
              <w:jc w:val="both"/>
              <w:rPr>
                <w:rFonts w:ascii="Verdana" w:hAnsi="Verdana"/>
              </w:rPr>
            </w:pPr>
            <w:r w:rsidRPr="0011157A">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15445F96" w14:textId="77777777" w:rsidR="0011157A" w:rsidRPr="0011157A" w:rsidRDefault="0011157A" w:rsidP="0011157A">
            <w:pPr>
              <w:jc w:val="both"/>
              <w:rPr>
                <w:rFonts w:ascii="Verdana" w:hAnsi="Verdana"/>
              </w:rPr>
            </w:pPr>
            <w:r w:rsidRPr="0011157A">
              <w:rPr>
                <w:rFonts w:ascii="Verdana" w:hAnsi="Verdana"/>
              </w:rPr>
              <w:t>50C-690204</w:t>
            </w:r>
          </w:p>
        </w:tc>
        <w:tc>
          <w:tcPr>
            <w:tcW w:w="550" w:type="pct"/>
            <w:tcBorders>
              <w:top w:val="nil"/>
              <w:left w:val="nil"/>
              <w:bottom w:val="nil"/>
              <w:right w:val="nil"/>
            </w:tcBorders>
            <w:tcMar>
              <w:top w:w="0" w:type="dxa"/>
              <w:left w:w="0" w:type="dxa"/>
              <w:bottom w:w="0" w:type="dxa"/>
              <w:right w:w="0" w:type="dxa"/>
            </w:tcMar>
            <w:hideMark/>
          </w:tcPr>
          <w:p w14:paraId="7B13B2EA" w14:textId="77777777" w:rsidR="0011157A" w:rsidRPr="0011157A" w:rsidRDefault="0011157A" w:rsidP="0011157A">
            <w:pPr>
              <w:jc w:val="both"/>
              <w:rPr>
                <w:rFonts w:ascii="Verdana" w:hAnsi="Verdana"/>
              </w:rPr>
            </w:pPr>
            <w:r w:rsidRPr="0011157A">
              <w:rPr>
                <w:rFonts w:ascii="Verdana" w:hAnsi="Verdana"/>
              </w:rPr>
              <w:t>100%</w:t>
            </w:r>
          </w:p>
        </w:tc>
        <w:tc>
          <w:tcPr>
            <w:tcW w:w="600" w:type="pct"/>
            <w:tcBorders>
              <w:top w:val="nil"/>
              <w:left w:val="nil"/>
              <w:bottom w:val="nil"/>
              <w:right w:val="nil"/>
            </w:tcBorders>
            <w:tcMar>
              <w:top w:w="0" w:type="dxa"/>
              <w:left w:w="0" w:type="dxa"/>
              <w:bottom w:w="0" w:type="dxa"/>
              <w:right w:w="0" w:type="dxa"/>
            </w:tcMar>
            <w:hideMark/>
          </w:tcPr>
          <w:p w14:paraId="3DC3A867" w14:textId="77777777" w:rsidR="0011157A" w:rsidRPr="0011157A" w:rsidRDefault="0011157A" w:rsidP="0011157A">
            <w:pPr>
              <w:jc w:val="both"/>
              <w:rPr>
                <w:rFonts w:ascii="Verdana" w:hAnsi="Verdana"/>
              </w:rPr>
            </w:pPr>
            <w:r w:rsidRPr="0011157A">
              <w:rPr>
                <w:rFonts w:ascii="Verdana" w:hAnsi="Verdana"/>
              </w:rPr>
              <w:t>$ 157.032.000</w:t>
            </w:r>
          </w:p>
        </w:tc>
        <w:tc>
          <w:tcPr>
            <w:tcW w:w="550" w:type="pct"/>
            <w:tcBorders>
              <w:top w:val="nil"/>
              <w:left w:val="nil"/>
              <w:bottom w:val="nil"/>
              <w:right w:val="nil"/>
            </w:tcBorders>
            <w:tcMar>
              <w:top w:w="0" w:type="dxa"/>
              <w:left w:w="0" w:type="dxa"/>
              <w:bottom w:w="0" w:type="dxa"/>
              <w:right w:w="0" w:type="dxa"/>
            </w:tcMar>
            <w:hideMark/>
          </w:tcPr>
          <w:p w14:paraId="162058C1" w14:textId="77777777" w:rsidR="0011157A" w:rsidRPr="0011157A" w:rsidRDefault="0011157A" w:rsidP="0011157A">
            <w:pPr>
              <w:jc w:val="both"/>
              <w:rPr>
                <w:rFonts w:ascii="Verdana" w:hAnsi="Verdana"/>
              </w:rPr>
            </w:pPr>
            <w:r w:rsidRPr="0011157A">
              <w:rPr>
                <w:rFonts w:ascii="Verdana" w:hAnsi="Verdana"/>
              </w:rPr>
              <w:t>20/05/2010</w:t>
            </w:r>
          </w:p>
        </w:tc>
      </w:tr>
      <w:tr w:rsidR="0011157A" w:rsidRPr="0011157A" w14:paraId="4134519E" w14:textId="77777777" w:rsidTr="0011157A">
        <w:trPr>
          <w:tblCellSpacing w:w="15" w:type="dxa"/>
        </w:trPr>
        <w:tc>
          <w:tcPr>
            <w:tcW w:w="200" w:type="pct"/>
            <w:tcBorders>
              <w:top w:val="nil"/>
              <w:left w:val="nil"/>
              <w:bottom w:val="nil"/>
              <w:right w:val="nil"/>
            </w:tcBorders>
            <w:tcMar>
              <w:top w:w="0" w:type="dxa"/>
              <w:left w:w="0" w:type="dxa"/>
              <w:bottom w:w="0" w:type="dxa"/>
              <w:right w:w="0" w:type="dxa"/>
            </w:tcMar>
            <w:hideMark/>
          </w:tcPr>
          <w:p w14:paraId="0EF170C4" w14:textId="77777777" w:rsidR="0011157A" w:rsidRPr="0011157A" w:rsidRDefault="0011157A" w:rsidP="0011157A">
            <w:pPr>
              <w:jc w:val="both"/>
              <w:rPr>
                <w:rFonts w:ascii="Verdana" w:hAnsi="Verdana"/>
              </w:rPr>
            </w:pPr>
            <w:r w:rsidRPr="0011157A">
              <w:rPr>
                <w:rFonts w:ascii="Verdana" w:hAnsi="Verdana"/>
              </w:rPr>
              <w:t>6</w:t>
            </w:r>
          </w:p>
        </w:tc>
        <w:tc>
          <w:tcPr>
            <w:tcW w:w="450" w:type="pct"/>
            <w:tcBorders>
              <w:top w:val="nil"/>
              <w:left w:val="nil"/>
              <w:bottom w:val="nil"/>
              <w:right w:val="nil"/>
            </w:tcBorders>
            <w:tcMar>
              <w:top w:w="0" w:type="dxa"/>
              <w:left w:w="0" w:type="dxa"/>
              <w:bottom w:w="0" w:type="dxa"/>
              <w:right w:w="0" w:type="dxa"/>
            </w:tcMar>
            <w:hideMark/>
          </w:tcPr>
          <w:p w14:paraId="5F7FB63D" w14:textId="77777777" w:rsidR="0011157A" w:rsidRPr="0011157A" w:rsidRDefault="0011157A" w:rsidP="0011157A">
            <w:pPr>
              <w:jc w:val="both"/>
              <w:rPr>
                <w:rFonts w:ascii="Verdana" w:hAnsi="Verdana"/>
              </w:rPr>
            </w:pPr>
            <w:r w:rsidRPr="0011157A">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417F345A" w14:textId="77777777" w:rsidR="0011157A" w:rsidRPr="0011157A" w:rsidRDefault="0011157A" w:rsidP="0011157A">
            <w:pPr>
              <w:jc w:val="both"/>
              <w:rPr>
                <w:rFonts w:ascii="Verdana" w:hAnsi="Verdana"/>
              </w:rPr>
            </w:pPr>
            <w:r w:rsidRPr="0011157A">
              <w:rPr>
                <w:rFonts w:ascii="Verdana" w:hAnsi="Verdana"/>
              </w:rPr>
              <w:t>Bogotá</w:t>
            </w:r>
          </w:p>
        </w:tc>
        <w:tc>
          <w:tcPr>
            <w:tcW w:w="750" w:type="pct"/>
            <w:tcBorders>
              <w:top w:val="nil"/>
              <w:left w:val="nil"/>
              <w:bottom w:val="nil"/>
              <w:right w:val="nil"/>
            </w:tcBorders>
            <w:tcMar>
              <w:top w:w="0" w:type="dxa"/>
              <w:left w:w="0" w:type="dxa"/>
              <w:bottom w:w="0" w:type="dxa"/>
              <w:right w:w="0" w:type="dxa"/>
            </w:tcMar>
            <w:hideMark/>
          </w:tcPr>
          <w:p w14:paraId="480833A4" w14:textId="77777777" w:rsidR="0011157A" w:rsidRPr="0011157A" w:rsidRDefault="0011157A" w:rsidP="0011157A">
            <w:pPr>
              <w:jc w:val="both"/>
              <w:rPr>
                <w:rFonts w:ascii="Verdana" w:hAnsi="Verdana"/>
              </w:rPr>
            </w:pPr>
            <w:r w:rsidRPr="0011157A">
              <w:rPr>
                <w:rFonts w:ascii="Verdana" w:hAnsi="Verdana"/>
              </w:rPr>
              <w:t>CI 21 NM-60</w:t>
            </w:r>
          </w:p>
        </w:tc>
        <w:tc>
          <w:tcPr>
            <w:tcW w:w="600" w:type="pct"/>
            <w:tcBorders>
              <w:top w:val="nil"/>
              <w:left w:val="nil"/>
              <w:bottom w:val="nil"/>
              <w:right w:val="nil"/>
            </w:tcBorders>
            <w:tcMar>
              <w:top w:w="0" w:type="dxa"/>
              <w:left w:w="0" w:type="dxa"/>
              <w:bottom w:w="0" w:type="dxa"/>
              <w:right w:w="0" w:type="dxa"/>
            </w:tcMar>
            <w:hideMark/>
          </w:tcPr>
          <w:p w14:paraId="7DB1F756" w14:textId="77777777" w:rsidR="0011157A" w:rsidRPr="0011157A" w:rsidRDefault="0011157A" w:rsidP="0011157A">
            <w:pPr>
              <w:jc w:val="both"/>
              <w:rPr>
                <w:rFonts w:ascii="Verdana" w:hAnsi="Verdana"/>
              </w:rPr>
            </w:pPr>
            <w:r w:rsidRPr="0011157A">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2F6A9980" w14:textId="77777777" w:rsidR="0011157A" w:rsidRPr="0011157A" w:rsidRDefault="0011157A" w:rsidP="0011157A">
            <w:pPr>
              <w:jc w:val="both"/>
              <w:rPr>
                <w:rFonts w:ascii="Verdana" w:hAnsi="Verdana"/>
              </w:rPr>
            </w:pPr>
            <w:r w:rsidRPr="0011157A">
              <w:rPr>
                <w:rFonts w:ascii="Verdana" w:hAnsi="Verdana"/>
              </w:rPr>
              <w:t>50C-1339031</w:t>
            </w:r>
          </w:p>
        </w:tc>
        <w:tc>
          <w:tcPr>
            <w:tcW w:w="550" w:type="pct"/>
            <w:tcBorders>
              <w:top w:val="nil"/>
              <w:left w:val="nil"/>
              <w:bottom w:val="nil"/>
              <w:right w:val="nil"/>
            </w:tcBorders>
            <w:tcMar>
              <w:top w:w="0" w:type="dxa"/>
              <w:left w:w="0" w:type="dxa"/>
              <w:bottom w:w="0" w:type="dxa"/>
              <w:right w:w="0" w:type="dxa"/>
            </w:tcMar>
            <w:hideMark/>
          </w:tcPr>
          <w:p w14:paraId="278F95B3" w14:textId="77777777" w:rsidR="0011157A" w:rsidRPr="0011157A" w:rsidRDefault="0011157A" w:rsidP="0011157A">
            <w:pPr>
              <w:jc w:val="both"/>
              <w:rPr>
                <w:rFonts w:ascii="Verdana" w:hAnsi="Verdana"/>
              </w:rPr>
            </w:pPr>
            <w:r w:rsidRPr="0011157A">
              <w:rPr>
                <w:rFonts w:ascii="Verdana" w:hAnsi="Verdana"/>
              </w:rPr>
              <w:t>100%</w:t>
            </w:r>
          </w:p>
        </w:tc>
        <w:tc>
          <w:tcPr>
            <w:tcW w:w="600" w:type="pct"/>
            <w:tcBorders>
              <w:top w:val="nil"/>
              <w:left w:val="nil"/>
              <w:bottom w:val="nil"/>
              <w:right w:val="nil"/>
            </w:tcBorders>
            <w:tcMar>
              <w:top w:w="0" w:type="dxa"/>
              <w:left w:w="0" w:type="dxa"/>
              <w:bottom w:w="0" w:type="dxa"/>
              <w:right w:w="0" w:type="dxa"/>
            </w:tcMar>
            <w:hideMark/>
          </w:tcPr>
          <w:p w14:paraId="4A6EB178" w14:textId="77777777" w:rsidR="0011157A" w:rsidRPr="0011157A" w:rsidRDefault="0011157A" w:rsidP="0011157A">
            <w:pPr>
              <w:jc w:val="both"/>
              <w:rPr>
                <w:rFonts w:ascii="Verdana" w:hAnsi="Verdana"/>
              </w:rPr>
            </w:pPr>
            <w:r w:rsidRPr="0011157A">
              <w:rPr>
                <w:rFonts w:ascii="Verdana" w:hAnsi="Verdana"/>
              </w:rPr>
              <w:t>$ 143.334.000</w:t>
            </w:r>
          </w:p>
        </w:tc>
        <w:tc>
          <w:tcPr>
            <w:tcW w:w="550" w:type="pct"/>
            <w:tcBorders>
              <w:top w:val="nil"/>
              <w:left w:val="nil"/>
              <w:bottom w:val="nil"/>
              <w:right w:val="nil"/>
            </w:tcBorders>
            <w:tcMar>
              <w:top w:w="0" w:type="dxa"/>
              <w:left w:w="0" w:type="dxa"/>
              <w:bottom w:w="0" w:type="dxa"/>
              <w:right w:w="0" w:type="dxa"/>
            </w:tcMar>
            <w:hideMark/>
          </w:tcPr>
          <w:p w14:paraId="139B2056" w14:textId="77777777" w:rsidR="0011157A" w:rsidRPr="0011157A" w:rsidRDefault="0011157A" w:rsidP="0011157A">
            <w:pPr>
              <w:jc w:val="both"/>
              <w:rPr>
                <w:rFonts w:ascii="Verdana" w:hAnsi="Verdana"/>
              </w:rPr>
            </w:pPr>
            <w:r w:rsidRPr="0011157A">
              <w:rPr>
                <w:rFonts w:ascii="Verdana" w:hAnsi="Verdana"/>
              </w:rPr>
              <w:t>28/05/2010</w:t>
            </w:r>
          </w:p>
        </w:tc>
      </w:tr>
      <w:tr w:rsidR="0011157A" w:rsidRPr="0011157A" w14:paraId="29403596" w14:textId="77777777" w:rsidTr="0011157A">
        <w:trPr>
          <w:tblCellSpacing w:w="15" w:type="dxa"/>
        </w:trPr>
        <w:tc>
          <w:tcPr>
            <w:tcW w:w="200" w:type="pct"/>
            <w:tcBorders>
              <w:top w:val="nil"/>
              <w:left w:val="nil"/>
              <w:bottom w:val="nil"/>
              <w:right w:val="nil"/>
            </w:tcBorders>
            <w:tcMar>
              <w:top w:w="0" w:type="dxa"/>
              <w:left w:w="0" w:type="dxa"/>
              <w:bottom w:w="0" w:type="dxa"/>
              <w:right w:w="0" w:type="dxa"/>
            </w:tcMar>
            <w:hideMark/>
          </w:tcPr>
          <w:p w14:paraId="0F2BF417" w14:textId="77777777" w:rsidR="0011157A" w:rsidRPr="0011157A" w:rsidRDefault="0011157A" w:rsidP="0011157A">
            <w:pPr>
              <w:jc w:val="both"/>
              <w:rPr>
                <w:rFonts w:ascii="Verdana" w:hAnsi="Verdana"/>
              </w:rPr>
            </w:pPr>
            <w:r w:rsidRPr="0011157A">
              <w:rPr>
                <w:rFonts w:ascii="Verdana" w:hAnsi="Verdana"/>
              </w:rPr>
              <w:t>7</w:t>
            </w:r>
          </w:p>
        </w:tc>
        <w:tc>
          <w:tcPr>
            <w:tcW w:w="450" w:type="pct"/>
            <w:tcBorders>
              <w:top w:val="nil"/>
              <w:left w:val="nil"/>
              <w:bottom w:val="nil"/>
              <w:right w:val="nil"/>
            </w:tcBorders>
            <w:tcMar>
              <w:top w:w="0" w:type="dxa"/>
              <w:left w:w="0" w:type="dxa"/>
              <w:bottom w:w="0" w:type="dxa"/>
              <w:right w:w="0" w:type="dxa"/>
            </w:tcMar>
            <w:hideMark/>
          </w:tcPr>
          <w:p w14:paraId="243FDA18" w14:textId="77777777" w:rsidR="0011157A" w:rsidRPr="0011157A" w:rsidRDefault="0011157A" w:rsidP="0011157A">
            <w:pPr>
              <w:jc w:val="both"/>
              <w:rPr>
                <w:rFonts w:ascii="Verdana" w:hAnsi="Verdana"/>
              </w:rPr>
            </w:pPr>
            <w:r w:rsidRPr="0011157A">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409E85FD" w14:textId="77777777" w:rsidR="0011157A" w:rsidRPr="0011157A" w:rsidRDefault="0011157A" w:rsidP="0011157A">
            <w:pPr>
              <w:jc w:val="both"/>
              <w:rPr>
                <w:rFonts w:ascii="Verdana" w:hAnsi="Verdana"/>
              </w:rPr>
            </w:pPr>
            <w:r w:rsidRPr="0011157A">
              <w:rPr>
                <w:rFonts w:ascii="Verdana" w:hAnsi="Verdana"/>
              </w:rPr>
              <w:t>Bogotá</w:t>
            </w:r>
          </w:p>
        </w:tc>
        <w:tc>
          <w:tcPr>
            <w:tcW w:w="750" w:type="pct"/>
            <w:tcBorders>
              <w:top w:val="nil"/>
              <w:left w:val="nil"/>
              <w:bottom w:val="nil"/>
              <w:right w:val="nil"/>
            </w:tcBorders>
            <w:tcMar>
              <w:top w:w="0" w:type="dxa"/>
              <w:left w:w="0" w:type="dxa"/>
              <w:bottom w:w="0" w:type="dxa"/>
              <w:right w:w="0" w:type="dxa"/>
            </w:tcMar>
            <w:hideMark/>
          </w:tcPr>
          <w:p w14:paraId="1C870863" w14:textId="77777777" w:rsidR="0011157A" w:rsidRPr="0011157A" w:rsidRDefault="0011157A" w:rsidP="0011157A">
            <w:pPr>
              <w:jc w:val="both"/>
              <w:rPr>
                <w:rFonts w:ascii="Verdana" w:hAnsi="Verdana"/>
              </w:rPr>
            </w:pPr>
            <w:r w:rsidRPr="0011157A">
              <w:rPr>
                <w:rFonts w:ascii="Verdana" w:hAnsi="Verdana"/>
              </w:rPr>
              <w:t>KR 44 C No 22-86 apto 404</w:t>
            </w:r>
          </w:p>
        </w:tc>
        <w:tc>
          <w:tcPr>
            <w:tcW w:w="600" w:type="pct"/>
            <w:tcBorders>
              <w:top w:val="nil"/>
              <w:left w:val="nil"/>
              <w:bottom w:val="nil"/>
              <w:right w:val="nil"/>
            </w:tcBorders>
            <w:tcMar>
              <w:top w:w="0" w:type="dxa"/>
              <w:left w:w="0" w:type="dxa"/>
              <w:bottom w:w="0" w:type="dxa"/>
              <w:right w:w="0" w:type="dxa"/>
            </w:tcMar>
            <w:hideMark/>
          </w:tcPr>
          <w:p w14:paraId="035990C4" w14:textId="77777777" w:rsidR="0011157A" w:rsidRPr="0011157A" w:rsidRDefault="0011157A" w:rsidP="0011157A">
            <w:pPr>
              <w:jc w:val="both"/>
              <w:rPr>
                <w:rFonts w:ascii="Verdana" w:hAnsi="Verdana"/>
              </w:rPr>
            </w:pPr>
            <w:r w:rsidRPr="0011157A">
              <w:rPr>
                <w:rFonts w:ascii="Verdana" w:hAnsi="Verdana"/>
              </w:rPr>
              <w:t>Apartamento</w:t>
            </w:r>
          </w:p>
        </w:tc>
        <w:tc>
          <w:tcPr>
            <w:tcW w:w="750" w:type="pct"/>
            <w:tcBorders>
              <w:top w:val="nil"/>
              <w:left w:val="nil"/>
              <w:bottom w:val="nil"/>
              <w:right w:val="nil"/>
            </w:tcBorders>
            <w:tcMar>
              <w:top w:w="0" w:type="dxa"/>
              <w:left w:w="0" w:type="dxa"/>
              <w:bottom w:w="0" w:type="dxa"/>
              <w:right w:w="0" w:type="dxa"/>
            </w:tcMar>
            <w:hideMark/>
          </w:tcPr>
          <w:p w14:paraId="1E1357AB" w14:textId="77777777" w:rsidR="0011157A" w:rsidRPr="0011157A" w:rsidRDefault="0011157A" w:rsidP="0011157A">
            <w:pPr>
              <w:jc w:val="both"/>
              <w:rPr>
                <w:rFonts w:ascii="Verdana" w:hAnsi="Verdana"/>
              </w:rPr>
            </w:pPr>
            <w:r w:rsidRPr="0011157A">
              <w:rPr>
                <w:rFonts w:ascii="Verdana" w:hAnsi="Verdana"/>
              </w:rPr>
              <w:t>50C-1269440</w:t>
            </w:r>
          </w:p>
        </w:tc>
        <w:tc>
          <w:tcPr>
            <w:tcW w:w="550" w:type="pct"/>
            <w:tcBorders>
              <w:top w:val="nil"/>
              <w:left w:val="nil"/>
              <w:bottom w:val="nil"/>
              <w:right w:val="nil"/>
            </w:tcBorders>
            <w:tcMar>
              <w:top w:w="0" w:type="dxa"/>
              <w:left w:w="0" w:type="dxa"/>
              <w:bottom w:w="0" w:type="dxa"/>
              <w:right w:w="0" w:type="dxa"/>
            </w:tcMar>
            <w:hideMark/>
          </w:tcPr>
          <w:p w14:paraId="6716F1E4" w14:textId="77777777" w:rsidR="0011157A" w:rsidRPr="0011157A" w:rsidRDefault="0011157A" w:rsidP="0011157A">
            <w:pPr>
              <w:jc w:val="both"/>
              <w:rPr>
                <w:rFonts w:ascii="Verdana" w:hAnsi="Verdana"/>
              </w:rPr>
            </w:pPr>
            <w:r w:rsidRPr="0011157A">
              <w:rPr>
                <w:rFonts w:ascii="Verdana" w:hAnsi="Verdana"/>
              </w:rPr>
              <w:t>100%</w:t>
            </w:r>
          </w:p>
        </w:tc>
        <w:tc>
          <w:tcPr>
            <w:tcW w:w="600" w:type="pct"/>
            <w:tcBorders>
              <w:top w:val="nil"/>
              <w:left w:val="nil"/>
              <w:bottom w:val="nil"/>
              <w:right w:val="nil"/>
            </w:tcBorders>
            <w:tcMar>
              <w:top w:w="0" w:type="dxa"/>
              <w:left w:w="0" w:type="dxa"/>
              <w:bottom w:w="0" w:type="dxa"/>
              <w:right w:w="0" w:type="dxa"/>
            </w:tcMar>
            <w:hideMark/>
          </w:tcPr>
          <w:p w14:paraId="764AAF8F" w14:textId="77777777" w:rsidR="0011157A" w:rsidRPr="0011157A" w:rsidRDefault="0011157A" w:rsidP="0011157A">
            <w:pPr>
              <w:jc w:val="both"/>
              <w:rPr>
                <w:rFonts w:ascii="Verdana" w:hAnsi="Verdana"/>
              </w:rPr>
            </w:pPr>
            <w:r w:rsidRPr="0011157A">
              <w:rPr>
                <w:rFonts w:ascii="Verdana" w:hAnsi="Verdana"/>
              </w:rPr>
              <w:t>$ 63.780.000</w:t>
            </w:r>
          </w:p>
        </w:tc>
        <w:tc>
          <w:tcPr>
            <w:tcW w:w="550" w:type="pct"/>
            <w:tcBorders>
              <w:top w:val="nil"/>
              <w:left w:val="nil"/>
              <w:bottom w:val="nil"/>
              <w:right w:val="nil"/>
            </w:tcBorders>
            <w:tcMar>
              <w:top w:w="0" w:type="dxa"/>
              <w:left w:w="0" w:type="dxa"/>
              <w:bottom w:w="0" w:type="dxa"/>
              <w:right w:w="0" w:type="dxa"/>
            </w:tcMar>
            <w:hideMark/>
          </w:tcPr>
          <w:p w14:paraId="2A3E0B32" w14:textId="77777777" w:rsidR="0011157A" w:rsidRPr="0011157A" w:rsidRDefault="0011157A" w:rsidP="0011157A">
            <w:pPr>
              <w:jc w:val="both"/>
              <w:rPr>
                <w:rFonts w:ascii="Verdana" w:hAnsi="Verdana"/>
              </w:rPr>
            </w:pPr>
            <w:r w:rsidRPr="0011157A">
              <w:rPr>
                <w:rFonts w:ascii="Verdana" w:hAnsi="Verdana"/>
              </w:rPr>
              <w:t>28/05/2010</w:t>
            </w:r>
          </w:p>
        </w:tc>
      </w:tr>
      <w:tr w:rsidR="0011157A" w:rsidRPr="0011157A" w14:paraId="37261F6A" w14:textId="77777777" w:rsidTr="0011157A">
        <w:trPr>
          <w:tblCellSpacing w:w="15" w:type="dxa"/>
        </w:trPr>
        <w:tc>
          <w:tcPr>
            <w:tcW w:w="200" w:type="pct"/>
            <w:tcBorders>
              <w:top w:val="nil"/>
              <w:left w:val="nil"/>
              <w:bottom w:val="nil"/>
              <w:right w:val="nil"/>
            </w:tcBorders>
            <w:tcMar>
              <w:top w:w="0" w:type="dxa"/>
              <w:left w:w="0" w:type="dxa"/>
              <w:bottom w:w="0" w:type="dxa"/>
              <w:right w:w="0" w:type="dxa"/>
            </w:tcMar>
            <w:hideMark/>
          </w:tcPr>
          <w:p w14:paraId="1F548CB7" w14:textId="77777777" w:rsidR="0011157A" w:rsidRPr="0011157A" w:rsidRDefault="0011157A" w:rsidP="0011157A">
            <w:pPr>
              <w:jc w:val="both"/>
              <w:rPr>
                <w:rFonts w:ascii="Verdana" w:hAnsi="Verdana"/>
              </w:rPr>
            </w:pPr>
            <w:r w:rsidRPr="0011157A">
              <w:rPr>
                <w:rFonts w:ascii="Verdana" w:hAnsi="Verdana"/>
              </w:rPr>
              <w:lastRenderedPageBreak/>
              <w:t>8</w:t>
            </w:r>
          </w:p>
        </w:tc>
        <w:tc>
          <w:tcPr>
            <w:tcW w:w="450" w:type="pct"/>
            <w:tcBorders>
              <w:top w:val="nil"/>
              <w:left w:val="nil"/>
              <w:bottom w:val="nil"/>
              <w:right w:val="nil"/>
            </w:tcBorders>
            <w:tcMar>
              <w:top w:w="0" w:type="dxa"/>
              <w:left w:w="0" w:type="dxa"/>
              <w:bottom w:w="0" w:type="dxa"/>
              <w:right w:w="0" w:type="dxa"/>
            </w:tcMar>
            <w:hideMark/>
          </w:tcPr>
          <w:p w14:paraId="09A71E6D" w14:textId="77777777" w:rsidR="0011157A" w:rsidRPr="0011157A" w:rsidRDefault="0011157A" w:rsidP="0011157A">
            <w:pPr>
              <w:jc w:val="both"/>
              <w:rPr>
                <w:rFonts w:ascii="Verdana" w:hAnsi="Verdana"/>
              </w:rPr>
            </w:pPr>
            <w:r w:rsidRPr="0011157A">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6B46FC2F" w14:textId="77777777" w:rsidR="0011157A" w:rsidRPr="0011157A" w:rsidRDefault="0011157A" w:rsidP="0011157A">
            <w:pPr>
              <w:jc w:val="both"/>
              <w:rPr>
                <w:rFonts w:ascii="Verdana" w:hAnsi="Verdana"/>
              </w:rPr>
            </w:pPr>
            <w:r w:rsidRPr="0011157A">
              <w:rPr>
                <w:rFonts w:ascii="Verdana" w:hAnsi="Verdana"/>
              </w:rPr>
              <w:t>Bogotá</w:t>
            </w:r>
          </w:p>
        </w:tc>
        <w:tc>
          <w:tcPr>
            <w:tcW w:w="750" w:type="pct"/>
            <w:tcBorders>
              <w:top w:val="nil"/>
              <w:left w:val="nil"/>
              <w:bottom w:val="nil"/>
              <w:right w:val="nil"/>
            </w:tcBorders>
            <w:tcMar>
              <w:top w:w="0" w:type="dxa"/>
              <w:left w:w="0" w:type="dxa"/>
              <w:bottom w:w="0" w:type="dxa"/>
              <w:right w:w="0" w:type="dxa"/>
            </w:tcMar>
            <w:hideMark/>
          </w:tcPr>
          <w:p w14:paraId="1D4586F2" w14:textId="77777777" w:rsidR="0011157A" w:rsidRPr="0011157A" w:rsidRDefault="0011157A" w:rsidP="0011157A">
            <w:pPr>
              <w:jc w:val="both"/>
              <w:rPr>
                <w:rFonts w:ascii="Verdana" w:hAnsi="Verdana"/>
              </w:rPr>
            </w:pPr>
            <w:r w:rsidRPr="0011157A">
              <w:rPr>
                <w:rFonts w:ascii="Verdana" w:hAnsi="Verdana"/>
              </w:rPr>
              <w:t>KR 44 C No 22-86 GJ 11</w:t>
            </w:r>
          </w:p>
        </w:tc>
        <w:tc>
          <w:tcPr>
            <w:tcW w:w="600" w:type="pct"/>
            <w:tcBorders>
              <w:top w:val="nil"/>
              <w:left w:val="nil"/>
              <w:bottom w:val="nil"/>
              <w:right w:val="nil"/>
            </w:tcBorders>
            <w:tcMar>
              <w:top w:w="0" w:type="dxa"/>
              <w:left w:w="0" w:type="dxa"/>
              <w:bottom w:w="0" w:type="dxa"/>
              <w:right w:w="0" w:type="dxa"/>
            </w:tcMar>
            <w:hideMark/>
          </w:tcPr>
          <w:p w14:paraId="0F56ACBC" w14:textId="77777777" w:rsidR="0011157A" w:rsidRPr="0011157A" w:rsidRDefault="0011157A" w:rsidP="0011157A">
            <w:pPr>
              <w:jc w:val="both"/>
              <w:rPr>
                <w:rFonts w:ascii="Verdana" w:hAnsi="Verdana"/>
              </w:rPr>
            </w:pPr>
            <w:r w:rsidRPr="0011157A">
              <w:rPr>
                <w:rFonts w:ascii="Verdana" w:hAnsi="Verdana"/>
              </w:rPr>
              <w:t>Garaje</w:t>
            </w:r>
          </w:p>
        </w:tc>
        <w:tc>
          <w:tcPr>
            <w:tcW w:w="750" w:type="pct"/>
            <w:tcBorders>
              <w:top w:val="nil"/>
              <w:left w:val="nil"/>
              <w:bottom w:val="nil"/>
              <w:right w:val="nil"/>
            </w:tcBorders>
            <w:tcMar>
              <w:top w:w="0" w:type="dxa"/>
              <w:left w:w="0" w:type="dxa"/>
              <w:bottom w:w="0" w:type="dxa"/>
              <w:right w:w="0" w:type="dxa"/>
            </w:tcMar>
            <w:hideMark/>
          </w:tcPr>
          <w:p w14:paraId="0B2D7254" w14:textId="77777777" w:rsidR="0011157A" w:rsidRPr="0011157A" w:rsidRDefault="0011157A" w:rsidP="0011157A">
            <w:pPr>
              <w:jc w:val="both"/>
              <w:rPr>
                <w:rFonts w:ascii="Verdana" w:hAnsi="Verdana"/>
              </w:rPr>
            </w:pPr>
            <w:r w:rsidRPr="0011157A">
              <w:rPr>
                <w:rFonts w:ascii="Verdana" w:hAnsi="Verdana"/>
              </w:rPr>
              <w:t>50C-1269412</w:t>
            </w:r>
          </w:p>
        </w:tc>
        <w:tc>
          <w:tcPr>
            <w:tcW w:w="550" w:type="pct"/>
            <w:tcBorders>
              <w:top w:val="nil"/>
              <w:left w:val="nil"/>
              <w:bottom w:val="nil"/>
              <w:right w:val="nil"/>
            </w:tcBorders>
            <w:tcMar>
              <w:top w:w="0" w:type="dxa"/>
              <w:left w:w="0" w:type="dxa"/>
              <w:bottom w:w="0" w:type="dxa"/>
              <w:right w:w="0" w:type="dxa"/>
            </w:tcMar>
            <w:hideMark/>
          </w:tcPr>
          <w:p w14:paraId="6987C5AC" w14:textId="77777777" w:rsidR="0011157A" w:rsidRPr="0011157A" w:rsidRDefault="0011157A" w:rsidP="0011157A">
            <w:pPr>
              <w:jc w:val="both"/>
              <w:rPr>
                <w:rFonts w:ascii="Verdana" w:hAnsi="Verdana"/>
              </w:rPr>
            </w:pPr>
            <w:r w:rsidRPr="0011157A">
              <w:rPr>
                <w:rFonts w:ascii="Verdana" w:hAnsi="Verdana"/>
              </w:rPr>
              <w:t>100%</w:t>
            </w:r>
          </w:p>
        </w:tc>
        <w:tc>
          <w:tcPr>
            <w:tcW w:w="600" w:type="pct"/>
            <w:tcBorders>
              <w:top w:val="nil"/>
              <w:left w:val="nil"/>
              <w:bottom w:val="nil"/>
              <w:right w:val="nil"/>
            </w:tcBorders>
            <w:tcMar>
              <w:top w:w="0" w:type="dxa"/>
              <w:left w:w="0" w:type="dxa"/>
              <w:bottom w:w="0" w:type="dxa"/>
              <w:right w:w="0" w:type="dxa"/>
            </w:tcMar>
            <w:hideMark/>
          </w:tcPr>
          <w:p w14:paraId="18B74A6D" w14:textId="77777777" w:rsidR="0011157A" w:rsidRPr="0011157A" w:rsidRDefault="0011157A" w:rsidP="0011157A">
            <w:pPr>
              <w:jc w:val="both"/>
              <w:rPr>
                <w:rFonts w:ascii="Verdana" w:hAnsi="Verdana"/>
              </w:rPr>
            </w:pPr>
            <w:r w:rsidRPr="0011157A">
              <w:rPr>
                <w:rFonts w:ascii="Verdana" w:hAnsi="Verdana"/>
              </w:rPr>
              <w:t>$ 10.000.000</w:t>
            </w:r>
          </w:p>
        </w:tc>
        <w:tc>
          <w:tcPr>
            <w:tcW w:w="550" w:type="pct"/>
            <w:tcBorders>
              <w:top w:val="nil"/>
              <w:left w:val="nil"/>
              <w:bottom w:val="nil"/>
              <w:right w:val="nil"/>
            </w:tcBorders>
            <w:tcMar>
              <w:top w:w="0" w:type="dxa"/>
              <w:left w:w="0" w:type="dxa"/>
              <w:bottom w:w="0" w:type="dxa"/>
              <w:right w:w="0" w:type="dxa"/>
            </w:tcMar>
            <w:hideMark/>
          </w:tcPr>
          <w:p w14:paraId="4AAF0380" w14:textId="77777777" w:rsidR="0011157A" w:rsidRPr="0011157A" w:rsidRDefault="0011157A" w:rsidP="0011157A">
            <w:pPr>
              <w:jc w:val="both"/>
              <w:rPr>
                <w:rFonts w:ascii="Verdana" w:hAnsi="Verdana"/>
              </w:rPr>
            </w:pPr>
            <w:r w:rsidRPr="0011157A">
              <w:rPr>
                <w:rFonts w:ascii="Verdana" w:hAnsi="Verdana"/>
              </w:rPr>
              <w:t>28/05/2010</w:t>
            </w:r>
            <w:r w:rsidRPr="0011157A">
              <w:rPr>
                <w:rFonts w:ascii="Verdana" w:hAnsi="Verdana"/>
              </w:rPr>
              <w:br/>
            </w:r>
          </w:p>
        </w:tc>
      </w:tr>
      <w:tr w:rsidR="0011157A" w:rsidRPr="0011157A" w14:paraId="1EE11387" w14:textId="77777777" w:rsidTr="0011157A">
        <w:trPr>
          <w:tblCellSpacing w:w="15" w:type="dxa"/>
        </w:trPr>
        <w:tc>
          <w:tcPr>
            <w:tcW w:w="200" w:type="pct"/>
            <w:tcBorders>
              <w:top w:val="nil"/>
              <w:left w:val="nil"/>
              <w:bottom w:val="nil"/>
              <w:right w:val="nil"/>
            </w:tcBorders>
            <w:tcMar>
              <w:top w:w="0" w:type="dxa"/>
              <w:left w:w="0" w:type="dxa"/>
              <w:bottom w:w="0" w:type="dxa"/>
              <w:right w:w="0" w:type="dxa"/>
            </w:tcMar>
            <w:hideMark/>
          </w:tcPr>
          <w:p w14:paraId="4C8FFE26" w14:textId="77777777" w:rsidR="0011157A" w:rsidRPr="0011157A" w:rsidRDefault="0011157A" w:rsidP="0011157A">
            <w:pPr>
              <w:jc w:val="both"/>
              <w:rPr>
                <w:rFonts w:ascii="Verdana" w:hAnsi="Verdana"/>
              </w:rPr>
            </w:pPr>
            <w:r w:rsidRPr="0011157A">
              <w:rPr>
                <w:rFonts w:ascii="Verdana" w:hAnsi="Verdana"/>
              </w:rPr>
              <w:t>9</w:t>
            </w:r>
          </w:p>
        </w:tc>
        <w:tc>
          <w:tcPr>
            <w:tcW w:w="450" w:type="pct"/>
            <w:tcBorders>
              <w:top w:val="nil"/>
              <w:left w:val="nil"/>
              <w:bottom w:val="nil"/>
              <w:right w:val="nil"/>
            </w:tcBorders>
            <w:tcMar>
              <w:top w:w="0" w:type="dxa"/>
              <w:left w:w="0" w:type="dxa"/>
              <w:bottom w:w="0" w:type="dxa"/>
              <w:right w:w="0" w:type="dxa"/>
            </w:tcMar>
            <w:hideMark/>
          </w:tcPr>
          <w:p w14:paraId="4B15CD13" w14:textId="77777777" w:rsidR="0011157A" w:rsidRPr="0011157A" w:rsidRDefault="0011157A" w:rsidP="0011157A">
            <w:pPr>
              <w:jc w:val="both"/>
              <w:rPr>
                <w:rFonts w:ascii="Verdana" w:hAnsi="Verdana"/>
              </w:rPr>
            </w:pPr>
            <w:r w:rsidRPr="0011157A">
              <w:rPr>
                <w:rFonts w:ascii="Verdana" w:hAnsi="Verdana"/>
              </w:rPr>
              <w:t>Valle</w:t>
            </w:r>
          </w:p>
        </w:tc>
        <w:tc>
          <w:tcPr>
            <w:tcW w:w="550" w:type="pct"/>
            <w:tcBorders>
              <w:top w:val="nil"/>
              <w:left w:val="nil"/>
              <w:bottom w:val="nil"/>
              <w:right w:val="nil"/>
            </w:tcBorders>
            <w:tcMar>
              <w:top w:w="0" w:type="dxa"/>
              <w:left w:w="0" w:type="dxa"/>
              <w:bottom w:w="0" w:type="dxa"/>
              <w:right w:w="0" w:type="dxa"/>
            </w:tcMar>
            <w:hideMark/>
          </w:tcPr>
          <w:p w14:paraId="1E692081" w14:textId="77777777" w:rsidR="0011157A" w:rsidRPr="0011157A" w:rsidRDefault="0011157A" w:rsidP="0011157A">
            <w:pPr>
              <w:jc w:val="both"/>
              <w:rPr>
                <w:rFonts w:ascii="Verdana" w:hAnsi="Verdana"/>
              </w:rPr>
            </w:pPr>
            <w:r w:rsidRPr="0011157A">
              <w:rPr>
                <w:rFonts w:ascii="Verdana" w:hAnsi="Verdana"/>
              </w:rPr>
              <w:t>Cali</w:t>
            </w:r>
          </w:p>
        </w:tc>
        <w:tc>
          <w:tcPr>
            <w:tcW w:w="750" w:type="pct"/>
            <w:tcBorders>
              <w:top w:val="nil"/>
              <w:left w:val="nil"/>
              <w:bottom w:val="nil"/>
              <w:right w:val="nil"/>
            </w:tcBorders>
            <w:tcMar>
              <w:top w:w="0" w:type="dxa"/>
              <w:left w:w="0" w:type="dxa"/>
              <w:bottom w:w="0" w:type="dxa"/>
              <w:right w:w="0" w:type="dxa"/>
            </w:tcMar>
            <w:hideMark/>
          </w:tcPr>
          <w:p w14:paraId="4210BD18" w14:textId="77777777" w:rsidR="0011157A" w:rsidRPr="0011157A" w:rsidRDefault="0011157A" w:rsidP="0011157A">
            <w:pPr>
              <w:jc w:val="both"/>
              <w:rPr>
                <w:rFonts w:ascii="Verdana" w:hAnsi="Verdana"/>
              </w:rPr>
            </w:pPr>
            <w:r w:rsidRPr="0011157A">
              <w:rPr>
                <w:rFonts w:ascii="Verdana" w:hAnsi="Verdana"/>
              </w:rPr>
              <w:t>CL 23 No 11D -64</w:t>
            </w:r>
          </w:p>
        </w:tc>
        <w:tc>
          <w:tcPr>
            <w:tcW w:w="600" w:type="pct"/>
            <w:tcBorders>
              <w:top w:val="nil"/>
              <w:left w:val="nil"/>
              <w:bottom w:val="nil"/>
              <w:right w:val="nil"/>
            </w:tcBorders>
            <w:tcMar>
              <w:top w:w="0" w:type="dxa"/>
              <w:left w:w="0" w:type="dxa"/>
              <w:bottom w:w="0" w:type="dxa"/>
              <w:right w:w="0" w:type="dxa"/>
            </w:tcMar>
            <w:hideMark/>
          </w:tcPr>
          <w:p w14:paraId="17331F75" w14:textId="77777777" w:rsidR="0011157A" w:rsidRPr="0011157A" w:rsidRDefault="0011157A" w:rsidP="0011157A">
            <w:pPr>
              <w:jc w:val="both"/>
              <w:rPr>
                <w:rFonts w:ascii="Verdana" w:hAnsi="Verdana"/>
              </w:rPr>
            </w:pPr>
            <w:r w:rsidRPr="0011157A">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1F4A87E6" w14:textId="77777777" w:rsidR="0011157A" w:rsidRPr="0011157A" w:rsidRDefault="0011157A" w:rsidP="0011157A">
            <w:pPr>
              <w:jc w:val="both"/>
              <w:rPr>
                <w:rFonts w:ascii="Verdana" w:hAnsi="Verdana"/>
              </w:rPr>
            </w:pPr>
            <w:r w:rsidRPr="0011157A">
              <w:rPr>
                <w:rFonts w:ascii="Verdana" w:hAnsi="Verdana"/>
              </w:rPr>
              <w:t>370-78252</w:t>
            </w:r>
          </w:p>
        </w:tc>
        <w:tc>
          <w:tcPr>
            <w:tcW w:w="550" w:type="pct"/>
            <w:tcBorders>
              <w:top w:val="nil"/>
              <w:left w:val="nil"/>
              <w:bottom w:val="nil"/>
              <w:right w:val="nil"/>
            </w:tcBorders>
            <w:tcMar>
              <w:top w:w="0" w:type="dxa"/>
              <w:left w:w="0" w:type="dxa"/>
              <w:bottom w:w="0" w:type="dxa"/>
              <w:right w:w="0" w:type="dxa"/>
            </w:tcMar>
            <w:hideMark/>
          </w:tcPr>
          <w:p w14:paraId="094C4578" w14:textId="77777777" w:rsidR="0011157A" w:rsidRPr="0011157A" w:rsidRDefault="0011157A" w:rsidP="0011157A">
            <w:pPr>
              <w:jc w:val="both"/>
              <w:rPr>
                <w:rFonts w:ascii="Verdana" w:hAnsi="Verdana"/>
              </w:rPr>
            </w:pPr>
            <w:r w:rsidRPr="0011157A">
              <w:rPr>
                <w:rFonts w:ascii="Verdana" w:hAnsi="Verdana"/>
              </w:rPr>
              <w:t>100%</w:t>
            </w:r>
          </w:p>
        </w:tc>
        <w:tc>
          <w:tcPr>
            <w:tcW w:w="600" w:type="pct"/>
            <w:tcBorders>
              <w:top w:val="nil"/>
              <w:left w:val="nil"/>
              <w:bottom w:val="nil"/>
              <w:right w:val="nil"/>
            </w:tcBorders>
            <w:tcMar>
              <w:top w:w="0" w:type="dxa"/>
              <w:left w:w="0" w:type="dxa"/>
              <w:bottom w:w="0" w:type="dxa"/>
              <w:right w:w="0" w:type="dxa"/>
            </w:tcMar>
            <w:hideMark/>
          </w:tcPr>
          <w:p w14:paraId="4E11C7F0" w14:textId="77777777" w:rsidR="0011157A" w:rsidRPr="0011157A" w:rsidRDefault="0011157A" w:rsidP="0011157A">
            <w:pPr>
              <w:jc w:val="both"/>
              <w:rPr>
                <w:rFonts w:ascii="Verdana" w:hAnsi="Verdana"/>
              </w:rPr>
            </w:pPr>
            <w:r w:rsidRPr="0011157A">
              <w:rPr>
                <w:rFonts w:ascii="Verdana" w:hAnsi="Verdana"/>
              </w:rPr>
              <w:t>$ 20.160.000</w:t>
            </w:r>
          </w:p>
        </w:tc>
        <w:tc>
          <w:tcPr>
            <w:tcW w:w="550" w:type="pct"/>
            <w:tcBorders>
              <w:top w:val="nil"/>
              <w:left w:val="nil"/>
              <w:bottom w:val="nil"/>
              <w:right w:val="nil"/>
            </w:tcBorders>
            <w:tcMar>
              <w:top w:w="0" w:type="dxa"/>
              <w:left w:w="0" w:type="dxa"/>
              <w:bottom w:w="0" w:type="dxa"/>
              <w:right w:w="0" w:type="dxa"/>
            </w:tcMar>
            <w:hideMark/>
          </w:tcPr>
          <w:p w14:paraId="1B3016A2" w14:textId="77777777" w:rsidR="0011157A" w:rsidRPr="0011157A" w:rsidRDefault="0011157A" w:rsidP="0011157A">
            <w:pPr>
              <w:jc w:val="both"/>
              <w:rPr>
                <w:rFonts w:ascii="Verdana" w:hAnsi="Verdana"/>
              </w:rPr>
            </w:pPr>
            <w:r w:rsidRPr="0011157A">
              <w:rPr>
                <w:rFonts w:ascii="Verdana" w:hAnsi="Verdana"/>
              </w:rPr>
              <w:t>09/06/2010</w:t>
            </w:r>
          </w:p>
        </w:tc>
      </w:tr>
    </w:tbl>
    <w:p w14:paraId="3BB6F13E" w14:textId="79419344" w:rsidR="0011157A" w:rsidRPr="0011157A" w:rsidRDefault="0011157A" w:rsidP="0011157A">
      <w:pPr>
        <w:jc w:val="both"/>
        <w:rPr>
          <w:rFonts w:ascii="Verdana" w:hAnsi="Verdana"/>
        </w:rPr>
      </w:pPr>
      <w:r w:rsidRPr="0011157A">
        <w:rPr>
          <w:rFonts w:ascii="Verdana" w:hAnsi="Verdana"/>
        </w:rPr>
        <w:t>Que el inmueble no saneado, pero que se rige por lo dispuesto en el Artículo Quinto de la Resolución No 002875 de 13 de Julio de 2010, que podrá ser incluido en el Plan de Enajenación Onerosa es:</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370"/>
        <w:gridCol w:w="842"/>
        <w:gridCol w:w="914"/>
        <w:gridCol w:w="902"/>
        <w:gridCol w:w="1262"/>
        <w:gridCol w:w="1159"/>
        <w:gridCol w:w="968"/>
        <w:gridCol w:w="1246"/>
        <w:gridCol w:w="1175"/>
      </w:tblGrid>
      <w:tr w:rsidR="0011157A" w:rsidRPr="0011157A" w14:paraId="3CE2DD7A" w14:textId="77777777" w:rsidTr="0011157A">
        <w:trPr>
          <w:tblCellSpacing w:w="15" w:type="dxa"/>
        </w:trPr>
        <w:tc>
          <w:tcPr>
            <w:tcW w:w="200" w:type="pct"/>
            <w:tcBorders>
              <w:top w:val="nil"/>
              <w:left w:val="nil"/>
              <w:bottom w:val="nil"/>
              <w:right w:val="nil"/>
            </w:tcBorders>
            <w:tcMar>
              <w:top w:w="0" w:type="dxa"/>
              <w:left w:w="0" w:type="dxa"/>
              <w:bottom w:w="0" w:type="dxa"/>
              <w:right w:w="0" w:type="dxa"/>
            </w:tcMar>
            <w:vAlign w:val="bottom"/>
            <w:hideMark/>
          </w:tcPr>
          <w:p w14:paraId="7451B123" w14:textId="77777777" w:rsidR="0011157A" w:rsidRPr="0011157A" w:rsidRDefault="0011157A" w:rsidP="0011157A">
            <w:pPr>
              <w:jc w:val="both"/>
              <w:rPr>
                <w:rFonts w:ascii="Verdana" w:hAnsi="Verdana"/>
              </w:rPr>
            </w:pPr>
            <w:r w:rsidRPr="0011157A">
              <w:rPr>
                <w:rFonts w:ascii="Verdana" w:hAnsi="Verdana"/>
              </w:rPr>
              <w:t>No.</w:t>
            </w:r>
          </w:p>
        </w:tc>
        <w:tc>
          <w:tcPr>
            <w:tcW w:w="450" w:type="pct"/>
            <w:tcBorders>
              <w:top w:val="nil"/>
              <w:left w:val="nil"/>
              <w:bottom w:val="nil"/>
              <w:right w:val="nil"/>
            </w:tcBorders>
            <w:tcMar>
              <w:top w:w="0" w:type="dxa"/>
              <w:left w:w="0" w:type="dxa"/>
              <w:bottom w:w="0" w:type="dxa"/>
              <w:right w:w="0" w:type="dxa"/>
            </w:tcMar>
            <w:hideMark/>
          </w:tcPr>
          <w:p w14:paraId="7D056ED7" w14:textId="77777777" w:rsidR="0011157A" w:rsidRPr="0011157A" w:rsidRDefault="0011157A" w:rsidP="0011157A">
            <w:pPr>
              <w:jc w:val="both"/>
              <w:rPr>
                <w:rFonts w:ascii="Verdana" w:hAnsi="Verdana"/>
              </w:rPr>
            </w:pPr>
            <w:r w:rsidRPr="0011157A">
              <w:rPr>
                <w:rFonts w:ascii="Verdana" w:hAnsi="Verdana"/>
              </w:rPr>
              <w:t>Regional</w:t>
            </w:r>
          </w:p>
        </w:tc>
        <w:tc>
          <w:tcPr>
            <w:tcW w:w="450" w:type="pct"/>
            <w:tcBorders>
              <w:top w:val="nil"/>
              <w:left w:val="nil"/>
              <w:bottom w:val="nil"/>
              <w:right w:val="nil"/>
            </w:tcBorders>
            <w:tcMar>
              <w:top w:w="0" w:type="dxa"/>
              <w:left w:w="0" w:type="dxa"/>
              <w:bottom w:w="0" w:type="dxa"/>
              <w:right w:w="0" w:type="dxa"/>
            </w:tcMar>
            <w:hideMark/>
          </w:tcPr>
          <w:p w14:paraId="547A3A4C" w14:textId="77777777" w:rsidR="0011157A" w:rsidRPr="0011157A" w:rsidRDefault="0011157A" w:rsidP="0011157A">
            <w:pPr>
              <w:jc w:val="both"/>
              <w:rPr>
                <w:rFonts w:ascii="Verdana" w:hAnsi="Verdana"/>
              </w:rPr>
            </w:pPr>
            <w:r w:rsidRPr="0011157A">
              <w:rPr>
                <w:rFonts w:ascii="Verdana" w:hAnsi="Verdana"/>
              </w:rPr>
              <w:t>Municipio</w:t>
            </w:r>
          </w:p>
        </w:tc>
        <w:tc>
          <w:tcPr>
            <w:tcW w:w="850" w:type="pct"/>
            <w:tcBorders>
              <w:top w:val="nil"/>
              <w:left w:val="nil"/>
              <w:bottom w:val="nil"/>
              <w:right w:val="nil"/>
            </w:tcBorders>
            <w:tcMar>
              <w:top w:w="0" w:type="dxa"/>
              <w:left w:w="0" w:type="dxa"/>
              <w:bottom w:w="0" w:type="dxa"/>
              <w:right w:w="0" w:type="dxa"/>
            </w:tcMar>
            <w:hideMark/>
          </w:tcPr>
          <w:p w14:paraId="701B49C0" w14:textId="77777777" w:rsidR="0011157A" w:rsidRPr="0011157A" w:rsidRDefault="0011157A" w:rsidP="0011157A">
            <w:pPr>
              <w:jc w:val="both"/>
              <w:rPr>
                <w:rFonts w:ascii="Verdana" w:hAnsi="Verdana"/>
              </w:rPr>
            </w:pPr>
            <w:r w:rsidRPr="0011157A">
              <w:rPr>
                <w:rFonts w:ascii="Verdana" w:hAnsi="Verdana"/>
              </w:rPr>
              <w:t>Dirección</w:t>
            </w:r>
          </w:p>
        </w:tc>
        <w:tc>
          <w:tcPr>
            <w:tcW w:w="600" w:type="pct"/>
            <w:tcBorders>
              <w:top w:val="nil"/>
              <w:left w:val="nil"/>
              <w:bottom w:val="nil"/>
              <w:right w:val="nil"/>
            </w:tcBorders>
            <w:tcMar>
              <w:top w:w="0" w:type="dxa"/>
              <w:left w:w="0" w:type="dxa"/>
              <w:bottom w:w="0" w:type="dxa"/>
              <w:right w:w="0" w:type="dxa"/>
            </w:tcMar>
            <w:hideMark/>
          </w:tcPr>
          <w:p w14:paraId="61E94A47" w14:textId="77777777" w:rsidR="0011157A" w:rsidRPr="0011157A" w:rsidRDefault="0011157A" w:rsidP="0011157A">
            <w:pPr>
              <w:jc w:val="both"/>
              <w:rPr>
                <w:rFonts w:ascii="Verdana" w:hAnsi="Verdana"/>
              </w:rPr>
            </w:pPr>
            <w:r w:rsidRPr="0011157A">
              <w:rPr>
                <w:rFonts w:ascii="Verdana" w:hAnsi="Verdana"/>
              </w:rPr>
              <w:t>Tipo de inmueble</w:t>
            </w:r>
          </w:p>
        </w:tc>
        <w:tc>
          <w:tcPr>
            <w:tcW w:w="550" w:type="pct"/>
            <w:tcBorders>
              <w:top w:val="nil"/>
              <w:left w:val="nil"/>
              <w:bottom w:val="nil"/>
              <w:right w:val="nil"/>
            </w:tcBorders>
            <w:tcMar>
              <w:top w:w="0" w:type="dxa"/>
              <w:left w:w="0" w:type="dxa"/>
              <w:bottom w:w="0" w:type="dxa"/>
              <w:right w:w="0" w:type="dxa"/>
            </w:tcMar>
            <w:hideMark/>
          </w:tcPr>
          <w:p w14:paraId="4DD365A0" w14:textId="77777777" w:rsidR="0011157A" w:rsidRPr="0011157A" w:rsidRDefault="0011157A" w:rsidP="0011157A">
            <w:pPr>
              <w:jc w:val="both"/>
              <w:rPr>
                <w:rFonts w:ascii="Verdana" w:hAnsi="Verdana"/>
              </w:rPr>
            </w:pPr>
            <w:r w:rsidRPr="0011157A">
              <w:rPr>
                <w:rFonts w:ascii="Verdana" w:hAnsi="Verdana"/>
              </w:rPr>
              <w:t>No Matrícula Inmobiliaria</w:t>
            </w:r>
          </w:p>
        </w:tc>
        <w:tc>
          <w:tcPr>
            <w:tcW w:w="500" w:type="pct"/>
            <w:tcBorders>
              <w:top w:val="nil"/>
              <w:left w:val="nil"/>
              <w:bottom w:val="nil"/>
              <w:right w:val="nil"/>
            </w:tcBorders>
            <w:tcMar>
              <w:top w:w="0" w:type="dxa"/>
              <w:left w:w="0" w:type="dxa"/>
              <w:bottom w:w="0" w:type="dxa"/>
              <w:right w:w="0" w:type="dxa"/>
            </w:tcMar>
            <w:hideMark/>
          </w:tcPr>
          <w:p w14:paraId="41EE912D" w14:textId="77777777" w:rsidR="0011157A" w:rsidRPr="0011157A" w:rsidRDefault="0011157A" w:rsidP="0011157A">
            <w:pPr>
              <w:jc w:val="both"/>
              <w:rPr>
                <w:rFonts w:ascii="Verdana" w:hAnsi="Verdana"/>
              </w:rPr>
            </w:pPr>
            <w:r w:rsidRPr="0011157A">
              <w:rPr>
                <w:rFonts w:ascii="Verdana" w:hAnsi="Verdana"/>
              </w:rPr>
              <w:t>% de Propiedad</w:t>
            </w:r>
          </w:p>
        </w:tc>
        <w:tc>
          <w:tcPr>
            <w:tcW w:w="750" w:type="pct"/>
            <w:tcBorders>
              <w:top w:val="nil"/>
              <w:left w:val="nil"/>
              <w:bottom w:val="nil"/>
              <w:right w:val="nil"/>
            </w:tcBorders>
            <w:tcMar>
              <w:top w:w="0" w:type="dxa"/>
              <w:left w:w="0" w:type="dxa"/>
              <w:bottom w:w="0" w:type="dxa"/>
              <w:right w:w="0" w:type="dxa"/>
            </w:tcMar>
            <w:hideMark/>
          </w:tcPr>
          <w:p w14:paraId="78445452" w14:textId="77777777" w:rsidR="0011157A" w:rsidRPr="0011157A" w:rsidRDefault="0011157A" w:rsidP="0011157A">
            <w:pPr>
              <w:jc w:val="both"/>
              <w:rPr>
                <w:rFonts w:ascii="Verdana" w:hAnsi="Verdana"/>
              </w:rPr>
            </w:pPr>
            <w:r w:rsidRPr="0011157A">
              <w:rPr>
                <w:rFonts w:ascii="Verdana" w:hAnsi="Verdana"/>
              </w:rPr>
              <w:t>Avalúo Comercial</w:t>
            </w:r>
          </w:p>
        </w:tc>
        <w:tc>
          <w:tcPr>
            <w:tcW w:w="600" w:type="pct"/>
            <w:tcBorders>
              <w:top w:val="nil"/>
              <w:left w:val="nil"/>
              <w:bottom w:val="nil"/>
              <w:right w:val="nil"/>
            </w:tcBorders>
            <w:tcMar>
              <w:top w:w="0" w:type="dxa"/>
              <w:left w:w="0" w:type="dxa"/>
              <w:bottom w:w="0" w:type="dxa"/>
              <w:right w:w="0" w:type="dxa"/>
            </w:tcMar>
            <w:hideMark/>
          </w:tcPr>
          <w:p w14:paraId="7063B9FC" w14:textId="77777777" w:rsidR="0011157A" w:rsidRPr="0011157A" w:rsidRDefault="0011157A" w:rsidP="0011157A">
            <w:pPr>
              <w:jc w:val="both"/>
              <w:rPr>
                <w:rFonts w:ascii="Verdana" w:hAnsi="Verdana"/>
              </w:rPr>
            </w:pPr>
            <w:r w:rsidRPr="0011157A">
              <w:rPr>
                <w:rFonts w:ascii="Verdana" w:hAnsi="Verdana"/>
              </w:rPr>
              <w:t>Fecha Avalúo</w:t>
            </w:r>
          </w:p>
        </w:tc>
      </w:tr>
      <w:tr w:rsidR="0011157A" w:rsidRPr="0011157A" w14:paraId="20B2CFD4" w14:textId="77777777" w:rsidTr="0011157A">
        <w:trPr>
          <w:tblCellSpacing w:w="15" w:type="dxa"/>
        </w:trPr>
        <w:tc>
          <w:tcPr>
            <w:tcW w:w="200" w:type="pct"/>
            <w:tcBorders>
              <w:top w:val="nil"/>
              <w:left w:val="nil"/>
              <w:bottom w:val="nil"/>
              <w:right w:val="nil"/>
            </w:tcBorders>
            <w:tcMar>
              <w:top w:w="0" w:type="dxa"/>
              <w:left w:w="0" w:type="dxa"/>
              <w:bottom w:w="0" w:type="dxa"/>
              <w:right w:w="0" w:type="dxa"/>
            </w:tcMar>
            <w:vAlign w:val="bottom"/>
            <w:hideMark/>
          </w:tcPr>
          <w:p w14:paraId="66575E92" w14:textId="77777777" w:rsidR="0011157A" w:rsidRPr="0011157A" w:rsidRDefault="0011157A" w:rsidP="0011157A">
            <w:pPr>
              <w:jc w:val="both"/>
              <w:rPr>
                <w:rFonts w:ascii="Verdana" w:hAnsi="Verdana"/>
              </w:rPr>
            </w:pPr>
            <w:r w:rsidRPr="0011157A">
              <w:rPr>
                <w:rFonts w:ascii="Verdana" w:hAnsi="Verdana"/>
              </w:rPr>
              <w:t>1</w:t>
            </w:r>
          </w:p>
        </w:tc>
        <w:tc>
          <w:tcPr>
            <w:tcW w:w="450" w:type="pct"/>
            <w:tcBorders>
              <w:top w:val="nil"/>
              <w:left w:val="nil"/>
              <w:bottom w:val="nil"/>
              <w:right w:val="nil"/>
            </w:tcBorders>
            <w:tcMar>
              <w:top w:w="0" w:type="dxa"/>
              <w:left w:w="0" w:type="dxa"/>
              <w:bottom w:w="0" w:type="dxa"/>
              <w:right w:w="0" w:type="dxa"/>
            </w:tcMar>
            <w:hideMark/>
          </w:tcPr>
          <w:p w14:paraId="40D3EB4B" w14:textId="77777777" w:rsidR="0011157A" w:rsidRPr="0011157A" w:rsidRDefault="0011157A" w:rsidP="0011157A">
            <w:pPr>
              <w:jc w:val="both"/>
              <w:rPr>
                <w:rFonts w:ascii="Verdana" w:hAnsi="Verdana"/>
              </w:rPr>
            </w:pPr>
            <w:proofErr w:type="spellStart"/>
            <w:r w:rsidRPr="0011157A">
              <w:rPr>
                <w:rFonts w:ascii="Verdana" w:hAnsi="Verdana"/>
              </w:rPr>
              <w:t>Bogota</w:t>
            </w:r>
            <w:proofErr w:type="spellEnd"/>
          </w:p>
        </w:tc>
        <w:tc>
          <w:tcPr>
            <w:tcW w:w="450" w:type="pct"/>
            <w:tcBorders>
              <w:top w:val="nil"/>
              <w:left w:val="nil"/>
              <w:bottom w:val="nil"/>
              <w:right w:val="nil"/>
            </w:tcBorders>
            <w:tcMar>
              <w:top w:w="0" w:type="dxa"/>
              <w:left w:w="0" w:type="dxa"/>
              <w:bottom w:w="0" w:type="dxa"/>
              <w:right w:w="0" w:type="dxa"/>
            </w:tcMar>
            <w:hideMark/>
          </w:tcPr>
          <w:p w14:paraId="1CF67770" w14:textId="77777777" w:rsidR="0011157A" w:rsidRPr="0011157A" w:rsidRDefault="0011157A" w:rsidP="0011157A">
            <w:pPr>
              <w:jc w:val="both"/>
              <w:rPr>
                <w:rFonts w:ascii="Verdana" w:hAnsi="Verdana"/>
              </w:rPr>
            </w:pPr>
            <w:proofErr w:type="spellStart"/>
            <w:r w:rsidRPr="0011157A">
              <w:rPr>
                <w:rFonts w:ascii="Verdana" w:hAnsi="Verdana"/>
              </w:rPr>
              <w:t>Bogota</w:t>
            </w:r>
            <w:proofErr w:type="spellEnd"/>
          </w:p>
        </w:tc>
        <w:tc>
          <w:tcPr>
            <w:tcW w:w="850" w:type="pct"/>
            <w:tcBorders>
              <w:top w:val="nil"/>
              <w:left w:val="nil"/>
              <w:bottom w:val="nil"/>
              <w:right w:val="nil"/>
            </w:tcBorders>
            <w:tcMar>
              <w:top w:w="0" w:type="dxa"/>
              <w:left w:w="0" w:type="dxa"/>
              <w:bottom w:w="0" w:type="dxa"/>
              <w:right w:w="0" w:type="dxa"/>
            </w:tcMar>
            <w:hideMark/>
          </w:tcPr>
          <w:p w14:paraId="3650B956" w14:textId="77777777" w:rsidR="0011157A" w:rsidRPr="0011157A" w:rsidRDefault="0011157A" w:rsidP="0011157A">
            <w:pPr>
              <w:jc w:val="both"/>
              <w:rPr>
                <w:rFonts w:ascii="Verdana" w:hAnsi="Verdana"/>
              </w:rPr>
            </w:pPr>
            <w:r w:rsidRPr="0011157A">
              <w:rPr>
                <w:rFonts w:ascii="Verdana" w:hAnsi="Verdana"/>
              </w:rPr>
              <w:t xml:space="preserve">CI 75 </w:t>
            </w:r>
            <w:proofErr w:type="spellStart"/>
            <w:r w:rsidRPr="0011157A">
              <w:rPr>
                <w:rFonts w:ascii="Verdana" w:hAnsi="Verdana"/>
              </w:rPr>
              <w:t>Na</w:t>
            </w:r>
            <w:proofErr w:type="spellEnd"/>
            <w:r w:rsidRPr="0011157A">
              <w:rPr>
                <w:rFonts w:ascii="Verdana" w:hAnsi="Verdana"/>
              </w:rPr>
              <w:t xml:space="preserve"> 7-52 APTO 601 GRJ 10</w:t>
            </w:r>
          </w:p>
        </w:tc>
        <w:tc>
          <w:tcPr>
            <w:tcW w:w="600" w:type="pct"/>
            <w:tcBorders>
              <w:top w:val="nil"/>
              <w:left w:val="nil"/>
              <w:bottom w:val="nil"/>
              <w:right w:val="nil"/>
            </w:tcBorders>
            <w:tcMar>
              <w:top w:w="0" w:type="dxa"/>
              <w:left w:w="0" w:type="dxa"/>
              <w:bottom w:w="0" w:type="dxa"/>
              <w:right w:w="0" w:type="dxa"/>
            </w:tcMar>
            <w:hideMark/>
          </w:tcPr>
          <w:p w14:paraId="51E2F42E" w14:textId="77777777" w:rsidR="0011157A" w:rsidRPr="0011157A" w:rsidRDefault="0011157A" w:rsidP="0011157A">
            <w:pPr>
              <w:jc w:val="both"/>
              <w:rPr>
                <w:rFonts w:ascii="Verdana" w:hAnsi="Verdana"/>
              </w:rPr>
            </w:pPr>
            <w:r w:rsidRPr="0011157A">
              <w:rPr>
                <w:rFonts w:ascii="Verdana" w:hAnsi="Verdana"/>
              </w:rPr>
              <w:t>Apartamento</w:t>
            </w:r>
          </w:p>
        </w:tc>
        <w:tc>
          <w:tcPr>
            <w:tcW w:w="550" w:type="pct"/>
            <w:tcBorders>
              <w:top w:val="nil"/>
              <w:left w:val="nil"/>
              <w:bottom w:val="nil"/>
              <w:right w:val="nil"/>
            </w:tcBorders>
            <w:tcMar>
              <w:top w:w="0" w:type="dxa"/>
              <w:left w:w="0" w:type="dxa"/>
              <w:bottom w:w="0" w:type="dxa"/>
              <w:right w:w="0" w:type="dxa"/>
            </w:tcMar>
            <w:hideMark/>
          </w:tcPr>
          <w:p w14:paraId="0ABE5DAF" w14:textId="77777777" w:rsidR="0011157A" w:rsidRPr="0011157A" w:rsidRDefault="0011157A" w:rsidP="0011157A">
            <w:pPr>
              <w:jc w:val="both"/>
              <w:rPr>
                <w:rFonts w:ascii="Verdana" w:hAnsi="Verdana"/>
              </w:rPr>
            </w:pPr>
            <w:r w:rsidRPr="0011157A">
              <w:rPr>
                <w:rFonts w:ascii="Verdana" w:hAnsi="Verdana"/>
              </w:rPr>
              <w:t>50C-957380</w:t>
            </w:r>
          </w:p>
        </w:tc>
        <w:tc>
          <w:tcPr>
            <w:tcW w:w="500" w:type="pct"/>
            <w:tcBorders>
              <w:top w:val="nil"/>
              <w:left w:val="nil"/>
              <w:bottom w:val="nil"/>
              <w:right w:val="nil"/>
            </w:tcBorders>
            <w:tcMar>
              <w:top w:w="0" w:type="dxa"/>
              <w:left w:w="0" w:type="dxa"/>
              <w:bottom w:w="0" w:type="dxa"/>
              <w:right w:w="0" w:type="dxa"/>
            </w:tcMar>
            <w:hideMark/>
          </w:tcPr>
          <w:p w14:paraId="441CB54D" w14:textId="77777777" w:rsidR="0011157A" w:rsidRPr="0011157A" w:rsidRDefault="0011157A" w:rsidP="0011157A">
            <w:pPr>
              <w:jc w:val="both"/>
              <w:rPr>
                <w:rFonts w:ascii="Verdana" w:hAnsi="Verdana"/>
              </w:rPr>
            </w:pPr>
            <w:r w:rsidRPr="0011157A">
              <w:rPr>
                <w:rFonts w:ascii="Verdana" w:hAnsi="Verdana"/>
              </w:rPr>
              <w:t>100,00%</w:t>
            </w:r>
          </w:p>
        </w:tc>
        <w:tc>
          <w:tcPr>
            <w:tcW w:w="750" w:type="pct"/>
            <w:tcBorders>
              <w:top w:val="nil"/>
              <w:left w:val="nil"/>
              <w:bottom w:val="nil"/>
              <w:right w:val="nil"/>
            </w:tcBorders>
            <w:tcMar>
              <w:top w:w="0" w:type="dxa"/>
              <w:left w:w="0" w:type="dxa"/>
              <w:bottom w:w="0" w:type="dxa"/>
              <w:right w:w="0" w:type="dxa"/>
            </w:tcMar>
            <w:hideMark/>
          </w:tcPr>
          <w:p w14:paraId="1C6423B1" w14:textId="77777777" w:rsidR="0011157A" w:rsidRPr="0011157A" w:rsidRDefault="0011157A" w:rsidP="0011157A">
            <w:pPr>
              <w:jc w:val="both"/>
              <w:rPr>
                <w:rFonts w:ascii="Verdana" w:hAnsi="Verdana"/>
              </w:rPr>
            </w:pPr>
            <w:r w:rsidRPr="0011157A">
              <w:rPr>
                <w:rFonts w:ascii="Verdana" w:hAnsi="Verdana"/>
              </w:rPr>
              <w:t>$ 130.174.000</w:t>
            </w:r>
          </w:p>
        </w:tc>
        <w:tc>
          <w:tcPr>
            <w:tcW w:w="600" w:type="pct"/>
            <w:tcBorders>
              <w:top w:val="nil"/>
              <w:left w:val="nil"/>
              <w:bottom w:val="nil"/>
              <w:right w:val="nil"/>
            </w:tcBorders>
            <w:tcMar>
              <w:top w:w="0" w:type="dxa"/>
              <w:left w:w="0" w:type="dxa"/>
              <w:bottom w:w="0" w:type="dxa"/>
              <w:right w:w="0" w:type="dxa"/>
            </w:tcMar>
            <w:hideMark/>
          </w:tcPr>
          <w:p w14:paraId="48B9F32D" w14:textId="77777777" w:rsidR="0011157A" w:rsidRPr="0011157A" w:rsidRDefault="0011157A" w:rsidP="0011157A">
            <w:pPr>
              <w:jc w:val="both"/>
              <w:rPr>
                <w:rFonts w:ascii="Verdana" w:hAnsi="Verdana"/>
              </w:rPr>
            </w:pPr>
            <w:r w:rsidRPr="0011157A">
              <w:rPr>
                <w:rFonts w:ascii="Verdana" w:hAnsi="Verdana"/>
              </w:rPr>
              <w:t>24/05/2010</w:t>
            </w:r>
          </w:p>
        </w:tc>
      </w:tr>
    </w:tbl>
    <w:p w14:paraId="06DBC0A0" w14:textId="77777777" w:rsidR="0011157A" w:rsidRPr="0011157A" w:rsidRDefault="0011157A" w:rsidP="0011157A">
      <w:pPr>
        <w:jc w:val="both"/>
        <w:rPr>
          <w:rFonts w:ascii="Verdana" w:hAnsi="Verdana"/>
        </w:rPr>
      </w:pPr>
      <w:r w:rsidRPr="0011157A">
        <w:rPr>
          <w:rFonts w:ascii="Verdana" w:hAnsi="Verdana"/>
        </w:rPr>
        <w:t>Que el Plan de Enajenación Onerosa del ICBF actualizado con estos inmuebles será publicado en la página Web: www.icbf.gov.co</w:t>
      </w:r>
    </w:p>
    <w:p w14:paraId="37796DFA" w14:textId="77777777" w:rsidR="0011157A" w:rsidRPr="0011157A" w:rsidRDefault="0011157A" w:rsidP="0011157A">
      <w:pPr>
        <w:jc w:val="both"/>
        <w:rPr>
          <w:rFonts w:ascii="Verdana" w:hAnsi="Verdana"/>
        </w:rPr>
      </w:pPr>
      <w:proofErr w:type="gramStart"/>
      <w:r w:rsidRPr="0011157A">
        <w:rPr>
          <w:rFonts w:ascii="Verdana" w:hAnsi="Verdana"/>
        </w:rPr>
        <w:t>Que</w:t>
      </w:r>
      <w:proofErr w:type="gramEnd"/>
      <w:r w:rsidRPr="0011157A">
        <w:rPr>
          <w:rFonts w:ascii="Verdana" w:hAnsi="Verdana"/>
        </w:rPr>
        <w:t xml:space="preserve"> en mérito de lo expuesto,</w:t>
      </w:r>
    </w:p>
    <w:p w14:paraId="487CDDF8" w14:textId="77777777" w:rsidR="0011157A" w:rsidRPr="0011157A" w:rsidRDefault="0011157A" w:rsidP="0011157A">
      <w:pPr>
        <w:jc w:val="center"/>
        <w:rPr>
          <w:rFonts w:ascii="Verdana" w:hAnsi="Verdana"/>
        </w:rPr>
      </w:pPr>
      <w:r w:rsidRPr="0011157A">
        <w:rPr>
          <w:rFonts w:ascii="Verdana" w:hAnsi="Verdana"/>
          <w:b/>
          <w:bCs/>
        </w:rPr>
        <w:t>RESUELVE:</w:t>
      </w:r>
    </w:p>
    <w:p w14:paraId="795C5E3D" w14:textId="77777777" w:rsidR="0011157A" w:rsidRPr="0011157A" w:rsidRDefault="0011157A" w:rsidP="0011157A">
      <w:pPr>
        <w:jc w:val="both"/>
        <w:rPr>
          <w:rFonts w:ascii="Verdana" w:hAnsi="Verdana"/>
        </w:rPr>
      </w:pPr>
      <w:bookmarkStart w:id="0" w:name="1"/>
      <w:r w:rsidRPr="0011157A">
        <w:rPr>
          <w:rFonts w:ascii="Verdana" w:hAnsi="Verdana"/>
          <w:b/>
          <w:bCs/>
        </w:rPr>
        <w:t>ARTÍCULO PRIMERO.</w:t>
      </w:r>
      <w:bookmarkEnd w:id="0"/>
      <w:r w:rsidRPr="0011157A">
        <w:rPr>
          <w:rFonts w:ascii="Verdana" w:hAnsi="Verdana"/>
        </w:rPr>
        <w:t> Adicionar los siguientes inmuebles al Plan de Enajenación Onerosa del ICBF:</w:t>
      </w:r>
    </w:p>
    <w:tbl>
      <w:tblPr>
        <w:tblW w:w="475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
        <w:gridCol w:w="825"/>
        <w:gridCol w:w="893"/>
        <w:gridCol w:w="883"/>
        <w:gridCol w:w="1226"/>
        <w:gridCol w:w="1127"/>
        <w:gridCol w:w="946"/>
        <w:gridCol w:w="1211"/>
        <w:gridCol w:w="1144"/>
      </w:tblGrid>
      <w:tr w:rsidR="0011157A" w:rsidRPr="00DF080F" w14:paraId="3F1FEC15" w14:textId="77777777" w:rsidTr="00DF080F">
        <w:trPr>
          <w:tblCellSpacing w:w="15" w:type="dxa"/>
        </w:trPr>
        <w:tc>
          <w:tcPr>
            <w:tcW w:w="200" w:type="pct"/>
            <w:tcMar>
              <w:top w:w="0" w:type="dxa"/>
              <w:left w:w="0" w:type="dxa"/>
              <w:bottom w:w="0" w:type="dxa"/>
              <w:right w:w="0" w:type="dxa"/>
            </w:tcMar>
            <w:vAlign w:val="bottom"/>
            <w:hideMark/>
          </w:tcPr>
          <w:p w14:paraId="6798409F" w14:textId="77777777" w:rsidR="0011157A" w:rsidRPr="00DF080F" w:rsidRDefault="0011157A" w:rsidP="0011157A">
            <w:pPr>
              <w:jc w:val="both"/>
              <w:rPr>
                <w:rFonts w:ascii="Verdana" w:hAnsi="Verdana"/>
                <w:sz w:val="18"/>
                <w:szCs w:val="18"/>
              </w:rPr>
            </w:pPr>
            <w:r w:rsidRPr="00DF080F">
              <w:rPr>
                <w:rFonts w:ascii="Verdana" w:hAnsi="Verdana"/>
                <w:sz w:val="18"/>
                <w:szCs w:val="18"/>
              </w:rPr>
              <w:t>No.</w:t>
            </w:r>
          </w:p>
        </w:tc>
        <w:tc>
          <w:tcPr>
            <w:tcW w:w="450" w:type="pct"/>
            <w:tcMar>
              <w:top w:w="0" w:type="dxa"/>
              <w:left w:w="0" w:type="dxa"/>
              <w:bottom w:w="0" w:type="dxa"/>
              <w:right w:w="0" w:type="dxa"/>
            </w:tcMar>
            <w:hideMark/>
          </w:tcPr>
          <w:p w14:paraId="56F3F458" w14:textId="77777777" w:rsidR="0011157A" w:rsidRPr="00DF080F" w:rsidRDefault="0011157A" w:rsidP="0011157A">
            <w:pPr>
              <w:jc w:val="both"/>
              <w:rPr>
                <w:rFonts w:ascii="Verdana" w:hAnsi="Verdana"/>
                <w:sz w:val="18"/>
                <w:szCs w:val="18"/>
              </w:rPr>
            </w:pPr>
            <w:r w:rsidRPr="00DF080F">
              <w:rPr>
                <w:rFonts w:ascii="Verdana" w:hAnsi="Verdana"/>
                <w:sz w:val="18"/>
                <w:szCs w:val="18"/>
              </w:rPr>
              <w:t>Regional</w:t>
            </w:r>
          </w:p>
        </w:tc>
        <w:tc>
          <w:tcPr>
            <w:tcW w:w="450" w:type="pct"/>
            <w:tcMar>
              <w:top w:w="0" w:type="dxa"/>
              <w:left w:w="0" w:type="dxa"/>
              <w:bottom w:w="0" w:type="dxa"/>
              <w:right w:w="0" w:type="dxa"/>
            </w:tcMar>
            <w:hideMark/>
          </w:tcPr>
          <w:p w14:paraId="67F1B2FA" w14:textId="77777777" w:rsidR="0011157A" w:rsidRPr="00DF080F" w:rsidRDefault="0011157A" w:rsidP="0011157A">
            <w:pPr>
              <w:jc w:val="both"/>
              <w:rPr>
                <w:rFonts w:ascii="Verdana" w:hAnsi="Verdana"/>
                <w:sz w:val="18"/>
                <w:szCs w:val="18"/>
              </w:rPr>
            </w:pPr>
            <w:r w:rsidRPr="00DF080F">
              <w:rPr>
                <w:rFonts w:ascii="Verdana" w:hAnsi="Verdana"/>
                <w:sz w:val="18"/>
                <w:szCs w:val="18"/>
              </w:rPr>
              <w:t>Municipio</w:t>
            </w:r>
          </w:p>
        </w:tc>
        <w:tc>
          <w:tcPr>
            <w:tcW w:w="900" w:type="pct"/>
            <w:tcMar>
              <w:top w:w="0" w:type="dxa"/>
              <w:left w:w="0" w:type="dxa"/>
              <w:bottom w:w="0" w:type="dxa"/>
              <w:right w:w="0" w:type="dxa"/>
            </w:tcMar>
            <w:hideMark/>
          </w:tcPr>
          <w:p w14:paraId="3E6C06F3" w14:textId="77777777" w:rsidR="0011157A" w:rsidRPr="00DF080F" w:rsidRDefault="0011157A" w:rsidP="0011157A">
            <w:pPr>
              <w:jc w:val="both"/>
              <w:rPr>
                <w:rFonts w:ascii="Verdana" w:hAnsi="Verdana"/>
                <w:sz w:val="18"/>
                <w:szCs w:val="18"/>
              </w:rPr>
            </w:pPr>
            <w:r w:rsidRPr="00DF080F">
              <w:rPr>
                <w:rFonts w:ascii="Verdana" w:hAnsi="Verdana"/>
                <w:sz w:val="18"/>
                <w:szCs w:val="18"/>
              </w:rPr>
              <w:t>Dirección</w:t>
            </w:r>
          </w:p>
        </w:tc>
        <w:tc>
          <w:tcPr>
            <w:tcW w:w="600" w:type="pct"/>
            <w:tcMar>
              <w:top w:w="0" w:type="dxa"/>
              <w:left w:w="0" w:type="dxa"/>
              <w:bottom w:w="0" w:type="dxa"/>
              <w:right w:w="0" w:type="dxa"/>
            </w:tcMar>
            <w:hideMark/>
          </w:tcPr>
          <w:p w14:paraId="515361DB" w14:textId="77777777" w:rsidR="0011157A" w:rsidRPr="00DF080F" w:rsidRDefault="0011157A" w:rsidP="0011157A">
            <w:pPr>
              <w:jc w:val="both"/>
              <w:rPr>
                <w:rFonts w:ascii="Verdana" w:hAnsi="Verdana"/>
                <w:sz w:val="18"/>
                <w:szCs w:val="18"/>
              </w:rPr>
            </w:pPr>
            <w:r w:rsidRPr="00DF080F">
              <w:rPr>
                <w:rFonts w:ascii="Verdana" w:hAnsi="Verdana"/>
                <w:sz w:val="18"/>
                <w:szCs w:val="18"/>
              </w:rPr>
              <w:t>Tipo de inmueble</w:t>
            </w:r>
          </w:p>
        </w:tc>
        <w:tc>
          <w:tcPr>
            <w:tcW w:w="700" w:type="pct"/>
            <w:tcMar>
              <w:top w:w="0" w:type="dxa"/>
              <w:left w:w="0" w:type="dxa"/>
              <w:bottom w:w="0" w:type="dxa"/>
              <w:right w:w="0" w:type="dxa"/>
            </w:tcMar>
            <w:hideMark/>
          </w:tcPr>
          <w:p w14:paraId="06DDF6A3" w14:textId="77777777" w:rsidR="0011157A" w:rsidRPr="00DF080F" w:rsidRDefault="0011157A" w:rsidP="0011157A">
            <w:pPr>
              <w:jc w:val="both"/>
              <w:rPr>
                <w:rFonts w:ascii="Verdana" w:hAnsi="Verdana"/>
                <w:sz w:val="18"/>
                <w:szCs w:val="18"/>
              </w:rPr>
            </w:pPr>
            <w:r w:rsidRPr="00DF080F">
              <w:rPr>
                <w:rFonts w:ascii="Verdana" w:hAnsi="Verdana"/>
                <w:sz w:val="18"/>
                <w:szCs w:val="18"/>
              </w:rPr>
              <w:t>No Matrícula Inmobiliaria</w:t>
            </w:r>
          </w:p>
        </w:tc>
        <w:tc>
          <w:tcPr>
            <w:tcW w:w="450" w:type="pct"/>
            <w:tcMar>
              <w:top w:w="0" w:type="dxa"/>
              <w:left w:w="0" w:type="dxa"/>
              <w:bottom w:w="0" w:type="dxa"/>
              <w:right w:w="0" w:type="dxa"/>
            </w:tcMar>
            <w:hideMark/>
          </w:tcPr>
          <w:p w14:paraId="0C4B8A28" w14:textId="77777777" w:rsidR="0011157A" w:rsidRPr="00DF080F" w:rsidRDefault="0011157A" w:rsidP="0011157A">
            <w:pPr>
              <w:jc w:val="both"/>
              <w:rPr>
                <w:rFonts w:ascii="Verdana" w:hAnsi="Verdana"/>
                <w:sz w:val="18"/>
                <w:szCs w:val="18"/>
              </w:rPr>
            </w:pPr>
            <w:r w:rsidRPr="00DF080F">
              <w:rPr>
                <w:rFonts w:ascii="Verdana" w:hAnsi="Verdana"/>
                <w:sz w:val="18"/>
                <w:szCs w:val="18"/>
              </w:rPr>
              <w:t>% de Propiedad</w:t>
            </w:r>
          </w:p>
        </w:tc>
        <w:tc>
          <w:tcPr>
            <w:tcW w:w="700" w:type="pct"/>
            <w:tcMar>
              <w:top w:w="0" w:type="dxa"/>
              <w:left w:w="0" w:type="dxa"/>
              <w:bottom w:w="0" w:type="dxa"/>
              <w:right w:w="0" w:type="dxa"/>
            </w:tcMar>
            <w:hideMark/>
          </w:tcPr>
          <w:p w14:paraId="48FFEA2F" w14:textId="77777777" w:rsidR="0011157A" w:rsidRPr="00DF080F" w:rsidRDefault="0011157A" w:rsidP="0011157A">
            <w:pPr>
              <w:jc w:val="both"/>
              <w:rPr>
                <w:rFonts w:ascii="Verdana" w:hAnsi="Verdana"/>
                <w:sz w:val="18"/>
                <w:szCs w:val="18"/>
              </w:rPr>
            </w:pPr>
            <w:r w:rsidRPr="00DF080F">
              <w:rPr>
                <w:rFonts w:ascii="Verdana" w:hAnsi="Verdana"/>
                <w:sz w:val="18"/>
                <w:szCs w:val="18"/>
              </w:rPr>
              <w:t>Avalúo Comercial</w:t>
            </w:r>
          </w:p>
        </w:tc>
        <w:tc>
          <w:tcPr>
            <w:tcW w:w="550" w:type="pct"/>
            <w:tcMar>
              <w:top w:w="0" w:type="dxa"/>
              <w:left w:w="0" w:type="dxa"/>
              <w:bottom w:w="0" w:type="dxa"/>
              <w:right w:w="0" w:type="dxa"/>
            </w:tcMar>
            <w:hideMark/>
          </w:tcPr>
          <w:p w14:paraId="1CC7FC1F" w14:textId="77777777" w:rsidR="0011157A" w:rsidRPr="00DF080F" w:rsidRDefault="0011157A" w:rsidP="0011157A">
            <w:pPr>
              <w:jc w:val="both"/>
              <w:rPr>
                <w:rFonts w:ascii="Verdana" w:hAnsi="Verdana"/>
                <w:sz w:val="18"/>
                <w:szCs w:val="18"/>
              </w:rPr>
            </w:pPr>
            <w:r w:rsidRPr="00DF080F">
              <w:rPr>
                <w:rFonts w:ascii="Verdana" w:hAnsi="Verdana"/>
                <w:sz w:val="18"/>
                <w:szCs w:val="18"/>
              </w:rPr>
              <w:t>Fecha Avalúo</w:t>
            </w:r>
          </w:p>
        </w:tc>
      </w:tr>
      <w:tr w:rsidR="0011157A" w:rsidRPr="00DF080F" w14:paraId="4659D23C" w14:textId="77777777" w:rsidTr="00DF080F">
        <w:trPr>
          <w:tblCellSpacing w:w="15" w:type="dxa"/>
        </w:trPr>
        <w:tc>
          <w:tcPr>
            <w:tcW w:w="200" w:type="pct"/>
            <w:tcMar>
              <w:top w:w="0" w:type="dxa"/>
              <w:left w:w="0" w:type="dxa"/>
              <w:bottom w:w="0" w:type="dxa"/>
              <w:right w:w="0" w:type="dxa"/>
            </w:tcMar>
            <w:vAlign w:val="bottom"/>
            <w:hideMark/>
          </w:tcPr>
          <w:p w14:paraId="46B0ABA8" w14:textId="77777777" w:rsidR="0011157A" w:rsidRPr="00DF080F" w:rsidRDefault="0011157A" w:rsidP="0011157A">
            <w:pPr>
              <w:jc w:val="both"/>
              <w:rPr>
                <w:rFonts w:ascii="Verdana" w:hAnsi="Verdana"/>
                <w:sz w:val="18"/>
                <w:szCs w:val="18"/>
              </w:rPr>
            </w:pPr>
            <w:r w:rsidRPr="00DF080F">
              <w:rPr>
                <w:rFonts w:ascii="Verdana" w:hAnsi="Verdana"/>
                <w:sz w:val="18"/>
                <w:szCs w:val="18"/>
              </w:rPr>
              <w:t>1</w:t>
            </w:r>
          </w:p>
        </w:tc>
        <w:tc>
          <w:tcPr>
            <w:tcW w:w="450" w:type="pct"/>
            <w:tcMar>
              <w:top w:w="0" w:type="dxa"/>
              <w:left w:w="0" w:type="dxa"/>
              <w:bottom w:w="0" w:type="dxa"/>
              <w:right w:w="0" w:type="dxa"/>
            </w:tcMar>
            <w:hideMark/>
          </w:tcPr>
          <w:p w14:paraId="02B6378F"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450" w:type="pct"/>
            <w:tcMar>
              <w:top w:w="0" w:type="dxa"/>
              <w:left w:w="0" w:type="dxa"/>
              <w:bottom w:w="0" w:type="dxa"/>
              <w:right w:w="0" w:type="dxa"/>
            </w:tcMar>
            <w:hideMark/>
          </w:tcPr>
          <w:p w14:paraId="237E0F2A"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900" w:type="pct"/>
            <w:tcMar>
              <w:top w:w="0" w:type="dxa"/>
              <w:left w:w="0" w:type="dxa"/>
              <w:bottom w:w="0" w:type="dxa"/>
              <w:right w:w="0" w:type="dxa"/>
            </w:tcMar>
            <w:hideMark/>
          </w:tcPr>
          <w:p w14:paraId="36188A2A" w14:textId="77777777" w:rsidR="0011157A" w:rsidRPr="00DF080F" w:rsidRDefault="0011157A" w:rsidP="0011157A">
            <w:pPr>
              <w:jc w:val="both"/>
              <w:rPr>
                <w:rFonts w:ascii="Verdana" w:hAnsi="Verdana"/>
                <w:sz w:val="18"/>
                <w:szCs w:val="18"/>
              </w:rPr>
            </w:pPr>
            <w:r w:rsidRPr="00DF080F">
              <w:rPr>
                <w:rFonts w:ascii="Verdana" w:hAnsi="Verdana"/>
                <w:sz w:val="18"/>
                <w:szCs w:val="18"/>
              </w:rPr>
              <w:t>KR 55 No 3-15</w:t>
            </w:r>
          </w:p>
        </w:tc>
        <w:tc>
          <w:tcPr>
            <w:tcW w:w="600" w:type="pct"/>
            <w:tcMar>
              <w:top w:w="0" w:type="dxa"/>
              <w:left w:w="0" w:type="dxa"/>
              <w:bottom w:w="0" w:type="dxa"/>
              <w:right w:w="0" w:type="dxa"/>
            </w:tcMar>
            <w:hideMark/>
          </w:tcPr>
          <w:p w14:paraId="667937CF" w14:textId="77777777" w:rsidR="0011157A" w:rsidRPr="00DF080F" w:rsidRDefault="0011157A" w:rsidP="0011157A">
            <w:pPr>
              <w:jc w:val="both"/>
              <w:rPr>
                <w:rFonts w:ascii="Verdana" w:hAnsi="Verdana"/>
                <w:sz w:val="18"/>
                <w:szCs w:val="18"/>
              </w:rPr>
            </w:pPr>
            <w:r w:rsidRPr="00DF080F">
              <w:rPr>
                <w:rFonts w:ascii="Verdana" w:hAnsi="Verdana"/>
                <w:sz w:val="18"/>
                <w:szCs w:val="18"/>
              </w:rPr>
              <w:t>Casa</w:t>
            </w:r>
          </w:p>
        </w:tc>
        <w:tc>
          <w:tcPr>
            <w:tcW w:w="700" w:type="pct"/>
            <w:tcMar>
              <w:top w:w="0" w:type="dxa"/>
              <w:left w:w="0" w:type="dxa"/>
              <w:bottom w:w="0" w:type="dxa"/>
              <w:right w:w="0" w:type="dxa"/>
            </w:tcMar>
            <w:hideMark/>
          </w:tcPr>
          <w:p w14:paraId="535EF623" w14:textId="77777777" w:rsidR="0011157A" w:rsidRPr="00DF080F" w:rsidRDefault="0011157A" w:rsidP="0011157A">
            <w:pPr>
              <w:jc w:val="both"/>
              <w:rPr>
                <w:rFonts w:ascii="Verdana" w:hAnsi="Verdana"/>
                <w:sz w:val="18"/>
                <w:szCs w:val="18"/>
              </w:rPr>
            </w:pPr>
            <w:r w:rsidRPr="00DF080F">
              <w:rPr>
                <w:rFonts w:ascii="Verdana" w:hAnsi="Verdana"/>
                <w:sz w:val="18"/>
                <w:szCs w:val="18"/>
              </w:rPr>
              <w:t>050C-81112</w:t>
            </w:r>
          </w:p>
        </w:tc>
        <w:tc>
          <w:tcPr>
            <w:tcW w:w="450" w:type="pct"/>
            <w:tcMar>
              <w:top w:w="0" w:type="dxa"/>
              <w:left w:w="0" w:type="dxa"/>
              <w:bottom w:w="0" w:type="dxa"/>
              <w:right w:w="0" w:type="dxa"/>
            </w:tcMar>
            <w:hideMark/>
          </w:tcPr>
          <w:p w14:paraId="7D1572CE" w14:textId="77777777" w:rsidR="0011157A" w:rsidRPr="00DF080F" w:rsidRDefault="0011157A" w:rsidP="0011157A">
            <w:pPr>
              <w:jc w:val="both"/>
              <w:rPr>
                <w:rFonts w:ascii="Verdana" w:hAnsi="Verdana"/>
                <w:sz w:val="18"/>
                <w:szCs w:val="18"/>
              </w:rPr>
            </w:pPr>
            <w:r w:rsidRPr="00DF080F">
              <w:rPr>
                <w:rFonts w:ascii="Verdana" w:hAnsi="Verdana"/>
                <w:sz w:val="18"/>
                <w:szCs w:val="18"/>
              </w:rPr>
              <w:t>100%</w:t>
            </w:r>
          </w:p>
        </w:tc>
        <w:tc>
          <w:tcPr>
            <w:tcW w:w="700" w:type="pct"/>
            <w:tcMar>
              <w:top w:w="0" w:type="dxa"/>
              <w:left w:w="0" w:type="dxa"/>
              <w:bottom w:w="0" w:type="dxa"/>
              <w:right w:w="0" w:type="dxa"/>
            </w:tcMar>
            <w:hideMark/>
          </w:tcPr>
          <w:p w14:paraId="3AE23DBA" w14:textId="77777777" w:rsidR="0011157A" w:rsidRPr="00DF080F" w:rsidRDefault="0011157A" w:rsidP="0011157A">
            <w:pPr>
              <w:jc w:val="both"/>
              <w:rPr>
                <w:rFonts w:ascii="Verdana" w:hAnsi="Verdana"/>
                <w:sz w:val="18"/>
                <w:szCs w:val="18"/>
              </w:rPr>
            </w:pPr>
            <w:r w:rsidRPr="00DF080F">
              <w:rPr>
                <w:rFonts w:ascii="Verdana" w:hAnsi="Verdana"/>
                <w:sz w:val="18"/>
                <w:szCs w:val="18"/>
              </w:rPr>
              <w:t>$ 83.682.900</w:t>
            </w:r>
          </w:p>
        </w:tc>
        <w:tc>
          <w:tcPr>
            <w:tcW w:w="550" w:type="pct"/>
            <w:tcMar>
              <w:top w:w="0" w:type="dxa"/>
              <w:left w:w="0" w:type="dxa"/>
              <w:bottom w:w="0" w:type="dxa"/>
              <w:right w:w="0" w:type="dxa"/>
            </w:tcMar>
            <w:hideMark/>
          </w:tcPr>
          <w:p w14:paraId="1466C9D6" w14:textId="77777777" w:rsidR="0011157A" w:rsidRPr="00DF080F" w:rsidRDefault="0011157A" w:rsidP="0011157A">
            <w:pPr>
              <w:jc w:val="both"/>
              <w:rPr>
                <w:rFonts w:ascii="Verdana" w:hAnsi="Verdana"/>
                <w:sz w:val="18"/>
                <w:szCs w:val="18"/>
              </w:rPr>
            </w:pPr>
            <w:r w:rsidRPr="00DF080F">
              <w:rPr>
                <w:rFonts w:ascii="Verdana" w:hAnsi="Verdana"/>
                <w:sz w:val="18"/>
                <w:szCs w:val="18"/>
              </w:rPr>
              <w:t>25/05/2010</w:t>
            </w:r>
          </w:p>
        </w:tc>
      </w:tr>
      <w:tr w:rsidR="0011157A" w:rsidRPr="00DF080F" w14:paraId="6935579D" w14:textId="77777777" w:rsidTr="00DF080F">
        <w:trPr>
          <w:tblCellSpacing w:w="15" w:type="dxa"/>
        </w:trPr>
        <w:tc>
          <w:tcPr>
            <w:tcW w:w="200" w:type="pct"/>
            <w:tcMar>
              <w:top w:w="0" w:type="dxa"/>
              <w:left w:w="0" w:type="dxa"/>
              <w:bottom w:w="0" w:type="dxa"/>
              <w:right w:w="0" w:type="dxa"/>
            </w:tcMar>
            <w:hideMark/>
          </w:tcPr>
          <w:p w14:paraId="7EE32A2D" w14:textId="77777777" w:rsidR="0011157A" w:rsidRPr="00DF080F" w:rsidRDefault="0011157A" w:rsidP="0011157A">
            <w:pPr>
              <w:jc w:val="both"/>
              <w:rPr>
                <w:rFonts w:ascii="Verdana" w:hAnsi="Verdana"/>
                <w:sz w:val="18"/>
                <w:szCs w:val="18"/>
              </w:rPr>
            </w:pPr>
            <w:r w:rsidRPr="00DF080F">
              <w:rPr>
                <w:rFonts w:ascii="Verdana" w:hAnsi="Verdana"/>
                <w:sz w:val="18"/>
                <w:szCs w:val="18"/>
              </w:rPr>
              <w:t>2</w:t>
            </w:r>
          </w:p>
        </w:tc>
        <w:tc>
          <w:tcPr>
            <w:tcW w:w="450" w:type="pct"/>
            <w:tcMar>
              <w:top w:w="0" w:type="dxa"/>
              <w:left w:w="0" w:type="dxa"/>
              <w:bottom w:w="0" w:type="dxa"/>
              <w:right w:w="0" w:type="dxa"/>
            </w:tcMar>
            <w:hideMark/>
          </w:tcPr>
          <w:p w14:paraId="6BD5ED24"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450" w:type="pct"/>
            <w:tcMar>
              <w:top w:w="0" w:type="dxa"/>
              <w:left w:w="0" w:type="dxa"/>
              <w:bottom w:w="0" w:type="dxa"/>
              <w:right w:w="0" w:type="dxa"/>
            </w:tcMar>
            <w:hideMark/>
          </w:tcPr>
          <w:p w14:paraId="08F77465"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900" w:type="pct"/>
            <w:tcMar>
              <w:top w:w="0" w:type="dxa"/>
              <w:left w:w="0" w:type="dxa"/>
              <w:bottom w:w="0" w:type="dxa"/>
              <w:right w:w="0" w:type="dxa"/>
            </w:tcMar>
            <w:hideMark/>
          </w:tcPr>
          <w:p w14:paraId="1838F2FA" w14:textId="77777777" w:rsidR="0011157A" w:rsidRPr="00DF080F" w:rsidRDefault="0011157A" w:rsidP="0011157A">
            <w:pPr>
              <w:jc w:val="both"/>
              <w:rPr>
                <w:rFonts w:ascii="Verdana" w:hAnsi="Verdana"/>
                <w:sz w:val="18"/>
                <w:szCs w:val="18"/>
              </w:rPr>
            </w:pPr>
            <w:r w:rsidRPr="00DF080F">
              <w:rPr>
                <w:rFonts w:ascii="Verdana" w:hAnsi="Verdana"/>
                <w:sz w:val="18"/>
                <w:szCs w:val="18"/>
              </w:rPr>
              <w:t>CI 29 No 4-12/16</w:t>
            </w:r>
          </w:p>
        </w:tc>
        <w:tc>
          <w:tcPr>
            <w:tcW w:w="600" w:type="pct"/>
            <w:tcMar>
              <w:top w:w="0" w:type="dxa"/>
              <w:left w:w="0" w:type="dxa"/>
              <w:bottom w:w="0" w:type="dxa"/>
              <w:right w:w="0" w:type="dxa"/>
            </w:tcMar>
            <w:hideMark/>
          </w:tcPr>
          <w:p w14:paraId="5BCE21B5" w14:textId="77777777" w:rsidR="0011157A" w:rsidRPr="00DF080F" w:rsidRDefault="0011157A" w:rsidP="0011157A">
            <w:pPr>
              <w:jc w:val="both"/>
              <w:rPr>
                <w:rFonts w:ascii="Verdana" w:hAnsi="Verdana"/>
                <w:sz w:val="18"/>
                <w:szCs w:val="18"/>
              </w:rPr>
            </w:pPr>
            <w:r w:rsidRPr="00DF080F">
              <w:rPr>
                <w:rFonts w:ascii="Verdana" w:hAnsi="Verdana"/>
                <w:sz w:val="18"/>
                <w:szCs w:val="18"/>
              </w:rPr>
              <w:t>Edificio</w:t>
            </w:r>
          </w:p>
        </w:tc>
        <w:tc>
          <w:tcPr>
            <w:tcW w:w="700" w:type="pct"/>
            <w:tcMar>
              <w:top w:w="0" w:type="dxa"/>
              <w:left w:w="0" w:type="dxa"/>
              <w:bottom w:w="0" w:type="dxa"/>
              <w:right w:w="0" w:type="dxa"/>
            </w:tcMar>
            <w:hideMark/>
          </w:tcPr>
          <w:p w14:paraId="0DF00223" w14:textId="77777777" w:rsidR="0011157A" w:rsidRPr="00DF080F" w:rsidRDefault="0011157A" w:rsidP="0011157A">
            <w:pPr>
              <w:jc w:val="both"/>
              <w:rPr>
                <w:rFonts w:ascii="Verdana" w:hAnsi="Verdana"/>
                <w:sz w:val="18"/>
                <w:szCs w:val="18"/>
              </w:rPr>
            </w:pPr>
            <w:r w:rsidRPr="00DF080F">
              <w:rPr>
                <w:rFonts w:ascii="Verdana" w:hAnsi="Verdana"/>
                <w:sz w:val="18"/>
                <w:szCs w:val="18"/>
              </w:rPr>
              <w:t>50C-15377</w:t>
            </w:r>
          </w:p>
        </w:tc>
        <w:tc>
          <w:tcPr>
            <w:tcW w:w="450" w:type="pct"/>
            <w:tcMar>
              <w:top w:w="0" w:type="dxa"/>
              <w:left w:w="0" w:type="dxa"/>
              <w:bottom w:w="0" w:type="dxa"/>
              <w:right w:w="0" w:type="dxa"/>
            </w:tcMar>
            <w:hideMark/>
          </w:tcPr>
          <w:p w14:paraId="4B8EA2F9" w14:textId="77777777" w:rsidR="0011157A" w:rsidRPr="00DF080F" w:rsidRDefault="0011157A" w:rsidP="0011157A">
            <w:pPr>
              <w:jc w:val="both"/>
              <w:rPr>
                <w:rFonts w:ascii="Verdana" w:hAnsi="Verdana"/>
                <w:sz w:val="18"/>
                <w:szCs w:val="18"/>
              </w:rPr>
            </w:pPr>
            <w:r w:rsidRPr="00DF080F">
              <w:rPr>
                <w:rFonts w:ascii="Verdana" w:hAnsi="Verdana"/>
                <w:sz w:val="18"/>
                <w:szCs w:val="18"/>
              </w:rPr>
              <w:t>100%</w:t>
            </w:r>
          </w:p>
        </w:tc>
        <w:tc>
          <w:tcPr>
            <w:tcW w:w="700" w:type="pct"/>
            <w:tcMar>
              <w:top w:w="0" w:type="dxa"/>
              <w:left w:w="0" w:type="dxa"/>
              <w:bottom w:w="0" w:type="dxa"/>
              <w:right w:w="0" w:type="dxa"/>
            </w:tcMar>
            <w:hideMark/>
          </w:tcPr>
          <w:p w14:paraId="3A0F1561" w14:textId="77777777" w:rsidR="0011157A" w:rsidRPr="00DF080F" w:rsidRDefault="0011157A" w:rsidP="0011157A">
            <w:pPr>
              <w:jc w:val="both"/>
              <w:rPr>
                <w:rFonts w:ascii="Verdana" w:hAnsi="Verdana"/>
                <w:sz w:val="18"/>
                <w:szCs w:val="18"/>
              </w:rPr>
            </w:pPr>
            <w:r w:rsidRPr="00DF080F">
              <w:rPr>
                <w:rFonts w:ascii="Verdana" w:hAnsi="Verdana"/>
                <w:sz w:val="18"/>
                <w:szCs w:val="18"/>
              </w:rPr>
              <w:t>$ 514.169.190</w:t>
            </w:r>
          </w:p>
        </w:tc>
        <w:tc>
          <w:tcPr>
            <w:tcW w:w="550" w:type="pct"/>
            <w:tcMar>
              <w:top w:w="0" w:type="dxa"/>
              <w:left w:w="0" w:type="dxa"/>
              <w:bottom w:w="0" w:type="dxa"/>
              <w:right w:w="0" w:type="dxa"/>
            </w:tcMar>
            <w:hideMark/>
          </w:tcPr>
          <w:p w14:paraId="6FB40BCB" w14:textId="77777777" w:rsidR="0011157A" w:rsidRPr="00DF080F" w:rsidRDefault="0011157A" w:rsidP="0011157A">
            <w:pPr>
              <w:jc w:val="both"/>
              <w:rPr>
                <w:rFonts w:ascii="Verdana" w:hAnsi="Verdana"/>
                <w:sz w:val="18"/>
                <w:szCs w:val="18"/>
              </w:rPr>
            </w:pPr>
            <w:r w:rsidRPr="00DF080F">
              <w:rPr>
                <w:rFonts w:ascii="Verdana" w:hAnsi="Verdana"/>
                <w:sz w:val="18"/>
                <w:szCs w:val="18"/>
              </w:rPr>
              <w:t>28/05/2010</w:t>
            </w:r>
          </w:p>
        </w:tc>
      </w:tr>
      <w:tr w:rsidR="0011157A" w:rsidRPr="00DF080F" w14:paraId="1962120B" w14:textId="77777777" w:rsidTr="00DF080F">
        <w:trPr>
          <w:tblCellSpacing w:w="15" w:type="dxa"/>
        </w:trPr>
        <w:tc>
          <w:tcPr>
            <w:tcW w:w="200" w:type="pct"/>
            <w:tcMar>
              <w:top w:w="0" w:type="dxa"/>
              <w:left w:w="0" w:type="dxa"/>
              <w:bottom w:w="0" w:type="dxa"/>
              <w:right w:w="0" w:type="dxa"/>
            </w:tcMar>
            <w:hideMark/>
          </w:tcPr>
          <w:p w14:paraId="3E6F1F64" w14:textId="77777777" w:rsidR="0011157A" w:rsidRPr="00DF080F" w:rsidRDefault="0011157A" w:rsidP="0011157A">
            <w:pPr>
              <w:jc w:val="both"/>
              <w:rPr>
                <w:rFonts w:ascii="Verdana" w:hAnsi="Verdana"/>
                <w:sz w:val="18"/>
                <w:szCs w:val="18"/>
              </w:rPr>
            </w:pPr>
            <w:r w:rsidRPr="00DF080F">
              <w:rPr>
                <w:rFonts w:ascii="Verdana" w:hAnsi="Verdana"/>
                <w:sz w:val="18"/>
                <w:szCs w:val="18"/>
              </w:rPr>
              <w:t>3</w:t>
            </w:r>
          </w:p>
        </w:tc>
        <w:tc>
          <w:tcPr>
            <w:tcW w:w="450" w:type="pct"/>
            <w:tcMar>
              <w:top w:w="0" w:type="dxa"/>
              <w:left w:w="0" w:type="dxa"/>
              <w:bottom w:w="0" w:type="dxa"/>
              <w:right w:w="0" w:type="dxa"/>
            </w:tcMar>
            <w:hideMark/>
          </w:tcPr>
          <w:p w14:paraId="481414BF"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450" w:type="pct"/>
            <w:tcMar>
              <w:top w:w="0" w:type="dxa"/>
              <w:left w:w="0" w:type="dxa"/>
              <w:bottom w:w="0" w:type="dxa"/>
              <w:right w:w="0" w:type="dxa"/>
            </w:tcMar>
            <w:hideMark/>
          </w:tcPr>
          <w:p w14:paraId="456CBFEC"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900" w:type="pct"/>
            <w:tcMar>
              <w:top w:w="0" w:type="dxa"/>
              <w:left w:w="0" w:type="dxa"/>
              <w:bottom w:w="0" w:type="dxa"/>
              <w:right w:w="0" w:type="dxa"/>
            </w:tcMar>
            <w:hideMark/>
          </w:tcPr>
          <w:p w14:paraId="780BA715" w14:textId="77777777" w:rsidR="0011157A" w:rsidRPr="00DF080F" w:rsidRDefault="0011157A" w:rsidP="0011157A">
            <w:pPr>
              <w:jc w:val="both"/>
              <w:rPr>
                <w:rFonts w:ascii="Verdana" w:hAnsi="Verdana"/>
                <w:sz w:val="18"/>
                <w:szCs w:val="18"/>
              </w:rPr>
            </w:pPr>
            <w:r w:rsidRPr="00DF080F">
              <w:rPr>
                <w:rFonts w:ascii="Verdana" w:hAnsi="Verdana"/>
                <w:sz w:val="18"/>
                <w:szCs w:val="18"/>
              </w:rPr>
              <w:t>KR 13 No 59-24 Local 126</w:t>
            </w:r>
          </w:p>
        </w:tc>
        <w:tc>
          <w:tcPr>
            <w:tcW w:w="600" w:type="pct"/>
            <w:tcMar>
              <w:top w:w="0" w:type="dxa"/>
              <w:left w:w="0" w:type="dxa"/>
              <w:bottom w:w="0" w:type="dxa"/>
              <w:right w:w="0" w:type="dxa"/>
            </w:tcMar>
            <w:hideMark/>
          </w:tcPr>
          <w:p w14:paraId="7215D579" w14:textId="77777777" w:rsidR="0011157A" w:rsidRPr="00DF080F" w:rsidRDefault="0011157A" w:rsidP="0011157A">
            <w:pPr>
              <w:jc w:val="both"/>
              <w:rPr>
                <w:rFonts w:ascii="Verdana" w:hAnsi="Verdana"/>
                <w:sz w:val="18"/>
                <w:szCs w:val="18"/>
              </w:rPr>
            </w:pPr>
            <w:r w:rsidRPr="00DF080F">
              <w:rPr>
                <w:rFonts w:ascii="Verdana" w:hAnsi="Verdana"/>
                <w:sz w:val="18"/>
                <w:szCs w:val="18"/>
              </w:rPr>
              <w:t>Local</w:t>
            </w:r>
          </w:p>
        </w:tc>
        <w:tc>
          <w:tcPr>
            <w:tcW w:w="700" w:type="pct"/>
            <w:tcMar>
              <w:top w:w="0" w:type="dxa"/>
              <w:left w:w="0" w:type="dxa"/>
              <w:bottom w:w="0" w:type="dxa"/>
              <w:right w:w="0" w:type="dxa"/>
            </w:tcMar>
            <w:hideMark/>
          </w:tcPr>
          <w:p w14:paraId="4AAB851B" w14:textId="77777777" w:rsidR="0011157A" w:rsidRPr="00DF080F" w:rsidRDefault="0011157A" w:rsidP="0011157A">
            <w:pPr>
              <w:jc w:val="both"/>
              <w:rPr>
                <w:rFonts w:ascii="Verdana" w:hAnsi="Verdana"/>
                <w:sz w:val="18"/>
                <w:szCs w:val="18"/>
              </w:rPr>
            </w:pPr>
            <w:r w:rsidRPr="00DF080F">
              <w:rPr>
                <w:rFonts w:ascii="Verdana" w:hAnsi="Verdana"/>
                <w:sz w:val="18"/>
                <w:szCs w:val="18"/>
              </w:rPr>
              <w:t>50C-688395</w:t>
            </w:r>
          </w:p>
        </w:tc>
        <w:tc>
          <w:tcPr>
            <w:tcW w:w="450" w:type="pct"/>
            <w:tcMar>
              <w:top w:w="0" w:type="dxa"/>
              <w:left w:w="0" w:type="dxa"/>
              <w:bottom w:w="0" w:type="dxa"/>
              <w:right w:w="0" w:type="dxa"/>
            </w:tcMar>
            <w:hideMark/>
          </w:tcPr>
          <w:p w14:paraId="311E4A48" w14:textId="77777777" w:rsidR="0011157A" w:rsidRPr="00DF080F" w:rsidRDefault="0011157A" w:rsidP="0011157A">
            <w:pPr>
              <w:jc w:val="both"/>
              <w:rPr>
                <w:rFonts w:ascii="Verdana" w:hAnsi="Verdana"/>
                <w:sz w:val="18"/>
                <w:szCs w:val="18"/>
              </w:rPr>
            </w:pPr>
            <w:r w:rsidRPr="00DF080F">
              <w:rPr>
                <w:rFonts w:ascii="Verdana" w:hAnsi="Verdana"/>
                <w:sz w:val="18"/>
                <w:szCs w:val="18"/>
              </w:rPr>
              <w:t>100%</w:t>
            </w:r>
          </w:p>
        </w:tc>
        <w:tc>
          <w:tcPr>
            <w:tcW w:w="700" w:type="pct"/>
            <w:tcMar>
              <w:top w:w="0" w:type="dxa"/>
              <w:left w:w="0" w:type="dxa"/>
              <w:bottom w:w="0" w:type="dxa"/>
              <w:right w:w="0" w:type="dxa"/>
            </w:tcMar>
            <w:hideMark/>
          </w:tcPr>
          <w:p w14:paraId="72146E17" w14:textId="77777777" w:rsidR="0011157A" w:rsidRPr="00DF080F" w:rsidRDefault="0011157A" w:rsidP="0011157A">
            <w:pPr>
              <w:jc w:val="both"/>
              <w:rPr>
                <w:rFonts w:ascii="Verdana" w:hAnsi="Verdana"/>
                <w:sz w:val="18"/>
                <w:szCs w:val="18"/>
              </w:rPr>
            </w:pPr>
            <w:r w:rsidRPr="00DF080F">
              <w:rPr>
                <w:rFonts w:ascii="Verdana" w:hAnsi="Verdana"/>
                <w:sz w:val="18"/>
                <w:szCs w:val="18"/>
              </w:rPr>
              <w:t>$ 40.800.000</w:t>
            </w:r>
          </w:p>
        </w:tc>
        <w:tc>
          <w:tcPr>
            <w:tcW w:w="550" w:type="pct"/>
            <w:tcMar>
              <w:top w:w="0" w:type="dxa"/>
              <w:left w:w="0" w:type="dxa"/>
              <w:bottom w:w="0" w:type="dxa"/>
              <w:right w:w="0" w:type="dxa"/>
            </w:tcMar>
            <w:hideMark/>
          </w:tcPr>
          <w:p w14:paraId="14D06291" w14:textId="77777777" w:rsidR="0011157A" w:rsidRPr="00DF080F" w:rsidRDefault="0011157A" w:rsidP="0011157A">
            <w:pPr>
              <w:jc w:val="both"/>
              <w:rPr>
                <w:rFonts w:ascii="Verdana" w:hAnsi="Verdana"/>
                <w:sz w:val="18"/>
                <w:szCs w:val="18"/>
              </w:rPr>
            </w:pPr>
            <w:r w:rsidRPr="00DF080F">
              <w:rPr>
                <w:rFonts w:ascii="Verdana" w:hAnsi="Verdana"/>
                <w:sz w:val="18"/>
                <w:szCs w:val="18"/>
              </w:rPr>
              <w:t>24/04/2010</w:t>
            </w:r>
          </w:p>
        </w:tc>
      </w:tr>
      <w:tr w:rsidR="0011157A" w:rsidRPr="00DF080F" w14:paraId="4F793B61" w14:textId="77777777" w:rsidTr="00DF080F">
        <w:trPr>
          <w:tblCellSpacing w:w="15" w:type="dxa"/>
        </w:trPr>
        <w:tc>
          <w:tcPr>
            <w:tcW w:w="200" w:type="pct"/>
            <w:tcMar>
              <w:top w:w="0" w:type="dxa"/>
              <w:left w:w="0" w:type="dxa"/>
              <w:bottom w:w="0" w:type="dxa"/>
              <w:right w:w="0" w:type="dxa"/>
            </w:tcMar>
            <w:vAlign w:val="bottom"/>
            <w:hideMark/>
          </w:tcPr>
          <w:p w14:paraId="625B00C4" w14:textId="77777777" w:rsidR="0011157A" w:rsidRPr="00DF080F" w:rsidRDefault="0011157A" w:rsidP="0011157A">
            <w:pPr>
              <w:jc w:val="both"/>
              <w:rPr>
                <w:rFonts w:ascii="Verdana" w:hAnsi="Verdana"/>
                <w:sz w:val="18"/>
                <w:szCs w:val="18"/>
              </w:rPr>
            </w:pPr>
            <w:r w:rsidRPr="00DF080F">
              <w:rPr>
                <w:rFonts w:ascii="Verdana" w:hAnsi="Verdana"/>
                <w:sz w:val="18"/>
                <w:szCs w:val="18"/>
              </w:rPr>
              <w:lastRenderedPageBreak/>
              <w:t>4</w:t>
            </w:r>
          </w:p>
        </w:tc>
        <w:tc>
          <w:tcPr>
            <w:tcW w:w="450" w:type="pct"/>
            <w:tcMar>
              <w:top w:w="0" w:type="dxa"/>
              <w:left w:w="0" w:type="dxa"/>
              <w:bottom w:w="0" w:type="dxa"/>
              <w:right w:w="0" w:type="dxa"/>
            </w:tcMar>
            <w:hideMark/>
          </w:tcPr>
          <w:p w14:paraId="58395810"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450" w:type="pct"/>
            <w:tcMar>
              <w:top w:w="0" w:type="dxa"/>
              <w:left w:w="0" w:type="dxa"/>
              <w:bottom w:w="0" w:type="dxa"/>
              <w:right w:w="0" w:type="dxa"/>
            </w:tcMar>
            <w:hideMark/>
          </w:tcPr>
          <w:p w14:paraId="2AF43721"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900" w:type="pct"/>
            <w:tcMar>
              <w:top w:w="0" w:type="dxa"/>
              <w:left w:w="0" w:type="dxa"/>
              <w:bottom w:w="0" w:type="dxa"/>
              <w:right w:w="0" w:type="dxa"/>
            </w:tcMar>
            <w:hideMark/>
          </w:tcPr>
          <w:p w14:paraId="75F3B43E" w14:textId="77777777" w:rsidR="0011157A" w:rsidRPr="00DF080F" w:rsidRDefault="0011157A" w:rsidP="0011157A">
            <w:pPr>
              <w:jc w:val="both"/>
              <w:rPr>
                <w:rFonts w:ascii="Verdana" w:hAnsi="Verdana"/>
                <w:sz w:val="18"/>
                <w:szCs w:val="18"/>
              </w:rPr>
            </w:pPr>
            <w:r w:rsidRPr="00DF080F">
              <w:rPr>
                <w:rFonts w:ascii="Verdana" w:hAnsi="Verdana"/>
                <w:sz w:val="18"/>
                <w:szCs w:val="18"/>
              </w:rPr>
              <w:t>CI 42 Sur No8A-34 Este</w:t>
            </w:r>
          </w:p>
        </w:tc>
        <w:tc>
          <w:tcPr>
            <w:tcW w:w="600" w:type="pct"/>
            <w:tcMar>
              <w:top w:w="0" w:type="dxa"/>
              <w:left w:w="0" w:type="dxa"/>
              <w:bottom w:w="0" w:type="dxa"/>
              <w:right w:w="0" w:type="dxa"/>
            </w:tcMar>
            <w:hideMark/>
          </w:tcPr>
          <w:p w14:paraId="2156A4C3" w14:textId="77777777" w:rsidR="0011157A" w:rsidRPr="00DF080F" w:rsidRDefault="0011157A" w:rsidP="0011157A">
            <w:pPr>
              <w:jc w:val="both"/>
              <w:rPr>
                <w:rFonts w:ascii="Verdana" w:hAnsi="Verdana"/>
                <w:sz w:val="18"/>
                <w:szCs w:val="18"/>
              </w:rPr>
            </w:pPr>
            <w:r w:rsidRPr="00DF080F">
              <w:rPr>
                <w:rFonts w:ascii="Verdana" w:hAnsi="Verdana"/>
                <w:sz w:val="18"/>
                <w:szCs w:val="18"/>
              </w:rPr>
              <w:t>Lote con Construcción</w:t>
            </w:r>
          </w:p>
        </w:tc>
        <w:tc>
          <w:tcPr>
            <w:tcW w:w="700" w:type="pct"/>
            <w:tcMar>
              <w:top w:w="0" w:type="dxa"/>
              <w:left w:w="0" w:type="dxa"/>
              <w:bottom w:w="0" w:type="dxa"/>
              <w:right w:w="0" w:type="dxa"/>
            </w:tcMar>
            <w:hideMark/>
          </w:tcPr>
          <w:p w14:paraId="13FB9898" w14:textId="77777777" w:rsidR="0011157A" w:rsidRPr="00DF080F" w:rsidRDefault="0011157A" w:rsidP="0011157A">
            <w:pPr>
              <w:jc w:val="both"/>
              <w:rPr>
                <w:rFonts w:ascii="Verdana" w:hAnsi="Verdana"/>
                <w:sz w:val="18"/>
                <w:szCs w:val="18"/>
              </w:rPr>
            </w:pPr>
            <w:r w:rsidRPr="00DF080F">
              <w:rPr>
                <w:rFonts w:ascii="Verdana" w:hAnsi="Verdana"/>
                <w:sz w:val="18"/>
                <w:szCs w:val="18"/>
              </w:rPr>
              <w:t>50S-40489539</w:t>
            </w:r>
          </w:p>
        </w:tc>
        <w:tc>
          <w:tcPr>
            <w:tcW w:w="450" w:type="pct"/>
            <w:tcMar>
              <w:top w:w="0" w:type="dxa"/>
              <w:left w:w="0" w:type="dxa"/>
              <w:bottom w:w="0" w:type="dxa"/>
              <w:right w:w="0" w:type="dxa"/>
            </w:tcMar>
            <w:hideMark/>
          </w:tcPr>
          <w:p w14:paraId="3619CB32" w14:textId="77777777" w:rsidR="0011157A" w:rsidRPr="00DF080F" w:rsidRDefault="0011157A" w:rsidP="0011157A">
            <w:pPr>
              <w:jc w:val="both"/>
              <w:rPr>
                <w:rFonts w:ascii="Verdana" w:hAnsi="Verdana"/>
                <w:sz w:val="18"/>
                <w:szCs w:val="18"/>
              </w:rPr>
            </w:pPr>
            <w:r w:rsidRPr="00DF080F">
              <w:rPr>
                <w:rFonts w:ascii="Verdana" w:hAnsi="Verdana"/>
                <w:sz w:val="18"/>
                <w:szCs w:val="18"/>
              </w:rPr>
              <w:t>100%</w:t>
            </w:r>
          </w:p>
        </w:tc>
        <w:tc>
          <w:tcPr>
            <w:tcW w:w="700" w:type="pct"/>
            <w:tcMar>
              <w:top w:w="0" w:type="dxa"/>
              <w:left w:w="0" w:type="dxa"/>
              <w:bottom w:w="0" w:type="dxa"/>
              <w:right w:w="0" w:type="dxa"/>
            </w:tcMar>
            <w:hideMark/>
          </w:tcPr>
          <w:p w14:paraId="16951E0D" w14:textId="77777777" w:rsidR="0011157A" w:rsidRPr="00DF080F" w:rsidRDefault="0011157A" w:rsidP="0011157A">
            <w:pPr>
              <w:jc w:val="both"/>
              <w:rPr>
                <w:rFonts w:ascii="Verdana" w:hAnsi="Verdana"/>
                <w:sz w:val="18"/>
                <w:szCs w:val="18"/>
              </w:rPr>
            </w:pPr>
            <w:r w:rsidRPr="00DF080F">
              <w:rPr>
                <w:rFonts w:ascii="Verdana" w:hAnsi="Verdana"/>
                <w:sz w:val="18"/>
                <w:szCs w:val="18"/>
              </w:rPr>
              <w:t>$ 378.750.000</w:t>
            </w:r>
          </w:p>
        </w:tc>
        <w:tc>
          <w:tcPr>
            <w:tcW w:w="550" w:type="pct"/>
            <w:tcMar>
              <w:top w:w="0" w:type="dxa"/>
              <w:left w:w="0" w:type="dxa"/>
              <w:bottom w:w="0" w:type="dxa"/>
              <w:right w:w="0" w:type="dxa"/>
            </w:tcMar>
            <w:hideMark/>
          </w:tcPr>
          <w:p w14:paraId="71AE86E0" w14:textId="77777777" w:rsidR="0011157A" w:rsidRPr="00DF080F" w:rsidRDefault="0011157A" w:rsidP="0011157A">
            <w:pPr>
              <w:jc w:val="both"/>
              <w:rPr>
                <w:rFonts w:ascii="Verdana" w:hAnsi="Verdana"/>
                <w:sz w:val="18"/>
                <w:szCs w:val="18"/>
              </w:rPr>
            </w:pPr>
            <w:r w:rsidRPr="00DF080F">
              <w:rPr>
                <w:rFonts w:ascii="Verdana" w:hAnsi="Verdana"/>
                <w:sz w:val="18"/>
                <w:szCs w:val="18"/>
              </w:rPr>
              <w:t>03/05/2010</w:t>
            </w:r>
          </w:p>
        </w:tc>
      </w:tr>
      <w:tr w:rsidR="0011157A" w:rsidRPr="00DF080F" w14:paraId="47ADF769" w14:textId="77777777" w:rsidTr="00DF080F">
        <w:trPr>
          <w:tblCellSpacing w:w="15" w:type="dxa"/>
        </w:trPr>
        <w:tc>
          <w:tcPr>
            <w:tcW w:w="200" w:type="pct"/>
            <w:tcMar>
              <w:top w:w="0" w:type="dxa"/>
              <w:left w:w="0" w:type="dxa"/>
              <w:bottom w:w="0" w:type="dxa"/>
              <w:right w:w="0" w:type="dxa"/>
            </w:tcMar>
            <w:vAlign w:val="bottom"/>
            <w:hideMark/>
          </w:tcPr>
          <w:p w14:paraId="78E7E9C0" w14:textId="77777777" w:rsidR="0011157A" w:rsidRPr="00DF080F" w:rsidRDefault="0011157A" w:rsidP="0011157A">
            <w:pPr>
              <w:jc w:val="both"/>
              <w:rPr>
                <w:rFonts w:ascii="Verdana" w:hAnsi="Verdana"/>
                <w:sz w:val="18"/>
                <w:szCs w:val="18"/>
              </w:rPr>
            </w:pPr>
            <w:r w:rsidRPr="00DF080F">
              <w:rPr>
                <w:rFonts w:ascii="Verdana" w:hAnsi="Verdana"/>
                <w:sz w:val="18"/>
                <w:szCs w:val="18"/>
              </w:rPr>
              <w:t>5</w:t>
            </w:r>
          </w:p>
        </w:tc>
        <w:tc>
          <w:tcPr>
            <w:tcW w:w="450" w:type="pct"/>
            <w:tcMar>
              <w:top w:w="0" w:type="dxa"/>
              <w:left w:w="0" w:type="dxa"/>
              <w:bottom w:w="0" w:type="dxa"/>
              <w:right w:w="0" w:type="dxa"/>
            </w:tcMar>
            <w:hideMark/>
          </w:tcPr>
          <w:p w14:paraId="73FF7211"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450" w:type="pct"/>
            <w:tcMar>
              <w:top w:w="0" w:type="dxa"/>
              <w:left w:w="0" w:type="dxa"/>
              <w:bottom w:w="0" w:type="dxa"/>
              <w:right w:w="0" w:type="dxa"/>
            </w:tcMar>
            <w:hideMark/>
          </w:tcPr>
          <w:p w14:paraId="29C7F82E"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900" w:type="pct"/>
            <w:tcMar>
              <w:top w:w="0" w:type="dxa"/>
              <w:left w:w="0" w:type="dxa"/>
              <w:bottom w:w="0" w:type="dxa"/>
              <w:right w:w="0" w:type="dxa"/>
            </w:tcMar>
            <w:hideMark/>
          </w:tcPr>
          <w:p w14:paraId="7788B5E1" w14:textId="77777777" w:rsidR="0011157A" w:rsidRPr="00DF080F" w:rsidRDefault="0011157A" w:rsidP="0011157A">
            <w:pPr>
              <w:jc w:val="both"/>
              <w:rPr>
                <w:rFonts w:ascii="Verdana" w:hAnsi="Verdana"/>
                <w:sz w:val="18"/>
                <w:szCs w:val="18"/>
              </w:rPr>
            </w:pPr>
            <w:r w:rsidRPr="00DF080F">
              <w:rPr>
                <w:rFonts w:ascii="Verdana" w:hAnsi="Verdana"/>
                <w:sz w:val="18"/>
                <w:szCs w:val="18"/>
              </w:rPr>
              <w:t>KR 16 No 43-07</w:t>
            </w:r>
          </w:p>
        </w:tc>
        <w:tc>
          <w:tcPr>
            <w:tcW w:w="600" w:type="pct"/>
            <w:tcMar>
              <w:top w:w="0" w:type="dxa"/>
              <w:left w:w="0" w:type="dxa"/>
              <w:bottom w:w="0" w:type="dxa"/>
              <w:right w:w="0" w:type="dxa"/>
            </w:tcMar>
            <w:hideMark/>
          </w:tcPr>
          <w:p w14:paraId="52B66948" w14:textId="77777777" w:rsidR="0011157A" w:rsidRPr="00DF080F" w:rsidRDefault="0011157A" w:rsidP="0011157A">
            <w:pPr>
              <w:jc w:val="both"/>
              <w:rPr>
                <w:rFonts w:ascii="Verdana" w:hAnsi="Verdana"/>
                <w:sz w:val="18"/>
                <w:szCs w:val="18"/>
              </w:rPr>
            </w:pPr>
            <w:r w:rsidRPr="00DF080F">
              <w:rPr>
                <w:rFonts w:ascii="Verdana" w:hAnsi="Verdana"/>
                <w:sz w:val="18"/>
                <w:szCs w:val="18"/>
              </w:rPr>
              <w:t>Casa</w:t>
            </w:r>
          </w:p>
        </w:tc>
        <w:tc>
          <w:tcPr>
            <w:tcW w:w="700" w:type="pct"/>
            <w:tcMar>
              <w:top w:w="0" w:type="dxa"/>
              <w:left w:w="0" w:type="dxa"/>
              <w:bottom w:w="0" w:type="dxa"/>
              <w:right w:w="0" w:type="dxa"/>
            </w:tcMar>
            <w:hideMark/>
          </w:tcPr>
          <w:p w14:paraId="3AF1C267" w14:textId="77777777" w:rsidR="0011157A" w:rsidRPr="00DF080F" w:rsidRDefault="0011157A" w:rsidP="0011157A">
            <w:pPr>
              <w:jc w:val="both"/>
              <w:rPr>
                <w:rFonts w:ascii="Verdana" w:hAnsi="Verdana"/>
                <w:sz w:val="18"/>
                <w:szCs w:val="18"/>
              </w:rPr>
            </w:pPr>
            <w:r w:rsidRPr="00DF080F">
              <w:rPr>
                <w:rFonts w:ascii="Verdana" w:hAnsi="Verdana"/>
                <w:sz w:val="18"/>
                <w:szCs w:val="18"/>
              </w:rPr>
              <w:t>50C-690204</w:t>
            </w:r>
          </w:p>
        </w:tc>
        <w:tc>
          <w:tcPr>
            <w:tcW w:w="450" w:type="pct"/>
            <w:tcMar>
              <w:top w:w="0" w:type="dxa"/>
              <w:left w:w="0" w:type="dxa"/>
              <w:bottom w:w="0" w:type="dxa"/>
              <w:right w:w="0" w:type="dxa"/>
            </w:tcMar>
            <w:hideMark/>
          </w:tcPr>
          <w:p w14:paraId="67BBBBB0" w14:textId="77777777" w:rsidR="0011157A" w:rsidRPr="00DF080F" w:rsidRDefault="0011157A" w:rsidP="0011157A">
            <w:pPr>
              <w:jc w:val="both"/>
              <w:rPr>
                <w:rFonts w:ascii="Verdana" w:hAnsi="Verdana"/>
                <w:sz w:val="18"/>
                <w:szCs w:val="18"/>
              </w:rPr>
            </w:pPr>
            <w:r w:rsidRPr="00DF080F">
              <w:rPr>
                <w:rFonts w:ascii="Verdana" w:hAnsi="Verdana"/>
                <w:sz w:val="18"/>
                <w:szCs w:val="18"/>
              </w:rPr>
              <w:t>100%</w:t>
            </w:r>
          </w:p>
        </w:tc>
        <w:tc>
          <w:tcPr>
            <w:tcW w:w="700" w:type="pct"/>
            <w:tcMar>
              <w:top w:w="0" w:type="dxa"/>
              <w:left w:w="0" w:type="dxa"/>
              <w:bottom w:w="0" w:type="dxa"/>
              <w:right w:w="0" w:type="dxa"/>
            </w:tcMar>
            <w:hideMark/>
          </w:tcPr>
          <w:p w14:paraId="281C39B6" w14:textId="77777777" w:rsidR="0011157A" w:rsidRPr="00DF080F" w:rsidRDefault="0011157A" w:rsidP="0011157A">
            <w:pPr>
              <w:jc w:val="both"/>
              <w:rPr>
                <w:rFonts w:ascii="Verdana" w:hAnsi="Verdana"/>
                <w:sz w:val="18"/>
                <w:szCs w:val="18"/>
              </w:rPr>
            </w:pPr>
            <w:r w:rsidRPr="00DF080F">
              <w:rPr>
                <w:rFonts w:ascii="Verdana" w:hAnsi="Verdana"/>
                <w:sz w:val="18"/>
                <w:szCs w:val="18"/>
              </w:rPr>
              <w:t>$ 157.032.000</w:t>
            </w:r>
          </w:p>
        </w:tc>
        <w:tc>
          <w:tcPr>
            <w:tcW w:w="550" w:type="pct"/>
            <w:tcMar>
              <w:top w:w="0" w:type="dxa"/>
              <w:left w:w="0" w:type="dxa"/>
              <w:bottom w:w="0" w:type="dxa"/>
              <w:right w:w="0" w:type="dxa"/>
            </w:tcMar>
            <w:hideMark/>
          </w:tcPr>
          <w:p w14:paraId="5DDECEBC" w14:textId="77777777" w:rsidR="0011157A" w:rsidRPr="00DF080F" w:rsidRDefault="0011157A" w:rsidP="0011157A">
            <w:pPr>
              <w:jc w:val="both"/>
              <w:rPr>
                <w:rFonts w:ascii="Verdana" w:hAnsi="Verdana"/>
                <w:sz w:val="18"/>
                <w:szCs w:val="18"/>
              </w:rPr>
            </w:pPr>
            <w:r w:rsidRPr="00DF080F">
              <w:rPr>
                <w:rFonts w:ascii="Verdana" w:hAnsi="Verdana"/>
                <w:sz w:val="18"/>
                <w:szCs w:val="18"/>
              </w:rPr>
              <w:t>20/05/2010</w:t>
            </w:r>
          </w:p>
        </w:tc>
      </w:tr>
      <w:tr w:rsidR="0011157A" w:rsidRPr="00DF080F" w14:paraId="0CC2095B" w14:textId="77777777" w:rsidTr="00DF080F">
        <w:trPr>
          <w:tblCellSpacing w:w="15" w:type="dxa"/>
        </w:trPr>
        <w:tc>
          <w:tcPr>
            <w:tcW w:w="200" w:type="pct"/>
            <w:tcMar>
              <w:top w:w="0" w:type="dxa"/>
              <w:left w:w="0" w:type="dxa"/>
              <w:bottom w:w="0" w:type="dxa"/>
              <w:right w:w="0" w:type="dxa"/>
            </w:tcMar>
            <w:hideMark/>
          </w:tcPr>
          <w:p w14:paraId="77F94D4F" w14:textId="77777777" w:rsidR="0011157A" w:rsidRPr="00DF080F" w:rsidRDefault="0011157A" w:rsidP="0011157A">
            <w:pPr>
              <w:jc w:val="both"/>
              <w:rPr>
                <w:rFonts w:ascii="Verdana" w:hAnsi="Verdana"/>
                <w:sz w:val="18"/>
                <w:szCs w:val="18"/>
              </w:rPr>
            </w:pPr>
            <w:r w:rsidRPr="00DF080F">
              <w:rPr>
                <w:rFonts w:ascii="Verdana" w:hAnsi="Verdana"/>
                <w:sz w:val="18"/>
                <w:szCs w:val="18"/>
              </w:rPr>
              <w:t>6</w:t>
            </w:r>
          </w:p>
        </w:tc>
        <w:tc>
          <w:tcPr>
            <w:tcW w:w="450" w:type="pct"/>
            <w:tcMar>
              <w:top w:w="0" w:type="dxa"/>
              <w:left w:w="0" w:type="dxa"/>
              <w:bottom w:w="0" w:type="dxa"/>
              <w:right w:w="0" w:type="dxa"/>
            </w:tcMar>
            <w:hideMark/>
          </w:tcPr>
          <w:p w14:paraId="3217CB8F"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450" w:type="pct"/>
            <w:tcMar>
              <w:top w:w="0" w:type="dxa"/>
              <w:left w:w="0" w:type="dxa"/>
              <w:bottom w:w="0" w:type="dxa"/>
              <w:right w:w="0" w:type="dxa"/>
            </w:tcMar>
            <w:hideMark/>
          </w:tcPr>
          <w:p w14:paraId="55E8EA2A"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900" w:type="pct"/>
            <w:tcMar>
              <w:top w:w="0" w:type="dxa"/>
              <w:left w:w="0" w:type="dxa"/>
              <w:bottom w:w="0" w:type="dxa"/>
              <w:right w:w="0" w:type="dxa"/>
            </w:tcMar>
            <w:hideMark/>
          </w:tcPr>
          <w:p w14:paraId="636C3675" w14:textId="77777777" w:rsidR="0011157A" w:rsidRPr="00DF080F" w:rsidRDefault="0011157A" w:rsidP="0011157A">
            <w:pPr>
              <w:jc w:val="both"/>
              <w:rPr>
                <w:rFonts w:ascii="Verdana" w:hAnsi="Verdana"/>
                <w:sz w:val="18"/>
                <w:szCs w:val="18"/>
              </w:rPr>
            </w:pPr>
            <w:r w:rsidRPr="00DF080F">
              <w:rPr>
                <w:rFonts w:ascii="Verdana" w:hAnsi="Verdana"/>
                <w:sz w:val="18"/>
                <w:szCs w:val="18"/>
              </w:rPr>
              <w:t>CI 21 No 4-60</w:t>
            </w:r>
          </w:p>
        </w:tc>
        <w:tc>
          <w:tcPr>
            <w:tcW w:w="600" w:type="pct"/>
            <w:tcMar>
              <w:top w:w="0" w:type="dxa"/>
              <w:left w:w="0" w:type="dxa"/>
              <w:bottom w:w="0" w:type="dxa"/>
              <w:right w:w="0" w:type="dxa"/>
            </w:tcMar>
            <w:hideMark/>
          </w:tcPr>
          <w:p w14:paraId="4972013E" w14:textId="77777777" w:rsidR="0011157A" w:rsidRPr="00DF080F" w:rsidRDefault="0011157A" w:rsidP="0011157A">
            <w:pPr>
              <w:jc w:val="both"/>
              <w:rPr>
                <w:rFonts w:ascii="Verdana" w:hAnsi="Verdana"/>
                <w:sz w:val="18"/>
                <w:szCs w:val="18"/>
              </w:rPr>
            </w:pPr>
            <w:r w:rsidRPr="00DF080F">
              <w:rPr>
                <w:rFonts w:ascii="Verdana" w:hAnsi="Verdana"/>
                <w:sz w:val="18"/>
                <w:szCs w:val="18"/>
              </w:rPr>
              <w:t>Casa</w:t>
            </w:r>
          </w:p>
        </w:tc>
        <w:tc>
          <w:tcPr>
            <w:tcW w:w="700" w:type="pct"/>
            <w:tcMar>
              <w:top w:w="0" w:type="dxa"/>
              <w:left w:w="0" w:type="dxa"/>
              <w:bottom w:w="0" w:type="dxa"/>
              <w:right w:w="0" w:type="dxa"/>
            </w:tcMar>
            <w:hideMark/>
          </w:tcPr>
          <w:p w14:paraId="35A68017" w14:textId="77777777" w:rsidR="0011157A" w:rsidRPr="00DF080F" w:rsidRDefault="0011157A" w:rsidP="0011157A">
            <w:pPr>
              <w:jc w:val="both"/>
              <w:rPr>
                <w:rFonts w:ascii="Verdana" w:hAnsi="Verdana"/>
                <w:sz w:val="18"/>
                <w:szCs w:val="18"/>
              </w:rPr>
            </w:pPr>
            <w:r w:rsidRPr="00DF080F">
              <w:rPr>
                <w:rFonts w:ascii="Verdana" w:hAnsi="Verdana"/>
                <w:sz w:val="18"/>
                <w:szCs w:val="18"/>
              </w:rPr>
              <w:t>50c-1339031</w:t>
            </w:r>
          </w:p>
        </w:tc>
        <w:tc>
          <w:tcPr>
            <w:tcW w:w="450" w:type="pct"/>
            <w:tcMar>
              <w:top w:w="0" w:type="dxa"/>
              <w:left w:w="0" w:type="dxa"/>
              <w:bottom w:w="0" w:type="dxa"/>
              <w:right w:w="0" w:type="dxa"/>
            </w:tcMar>
            <w:hideMark/>
          </w:tcPr>
          <w:p w14:paraId="4F8CC0A8" w14:textId="77777777" w:rsidR="0011157A" w:rsidRPr="00DF080F" w:rsidRDefault="0011157A" w:rsidP="0011157A">
            <w:pPr>
              <w:jc w:val="both"/>
              <w:rPr>
                <w:rFonts w:ascii="Verdana" w:hAnsi="Verdana"/>
                <w:sz w:val="18"/>
                <w:szCs w:val="18"/>
              </w:rPr>
            </w:pPr>
            <w:r w:rsidRPr="00DF080F">
              <w:rPr>
                <w:rFonts w:ascii="Verdana" w:hAnsi="Verdana"/>
                <w:sz w:val="18"/>
                <w:szCs w:val="18"/>
              </w:rPr>
              <w:t>100%</w:t>
            </w:r>
          </w:p>
        </w:tc>
        <w:tc>
          <w:tcPr>
            <w:tcW w:w="700" w:type="pct"/>
            <w:tcMar>
              <w:top w:w="0" w:type="dxa"/>
              <w:left w:w="0" w:type="dxa"/>
              <w:bottom w:w="0" w:type="dxa"/>
              <w:right w:w="0" w:type="dxa"/>
            </w:tcMar>
            <w:hideMark/>
          </w:tcPr>
          <w:p w14:paraId="65C7BFC0" w14:textId="77777777" w:rsidR="0011157A" w:rsidRPr="00DF080F" w:rsidRDefault="0011157A" w:rsidP="0011157A">
            <w:pPr>
              <w:jc w:val="both"/>
              <w:rPr>
                <w:rFonts w:ascii="Verdana" w:hAnsi="Verdana"/>
                <w:sz w:val="18"/>
                <w:szCs w:val="18"/>
              </w:rPr>
            </w:pPr>
            <w:r w:rsidRPr="00DF080F">
              <w:rPr>
                <w:rFonts w:ascii="Verdana" w:hAnsi="Verdana"/>
                <w:sz w:val="18"/>
                <w:szCs w:val="18"/>
              </w:rPr>
              <w:t>$ 143.334.000</w:t>
            </w:r>
          </w:p>
        </w:tc>
        <w:tc>
          <w:tcPr>
            <w:tcW w:w="550" w:type="pct"/>
            <w:tcMar>
              <w:top w:w="0" w:type="dxa"/>
              <w:left w:w="0" w:type="dxa"/>
              <w:bottom w:w="0" w:type="dxa"/>
              <w:right w:w="0" w:type="dxa"/>
            </w:tcMar>
            <w:hideMark/>
          </w:tcPr>
          <w:p w14:paraId="3B1416F8" w14:textId="77777777" w:rsidR="0011157A" w:rsidRPr="00DF080F" w:rsidRDefault="0011157A" w:rsidP="0011157A">
            <w:pPr>
              <w:jc w:val="both"/>
              <w:rPr>
                <w:rFonts w:ascii="Verdana" w:hAnsi="Verdana"/>
                <w:sz w:val="18"/>
                <w:szCs w:val="18"/>
              </w:rPr>
            </w:pPr>
            <w:r w:rsidRPr="00DF080F">
              <w:rPr>
                <w:rFonts w:ascii="Verdana" w:hAnsi="Verdana"/>
                <w:sz w:val="18"/>
                <w:szCs w:val="18"/>
              </w:rPr>
              <w:t>28/05/2010</w:t>
            </w:r>
          </w:p>
        </w:tc>
      </w:tr>
      <w:tr w:rsidR="0011157A" w:rsidRPr="00DF080F" w14:paraId="67CF5E78" w14:textId="77777777" w:rsidTr="00DF080F">
        <w:trPr>
          <w:tblCellSpacing w:w="15" w:type="dxa"/>
        </w:trPr>
        <w:tc>
          <w:tcPr>
            <w:tcW w:w="200" w:type="pct"/>
            <w:tcMar>
              <w:top w:w="0" w:type="dxa"/>
              <w:left w:w="0" w:type="dxa"/>
              <w:bottom w:w="0" w:type="dxa"/>
              <w:right w:w="0" w:type="dxa"/>
            </w:tcMar>
            <w:hideMark/>
          </w:tcPr>
          <w:p w14:paraId="0AED92B2" w14:textId="77777777" w:rsidR="0011157A" w:rsidRPr="00DF080F" w:rsidRDefault="0011157A" w:rsidP="0011157A">
            <w:pPr>
              <w:jc w:val="both"/>
              <w:rPr>
                <w:rFonts w:ascii="Verdana" w:hAnsi="Verdana"/>
                <w:sz w:val="18"/>
                <w:szCs w:val="18"/>
              </w:rPr>
            </w:pPr>
            <w:r w:rsidRPr="00DF080F">
              <w:rPr>
                <w:rFonts w:ascii="Verdana" w:hAnsi="Verdana"/>
                <w:sz w:val="18"/>
                <w:szCs w:val="18"/>
              </w:rPr>
              <w:t>7</w:t>
            </w:r>
          </w:p>
        </w:tc>
        <w:tc>
          <w:tcPr>
            <w:tcW w:w="450" w:type="pct"/>
            <w:tcMar>
              <w:top w:w="0" w:type="dxa"/>
              <w:left w:w="0" w:type="dxa"/>
              <w:bottom w:w="0" w:type="dxa"/>
              <w:right w:w="0" w:type="dxa"/>
            </w:tcMar>
            <w:hideMark/>
          </w:tcPr>
          <w:p w14:paraId="572177B3"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450" w:type="pct"/>
            <w:tcMar>
              <w:top w:w="0" w:type="dxa"/>
              <w:left w:w="0" w:type="dxa"/>
              <w:bottom w:w="0" w:type="dxa"/>
              <w:right w:w="0" w:type="dxa"/>
            </w:tcMar>
            <w:hideMark/>
          </w:tcPr>
          <w:p w14:paraId="39FA0158"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900" w:type="pct"/>
            <w:tcMar>
              <w:top w:w="0" w:type="dxa"/>
              <w:left w:w="0" w:type="dxa"/>
              <w:bottom w:w="0" w:type="dxa"/>
              <w:right w:w="0" w:type="dxa"/>
            </w:tcMar>
            <w:hideMark/>
          </w:tcPr>
          <w:p w14:paraId="47125559" w14:textId="77777777" w:rsidR="0011157A" w:rsidRPr="00DF080F" w:rsidRDefault="0011157A" w:rsidP="0011157A">
            <w:pPr>
              <w:jc w:val="both"/>
              <w:rPr>
                <w:rFonts w:ascii="Verdana" w:hAnsi="Verdana"/>
                <w:sz w:val="18"/>
                <w:szCs w:val="18"/>
              </w:rPr>
            </w:pPr>
            <w:r w:rsidRPr="00DF080F">
              <w:rPr>
                <w:rFonts w:ascii="Verdana" w:hAnsi="Verdana"/>
                <w:sz w:val="18"/>
                <w:szCs w:val="18"/>
              </w:rPr>
              <w:t>KR 44 C No 22-86 apto 404</w:t>
            </w:r>
          </w:p>
        </w:tc>
        <w:tc>
          <w:tcPr>
            <w:tcW w:w="600" w:type="pct"/>
            <w:tcMar>
              <w:top w:w="0" w:type="dxa"/>
              <w:left w:w="0" w:type="dxa"/>
              <w:bottom w:w="0" w:type="dxa"/>
              <w:right w:w="0" w:type="dxa"/>
            </w:tcMar>
            <w:hideMark/>
          </w:tcPr>
          <w:p w14:paraId="25612302" w14:textId="77777777" w:rsidR="0011157A" w:rsidRPr="00DF080F" w:rsidRDefault="0011157A" w:rsidP="0011157A">
            <w:pPr>
              <w:jc w:val="both"/>
              <w:rPr>
                <w:rFonts w:ascii="Verdana" w:hAnsi="Verdana"/>
                <w:sz w:val="18"/>
                <w:szCs w:val="18"/>
              </w:rPr>
            </w:pPr>
            <w:r w:rsidRPr="00DF080F">
              <w:rPr>
                <w:rFonts w:ascii="Verdana" w:hAnsi="Verdana"/>
                <w:sz w:val="18"/>
                <w:szCs w:val="18"/>
              </w:rPr>
              <w:t>Apartamento</w:t>
            </w:r>
          </w:p>
        </w:tc>
        <w:tc>
          <w:tcPr>
            <w:tcW w:w="700" w:type="pct"/>
            <w:tcMar>
              <w:top w:w="0" w:type="dxa"/>
              <w:left w:w="0" w:type="dxa"/>
              <w:bottom w:w="0" w:type="dxa"/>
              <w:right w:w="0" w:type="dxa"/>
            </w:tcMar>
            <w:hideMark/>
          </w:tcPr>
          <w:p w14:paraId="1A88B7E1" w14:textId="77777777" w:rsidR="0011157A" w:rsidRPr="00DF080F" w:rsidRDefault="0011157A" w:rsidP="0011157A">
            <w:pPr>
              <w:jc w:val="both"/>
              <w:rPr>
                <w:rFonts w:ascii="Verdana" w:hAnsi="Verdana"/>
                <w:sz w:val="18"/>
                <w:szCs w:val="18"/>
              </w:rPr>
            </w:pPr>
            <w:r w:rsidRPr="00DF080F">
              <w:rPr>
                <w:rFonts w:ascii="Verdana" w:hAnsi="Verdana"/>
                <w:sz w:val="18"/>
                <w:szCs w:val="18"/>
              </w:rPr>
              <w:t>50C-1269440</w:t>
            </w:r>
          </w:p>
        </w:tc>
        <w:tc>
          <w:tcPr>
            <w:tcW w:w="450" w:type="pct"/>
            <w:tcMar>
              <w:top w:w="0" w:type="dxa"/>
              <w:left w:w="0" w:type="dxa"/>
              <w:bottom w:w="0" w:type="dxa"/>
              <w:right w:w="0" w:type="dxa"/>
            </w:tcMar>
            <w:hideMark/>
          </w:tcPr>
          <w:p w14:paraId="0A02F667" w14:textId="77777777" w:rsidR="0011157A" w:rsidRPr="00DF080F" w:rsidRDefault="0011157A" w:rsidP="0011157A">
            <w:pPr>
              <w:jc w:val="both"/>
              <w:rPr>
                <w:rFonts w:ascii="Verdana" w:hAnsi="Verdana"/>
                <w:sz w:val="18"/>
                <w:szCs w:val="18"/>
              </w:rPr>
            </w:pPr>
            <w:r w:rsidRPr="00DF080F">
              <w:rPr>
                <w:rFonts w:ascii="Verdana" w:hAnsi="Verdana"/>
                <w:sz w:val="18"/>
                <w:szCs w:val="18"/>
              </w:rPr>
              <w:t>100%</w:t>
            </w:r>
          </w:p>
        </w:tc>
        <w:tc>
          <w:tcPr>
            <w:tcW w:w="700" w:type="pct"/>
            <w:tcMar>
              <w:top w:w="0" w:type="dxa"/>
              <w:left w:w="0" w:type="dxa"/>
              <w:bottom w:w="0" w:type="dxa"/>
              <w:right w:w="0" w:type="dxa"/>
            </w:tcMar>
            <w:hideMark/>
          </w:tcPr>
          <w:p w14:paraId="2EB381B8" w14:textId="77777777" w:rsidR="0011157A" w:rsidRPr="00DF080F" w:rsidRDefault="0011157A" w:rsidP="0011157A">
            <w:pPr>
              <w:jc w:val="both"/>
              <w:rPr>
                <w:rFonts w:ascii="Verdana" w:hAnsi="Verdana"/>
                <w:sz w:val="18"/>
                <w:szCs w:val="18"/>
              </w:rPr>
            </w:pPr>
            <w:r w:rsidRPr="00DF080F">
              <w:rPr>
                <w:rFonts w:ascii="Verdana" w:hAnsi="Verdana"/>
                <w:sz w:val="18"/>
                <w:szCs w:val="18"/>
              </w:rPr>
              <w:t>$ 63.780.000</w:t>
            </w:r>
          </w:p>
        </w:tc>
        <w:tc>
          <w:tcPr>
            <w:tcW w:w="550" w:type="pct"/>
            <w:tcMar>
              <w:top w:w="0" w:type="dxa"/>
              <w:left w:w="0" w:type="dxa"/>
              <w:bottom w:w="0" w:type="dxa"/>
              <w:right w:w="0" w:type="dxa"/>
            </w:tcMar>
            <w:hideMark/>
          </w:tcPr>
          <w:p w14:paraId="37844171" w14:textId="77777777" w:rsidR="0011157A" w:rsidRPr="00DF080F" w:rsidRDefault="0011157A" w:rsidP="0011157A">
            <w:pPr>
              <w:jc w:val="both"/>
              <w:rPr>
                <w:rFonts w:ascii="Verdana" w:hAnsi="Verdana"/>
                <w:sz w:val="18"/>
                <w:szCs w:val="18"/>
              </w:rPr>
            </w:pPr>
            <w:r w:rsidRPr="00DF080F">
              <w:rPr>
                <w:rFonts w:ascii="Verdana" w:hAnsi="Verdana"/>
                <w:sz w:val="18"/>
                <w:szCs w:val="18"/>
              </w:rPr>
              <w:t>28/05/2010</w:t>
            </w:r>
          </w:p>
        </w:tc>
      </w:tr>
      <w:tr w:rsidR="0011157A" w:rsidRPr="00DF080F" w14:paraId="2788B627" w14:textId="77777777" w:rsidTr="00DF080F">
        <w:trPr>
          <w:tblCellSpacing w:w="15" w:type="dxa"/>
        </w:trPr>
        <w:tc>
          <w:tcPr>
            <w:tcW w:w="200" w:type="pct"/>
            <w:tcMar>
              <w:top w:w="0" w:type="dxa"/>
              <w:left w:w="0" w:type="dxa"/>
              <w:bottom w:w="0" w:type="dxa"/>
              <w:right w:w="0" w:type="dxa"/>
            </w:tcMar>
            <w:hideMark/>
          </w:tcPr>
          <w:p w14:paraId="19681A4E" w14:textId="77777777" w:rsidR="0011157A" w:rsidRPr="00DF080F" w:rsidRDefault="0011157A" w:rsidP="0011157A">
            <w:pPr>
              <w:jc w:val="both"/>
              <w:rPr>
                <w:rFonts w:ascii="Verdana" w:hAnsi="Verdana"/>
                <w:sz w:val="18"/>
                <w:szCs w:val="18"/>
              </w:rPr>
            </w:pPr>
            <w:r w:rsidRPr="00DF080F">
              <w:rPr>
                <w:rFonts w:ascii="Verdana" w:hAnsi="Verdana"/>
                <w:sz w:val="18"/>
                <w:szCs w:val="18"/>
              </w:rPr>
              <w:t>8</w:t>
            </w:r>
          </w:p>
        </w:tc>
        <w:tc>
          <w:tcPr>
            <w:tcW w:w="450" w:type="pct"/>
            <w:tcMar>
              <w:top w:w="0" w:type="dxa"/>
              <w:left w:w="0" w:type="dxa"/>
              <w:bottom w:w="0" w:type="dxa"/>
              <w:right w:w="0" w:type="dxa"/>
            </w:tcMar>
            <w:hideMark/>
          </w:tcPr>
          <w:p w14:paraId="49C5EDB7"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450" w:type="pct"/>
            <w:tcMar>
              <w:top w:w="0" w:type="dxa"/>
              <w:left w:w="0" w:type="dxa"/>
              <w:bottom w:w="0" w:type="dxa"/>
              <w:right w:w="0" w:type="dxa"/>
            </w:tcMar>
            <w:hideMark/>
          </w:tcPr>
          <w:p w14:paraId="493D54FB" w14:textId="77777777" w:rsidR="0011157A" w:rsidRPr="00DF080F" w:rsidRDefault="0011157A" w:rsidP="0011157A">
            <w:pPr>
              <w:jc w:val="both"/>
              <w:rPr>
                <w:rFonts w:ascii="Verdana" w:hAnsi="Verdana"/>
                <w:sz w:val="18"/>
                <w:szCs w:val="18"/>
              </w:rPr>
            </w:pPr>
            <w:r w:rsidRPr="00DF080F">
              <w:rPr>
                <w:rFonts w:ascii="Verdana" w:hAnsi="Verdana"/>
                <w:sz w:val="18"/>
                <w:szCs w:val="18"/>
              </w:rPr>
              <w:t>Bogotá</w:t>
            </w:r>
          </w:p>
        </w:tc>
        <w:tc>
          <w:tcPr>
            <w:tcW w:w="900" w:type="pct"/>
            <w:tcMar>
              <w:top w:w="0" w:type="dxa"/>
              <w:left w:w="0" w:type="dxa"/>
              <w:bottom w:w="0" w:type="dxa"/>
              <w:right w:w="0" w:type="dxa"/>
            </w:tcMar>
            <w:hideMark/>
          </w:tcPr>
          <w:p w14:paraId="50F1F04F" w14:textId="77777777" w:rsidR="0011157A" w:rsidRPr="00DF080F" w:rsidRDefault="0011157A" w:rsidP="0011157A">
            <w:pPr>
              <w:jc w:val="both"/>
              <w:rPr>
                <w:rFonts w:ascii="Verdana" w:hAnsi="Verdana"/>
                <w:sz w:val="18"/>
                <w:szCs w:val="18"/>
              </w:rPr>
            </w:pPr>
            <w:r w:rsidRPr="00DF080F">
              <w:rPr>
                <w:rFonts w:ascii="Verdana" w:hAnsi="Verdana"/>
                <w:sz w:val="18"/>
                <w:szCs w:val="18"/>
              </w:rPr>
              <w:t>KR 44 C No 22-86 GJ 11</w:t>
            </w:r>
          </w:p>
        </w:tc>
        <w:tc>
          <w:tcPr>
            <w:tcW w:w="600" w:type="pct"/>
            <w:tcMar>
              <w:top w:w="0" w:type="dxa"/>
              <w:left w:w="0" w:type="dxa"/>
              <w:bottom w:w="0" w:type="dxa"/>
              <w:right w:w="0" w:type="dxa"/>
            </w:tcMar>
            <w:hideMark/>
          </w:tcPr>
          <w:p w14:paraId="6C9CD958" w14:textId="77777777" w:rsidR="0011157A" w:rsidRPr="00DF080F" w:rsidRDefault="0011157A" w:rsidP="0011157A">
            <w:pPr>
              <w:jc w:val="both"/>
              <w:rPr>
                <w:rFonts w:ascii="Verdana" w:hAnsi="Verdana"/>
                <w:sz w:val="18"/>
                <w:szCs w:val="18"/>
              </w:rPr>
            </w:pPr>
            <w:r w:rsidRPr="00DF080F">
              <w:rPr>
                <w:rFonts w:ascii="Verdana" w:hAnsi="Verdana"/>
                <w:sz w:val="18"/>
                <w:szCs w:val="18"/>
              </w:rPr>
              <w:t>Garaje</w:t>
            </w:r>
          </w:p>
        </w:tc>
        <w:tc>
          <w:tcPr>
            <w:tcW w:w="700" w:type="pct"/>
            <w:tcMar>
              <w:top w:w="0" w:type="dxa"/>
              <w:left w:w="0" w:type="dxa"/>
              <w:bottom w:w="0" w:type="dxa"/>
              <w:right w:w="0" w:type="dxa"/>
            </w:tcMar>
            <w:hideMark/>
          </w:tcPr>
          <w:p w14:paraId="584AEC38" w14:textId="77777777" w:rsidR="0011157A" w:rsidRPr="00DF080F" w:rsidRDefault="0011157A" w:rsidP="0011157A">
            <w:pPr>
              <w:jc w:val="both"/>
              <w:rPr>
                <w:rFonts w:ascii="Verdana" w:hAnsi="Verdana"/>
                <w:sz w:val="18"/>
                <w:szCs w:val="18"/>
              </w:rPr>
            </w:pPr>
            <w:r w:rsidRPr="00DF080F">
              <w:rPr>
                <w:rFonts w:ascii="Verdana" w:hAnsi="Verdana"/>
                <w:sz w:val="18"/>
                <w:szCs w:val="18"/>
              </w:rPr>
              <w:t>50C-1269412</w:t>
            </w:r>
          </w:p>
        </w:tc>
        <w:tc>
          <w:tcPr>
            <w:tcW w:w="450" w:type="pct"/>
            <w:tcMar>
              <w:top w:w="0" w:type="dxa"/>
              <w:left w:w="0" w:type="dxa"/>
              <w:bottom w:w="0" w:type="dxa"/>
              <w:right w:w="0" w:type="dxa"/>
            </w:tcMar>
            <w:hideMark/>
          </w:tcPr>
          <w:p w14:paraId="4D5505DF" w14:textId="77777777" w:rsidR="0011157A" w:rsidRPr="00DF080F" w:rsidRDefault="0011157A" w:rsidP="0011157A">
            <w:pPr>
              <w:jc w:val="both"/>
              <w:rPr>
                <w:rFonts w:ascii="Verdana" w:hAnsi="Verdana"/>
                <w:sz w:val="18"/>
                <w:szCs w:val="18"/>
              </w:rPr>
            </w:pPr>
            <w:r w:rsidRPr="00DF080F">
              <w:rPr>
                <w:rFonts w:ascii="Verdana" w:hAnsi="Verdana"/>
                <w:sz w:val="18"/>
                <w:szCs w:val="18"/>
              </w:rPr>
              <w:t>100%</w:t>
            </w:r>
          </w:p>
        </w:tc>
        <w:tc>
          <w:tcPr>
            <w:tcW w:w="700" w:type="pct"/>
            <w:tcMar>
              <w:top w:w="0" w:type="dxa"/>
              <w:left w:w="0" w:type="dxa"/>
              <w:bottom w:w="0" w:type="dxa"/>
              <w:right w:w="0" w:type="dxa"/>
            </w:tcMar>
            <w:hideMark/>
          </w:tcPr>
          <w:p w14:paraId="51CF1A92" w14:textId="77777777" w:rsidR="0011157A" w:rsidRPr="00DF080F" w:rsidRDefault="0011157A" w:rsidP="0011157A">
            <w:pPr>
              <w:jc w:val="both"/>
              <w:rPr>
                <w:rFonts w:ascii="Verdana" w:hAnsi="Verdana"/>
                <w:sz w:val="18"/>
                <w:szCs w:val="18"/>
              </w:rPr>
            </w:pPr>
            <w:r w:rsidRPr="00DF080F">
              <w:rPr>
                <w:rFonts w:ascii="Verdana" w:hAnsi="Verdana"/>
                <w:sz w:val="18"/>
                <w:szCs w:val="18"/>
              </w:rPr>
              <w:t>$ 10.000.000</w:t>
            </w:r>
          </w:p>
        </w:tc>
        <w:tc>
          <w:tcPr>
            <w:tcW w:w="550" w:type="pct"/>
            <w:tcMar>
              <w:top w:w="0" w:type="dxa"/>
              <w:left w:w="0" w:type="dxa"/>
              <w:bottom w:w="0" w:type="dxa"/>
              <w:right w:w="0" w:type="dxa"/>
            </w:tcMar>
            <w:hideMark/>
          </w:tcPr>
          <w:p w14:paraId="113B35B9" w14:textId="77777777" w:rsidR="0011157A" w:rsidRPr="00DF080F" w:rsidRDefault="0011157A" w:rsidP="0011157A">
            <w:pPr>
              <w:jc w:val="both"/>
              <w:rPr>
                <w:rFonts w:ascii="Verdana" w:hAnsi="Verdana"/>
                <w:sz w:val="18"/>
                <w:szCs w:val="18"/>
              </w:rPr>
            </w:pPr>
            <w:r w:rsidRPr="00DF080F">
              <w:rPr>
                <w:rFonts w:ascii="Verdana" w:hAnsi="Verdana"/>
                <w:sz w:val="18"/>
                <w:szCs w:val="18"/>
              </w:rPr>
              <w:t>28/05/2010</w:t>
            </w:r>
          </w:p>
        </w:tc>
      </w:tr>
      <w:tr w:rsidR="0011157A" w:rsidRPr="00DF080F" w14:paraId="5236AE76" w14:textId="77777777" w:rsidTr="00DF080F">
        <w:trPr>
          <w:tblCellSpacing w:w="15" w:type="dxa"/>
        </w:trPr>
        <w:tc>
          <w:tcPr>
            <w:tcW w:w="200" w:type="pct"/>
            <w:tcMar>
              <w:top w:w="0" w:type="dxa"/>
              <w:left w:w="0" w:type="dxa"/>
              <w:bottom w:w="0" w:type="dxa"/>
              <w:right w:w="0" w:type="dxa"/>
            </w:tcMar>
            <w:hideMark/>
          </w:tcPr>
          <w:p w14:paraId="42C0B5A2" w14:textId="77777777" w:rsidR="0011157A" w:rsidRPr="00DF080F" w:rsidRDefault="0011157A" w:rsidP="0011157A">
            <w:pPr>
              <w:jc w:val="both"/>
              <w:rPr>
                <w:rFonts w:ascii="Verdana" w:hAnsi="Verdana"/>
                <w:sz w:val="18"/>
                <w:szCs w:val="18"/>
              </w:rPr>
            </w:pPr>
            <w:r w:rsidRPr="00DF080F">
              <w:rPr>
                <w:rFonts w:ascii="Verdana" w:hAnsi="Verdana"/>
                <w:sz w:val="18"/>
                <w:szCs w:val="18"/>
              </w:rPr>
              <w:t>9</w:t>
            </w:r>
          </w:p>
        </w:tc>
        <w:tc>
          <w:tcPr>
            <w:tcW w:w="450" w:type="pct"/>
            <w:tcMar>
              <w:top w:w="0" w:type="dxa"/>
              <w:left w:w="0" w:type="dxa"/>
              <w:bottom w:w="0" w:type="dxa"/>
              <w:right w:w="0" w:type="dxa"/>
            </w:tcMar>
            <w:hideMark/>
          </w:tcPr>
          <w:p w14:paraId="7604DBEB" w14:textId="77777777" w:rsidR="0011157A" w:rsidRPr="00DF080F" w:rsidRDefault="0011157A" w:rsidP="0011157A">
            <w:pPr>
              <w:jc w:val="both"/>
              <w:rPr>
                <w:rFonts w:ascii="Verdana" w:hAnsi="Verdana"/>
                <w:sz w:val="18"/>
                <w:szCs w:val="18"/>
              </w:rPr>
            </w:pPr>
            <w:r w:rsidRPr="00DF080F">
              <w:rPr>
                <w:rFonts w:ascii="Verdana" w:hAnsi="Verdana"/>
                <w:sz w:val="18"/>
                <w:szCs w:val="18"/>
              </w:rPr>
              <w:t>Valle</w:t>
            </w:r>
          </w:p>
        </w:tc>
        <w:tc>
          <w:tcPr>
            <w:tcW w:w="450" w:type="pct"/>
            <w:tcMar>
              <w:top w:w="0" w:type="dxa"/>
              <w:left w:w="0" w:type="dxa"/>
              <w:bottom w:w="0" w:type="dxa"/>
              <w:right w:w="0" w:type="dxa"/>
            </w:tcMar>
            <w:hideMark/>
          </w:tcPr>
          <w:p w14:paraId="3375BEEF" w14:textId="77777777" w:rsidR="0011157A" w:rsidRPr="00DF080F" w:rsidRDefault="0011157A" w:rsidP="0011157A">
            <w:pPr>
              <w:jc w:val="both"/>
              <w:rPr>
                <w:rFonts w:ascii="Verdana" w:hAnsi="Verdana"/>
                <w:sz w:val="18"/>
                <w:szCs w:val="18"/>
              </w:rPr>
            </w:pPr>
            <w:r w:rsidRPr="00DF080F">
              <w:rPr>
                <w:rFonts w:ascii="Verdana" w:hAnsi="Verdana"/>
                <w:sz w:val="18"/>
                <w:szCs w:val="18"/>
              </w:rPr>
              <w:t>Cali</w:t>
            </w:r>
          </w:p>
        </w:tc>
        <w:tc>
          <w:tcPr>
            <w:tcW w:w="900" w:type="pct"/>
            <w:tcMar>
              <w:top w:w="0" w:type="dxa"/>
              <w:left w:w="0" w:type="dxa"/>
              <w:bottom w:w="0" w:type="dxa"/>
              <w:right w:w="0" w:type="dxa"/>
            </w:tcMar>
            <w:hideMark/>
          </w:tcPr>
          <w:p w14:paraId="472A9457" w14:textId="77777777" w:rsidR="0011157A" w:rsidRPr="00DF080F" w:rsidRDefault="0011157A" w:rsidP="0011157A">
            <w:pPr>
              <w:jc w:val="both"/>
              <w:rPr>
                <w:rFonts w:ascii="Verdana" w:hAnsi="Verdana"/>
                <w:sz w:val="18"/>
                <w:szCs w:val="18"/>
              </w:rPr>
            </w:pPr>
            <w:r w:rsidRPr="00DF080F">
              <w:rPr>
                <w:rFonts w:ascii="Verdana" w:hAnsi="Verdana"/>
                <w:sz w:val="18"/>
                <w:szCs w:val="18"/>
              </w:rPr>
              <w:t>CL 23 No 11D -64</w:t>
            </w:r>
          </w:p>
        </w:tc>
        <w:tc>
          <w:tcPr>
            <w:tcW w:w="600" w:type="pct"/>
            <w:tcMar>
              <w:top w:w="0" w:type="dxa"/>
              <w:left w:w="0" w:type="dxa"/>
              <w:bottom w:w="0" w:type="dxa"/>
              <w:right w:w="0" w:type="dxa"/>
            </w:tcMar>
            <w:hideMark/>
          </w:tcPr>
          <w:p w14:paraId="4789AC51" w14:textId="77777777" w:rsidR="0011157A" w:rsidRPr="00DF080F" w:rsidRDefault="0011157A" w:rsidP="0011157A">
            <w:pPr>
              <w:jc w:val="both"/>
              <w:rPr>
                <w:rFonts w:ascii="Verdana" w:hAnsi="Verdana"/>
                <w:sz w:val="18"/>
                <w:szCs w:val="18"/>
              </w:rPr>
            </w:pPr>
            <w:r w:rsidRPr="00DF080F">
              <w:rPr>
                <w:rFonts w:ascii="Verdana" w:hAnsi="Verdana"/>
                <w:sz w:val="18"/>
                <w:szCs w:val="18"/>
              </w:rPr>
              <w:t>Casa</w:t>
            </w:r>
          </w:p>
        </w:tc>
        <w:tc>
          <w:tcPr>
            <w:tcW w:w="700" w:type="pct"/>
            <w:tcMar>
              <w:top w:w="0" w:type="dxa"/>
              <w:left w:w="0" w:type="dxa"/>
              <w:bottom w:w="0" w:type="dxa"/>
              <w:right w:w="0" w:type="dxa"/>
            </w:tcMar>
            <w:hideMark/>
          </w:tcPr>
          <w:p w14:paraId="07A469AF" w14:textId="77777777" w:rsidR="0011157A" w:rsidRPr="00DF080F" w:rsidRDefault="0011157A" w:rsidP="0011157A">
            <w:pPr>
              <w:jc w:val="both"/>
              <w:rPr>
                <w:rFonts w:ascii="Verdana" w:hAnsi="Verdana"/>
                <w:sz w:val="18"/>
                <w:szCs w:val="18"/>
              </w:rPr>
            </w:pPr>
            <w:r w:rsidRPr="00DF080F">
              <w:rPr>
                <w:rFonts w:ascii="Verdana" w:hAnsi="Verdana"/>
                <w:sz w:val="18"/>
                <w:szCs w:val="18"/>
              </w:rPr>
              <w:t>370-78252</w:t>
            </w:r>
          </w:p>
        </w:tc>
        <w:tc>
          <w:tcPr>
            <w:tcW w:w="450" w:type="pct"/>
            <w:tcMar>
              <w:top w:w="0" w:type="dxa"/>
              <w:left w:w="0" w:type="dxa"/>
              <w:bottom w:w="0" w:type="dxa"/>
              <w:right w:w="0" w:type="dxa"/>
            </w:tcMar>
            <w:hideMark/>
          </w:tcPr>
          <w:p w14:paraId="49771246" w14:textId="77777777" w:rsidR="0011157A" w:rsidRPr="00DF080F" w:rsidRDefault="0011157A" w:rsidP="0011157A">
            <w:pPr>
              <w:jc w:val="both"/>
              <w:rPr>
                <w:rFonts w:ascii="Verdana" w:hAnsi="Verdana"/>
                <w:sz w:val="18"/>
                <w:szCs w:val="18"/>
              </w:rPr>
            </w:pPr>
            <w:r w:rsidRPr="00DF080F">
              <w:rPr>
                <w:rFonts w:ascii="Verdana" w:hAnsi="Verdana"/>
                <w:sz w:val="18"/>
                <w:szCs w:val="18"/>
              </w:rPr>
              <w:t>100%</w:t>
            </w:r>
          </w:p>
        </w:tc>
        <w:tc>
          <w:tcPr>
            <w:tcW w:w="700" w:type="pct"/>
            <w:tcMar>
              <w:top w:w="0" w:type="dxa"/>
              <w:left w:w="0" w:type="dxa"/>
              <w:bottom w:w="0" w:type="dxa"/>
              <w:right w:w="0" w:type="dxa"/>
            </w:tcMar>
            <w:hideMark/>
          </w:tcPr>
          <w:p w14:paraId="7804EE01" w14:textId="77777777" w:rsidR="0011157A" w:rsidRPr="00DF080F" w:rsidRDefault="0011157A" w:rsidP="0011157A">
            <w:pPr>
              <w:jc w:val="both"/>
              <w:rPr>
                <w:rFonts w:ascii="Verdana" w:hAnsi="Verdana"/>
                <w:sz w:val="18"/>
                <w:szCs w:val="18"/>
              </w:rPr>
            </w:pPr>
            <w:r w:rsidRPr="00DF080F">
              <w:rPr>
                <w:rFonts w:ascii="Verdana" w:hAnsi="Verdana"/>
                <w:sz w:val="18"/>
                <w:szCs w:val="18"/>
              </w:rPr>
              <w:t>$ 20.160.000</w:t>
            </w:r>
          </w:p>
        </w:tc>
        <w:tc>
          <w:tcPr>
            <w:tcW w:w="550" w:type="pct"/>
            <w:tcMar>
              <w:top w:w="0" w:type="dxa"/>
              <w:left w:w="0" w:type="dxa"/>
              <w:bottom w:w="0" w:type="dxa"/>
              <w:right w:w="0" w:type="dxa"/>
            </w:tcMar>
            <w:hideMark/>
          </w:tcPr>
          <w:p w14:paraId="702B8FC0" w14:textId="77777777" w:rsidR="0011157A" w:rsidRPr="00DF080F" w:rsidRDefault="0011157A" w:rsidP="0011157A">
            <w:pPr>
              <w:jc w:val="both"/>
              <w:rPr>
                <w:rFonts w:ascii="Verdana" w:hAnsi="Verdana"/>
                <w:sz w:val="18"/>
                <w:szCs w:val="18"/>
              </w:rPr>
            </w:pPr>
            <w:r w:rsidRPr="00DF080F">
              <w:rPr>
                <w:rFonts w:ascii="Verdana" w:hAnsi="Verdana"/>
                <w:sz w:val="18"/>
                <w:szCs w:val="18"/>
              </w:rPr>
              <w:t>09/06/2010</w:t>
            </w:r>
          </w:p>
        </w:tc>
      </w:tr>
      <w:tr w:rsidR="0011157A" w:rsidRPr="00DF080F" w14:paraId="774BE287" w14:textId="77777777" w:rsidTr="00DF080F">
        <w:trPr>
          <w:tblCellSpacing w:w="15" w:type="dxa"/>
        </w:trPr>
        <w:tc>
          <w:tcPr>
            <w:tcW w:w="200" w:type="pct"/>
            <w:tcMar>
              <w:top w:w="0" w:type="dxa"/>
              <w:left w:w="0" w:type="dxa"/>
              <w:bottom w:w="0" w:type="dxa"/>
              <w:right w:w="0" w:type="dxa"/>
            </w:tcMar>
            <w:hideMark/>
          </w:tcPr>
          <w:p w14:paraId="16CFCC7F" w14:textId="77777777" w:rsidR="0011157A" w:rsidRPr="00DF080F" w:rsidRDefault="0011157A" w:rsidP="0011157A">
            <w:pPr>
              <w:jc w:val="both"/>
              <w:rPr>
                <w:rFonts w:ascii="Verdana" w:hAnsi="Verdana"/>
                <w:sz w:val="18"/>
                <w:szCs w:val="18"/>
              </w:rPr>
            </w:pPr>
            <w:r w:rsidRPr="00DF080F">
              <w:rPr>
                <w:rFonts w:ascii="Verdana" w:hAnsi="Verdana"/>
                <w:sz w:val="18"/>
                <w:szCs w:val="18"/>
              </w:rPr>
              <w:t>10</w:t>
            </w:r>
          </w:p>
        </w:tc>
        <w:tc>
          <w:tcPr>
            <w:tcW w:w="450" w:type="pct"/>
            <w:tcMar>
              <w:top w:w="0" w:type="dxa"/>
              <w:left w:w="0" w:type="dxa"/>
              <w:bottom w:w="0" w:type="dxa"/>
              <w:right w:w="0" w:type="dxa"/>
            </w:tcMar>
            <w:hideMark/>
          </w:tcPr>
          <w:p w14:paraId="3CE4DFA1" w14:textId="77777777" w:rsidR="0011157A" w:rsidRPr="00DF080F" w:rsidRDefault="0011157A" w:rsidP="0011157A">
            <w:pPr>
              <w:jc w:val="both"/>
              <w:rPr>
                <w:rFonts w:ascii="Verdana" w:hAnsi="Verdana"/>
                <w:sz w:val="18"/>
                <w:szCs w:val="18"/>
              </w:rPr>
            </w:pPr>
            <w:proofErr w:type="spellStart"/>
            <w:r w:rsidRPr="00DF080F">
              <w:rPr>
                <w:rFonts w:ascii="Verdana" w:hAnsi="Verdana"/>
                <w:sz w:val="18"/>
                <w:szCs w:val="18"/>
              </w:rPr>
              <w:t>Bogota</w:t>
            </w:r>
            <w:proofErr w:type="spellEnd"/>
          </w:p>
        </w:tc>
        <w:tc>
          <w:tcPr>
            <w:tcW w:w="450" w:type="pct"/>
            <w:tcMar>
              <w:top w:w="0" w:type="dxa"/>
              <w:left w:w="0" w:type="dxa"/>
              <w:bottom w:w="0" w:type="dxa"/>
              <w:right w:w="0" w:type="dxa"/>
            </w:tcMar>
            <w:hideMark/>
          </w:tcPr>
          <w:p w14:paraId="336405DF" w14:textId="77777777" w:rsidR="0011157A" w:rsidRPr="00DF080F" w:rsidRDefault="0011157A" w:rsidP="0011157A">
            <w:pPr>
              <w:jc w:val="both"/>
              <w:rPr>
                <w:rFonts w:ascii="Verdana" w:hAnsi="Verdana"/>
                <w:sz w:val="18"/>
                <w:szCs w:val="18"/>
              </w:rPr>
            </w:pPr>
            <w:proofErr w:type="spellStart"/>
            <w:r w:rsidRPr="00DF080F">
              <w:rPr>
                <w:rFonts w:ascii="Verdana" w:hAnsi="Verdana"/>
                <w:sz w:val="18"/>
                <w:szCs w:val="18"/>
              </w:rPr>
              <w:t>Bogota</w:t>
            </w:r>
            <w:proofErr w:type="spellEnd"/>
          </w:p>
        </w:tc>
        <w:tc>
          <w:tcPr>
            <w:tcW w:w="900" w:type="pct"/>
            <w:tcMar>
              <w:top w:w="0" w:type="dxa"/>
              <w:left w:w="0" w:type="dxa"/>
              <w:bottom w:w="0" w:type="dxa"/>
              <w:right w:w="0" w:type="dxa"/>
            </w:tcMar>
            <w:hideMark/>
          </w:tcPr>
          <w:p w14:paraId="1F420272" w14:textId="77777777" w:rsidR="0011157A" w:rsidRPr="00DF080F" w:rsidRDefault="0011157A" w:rsidP="0011157A">
            <w:pPr>
              <w:jc w:val="both"/>
              <w:rPr>
                <w:rFonts w:ascii="Verdana" w:hAnsi="Verdana"/>
                <w:sz w:val="18"/>
                <w:szCs w:val="18"/>
              </w:rPr>
            </w:pPr>
            <w:r w:rsidRPr="00DF080F">
              <w:rPr>
                <w:rFonts w:ascii="Verdana" w:hAnsi="Verdana"/>
                <w:sz w:val="18"/>
                <w:szCs w:val="18"/>
              </w:rPr>
              <w:t xml:space="preserve">CI 75 </w:t>
            </w:r>
            <w:proofErr w:type="spellStart"/>
            <w:r w:rsidRPr="00DF080F">
              <w:rPr>
                <w:rFonts w:ascii="Verdana" w:hAnsi="Verdana"/>
                <w:sz w:val="18"/>
                <w:szCs w:val="18"/>
              </w:rPr>
              <w:t>Na</w:t>
            </w:r>
            <w:proofErr w:type="spellEnd"/>
            <w:r w:rsidRPr="00DF080F">
              <w:rPr>
                <w:rFonts w:ascii="Verdana" w:hAnsi="Verdana"/>
                <w:sz w:val="18"/>
                <w:szCs w:val="18"/>
              </w:rPr>
              <w:t xml:space="preserve"> 7-52 APTO 601 GRJ 10</w:t>
            </w:r>
          </w:p>
        </w:tc>
        <w:tc>
          <w:tcPr>
            <w:tcW w:w="600" w:type="pct"/>
            <w:tcMar>
              <w:top w:w="0" w:type="dxa"/>
              <w:left w:w="0" w:type="dxa"/>
              <w:bottom w:w="0" w:type="dxa"/>
              <w:right w:w="0" w:type="dxa"/>
            </w:tcMar>
            <w:hideMark/>
          </w:tcPr>
          <w:p w14:paraId="42649F5D" w14:textId="77777777" w:rsidR="0011157A" w:rsidRPr="00DF080F" w:rsidRDefault="0011157A" w:rsidP="0011157A">
            <w:pPr>
              <w:jc w:val="both"/>
              <w:rPr>
                <w:rFonts w:ascii="Verdana" w:hAnsi="Verdana"/>
                <w:sz w:val="18"/>
                <w:szCs w:val="18"/>
              </w:rPr>
            </w:pPr>
            <w:r w:rsidRPr="00DF080F">
              <w:rPr>
                <w:rFonts w:ascii="Verdana" w:hAnsi="Verdana"/>
                <w:sz w:val="18"/>
                <w:szCs w:val="18"/>
              </w:rPr>
              <w:t>Apartamento</w:t>
            </w:r>
          </w:p>
        </w:tc>
        <w:tc>
          <w:tcPr>
            <w:tcW w:w="700" w:type="pct"/>
            <w:tcMar>
              <w:top w:w="0" w:type="dxa"/>
              <w:left w:w="0" w:type="dxa"/>
              <w:bottom w:w="0" w:type="dxa"/>
              <w:right w:w="0" w:type="dxa"/>
            </w:tcMar>
            <w:hideMark/>
          </w:tcPr>
          <w:p w14:paraId="2942855C" w14:textId="77777777" w:rsidR="0011157A" w:rsidRPr="00DF080F" w:rsidRDefault="0011157A" w:rsidP="0011157A">
            <w:pPr>
              <w:jc w:val="both"/>
              <w:rPr>
                <w:rFonts w:ascii="Verdana" w:hAnsi="Verdana"/>
                <w:sz w:val="18"/>
                <w:szCs w:val="18"/>
              </w:rPr>
            </w:pPr>
            <w:r w:rsidRPr="00DF080F">
              <w:rPr>
                <w:rFonts w:ascii="Verdana" w:hAnsi="Verdana"/>
                <w:sz w:val="18"/>
                <w:szCs w:val="18"/>
              </w:rPr>
              <w:t>50C-957380</w:t>
            </w:r>
          </w:p>
        </w:tc>
        <w:tc>
          <w:tcPr>
            <w:tcW w:w="450" w:type="pct"/>
            <w:tcMar>
              <w:top w:w="0" w:type="dxa"/>
              <w:left w:w="0" w:type="dxa"/>
              <w:bottom w:w="0" w:type="dxa"/>
              <w:right w:w="0" w:type="dxa"/>
            </w:tcMar>
            <w:hideMark/>
          </w:tcPr>
          <w:p w14:paraId="7802D457" w14:textId="77777777" w:rsidR="0011157A" w:rsidRPr="00DF080F" w:rsidRDefault="0011157A" w:rsidP="0011157A">
            <w:pPr>
              <w:jc w:val="both"/>
              <w:rPr>
                <w:rFonts w:ascii="Verdana" w:hAnsi="Verdana"/>
                <w:sz w:val="18"/>
                <w:szCs w:val="18"/>
              </w:rPr>
            </w:pPr>
            <w:r w:rsidRPr="00DF080F">
              <w:rPr>
                <w:rFonts w:ascii="Verdana" w:hAnsi="Verdana"/>
                <w:sz w:val="18"/>
                <w:szCs w:val="18"/>
              </w:rPr>
              <w:t>100,00%</w:t>
            </w:r>
          </w:p>
        </w:tc>
        <w:tc>
          <w:tcPr>
            <w:tcW w:w="700" w:type="pct"/>
            <w:tcMar>
              <w:top w:w="0" w:type="dxa"/>
              <w:left w:w="0" w:type="dxa"/>
              <w:bottom w:w="0" w:type="dxa"/>
              <w:right w:w="0" w:type="dxa"/>
            </w:tcMar>
            <w:hideMark/>
          </w:tcPr>
          <w:p w14:paraId="1F98F71B" w14:textId="77777777" w:rsidR="0011157A" w:rsidRPr="00DF080F" w:rsidRDefault="0011157A" w:rsidP="0011157A">
            <w:pPr>
              <w:jc w:val="both"/>
              <w:rPr>
                <w:rFonts w:ascii="Verdana" w:hAnsi="Verdana"/>
                <w:sz w:val="18"/>
                <w:szCs w:val="18"/>
              </w:rPr>
            </w:pPr>
            <w:r w:rsidRPr="00DF080F">
              <w:rPr>
                <w:rFonts w:ascii="Verdana" w:hAnsi="Verdana"/>
                <w:sz w:val="18"/>
                <w:szCs w:val="18"/>
              </w:rPr>
              <w:t>$ 130.174.000</w:t>
            </w:r>
          </w:p>
        </w:tc>
        <w:tc>
          <w:tcPr>
            <w:tcW w:w="550" w:type="pct"/>
            <w:tcMar>
              <w:top w:w="0" w:type="dxa"/>
              <w:left w:w="0" w:type="dxa"/>
              <w:bottom w:w="0" w:type="dxa"/>
              <w:right w:w="0" w:type="dxa"/>
            </w:tcMar>
            <w:hideMark/>
          </w:tcPr>
          <w:p w14:paraId="4A4C970E" w14:textId="77777777" w:rsidR="0011157A" w:rsidRPr="00DF080F" w:rsidRDefault="0011157A" w:rsidP="0011157A">
            <w:pPr>
              <w:jc w:val="both"/>
              <w:rPr>
                <w:rFonts w:ascii="Verdana" w:hAnsi="Verdana"/>
                <w:sz w:val="18"/>
                <w:szCs w:val="18"/>
              </w:rPr>
            </w:pPr>
            <w:r w:rsidRPr="00DF080F">
              <w:rPr>
                <w:rFonts w:ascii="Verdana" w:hAnsi="Verdana"/>
                <w:sz w:val="18"/>
                <w:szCs w:val="18"/>
              </w:rPr>
              <w:t>24/05/2010</w:t>
            </w:r>
          </w:p>
        </w:tc>
      </w:tr>
    </w:tbl>
    <w:p w14:paraId="353E4B35" w14:textId="77777777" w:rsidR="0011157A" w:rsidRPr="0011157A" w:rsidRDefault="0011157A" w:rsidP="0011157A">
      <w:pPr>
        <w:jc w:val="both"/>
        <w:rPr>
          <w:rFonts w:ascii="Verdana" w:hAnsi="Verdana"/>
        </w:rPr>
      </w:pPr>
      <w:bookmarkStart w:id="1" w:name="2"/>
      <w:r w:rsidRPr="0011157A">
        <w:rPr>
          <w:rFonts w:ascii="Verdana" w:hAnsi="Verdana"/>
          <w:b/>
          <w:bCs/>
        </w:rPr>
        <w:t>ARTÍCULO SEGUNDO.</w:t>
      </w:r>
      <w:bookmarkEnd w:id="1"/>
      <w:r w:rsidRPr="0011157A">
        <w:rPr>
          <w:rFonts w:ascii="Verdana" w:hAnsi="Verdana"/>
        </w:rPr>
        <w:t> La presente Resolución rige a partir de la fecha de su publicación.</w:t>
      </w:r>
    </w:p>
    <w:p w14:paraId="31D7F4F7" w14:textId="77777777" w:rsidR="0011157A" w:rsidRPr="00665BD0" w:rsidRDefault="0011157A" w:rsidP="0011157A">
      <w:pPr>
        <w:jc w:val="center"/>
        <w:rPr>
          <w:rFonts w:ascii="Verdana" w:hAnsi="Verdana"/>
          <w:b/>
          <w:bCs/>
        </w:rPr>
      </w:pPr>
      <w:r w:rsidRPr="00665BD0">
        <w:rPr>
          <w:rFonts w:ascii="Verdana" w:hAnsi="Verdana"/>
          <w:b/>
          <w:bCs/>
        </w:rPr>
        <w:t>PUBLIQUESE Y CUMPLASE</w:t>
      </w:r>
    </w:p>
    <w:p w14:paraId="44DD70DC" w14:textId="28194704" w:rsidR="0011157A" w:rsidRPr="0011157A" w:rsidRDefault="0011157A" w:rsidP="0011157A">
      <w:pPr>
        <w:jc w:val="center"/>
        <w:rPr>
          <w:rFonts w:ascii="Verdana" w:hAnsi="Verdana"/>
        </w:rPr>
      </w:pPr>
      <w:r w:rsidRPr="0011157A">
        <w:rPr>
          <w:rFonts w:ascii="Verdana" w:hAnsi="Verdana"/>
        </w:rPr>
        <w:t>Dada en Bogotá, D. C, a los 2</w:t>
      </w:r>
      <w:r>
        <w:rPr>
          <w:rFonts w:ascii="Verdana" w:hAnsi="Verdana"/>
        </w:rPr>
        <w:t>2 de julio de</w:t>
      </w:r>
      <w:r w:rsidRPr="0011157A">
        <w:rPr>
          <w:rFonts w:ascii="Verdana" w:hAnsi="Verdana"/>
        </w:rPr>
        <w:t xml:space="preserve"> 2010</w:t>
      </w:r>
    </w:p>
    <w:p w14:paraId="7E3F8C8C" w14:textId="77777777" w:rsidR="0011157A" w:rsidRPr="0011157A" w:rsidRDefault="0011157A" w:rsidP="0011157A">
      <w:pPr>
        <w:jc w:val="center"/>
        <w:rPr>
          <w:rFonts w:ascii="Verdana" w:hAnsi="Verdana"/>
        </w:rPr>
      </w:pPr>
      <w:r w:rsidRPr="0011157A">
        <w:rPr>
          <w:rFonts w:ascii="Verdana" w:hAnsi="Verdana"/>
          <w:b/>
          <w:bCs/>
        </w:rPr>
        <w:t>ELVIRA FORERO HERNÁNDEZ</w:t>
      </w:r>
    </w:p>
    <w:p w14:paraId="66FFD4E3" w14:textId="77777777" w:rsidR="0011157A" w:rsidRPr="0011157A" w:rsidRDefault="0011157A" w:rsidP="0011157A">
      <w:pPr>
        <w:jc w:val="center"/>
        <w:rPr>
          <w:rFonts w:ascii="Verdana" w:hAnsi="Verdana"/>
        </w:rPr>
      </w:pPr>
      <w:r w:rsidRPr="0011157A">
        <w:rPr>
          <w:rFonts w:ascii="Verdana" w:hAnsi="Verdana"/>
        </w:rPr>
        <w:t>Directora General</w:t>
      </w:r>
    </w:p>
    <w:p w14:paraId="4BA592B1" w14:textId="77777777" w:rsidR="0011157A" w:rsidRPr="0011157A" w:rsidRDefault="0011157A" w:rsidP="0011157A">
      <w:pPr>
        <w:jc w:val="center"/>
        <w:rPr>
          <w:rFonts w:ascii="Verdana" w:hAnsi="Verdana"/>
        </w:rPr>
      </w:pPr>
    </w:p>
    <w:sectPr w:rsidR="0011157A" w:rsidRPr="001115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BA"/>
    <w:rsid w:val="000F1E5C"/>
    <w:rsid w:val="0011157A"/>
    <w:rsid w:val="004509A7"/>
    <w:rsid w:val="00665BD0"/>
    <w:rsid w:val="008A25BA"/>
    <w:rsid w:val="00AF6AC0"/>
    <w:rsid w:val="00DF08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86C5"/>
  <w15:chartTrackingRefBased/>
  <w15:docId w15:val="{7049D3FC-A163-47F8-9C92-49C6EF45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1157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1157A"/>
    <w:rPr>
      <w:color w:val="0563C1" w:themeColor="hyperlink"/>
      <w:u w:val="single"/>
    </w:rPr>
  </w:style>
  <w:style w:type="character" w:styleId="Mencinsinresolver">
    <w:name w:val="Unresolved Mention"/>
    <w:basedOn w:val="Fuentedeprrafopredeter"/>
    <w:uiPriority w:val="99"/>
    <w:semiHidden/>
    <w:unhideWhenUsed/>
    <w:rsid w:val="0011157A"/>
    <w:rPr>
      <w:color w:val="605E5C"/>
      <w:shd w:val="clear" w:color="auto" w:fill="E1DFDD"/>
    </w:rPr>
  </w:style>
  <w:style w:type="paragraph" w:styleId="Sinespaciado">
    <w:name w:val="No Spacing"/>
    <w:uiPriority w:val="1"/>
    <w:qFormat/>
    <w:rsid w:val="00DF0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04337">
      <w:bodyDiv w:val="1"/>
      <w:marLeft w:val="0"/>
      <w:marRight w:val="0"/>
      <w:marTop w:val="0"/>
      <w:marBottom w:val="0"/>
      <w:divBdr>
        <w:top w:val="none" w:sz="0" w:space="0" w:color="auto"/>
        <w:left w:val="none" w:sz="0" w:space="0" w:color="auto"/>
        <w:bottom w:val="none" w:sz="0" w:space="0" w:color="auto"/>
        <w:right w:val="none" w:sz="0" w:space="0" w:color="auto"/>
      </w:divBdr>
    </w:div>
    <w:div w:id="582644349">
      <w:bodyDiv w:val="1"/>
      <w:marLeft w:val="0"/>
      <w:marRight w:val="0"/>
      <w:marTop w:val="0"/>
      <w:marBottom w:val="0"/>
      <w:divBdr>
        <w:top w:val="none" w:sz="0" w:space="0" w:color="auto"/>
        <w:left w:val="none" w:sz="0" w:space="0" w:color="auto"/>
        <w:bottom w:val="none" w:sz="0" w:space="0" w:color="auto"/>
        <w:right w:val="none" w:sz="0" w:space="0" w:color="auto"/>
      </w:divBdr>
    </w:div>
    <w:div w:id="1703313385">
      <w:bodyDiv w:val="1"/>
      <w:marLeft w:val="0"/>
      <w:marRight w:val="0"/>
      <w:marTop w:val="0"/>
      <w:marBottom w:val="0"/>
      <w:divBdr>
        <w:top w:val="none" w:sz="0" w:space="0" w:color="auto"/>
        <w:left w:val="none" w:sz="0" w:space="0" w:color="auto"/>
        <w:bottom w:val="none" w:sz="0" w:space="0" w:color="auto"/>
        <w:right w:val="none" w:sz="0" w:space="0" w:color="auto"/>
      </w:divBdr>
    </w:div>
    <w:div w:id="18159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A4FC6-766B-439F-9DD8-EDC73DB1B8C7}"/>
</file>

<file path=customXml/itemProps2.xml><?xml version="1.0" encoding="utf-8"?>
<ds:datastoreItem xmlns:ds="http://schemas.openxmlformats.org/officeDocument/2006/customXml" ds:itemID="{9D6DF6E8-11E2-4726-83B0-60904B7DCD8A}"/>
</file>

<file path=customXml/itemProps3.xml><?xml version="1.0" encoding="utf-8"?>
<ds:datastoreItem xmlns:ds="http://schemas.openxmlformats.org/officeDocument/2006/customXml" ds:itemID="{34A06D4B-61B4-4B26-B06D-F163FFE19435}"/>
</file>

<file path=docProps/app.xml><?xml version="1.0" encoding="utf-8"?>
<Properties xmlns="http://schemas.openxmlformats.org/officeDocument/2006/extended-properties" xmlns:vt="http://schemas.openxmlformats.org/officeDocument/2006/docPropsVTypes">
  <Template>Normal</Template>
  <TotalTime>2</TotalTime>
  <Pages>1</Pages>
  <Words>932</Words>
  <Characters>4582</Characters>
  <Application>Microsoft Office Word</Application>
  <DocSecurity>0</DocSecurity>
  <Lines>458</Lines>
  <Paragraphs>275</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2025-12-10T20:54:00Z</dcterms:created>
  <dcterms:modified xsi:type="dcterms:W3CDTF">2026-01-23T20:35:00Z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