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5C8C7FD"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F7224A">
        <w:rPr>
          <w:rFonts w:ascii="Verdana" w:hAnsi="Verdana"/>
          <w:b/>
          <w:bCs/>
          <w:sz w:val="22"/>
          <w:szCs w:val="22"/>
        </w:rPr>
        <w:t>2940</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04B0A830"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E65DED">
        <w:rPr>
          <w:rFonts w:ascii="Verdana" w:hAnsi="Verdana"/>
          <w:sz w:val="20"/>
          <w:szCs w:val="20"/>
        </w:rPr>
        <w:t>4</w:t>
      </w:r>
      <w:r w:rsidR="003316D3">
        <w:rPr>
          <w:rFonts w:ascii="Verdana" w:hAnsi="Verdana"/>
          <w:sz w:val="20"/>
          <w:szCs w:val="20"/>
        </w:rPr>
        <w:t xml:space="preserve"> </w:t>
      </w:r>
      <w:r w:rsidR="00155835">
        <w:rPr>
          <w:rFonts w:ascii="Verdana" w:hAnsi="Verdana"/>
          <w:sz w:val="20"/>
          <w:szCs w:val="20"/>
        </w:rPr>
        <w:t>de julio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7973DAC2"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E65DED">
        <w:rPr>
          <w:rFonts w:ascii="Verdana" w:hAnsi="Verdana"/>
          <w:sz w:val="20"/>
          <w:szCs w:val="20"/>
        </w:rPr>
        <w:t xml:space="preserve">4 </w:t>
      </w:r>
      <w:r w:rsidR="00155835">
        <w:rPr>
          <w:rFonts w:ascii="Verdana" w:hAnsi="Verdana"/>
          <w:sz w:val="20"/>
          <w:szCs w:val="20"/>
        </w:rPr>
        <w:t>de julio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6C84A7A8"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7744E5">
        <w:rPr>
          <w:rFonts w:ascii="Verdana" w:hAnsi="Verdana"/>
          <w:sz w:val="20"/>
          <w:szCs w:val="20"/>
        </w:rPr>
        <w:t>N/A</w:t>
      </w:r>
    </w:p>
    <w:p w14:paraId="79E929F8" w14:textId="2A0FC6BC"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DA2179">
        <w:rPr>
          <w:rFonts w:ascii="Verdana" w:hAnsi="Verdana"/>
          <w:sz w:val="20"/>
          <w:szCs w:val="20"/>
        </w:rPr>
        <w:t>N</w:t>
      </w:r>
      <w:r w:rsidR="007744E5">
        <w:rPr>
          <w:rFonts w:ascii="Verdana" w:hAnsi="Verdana"/>
          <w:sz w:val="20"/>
          <w:szCs w:val="20"/>
        </w:rPr>
        <w:t>/A</w:t>
      </w:r>
    </w:p>
    <w:p w14:paraId="5E657EE0" w14:textId="12D7913A"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F7224A">
        <w:rPr>
          <w:rFonts w:ascii="Verdana" w:hAnsi="Verdana"/>
          <w:b/>
          <w:bCs/>
          <w:sz w:val="22"/>
          <w:szCs w:val="22"/>
        </w:rPr>
        <w:t>2940</w:t>
      </w:r>
      <w:r w:rsidRPr="00DB3505">
        <w:rPr>
          <w:rFonts w:ascii="Verdana" w:hAnsi="Verdana"/>
          <w:b/>
          <w:bCs/>
          <w:sz w:val="22"/>
          <w:szCs w:val="22"/>
        </w:rPr>
        <w:t xml:space="preserve"> DE 202</w:t>
      </w:r>
      <w:r w:rsidR="008D18D4">
        <w:rPr>
          <w:rFonts w:ascii="Verdana" w:hAnsi="Verdana"/>
          <w:b/>
          <w:bCs/>
          <w:sz w:val="22"/>
          <w:szCs w:val="22"/>
        </w:rPr>
        <w:t>4</w:t>
      </w:r>
    </w:p>
    <w:p w14:paraId="76C13A6D" w14:textId="0E0240FF"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E65DED">
        <w:rPr>
          <w:rFonts w:ascii="Verdana" w:hAnsi="Verdana"/>
          <w:b/>
          <w:bCs/>
          <w:sz w:val="22"/>
          <w:szCs w:val="22"/>
        </w:rPr>
        <w:t xml:space="preserve">4 </w:t>
      </w:r>
      <w:r w:rsidR="009E6ECC">
        <w:rPr>
          <w:rFonts w:ascii="Verdana" w:hAnsi="Verdana"/>
          <w:b/>
          <w:bCs/>
          <w:sz w:val="22"/>
          <w:szCs w:val="22"/>
        </w:rPr>
        <w:t xml:space="preserve">de </w:t>
      </w:r>
      <w:r w:rsidR="00155835">
        <w:rPr>
          <w:rFonts w:ascii="Verdana" w:hAnsi="Verdana"/>
          <w:b/>
          <w:bCs/>
          <w:sz w:val="22"/>
          <w:szCs w:val="22"/>
        </w:rPr>
        <w:t>julio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300940D4" w14:textId="77777777" w:rsidR="00E229C6" w:rsidRDefault="00E229C6" w:rsidP="00E229C6">
      <w:pPr>
        <w:jc w:val="center"/>
        <w:rPr>
          <w:rFonts w:ascii="Verdana" w:hAnsi="Verdana"/>
          <w:sz w:val="22"/>
          <w:szCs w:val="22"/>
        </w:rPr>
      </w:pPr>
      <w:r w:rsidRPr="00393EED">
        <w:rPr>
          <w:rFonts w:ascii="Verdana" w:hAnsi="Verdana"/>
          <w:sz w:val="22"/>
          <w:szCs w:val="22"/>
        </w:rPr>
        <w:t>"Por medio de la cual se modifica la Resolución 8050 del 29 de diciembre de 2023, “Por la cual se conforma el Comité Paritario de Seguridad y Salud en el Trabajo de la Sede de la Dirección General del Instituto Colombiano de Bienestar Familiar - ICBF, para el periodo 2023-2025”"</w:t>
      </w:r>
    </w:p>
    <w:p w14:paraId="6E08C527" w14:textId="77777777" w:rsidR="00E229C6" w:rsidRPr="00357E58" w:rsidRDefault="00E229C6" w:rsidP="00E229C6">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61805596" w14:textId="77777777" w:rsidR="00E229C6" w:rsidRDefault="00E229C6" w:rsidP="00E229C6">
      <w:pPr>
        <w:jc w:val="center"/>
        <w:rPr>
          <w:rFonts w:ascii="Verdana" w:hAnsi="Verdana"/>
          <w:sz w:val="22"/>
          <w:szCs w:val="22"/>
        </w:rPr>
      </w:pPr>
      <w:r w:rsidRPr="0072709D">
        <w:rPr>
          <w:rFonts w:ascii="Verdana" w:hAnsi="Verdana"/>
          <w:sz w:val="22"/>
          <w:szCs w:val="22"/>
        </w:rPr>
        <w:t>En uso de sus facultades legales y estatutarias y, en especial de las que le confieren el literal b) del artículo 28 de la Ley 7 de 1979, el artículo 78 de la Ley 489 de 1998 y,</w:t>
      </w:r>
    </w:p>
    <w:p w14:paraId="13605567" w14:textId="77777777" w:rsidR="00E229C6" w:rsidRDefault="00E229C6" w:rsidP="00E229C6">
      <w:pPr>
        <w:jc w:val="center"/>
        <w:rPr>
          <w:rFonts w:ascii="Verdana" w:hAnsi="Verdana"/>
          <w:b/>
          <w:bCs/>
          <w:sz w:val="22"/>
          <w:szCs w:val="22"/>
        </w:rPr>
      </w:pPr>
      <w:r w:rsidRPr="00DB3505">
        <w:rPr>
          <w:rFonts w:ascii="Verdana" w:hAnsi="Verdana"/>
          <w:b/>
          <w:bCs/>
          <w:sz w:val="22"/>
          <w:szCs w:val="22"/>
        </w:rPr>
        <w:t>CONSIDERANDO:</w:t>
      </w:r>
    </w:p>
    <w:p w14:paraId="71B91832" w14:textId="77777777" w:rsidR="00E229C6" w:rsidRPr="0072709D" w:rsidRDefault="00E229C6" w:rsidP="00E229C6">
      <w:pPr>
        <w:pStyle w:val="Prrafodelista"/>
        <w:numPr>
          <w:ilvl w:val="0"/>
          <w:numId w:val="14"/>
        </w:numPr>
        <w:spacing w:after="0"/>
        <w:textAlignment w:val="baseline"/>
        <w:rPr>
          <w:rFonts w:ascii="Verdana" w:hAnsi="Verdana"/>
          <w:sz w:val="22"/>
          <w:szCs w:val="22"/>
        </w:rPr>
      </w:pPr>
      <w:r w:rsidRPr="0072709D">
        <w:rPr>
          <w:rFonts w:ascii="Verdana" w:hAnsi="Verdana"/>
          <w:sz w:val="22"/>
          <w:szCs w:val="22"/>
        </w:rPr>
        <w:t>Que mediante la Resolución 8050 del 29 de diciembre de 2023 se conformó el Comité Paritario de Seguridad y Salud en el Trabajo de la Sede de la Dirección General del Instituto Colombiano de Bienestar Familiar - ICBF, para el periodo 2023-2025.</w:t>
      </w:r>
    </w:p>
    <w:p w14:paraId="64E236D0" w14:textId="77777777" w:rsidR="00E229C6" w:rsidRPr="0072709D" w:rsidRDefault="00E229C6" w:rsidP="00E229C6">
      <w:pPr>
        <w:pStyle w:val="Prrafodelista"/>
        <w:spacing w:after="0"/>
        <w:textAlignment w:val="baseline"/>
        <w:rPr>
          <w:rFonts w:ascii="Verdana" w:hAnsi="Verdana"/>
          <w:sz w:val="22"/>
          <w:szCs w:val="22"/>
        </w:rPr>
      </w:pPr>
    </w:p>
    <w:p w14:paraId="555DC51E" w14:textId="77777777" w:rsidR="00E229C6" w:rsidRPr="0072709D" w:rsidRDefault="00E229C6" w:rsidP="00E229C6">
      <w:pPr>
        <w:pStyle w:val="Prrafodelista"/>
        <w:numPr>
          <w:ilvl w:val="0"/>
          <w:numId w:val="14"/>
        </w:numPr>
        <w:spacing w:after="0"/>
        <w:textAlignment w:val="baseline"/>
        <w:rPr>
          <w:rFonts w:ascii="Verdana" w:hAnsi="Verdana"/>
          <w:sz w:val="22"/>
          <w:szCs w:val="22"/>
        </w:rPr>
      </w:pPr>
      <w:proofErr w:type="gramStart"/>
      <w:r w:rsidRPr="0072709D">
        <w:rPr>
          <w:rFonts w:ascii="Verdana" w:hAnsi="Verdana"/>
          <w:sz w:val="22"/>
          <w:szCs w:val="22"/>
        </w:rPr>
        <w:t>Que</w:t>
      </w:r>
      <w:proofErr w:type="gramEnd"/>
      <w:r w:rsidRPr="0072709D">
        <w:rPr>
          <w:rFonts w:ascii="Verdana" w:hAnsi="Verdana"/>
          <w:sz w:val="22"/>
          <w:szCs w:val="22"/>
        </w:rPr>
        <w:t xml:space="preserve"> mediante correos electrónicos del 27 de marzo y 11 de abril de 2024, la servidora Pública NATALIA DOMÍNGUEZ presentó su renuncia a la designación como representante principal del empleador ante el Comité Paritario de Seguridad y Salud en el Trabajo de la Sede de la Dirección General del Instituto Colombiano de Bienestar Familiar - ICBF, para el periodo 2023-2025.</w:t>
      </w:r>
    </w:p>
    <w:p w14:paraId="095FFDE6" w14:textId="77777777" w:rsidR="00E229C6" w:rsidRPr="0072709D" w:rsidRDefault="00E229C6" w:rsidP="00E229C6">
      <w:pPr>
        <w:pStyle w:val="Prrafodelista"/>
        <w:spacing w:after="0"/>
        <w:textAlignment w:val="baseline"/>
        <w:rPr>
          <w:rFonts w:ascii="Verdana" w:hAnsi="Verdana"/>
          <w:sz w:val="22"/>
          <w:szCs w:val="22"/>
        </w:rPr>
      </w:pPr>
    </w:p>
    <w:p w14:paraId="429C068B" w14:textId="77777777" w:rsidR="00E229C6" w:rsidRPr="0072709D" w:rsidRDefault="00E229C6" w:rsidP="00E229C6">
      <w:pPr>
        <w:pStyle w:val="Prrafodelista"/>
        <w:numPr>
          <w:ilvl w:val="0"/>
          <w:numId w:val="14"/>
        </w:numPr>
        <w:spacing w:after="0"/>
        <w:textAlignment w:val="baseline"/>
        <w:rPr>
          <w:rFonts w:ascii="Verdana" w:hAnsi="Verdana"/>
          <w:sz w:val="22"/>
          <w:szCs w:val="22"/>
        </w:rPr>
      </w:pPr>
      <w:r w:rsidRPr="0072709D">
        <w:rPr>
          <w:rFonts w:ascii="Verdana" w:hAnsi="Verdana"/>
          <w:sz w:val="22"/>
          <w:szCs w:val="22"/>
        </w:rPr>
        <w:t>Que, por su parte, mediante Resolución 0899 del 28 de febrero de 2024, se aceptó la renuncia al cargo de profesional especializado código 2028 Grado 21 de la servidora pública LIA DEL SOCORRO MANOTAS GONZÁLEZ, a partir del 08 de marzo de 2024.</w:t>
      </w:r>
    </w:p>
    <w:p w14:paraId="76B3DFDB" w14:textId="77777777" w:rsidR="00E229C6" w:rsidRPr="0072709D" w:rsidRDefault="00E229C6" w:rsidP="00E229C6">
      <w:pPr>
        <w:pStyle w:val="Prrafodelista"/>
        <w:spacing w:after="0"/>
        <w:textAlignment w:val="baseline"/>
        <w:rPr>
          <w:rFonts w:ascii="Verdana" w:hAnsi="Verdana"/>
          <w:sz w:val="22"/>
          <w:szCs w:val="22"/>
        </w:rPr>
      </w:pPr>
    </w:p>
    <w:p w14:paraId="6D9FBAD5" w14:textId="77777777" w:rsidR="00E229C6" w:rsidRPr="0072709D" w:rsidRDefault="00E229C6" w:rsidP="00E229C6">
      <w:pPr>
        <w:pStyle w:val="Prrafodelista"/>
        <w:numPr>
          <w:ilvl w:val="0"/>
          <w:numId w:val="14"/>
        </w:numPr>
        <w:spacing w:after="0"/>
        <w:textAlignment w:val="baseline"/>
        <w:rPr>
          <w:rFonts w:ascii="Verdana" w:hAnsi="Verdana"/>
          <w:sz w:val="22"/>
          <w:szCs w:val="22"/>
        </w:rPr>
      </w:pPr>
      <w:proofErr w:type="gramStart"/>
      <w:r w:rsidRPr="0072709D">
        <w:rPr>
          <w:rFonts w:ascii="Verdana" w:hAnsi="Verdana"/>
          <w:sz w:val="22"/>
          <w:szCs w:val="22"/>
        </w:rPr>
        <w:t>Que</w:t>
      </w:r>
      <w:proofErr w:type="gramEnd"/>
      <w:r w:rsidRPr="0072709D">
        <w:rPr>
          <w:rFonts w:ascii="Verdana" w:hAnsi="Verdana"/>
          <w:sz w:val="22"/>
          <w:szCs w:val="22"/>
        </w:rPr>
        <w:t xml:space="preserve"> en virtud de lo anterior, mediante Memorando No. 20241210000043433 del 17 de abril de 2024, la </w:t>
      </w:r>
      <w:proofErr w:type="gramStart"/>
      <w:r w:rsidRPr="0072709D">
        <w:rPr>
          <w:rFonts w:ascii="Verdana" w:hAnsi="Verdana"/>
          <w:sz w:val="22"/>
          <w:szCs w:val="22"/>
        </w:rPr>
        <w:t>Directora General</w:t>
      </w:r>
      <w:proofErr w:type="gramEnd"/>
      <w:r w:rsidRPr="0072709D">
        <w:rPr>
          <w:rFonts w:ascii="Verdana" w:hAnsi="Verdana"/>
          <w:sz w:val="22"/>
          <w:szCs w:val="22"/>
        </w:rPr>
        <w:t xml:space="preserve"> </w:t>
      </w:r>
      <w:r w:rsidRPr="0072709D">
        <w:rPr>
          <w:rFonts w:ascii="Verdana" w:hAnsi="Verdana"/>
          <w:sz w:val="22"/>
          <w:szCs w:val="22"/>
        </w:rPr>
        <w:lastRenderedPageBreak/>
        <w:t>designó como representantes del empleador ante el Comité Paritario de Seguridad y Salud en el Trabajo de la Sede de la Dirección General del ICBF, para el periodo 2023-2025, a las servidoras públicas: SANDRA PATRICIA NÁÑEZ ORTIZ, identificada con C.C. 52.083.261; como principal y como representante suplente a NURIA DEL PILAR GONZÁLEZ MORENO, identificada con C.C. 39.708.484.</w:t>
      </w:r>
    </w:p>
    <w:p w14:paraId="23CF7B56" w14:textId="77777777" w:rsidR="00E229C6" w:rsidRPr="0072709D" w:rsidRDefault="00E229C6" w:rsidP="00E229C6">
      <w:pPr>
        <w:pStyle w:val="Prrafodelista"/>
        <w:spacing w:after="0"/>
        <w:textAlignment w:val="baseline"/>
        <w:rPr>
          <w:rFonts w:ascii="Verdana" w:hAnsi="Verdana"/>
          <w:sz w:val="22"/>
          <w:szCs w:val="22"/>
        </w:rPr>
      </w:pPr>
    </w:p>
    <w:p w14:paraId="69BB52C1" w14:textId="77777777" w:rsidR="00E229C6" w:rsidRPr="0072709D" w:rsidRDefault="00E229C6" w:rsidP="00E229C6">
      <w:pPr>
        <w:pStyle w:val="Prrafodelista"/>
        <w:numPr>
          <w:ilvl w:val="0"/>
          <w:numId w:val="14"/>
        </w:numPr>
        <w:spacing w:after="0"/>
        <w:textAlignment w:val="baseline"/>
        <w:rPr>
          <w:rFonts w:ascii="Verdana" w:hAnsi="Verdana"/>
          <w:sz w:val="22"/>
          <w:szCs w:val="22"/>
        </w:rPr>
      </w:pPr>
      <w:r w:rsidRPr="0072709D">
        <w:rPr>
          <w:rFonts w:ascii="Verdana" w:hAnsi="Verdana"/>
          <w:sz w:val="22"/>
          <w:szCs w:val="22"/>
        </w:rPr>
        <w:t xml:space="preserve">Que, por su parte, de conformidad con lo establecido en el artículo 2 de la Resolución 2013 de 1986, cada Comité estará compuesto por un número igual de representantes del empleador y de los trabajadores, con sus respectivos suplentes. Asimismo, el literal d) del artículo 14 de la precitada Resolución, establece como obligación del empleador la designación del </w:t>
      </w:r>
      <w:proofErr w:type="gramStart"/>
      <w:r w:rsidRPr="0072709D">
        <w:rPr>
          <w:rFonts w:ascii="Verdana" w:hAnsi="Verdana"/>
          <w:sz w:val="22"/>
          <w:szCs w:val="22"/>
        </w:rPr>
        <w:t>Presidente</w:t>
      </w:r>
      <w:proofErr w:type="gramEnd"/>
      <w:r w:rsidRPr="0072709D">
        <w:rPr>
          <w:rFonts w:ascii="Verdana" w:hAnsi="Verdana"/>
          <w:sz w:val="22"/>
          <w:szCs w:val="22"/>
        </w:rPr>
        <w:t xml:space="preserve"> del Comité.</w:t>
      </w:r>
    </w:p>
    <w:p w14:paraId="52629F03" w14:textId="77777777" w:rsidR="00E229C6" w:rsidRPr="0072709D" w:rsidRDefault="00E229C6" w:rsidP="00E229C6">
      <w:pPr>
        <w:pStyle w:val="Prrafodelista"/>
        <w:spacing w:after="0"/>
        <w:textAlignment w:val="baseline"/>
        <w:rPr>
          <w:rFonts w:ascii="Verdana" w:hAnsi="Verdana"/>
          <w:sz w:val="22"/>
          <w:szCs w:val="22"/>
        </w:rPr>
      </w:pPr>
    </w:p>
    <w:p w14:paraId="2C7B1B52" w14:textId="77777777" w:rsidR="00E229C6" w:rsidRPr="0072709D" w:rsidRDefault="00E229C6" w:rsidP="00E229C6">
      <w:pPr>
        <w:pStyle w:val="Prrafodelista"/>
        <w:numPr>
          <w:ilvl w:val="0"/>
          <w:numId w:val="14"/>
        </w:numPr>
        <w:spacing w:after="0"/>
        <w:textAlignment w:val="baseline"/>
        <w:rPr>
          <w:rFonts w:ascii="Verdana" w:hAnsi="Verdana"/>
          <w:sz w:val="22"/>
          <w:szCs w:val="22"/>
        </w:rPr>
      </w:pPr>
      <w:r w:rsidRPr="0072709D">
        <w:rPr>
          <w:rFonts w:ascii="Verdana" w:hAnsi="Verdana"/>
          <w:sz w:val="22"/>
          <w:szCs w:val="22"/>
        </w:rPr>
        <w:t>En mérito de lo expuesto,</w:t>
      </w:r>
    </w:p>
    <w:p w14:paraId="09D3DB7B" w14:textId="77777777" w:rsidR="00E229C6" w:rsidRPr="00710692" w:rsidRDefault="00E229C6" w:rsidP="00E229C6">
      <w:pPr>
        <w:pStyle w:val="Prrafodelista"/>
        <w:spacing w:after="0"/>
        <w:jc w:val="center"/>
        <w:textAlignment w:val="baseline"/>
        <w:rPr>
          <w:rFonts w:ascii="Verdana" w:hAnsi="Verdana"/>
          <w:sz w:val="22"/>
          <w:szCs w:val="22"/>
        </w:rPr>
      </w:pPr>
      <w:r w:rsidRPr="00710692">
        <w:rPr>
          <w:rFonts w:ascii="Verdana" w:hAnsi="Verdana"/>
          <w:b/>
          <w:bCs/>
          <w:sz w:val="22"/>
          <w:szCs w:val="22"/>
        </w:rPr>
        <w:t>RESUELVE:</w:t>
      </w:r>
    </w:p>
    <w:p w14:paraId="1F97A420" w14:textId="77777777" w:rsidR="00E229C6" w:rsidRDefault="00E229C6" w:rsidP="00E229C6">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Pr="004A314D">
        <w:rPr>
          <w:rFonts w:ascii="Verdana" w:hAnsi="Verdana"/>
          <w:sz w:val="22"/>
          <w:szCs w:val="22"/>
        </w:rPr>
        <w:t>MODIFICAR el artículo 1 de la Resolución 8050 de 2023, en lo atinente a los representantes del empleador, el cual quedará así:</w:t>
      </w:r>
    </w:p>
    <w:tbl>
      <w:tblPr>
        <w:tblStyle w:val="Tablaconcuadrcula"/>
        <w:tblW w:w="0" w:type="auto"/>
        <w:tblLook w:val="04A0" w:firstRow="1" w:lastRow="0" w:firstColumn="1" w:lastColumn="0" w:noHBand="0" w:noVBand="1"/>
      </w:tblPr>
      <w:tblGrid>
        <w:gridCol w:w="2942"/>
        <w:gridCol w:w="2943"/>
        <w:gridCol w:w="2943"/>
      </w:tblGrid>
      <w:tr w:rsidR="00E229C6" w14:paraId="03C10DF8" w14:textId="77777777" w:rsidTr="00E84CAD">
        <w:tc>
          <w:tcPr>
            <w:tcW w:w="2942" w:type="dxa"/>
          </w:tcPr>
          <w:p w14:paraId="17801A12" w14:textId="77777777" w:rsidR="00E229C6" w:rsidRDefault="00E229C6" w:rsidP="00E84CAD">
            <w:pPr>
              <w:rPr>
                <w:rFonts w:ascii="Verdana" w:hAnsi="Verdana"/>
                <w:sz w:val="22"/>
                <w:szCs w:val="22"/>
              </w:rPr>
            </w:pPr>
            <w:r w:rsidRPr="00BC34DE">
              <w:rPr>
                <w:rFonts w:ascii="Verdana" w:hAnsi="Verdana"/>
                <w:sz w:val="22"/>
                <w:szCs w:val="22"/>
              </w:rPr>
              <w:t>NOMBRE REPRESENTANTES DEL EMPLEADOR</w:t>
            </w:r>
          </w:p>
        </w:tc>
        <w:tc>
          <w:tcPr>
            <w:tcW w:w="2943" w:type="dxa"/>
          </w:tcPr>
          <w:p w14:paraId="2874F217" w14:textId="77777777" w:rsidR="00E229C6" w:rsidRDefault="00E229C6" w:rsidP="00E84CAD">
            <w:pPr>
              <w:rPr>
                <w:rFonts w:ascii="Verdana" w:hAnsi="Verdana"/>
                <w:sz w:val="22"/>
                <w:szCs w:val="22"/>
              </w:rPr>
            </w:pPr>
            <w:r w:rsidRPr="00BC34DE">
              <w:rPr>
                <w:rFonts w:ascii="Verdana" w:hAnsi="Verdana"/>
                <w:sz w:val="22"/>
                <w:szCs w:val="22"/>
              </w:rPr>
              <w:t>CÉDULA DE CIUDADANÍA</w:t>
            </w:r>
          </w:p>
        </w:tc>
        <w:tc>
          <w:tcPr>
            <w:tcW w:w="2943" w:type="dxa"/>
          </w:tcPr>
          <w:p w14:paraId="2978361F" w14:textId="77777777" w:rsidR="00E229C6" w:rsidRDefault="00E229C6" w:rsidP="00E84CAD">
            <w:pPr>
              <w:rPr>
                <w:rFonts w:ascii="Verdana" w:hAnsi="Verdana"/>
                <w:sz w:val="22"/>
                <w:szCs w:val="22"/>
              </w:rPr>
            </w:pPr>
            <w:r w:rsidRPr="00BC34DE">
              <w:rPr>
                <w:rFonts w:ascii="Verdana" w:hAnsi="Verdana"/>
                <w:sz w:val="22"/>
                <w:szCs w:val="22"/>
              </w:rPr>
              <w:t>CÉDULA DE CIUDADANÍA</w:t>
            </w:r>
          </w:p>
        </w:tc>
      </w:tr>
      <w:tr w:rsidR="00E229C6" w14:paraId="49089663" w14:textId="77777777" w:rsidTr="00E84CAD">
        <w:tc>
          <w:tcPr>
            <w:tcW w:w="2942" w:type="dxa"/>
          </w:tcPr>
          <w:p w14:paraId="20419A3E" w14:textId="77777777" w:rsidR="00E229C6" w:rsidRDefault="00E229C6" w:rsidP="00E84CAD">
            <w:pPr>
              <w:rPr>
                <w:rFonts w:ascii="Verdana" w:hAnsi="Verdana"/>
                <w:sz w:val="22"/>
                <w:szCs w:val="22"/>
              </w:rPr>
            </w:pPr>
            <w:r w:rsidRPr="00BC34DE">
              <w:rPr>
                <w:rFonts w:ascii="Verdana" w:hAnsi="Verdana"/>
                <w:sz w:val="22"/>
                <w:szCs w:val="22"/>
              </w:rPr>
              <w:t>SANDRA PATRICIA NÁÑEZ ORTIZ </w:t>
            </w:r>
          </w:p>
        </w:tc>
        <w:tc>
          <w:tcPr>
            <w:tcW w:w="2943" w:type="dxa"/>
          </w:tcPr>
          <w:p w14:paraId="0FC70A61" w14:textId="77777777" w:rsidR="00E229C6" w:rsidRDefault="00E229C6" w:rsidP="00E84CAD">
            <w:pPr>
              <w:rPr>
                <w:rFonts w:ascii="Verdana" w:hAnsi="Verdana"/>
                <w:sz w:val="22"/>
                <w:szCs w:val="22"/>
              </w:rPr>
            </w:pPr>
            <w:r w:rsidRPr="001879CB">
              <w:rPr>
                <w:rFonts w:ascii="Verdana" w:hAnsi="Verdana"/>
                <w:sz w:val="22"/>
                <w:szCs w:val="22"/>
              </w:rPr>
              <w:t>52.083.261</w:t>
            </w:r>
          </w:p>
        </w:tc>
        <w:tc>
          <w:tcPr>
            <w:tcW w:w="2943" w:type="dxa"/>
          </w:tcPr>
          <w:p w14:paraId="61E5D426" w14:textId="77777777" w:rsidR="00E229C6" w:rsidRDefault="00E229C6" w:rsidP="00E84CAD">
            <w:pPr>
              <w:rPr>
                <w:rFonts w:ascii="Verdana" w:hAnsi="Verdana"/>
                <w:sz w:val="22"/>
                <w:szCs w:val="22"/>
              </w:rPr>
            </w:pPr>
            <w:r w:rsidRPr="001879CB">
              <w:rPr>
                <w:rFonts w:ascii="Verdana" w:hAnsi="Verdana"/>
                <w:sz w:val="22"/>
                <w:szCs w:val="22"/>
              </w:rPr>
              <w:t>PRINCIPAL</w:t>
            </w:r>
          </w:p>
        </w:tc>
      </w:tr>
      <w:tr w:rsidR="00E229C6" w14:paraId="45C8AE9D" w14:textId="77777777" w:rsidTr="00E84CAD">
        <w:tc>
          <w:tcPr>
            <w:tcW w:w="2942" w:type="dxa"/>
          </w:tcPr>
          <w:p w14:paraId="697E32F9" w14:textId="77777777" w:rsidR="00E229C6" w:rsidRDefault="00E229C6" w:rsidP="00E84CAD">
            <w:pPr>
              <w:rPr>
                <w:rFonts w:ascii="Verdana" w:hAnsi="Verdana"/>
                <w:sz w:val="22"/>
                <w:szCs w:val="22"/>
              </w:rPr>
            </w:pPr>
            <w:r w:rsidRPr="00844F31">
              <w:rPr>
                <w:rFonts w:ascii="Verdana" w:hAnsi="Verdana"/>
                <w:sz w:val="22"/>
                <w:szCs w:val="22"/>
              </w:rPr>
              <w:t>MARIA FERNANDA GÓMEZ RODRÍGUEZ</w:t>
            </w:r>
          </w:p>
        </w:tc>
        <w:tc>
          <w:tcPr>
            <w:tcW w:w="2943" w:type="dxa"/>
          </w:tcPr>
          <w:p w14:paraId="29766096" w14:textId="77777777" w:rsidR="00E229C6" w:rsidRDefault="00E229C6" w:rsidP="00E84CAD">
            <w:pPr>
              <w:rPr>
                <w:rFonts w:ascii="Verdana" w:hAnsi="Verdana"/>
                <w:sz w:val="22"/>
                <w:szCs w:val="22"/>
              </w:rPr>
            </w:pPr>
            <w:r w:rsidRPr="001879CB">
              <w:rPr>
                <w:rFonts w:ascii="Verdana" w:hAnsi="Verdana"/>
                <w:sz w:val="22"/>
                <w:szCs w:val="22"/>
              </w:rPr>
              <w:t>80.088.346</w:t>
            </w:r>
          </w:p>
        </w:tc>
        <w:tc>
          <w:tcPr>
            <w:tcW w:w="2943" w:type="dxa"/>
          </w:tcPr>
          <w:p w14:paraId="3D642412" w14:textId="77777777" w:rsidR="00E229C6" w:rsidRDefault="00E229C6" w:rsidP="00E84CAD">
            <w:pPr>
              <w:rPr>
                <w:rFonts w:ascii="Verdana" w:hAnsi="Verdana"/>
                <w:sz w:val="22"/>
                <w:szCs w:val="22"/>
              </w:rPr>
            </w:pPr>
            <w:r w:rsidRPr="001879CB">
              <w:rPr>
                <w:rFonts w:ascii="Verdana" w:hAnsi="Verdana"/>
                <w:sz w:val="22"/>
                <w:szCs w:val="22"/>
              </w:rPr>
              <w:t>PRINCIPAL</w:t>
            </w:r>
          </w:p>
        </w:tc>
      </w:tr>
      <w:tr w:rsidR="00E229C6" w14:paraId="11A61D00" w14:textId="77777777" w:rsidTr="00E84CAD">
        <w:tc>
          <w:tcPr>
            <w:tcW w:w="2942" w:type="dxa"/>
          </w:tcPr>
          <w:p w14:paraId="3EDFA257" w14:textId="77777777" w:rsidR="00E229C6" w:rsidRDefault="00E229C6" w:rsidP="00E84CAD">
            <w:pPr>
              <w:rPr>
                <w:rFonts w:ascii="Verdana" w:hAnsi="Verdana"/>
                <w:sz w:val="22"/>
                <w:szCs w:val="22"/>
              </w:rPr>
            </w:pPr>
            <w:r w:rsidRPr="00844F31">
              <w:rPr>
                <w:rFonts w:ascii="Verdana" w:hAnsi="Verdana"/>
                <w:sz w:val="22"/>
                <w:szCs w:val="22"/>
              </w:rPr>
              <w:t>NURIA DEL PILAR GONZÁLEZ MORENO</w:t>
            </w:r>
          </w:p>
        </w:tc>
        <w:tc>
          <w:tcPr>
            <w:tcW w:w="2943" w:type="dxa"/>
          </w:tcPr>
          <w:p w14:paraId="2463AD43" w14:textId="77777777" w:rsidR="00E229C6" w:rsidRDefault="00E229C6" w:rsidP="00E84CAD">
            <w:pPr>
              <w:rPr>
                <w:rFonts w:ascii="Verdana" w:hAnsi="Verdana"/>
                <w:sz w:val="22"/>
                <w:szCs w:val="22"/>
              </w:rPr>
            </w:pPr>
            <w:r w:rsidRPr="001879CB">
              <w:rPr>
                <w:rFonts w:ascii="Verdana" w:hAnsi="Verdana"/>
                <w:sz w:val="22"/>
                <w:szCs w:val="22"/>
              </w:rPr>
              <w:t>39.708.484 </w:t>
            </w:r>
          </w:p>
        </w:tc>
        <w:tc>
          <w:tcPr>
            <w:tcW w:w="2943" w:type="dxa"/>
          </w:tcPr>
          <w:p w14:paraId="1EFAAC06" w14:textId="77777777" w:rsidR="00E229C6" w:rsidRDefault="00E229C6" w:rsidP="00E84CAD">
            <w:pPr>
              <w:rPr>
                <w:rFonts w:ascii="Verdana" w:hAnsi="Verdana"/>
                <w:sz w:val="22"/>
                <w:szCs w:val="22"/>
              </w:rPr>
            </w:pPr>
            <w:r w:rsidRPr="001879CB">
              <w:rPr>
                <w:rFonts w:ascii="Verdana" w:hAnsi="Verdana"/>
                <w:sz w:val="22"/>
                <w:szCs w:val="22"/>
              </w:rPr>
              <w:t>SUPLENTE</w:t>
            </w:r>
          </w:p>
        </w:tc>
      </w:tr>
      <w:tr w:rsidR="00E229C6" w14:paraId="2E35072B" w14:textId="77777777" w:rsidTr="00E84CAD">
        <w:tc>
          <w:tcPr>
            <w:tcW w:w="2942" w:type="dxa"/>
          </w:tcPr>
          <w:p w14:paraId="2CB35308" w14:textId="77777777" w:rsidR="00E229C6" w:rsidRDefault="00E229C6" w:rsidP="00E84CAD">
            <w:pPr>
              <w:rPr>
                <w:rFonts w:ascii="Verdana" w:hAnsi="Verdana"/>
                <w:sz w:val="22"/>
                <w:szCs w:val="22"/>
              </w:rPr>
            </w:pPr>
            <w:r w:rsidRPr="009A0B91">
              <w:rPr>
                <w:rFonts w:ascii="Verdana" w:hAnsi="Verdana"/>
                <w:sz w:val="22"/>
                <w:szCs w:val="22"/>
              </w:rPr>
              <w:t>ANA MARIA RENGIFO OVALLE</w:t>
            </w:r>
          </w:p>
        </w:tc>
        <w:tc>
          <w:tcPr>
            <w:tcW w:w="2943" w:type="dxa"/>
          </w:tcPr>
          <w:p w14:paraId="76851F10" w14:textId="77777777" w:rsidR="00E229C6" w:rsidRDefault="00E229C6" w:rsidP="00E84CAD">
            <w:pPr>
              <w:rPr>
                <w:rFonts w:ascii="Verdana" w:hAnsi="Verdana"/>
                <w:sz w:val="22"/>
                <w:szCs w:val="22"/>
              </w:rPr>
            </w:pPr>
            <w:r w:rsidRPr="001879CB">
              <w:rPr>
                <w:rFonts w:ascii="Verdana" w:hAnsi="Verdana"/>
                <w:sz w:val="22"/>
                <w:szCs w:val="22"/>
              </w:rPr>
              <w:t>52.485.794</w:t>
            </w:r>
          </w:p>
        </w:tc>
        <w:tc>
          <w:tcPr>
            <w:tcW w:w="2943" w:type="dxa"/>
          </w:tcPr>
          <w:p w14:paraId="6C059BC0" w14:textId="77777777" w:rsidR="00E229C6" w:rsidRDefault="00E229C6" w:rsidP="00E84CAD">
            <w:pPr>
              <w:rPr>
                <w:rFonts w:ascii="Verdana" w:hAnsi="Verdana"/>
                <w:sz w:val="22"/>
                <w:szCs w:val="22"/>
              </w:rPr>
            </w:pPr>
            <w:r w:rsidRPr="001879CB">
              <w:rPr>
                <w:rFonts w:ascii="Verdana" w:hAnsi="Verdana"/>
                <w:sz w:val="22"/>
                <w:szCs w:val="22"/>
              </w:rPr>
              <w:t>SUPLENTE</w:t>
            </w:r>
          </w:p>
        </w:tc>
      </w:tr>
    </w:tbl>
    <w:p w14:paraId="4360BE2F" w14:textId="77777777" w:rsidR="00E229C6" w:rsidRDefault="00E229C6" w:rsidP="00E229C6">
      <w:pPr>
        <w:rPr>
          <w:rFonts w:ascii="Verdana" w:hAnsi="Verdana"/>
          <w:sz w:val="22"/>
          <w:szCs w:val="22"/>
        </w:rPr>
      </w:pPr>
    </w:p>
    <w:p w14:paraId="716CE870" w14:textId="77777777" w:rsidR="00E229C6" w:rsidRPr="007832BB" w:rsidRDefault="00E229C6" w:rsidP="00E229C6">
      <w:pPr>
        <w:rPr>
          <w:rFonts w:ascii="Verdana" w:hAnsi="Verdana"/>
          <w:sz w:val="22"/>
          <w:szCs w:val="22"/>
        </w:rPr>
      </w:pPr>
      <w:r w:rsidRPr="007832BB">
        <w:rPr>
          <w:rFonts w:ascii="Verdana" w:hAnsi="Verdana"/>
          <w:b/>
          <w:bCs/>
          <w:sz w:val="22"/>
          <w:szCs w:val="22"/>
        </w:rPr>
        <w:t>ARTÍCULO 2o.</w:t>
      </w:r>
      <w:r w:rsidRPr="007832BB">
        <w:rPr>
          <w:rFonts w:ascii="Verdana" w:hAnsi="Verdana"/>
          <w:sz w:val="22"/>
          <w:szCs w:val="22"/>
        </w:rPr>
        <w:t xml:space="preserve"> MODIFICAR el artículo 2 de la Resolución 8050 de 2023, en el sentido de designar el presidente del Comité, así como de establecer el orden de su suplencia; el cual quedará así:</w:t>
      </w:r>
    </w:p>
    <w:p w14:paraId="7A1E08F2" w14:textId="77777777" w:rsidR="00E229C6" w:rsidRPr="007832BB" w:rsidRDefault="00E229C6" w:rsidP="00E229C6">
      <w:pPr>
        <w:ind w:left="708"/>
        <w:rPr>
          <w:rFonts w:ascii="Verdana" w:hAnsi="Verdana"/>
          <w:i/>
          <w:iCs/>
          <w:sz w:val="22"/>
          <w:szCs w:val="22"/>
        </w:rPr>
      </w:pPr>
      <w:r w:rsidRPr="007832BB">
        <w:rPr>
          <w:rFonts w:ascii="Verdana" w:hAnsi="Verdana"/>
          <w:b/>
          <w:bCs/>
          <w:i/>
          <w:iCs/>
          <w:sz w:val="22"/>
          <w:szCs w:val="22"/>
        </w:rPr>
        <w:t>ARTÍCULO 2</w:t>
      </w:r>
      <w:r w:rsidRPr="007832BB">
        <w:rPr>
          <w:rFonts w:ascii="Verdana" w:hAnsi="Verdana"/>
          <w:i/>
          <w:iCs/>
          <w:sz w:val="22"/>
          <w:szCs w:val="22"/>
        </w:rPr>
        <w:t>. DESIGNAR como presidente del Comité Paritario de Seguridad y Salud en el Trabajo de la Sede de la Dirección General del ICBF, a la servidora pública SANDRA PATRICIA NÁÑEZ ORTIZ identificada con C.C. No. 52.083.261, cuyas funciones y responsabilidades serán las previstas en el artículo 12 de la Resolución 2013 de 1986.</w:t>
      </w:r>
    </w:p>
    <w:p w14:paraId="6D4A1A48" w14:textId="77777777" w:rsidR="00E229C6" w:rsidRPr="007832BB" w:rsidRDefault="00E229C6" w:rsidP="00E229C6">
      <w:pPr>
        <w:ind w:left="708"/>
        <w:rPr>
          <w:rFonts w:ascii="Verdana" w:hAnsi="Verdana"/>
          <w:i/>
          <w:iCs/>
          <w:sz w:val="22"/>
          <w:szCs w:val="22"/>
        </w:rPr>
      </w:pPr>
      <w:r w:rsidRPr="007832BB">
        <w:rPr>
          <w:rFonts w:ascii="Verdana" w:hAnsi="Verdana"/>
          <w:b/>
          <w:bCs/>
          <w:i/>
          <w:iCs/>
          <w:sz w:val="22"/>
          <w:szCs w:val="22"/>
        </w:rPr>
        <w:t>PARÁGRAFO</w:t>
      </w:r>
      <w:r w:rsidRPr="007832BB">
        <w:rPr>
          <w:rFonts w:ascii="Verdana" w:hAnsi="Verdana"/>
          <w:i/>
          <w:iCs/>
          <w:sz w:val="22"/>
          <w:szCs w:val="22"/>
        </w:rPr>
        <w:t>: Cuando por cualquier razón el presidente no pueda ejercer las funciones establecidas en la Resolución 2013 de 1986; los servidores públicos designados en el artículo primero de la presente resolución como representantes del empleador ante el Comité Paritario de Seguridad y Salud en el Trabajo de la Sede de la Dirección General del ICBF, actuarán como sus suplentes en el siguiente orden: JHONNY JAIRO GARZÓN RODRÍGUEZ, MARIA DEL PILAR GONZÁLEZ MORENO Y ANA MARIA RENGIFO OVALLE.</w:t>
      </w:r>
    </w:p>
    <w:p w14:paraId="4EDF2B6D" w14:textId="77777777" w:rsidR="00E229C6" w:rsidRPr="007832BB" w:rsidRDefault="00E229C6" w:rsidP="00E229C6">
      <w:pPr>
        <w:rPr>
          <w:rFonts w:ascii="Verdana" w:hAnsi="Verdana"/>
          <w:sz w:val="22"/>
          <w:szCs w:val="22"/>
        </w:rPr>
      </w:pPr>
      <w:r w:rsidRPr="007832BB">
        <w:rPr>
          <w:rFonts w:ascii="Verdana" w:hAnsi="Verdana"/>
          <w:b/>
          <w:bCs/>
          <w:sz w:val="22"/>
          <w:szCs w:val="22"/>
        </w:rPr>
        <w:lastRenderedPageBreak/>
        <w:t>ARTÍCULO 3o.</w:t>
      </w:r>
      <w:r w:rsidRPr="007832BB">
        <w:rPr>
          <w:rFonts w:ascii="Verdana" w:hAnsi="Verdana"/>
          <w:sz w:val="22"/>
          <w:szCs w:val="22"/>
        </w:rPr>
        <w:t xml:space="preserve"> Las demás disposiciones de la Resolución 8050 de 2023, se mantienen incólumes.</w:t>
      </w:r>
    </w:p>
    <w:p w14:paraId="6291C465" w14:textId="77777777" w:rsidR="00E229C6" w:rsidRPr="007832BB" w:rsidRDefault="00E229C6" w:rsidP="00E229C6">
      <w:pPr>
        <w:rPr>
          <w:rFonts w:ascii="Verdana" w:hAnsi="Verdana"/>
          <w:sz w:val="22"/>
          <w:szCs w:val="22"/>
        </w:rPr>
      </w:pPr>
      <w:r w:rsidRPr="00A81CDB">
        <w:rPr>
          <w:rFonts w:ascii="Verdana" w:hAnsi="Verdana"/>
          <w:b/>
          <w:bCs/>
          <w:sz w:val="22"/>
          <w:szCs w:val="22"/>
        </w:rPr>
        <w:t>ARTÍCULO 4o.</w:t>
      </w:r>
      <w:r w:rsidRPr="007832BB">
        <w:rPr>
          <w:rFonts w:ascii="Verdana" w:hAnsi="Verdana"/>
          <w:sz w:val="22"/>
          <w:szCs w:val="22"/>
        </w:rPr>
        <w:t xml:space="preserve"> ORDENAR al </w:t>
      </w:r>
      <w:proofErr w:type="gramStart"/>
      <w:r w:rsidRPr="007832BB">
        <w:rPr>
          <w:rFonts w:ascii="Verdana" w:hAnsi="Verdana"/>
          <w:sz w:val="22"/>
          <w:szCs w:val="22"/>
        </w:rPr>
        <w:t>Director General</w:t>
      </w:r>
      <w:proofErr w:type="gramEnd"/>
      <w:r w:rsidRPr="007832BB">
        <w:rPr>
          <w:rFonts w:ascii="Verdana" w:hAnsi="Verdana"/>
          <w:sz w:val="22"/>
          <w:szCs w:val="22"/>
        </w:rPr>
        <w:t xml:space="preserve"> de Gestión Humana del ICBF comunicar el contenido del presente acto administrativo a los servidores públicos de la Sede de la Dirección General.</w:t>
      </w:r>
    </w:p>
    <w:p w14:paraId="0D2841B1" w14:textId="77777777" w:rsidR="00E229C6" w:rsidRPr="00A81CDB" w:rsidRDefault="00E229C6" w:rsidP="00E229C6">
      <w:pPr>
        <w:rPr>
          <w:rFonts w:ascii="Verdana" w:hAnsi="Verdana"/>
          <w:sz w:val="22"/>
          <w:szCs w:val="22"/>
        </w:rPr>
      </w:pPr>
      <w:r w:rsidRPr="00A81CDB">
        <w:rPr>
          <w:rFonts w:ascii="Verdana" w:hAnsi="Verdana"/>
          <w:b/>
          <w:bCs/>
          <w:sz w:val="22"/>
          <w:szCs w:val="22"/>
        </w:rPr>
        <w:t>ARTÍCULO 5o.</w:t>
      </w:r>
      <w:r w:rsidRPr="007832BB">
        <w:rPr>
          <w:rFonts w:ascii="Verdana" w:hAnsi="Verdana"/>
          <w:sz w:val="22"/>
          <w:szCs w:val="22"/>
        </w:rPr>
        <w:t xml:space="preserve"> La presente resolución rige a partir de la fecha de su expedición.</w:t>
      </w:r>
      <w:bookmarkEnd w:id="1"/>
    </w:p>
    <w:p w14:paraId="09CB3060" w14:textId="77777777" w:rsidR="00C00101" w:rsidRPr="00DB3505" w:rsidRDefault="00C00101" w:rsidP="00C00101">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530B8920" w14:textId="75E53CC0" w:rsidR="00C00101" w:rsidRPr="00DB3505" w:rsidRDefault="00C00101" w:rsidP="00C00101">
      <w:pPr>
        <w:jc w:val="center"/>
        <w:rPr>
          <w:rFonts w:ascii="Verdana" w:hAnsi="Verdana"/>
          <w:sz w:val="22"/>
          <w:szCs w:val="22"/>
        </w:rPr>
      </w:pPr>
      <w:r w:rsidRPr="00DB3505">
        <w:rPr>
          <w:rFonts w:ascii="Verdana" w:hAnsi="Verdana"/>
          <w:sz w:val="22"/>
          <w:szCs w:val="22"/>
        </w:rPr>
        <w:t xml:space="preserve">Dada en Bogotá, D. C., </w:t>
      </w:r>
      <w:r>
        <w:rPr>
          <w:rFonts w:ascii="Verdana" w:hAnsi="Verdana"/>
          <w:sz w:val="22"/>
          <w:szCs w:val="22"/>
        </w:rPr>
        <w:t xml:space="preserve">a los </w:t>
      </w:r>
      <w:r w:rsidR="00E65DED">
        <w:rPr>
          <w:rFonts w:ascii="Verdana" w:hAnsi="Verdana"/>
          <w:sz w:val="22"/>
          <w:szCs w:val="22"/>
        </w:rPr>
        <w:t xml:space="preserve">4 </w:t>
      </w:r>
      <w:r>
        <w:rPr>
          <w:rFonts w:ascii="Verdana" w:hAnsi="Verdana"/>
          <w:sz w:val="22"/>
          <w:szCs w:val="22"/>
        </w:rPr>
        <w:t xml:space="preserve">días del mes </w:t>
      </w:r>
      <w:r w:rsidRPr="00DB3505">
        <w:rPr>
          <w:rFonts w:ascii="Verdana" w:hAnsi="Verdana"/>
          <w:sz w:val="22"/>
          <w:szCs w:val="22"/>
        </w:rPr>
        <w:t xml:space="preserve">de </w:t>
      </w:r>
      <w:r>
        <w:rPr>
          <w:rFonts w:ascii="Verdana" w:hAnsi="Verdana"/>
          <w:sz w:val="22"/>
          <w:szCs w:val="22"/>
        </w:rPr>
        <w:t>julio</w:t>
      </w:r>
      <w:r w:rsidRPr="00DB3505">
        <w:rPr>
          <w:rFonts w:ascii="Verdana" w:hAnsi="Verdana"/>
          <w:sz w:val="22"/>
          <w:szCs w:val="22"/>
        </w:rPr>
        <w:t xml:space="preserve"> de 202</w:t>
      </w:r>
      <w:r>
        <w:rPr>
          <w:rFonts w:ascii="Verdana" w:hAnsi="Verdana"/>
          <w:sz w:val="22"/>
          <w:szCs w:val="22"/>
        </w:rPr>
        <w:t>4</w:t>
      </w:r>
    </w:p>
    <w:p w14:paraId="7C9865F5" w14:textId="77777777" w:rsidR="00C00101" w:rsidRDefault="00C00101" w:rsidP="00C00101">
      <w:pPr>
        <w:jc w:val="center"/>
        <w:rPr>
          <w:rFonts w:ascii="Verdana" w:hAnsi="Verdana"/>
          <w:b/>
          <w:bCs/>
          <w:sz w:val="22"/>
          <w:szCs w:val="22"/>
        </w:rPr>
      </w:pPr>
      <w:r>
        <w:rPr>
          <w:rFonts w:ascii="Verdana" w:hAnsi="Verdana"/>
          <w:b/>
          <w:bCs/>
          <w:sz w:val="22"/>
          <w:szCs w:val="22"/>
        </w:rPr>
        <w:t>ASTRID ELIANA CÁCERES CÁRDENAS</w:t>
      </w:r>
    </w:p>
    <w:p w14:paraId="7D8C54A6" w14:textId="77777777" w:rsidR="00C00101" w:rsidRDefault="00C00101" w:rsidP="00C00101">
      <w:pPr>
        <w:jc w:val="center"/>
        <w:rPr>
          <w:rFonts w:ascii="Verdana" w:hAnsi="Verdana"/>
          <w:sz w:val="22"/>
          <w:szCs w:val="22"/>
        </w:rPr>
      </w:pPr>
      <w:r>
        <w:rPr>
          <w:rFonts w:ascii="Verdana" w:hAnsi="Verdana"/>
          <w:sz w:val="22"/>
          <w:szCs w:val="22"/>
        </w:rPr>
        <w:t>DIRECTORA 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16D1" w14:textId="77777777" w:rsidR="0013335C" w:rsidRDefault="0013335C" w:rsidP="00251F6B">
      <w:pPr>
        <w:spacing w:after="0"/>
      </w:pPr>
      <w:r>
        <w:separator/>
      </w:r>
    </w:p>
  </w:endnote>
  <w:endnote w:type="continuationSeparator" w:id="0">
    <w:p w14:paraId="50A2064C" w14:textId="77777777" w:rsidR="0013335C" w:rsidRDefault="0013335C"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4A12" w14:textId="77777777" w:rsidR="0013335C" w:rsidRDefault="0013335C" w:rsidP="00251F6B">
      <w:pPr>
        <w:spacing w:after="0"/>
      </w:pPr>
      <w:r>
        <w:separator/>
      </w:r>
    </w:p>
  </w:footnote>
  <w:footnote w:type="continuationSeparator" w:id="0">
    <w:p w14:paraId="64C3D7D7" w14:textId="77777777" w:rsidR="0013335C" w:rsidRDefault="0013335C"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AE77130"/>
    <w:multiLevelType w:val="hybridMultilevel"/>
    <w:tmpl w:val="D7045A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3"/>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 w:numId="14" w16cid:durableId="256720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36A57"/>
    <w:rsid w:val="00043942"/>
    <w:rsid w:val="0004737F"/>
    <w:rsid w:val="00047C8F"/>
    <w:rsid w:val="0005221E"/>
    <w:rsid w:val="0005541A"/>
    <w:rsid w:val="00085FC6"/>
    <w:rsid w:val="00094CC7"/>
    <w:rsid w:val="000A3044"/>
    <w:rsid w:val="000B4CB6"/>
    <w:rsid w:val="000C3F9A"/>
    <w:rsid w:val="000D0BEE"/>
    <w:rsid w:val="000D6943"/>
    <w:rsid w:val="000F1DB7"/>
    <w:rsid w:val="000F567A"/>
    <w:rsid w:val="00106430"/>
    <w:rsid w:val="001250E7"/>
    <w:rsid w:val="00125E68"/>
    <w:rsid w:val="0013335C"/>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2609A"/>
    <w:rsid w:val="002333E6"/>
    <w:rsid w:val="00243CB4"/>
    <w:rsid w:val="00251F6B"/>
    <w:rsid w:val="00255731"/>
    <w:rsid w:val="002806F2"/>
    <w:rsid w:val="00280EDF"/>
    <w:rsid w:val="002962E1"/>
    <w:rsid w:val="002A7688"/>
    <w:rsid w:val="002B259D"/>
    <w:rsid w:val="002C12E4"/>
    <w:rsid w:val="002C3CA2"/>
    <w:rsid w:val="002C5CC7"/>
    <w:rsid w:val="002C672A"/>
    <w:rsid w:val="002D1558"/>
    <w:rsid w:val="002D6280"/>
    <w:rsid w:val="002E3867"/>
    <w:rsid w:val="002E55DF"/>
    <w:rsid w:val="002E7C8D"/>
    <w:rsid w:val="002F33E4"/>
    <w:rsid w:val="00305F2C"/>
    <w:rsid w:val="003316D3"/>
    <w:rsid w:val="003372C3"/>
    <w:rsid w:val="003468CE"/>
    <w:rsid w:val="00346F3A"/>
    <w:rsid w:val="00357E58"/>
    <w:rsid w:val="0036507E"/>
    <w:rsid w:val="00371A46"/>
    <w:rsid w:val="00372A15"/>
    <w:rsid w:val="003773AA"/>
    <w:rsid w:val="00377856"/>
    <w:rsid w:val="003824C5"/>
    <w:rsid w:val="003875D7"/>
    <w:rsid w:val="003927C0"/>
    <w:rsid w:val="00393EED"/>
    <w:rsid w:val="003A147B"/>
    <w:rsid w:val="003A5EDC"/>
    <w:rsid w:val="003B659C"/>
    <w:rsid w:val="003B6C26"/>
    <w:rsid w:val="003C3330"/>
    <w:rsid w:val="003D2F74"/>
    <w:rsid w:val="003E2150"/>
    <w:rsid w:val="003F6172"/>
    <w:rsid w:val="0040689A"/>
    <w:rsid w:val="00421DDD"/>
    <w:rsid w:val="004600F2"/>
    <w:rsid w:val="00464196"/>
    <w:rsid w:val="0046582E"/>
    <w:rsid w:val="0047169E"/>
    <w:rsid w:val="0049060D"/>
    <w:rsid w:val="004965D9"/>
    <w:rsid w:val="004A0107"/>
    <w:rsid w:val="004A314D"/>
    <w:rsid w:val="004B495B"/>
    <w:rsid w:val="004D2937"/>
    <w:rsid w:val="004D5485"/>
    <w:rsid w:val="004E1D60"/>
    <w:rsid w:val="004E7749"/>
    <w:rsid w:val="004E79F7"/>
    <w:rsid w:val="004F1F6B"/>
    <w:rsid w:val="004F2446"/>
    <w:rsid w:val="004F29E3"/>
    <w:rsid w:val="004F61F1"/>
    <w:rsid w:val="005041B1"/>
    <w:rsid w:val="00514767"/>
    <w:rsid w:val="00515836"/>
    <w:rsid w:val="00534960"/>
    <w:rsid w:val="005404BD"/>
    <w:rsid w:val="00543054"/>
    <w:rsid w:val="00553090"/>
    <w:rsid w:val="005656CC"/>
    <w:rsid w:val="00571511"/>
    <w:rsid w:val="005827DD"/>
    <w:rsid w:val="005A2590"/>
    <w:rsid w:val="005C02A7"/>
    <w:rsid w:val="005C1D40"/>
    <w:rsid w:val="005C27F6"/>
    <w:rsid w:val="005C47E1"/>
    <w:rsid w:val="005C6A9A"/>
    <w:rsid w:val="005C7A00"/>
    <w:rsid w:val="005D5138"/>
    <w:rsid w:val="005F7F79"/>
    <w:rsid w:val="006053FC"/>
    <w:rsid w:val="0062053E"/>
    <w:rsid w:val="00620E21"/>
    <w:rsid w:val="00626E74"/>
    <w:rsid w:val="00644670"/>
    <w:rsid w:val="0064600F"/>
    <w:rsid w:val="00657673"/>
    <w:rsid w:val="006624FD"/>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04F"/>
    <w:rsid w:val="007417F4"/>
    <w:rsid w:val="00741B09"/>
    <w:rsid w:val="007504D1"/>
    <w:rsid w:val="007577DF"/>
    <w:rsid w:val="007637F1"/>
    <w:rsid w:val="00765F4C"/>
    <w:rsid w:val="007744E5"/>
    <w:rsid w:val="007832BB"/>
    <w:rsid w:val="007871FD"/>
    <w:rsid w:val="007A3901"/>
    <w:rsid w:val="007A7245"/>
    <w:rsid w:val="007B4741"/>
    <w:rsid w:val="007B70C0"/>
    <w:rsid w:val="007C0628"/>
    <w:rsid w:val="007C16F4"/>
    <w:rsid w:val="007C63E7"/>
    <w:rsid w:val="007D4E9B"/>
    <w:rsid w:val="007E0C98"/>
    <w:rsid w:val="007E727D"/>
    <w:rsid w:val="00801988"/>
    <w:rsid w:val="0083116C"/>
    <w:rsid w:val="00831C1E"/>
    <w:rsid w:val="00831C8B"/>
    <w:rsid w:val="0083332F"/>
    <w:rsid w:val="00833ACF"/>
    <w:rsid w:val="0083436E"/>
    <w:rsid w:val="00836C34"/>
    <w:rsid w:val="008410BC"/>
    <w:rsid w:val="008437FE"/>
    <w:rsid w:val="00844F31"/>
    <w:rsid w:val="00863A26"/>
    <w:rsid w:val="00867065"/>
    <w:rsid w:val="00871E0C"/>
    <w:rsid w:val="00877266"/>
    <w:rsid w:val="008A435C"/>
    <w:rsid w:val="008B5025"/>
    <w:rsid w:val="008D18D4"/>
    <w:rsid w:val="008D4B05"/>
    <w:rsid w:val="008E292B"/>
    <w:rsid w:val="00901A3F"/>
    <w:rsid w:val="009138DA"/>
    <w:rsid w:val="00922122"/>
    <w:rsid w:val="00933C0C"/>
    <w:rsid w:val="00942A54"/>
    <w:rsid w:val="009513A7"/>
    <w:rsid w:val="00964FFA"/>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21AD"/>
    <w:rsid w:val="00A14EC4"/>
    <w:rsid w:val="00A47455"/>
    <w:rsid w:val="00A51A14"/>
    <w:rsid w:val="00A724C4"/>
    <w:rsid w:val="00A8053C"/>
    <w:rsid w:val="00A81CDB"/>
    <w:rsid w:val="00A9582E"/>
    <w:rsid w:val="00A9702F"/>
    <w:rsid w:val="00A97813"/>
    <w:rsid w:val="00A97A1B"/>
    <w:rsid w:val="00AA16D9"/>
    <w:rsid w:val="00AA427E"/>
    <w:rsid w:val="00AD38C3"/>
    <w:rsid w:val="00AD4A99"/>
    <w:rsid w:val="00AD7049"/>
    <w:rsid w:val="00AE12C5"/>
    <w:rsid w:val="00AE513F"/>
    <w:rsid w:val="00AF4327"/>
    <w:rsid w:val="00AF44A3"/>
    <w:rsid w:val="00AF4EF6"/>
    <w:rsid w:val="00AF79BD"/>
    <w:rsid w:val="00B019EC"/>
    <w:rsid w:val="00B24E8E"/>
    <w:rsid w:val="00B31145"/>
    <w:rsid w:val="00B41760"/>
    <w:rsid w:val="00B53C84"/>
    <w:rsid w:val="00B54788"/>
    <w:rsid w:val="00B64762"/>
    <w:rsid w:val="00B75E38"/>
    <w:rsid w:val="00B760A4"/>
    <w:rsid w:val="00B82553"/>
    <w:rsid w:val="00B87F74"/>
    <w:rsid w:val="00B94567"/>
    <w:rsid w:val="00BA17B0"/>
    <w:rsid w:val="00BA6A0C"/>
    <w:rsid w:val="00BC10E6"/>
    <w:rsid w:val="00BC34DE"/>
    <w:rsid w:val="00BC6522"/>
    <w:rsid w:val="00BD55E6"/>
    <w:rsid w:val="00BD717B"/>
    <w:rsid w:val="00BE115D"/>
    <w:rsid w:val="00C00101"/>
    <w:rsid w:val="00C01E62"/>
    <w:rsid w:val="00C07D73"/>
    <w:rsid w:val="00C07F46"/>
    <w:rsid w:val="00C12114"/>
    <w:rsid w:val="00C12667"/>
    <w:rsid w:val="00C233D3"/>
    <w:rsid w:val="00C24066"/>
    <w:rsid w:val="00C2424F"/>
    <w:rsid w:val="00C26A2A"/>
    <w:rsid w:val="00C34342"/>
    <w:rsid w:val="00C354C6"/>
    <w:rsid w:val="00C37698"/>
    <w:rsid w:val="00C4037E"/>
    <w:rsid w:val="00C5648C"/>
    <w:rsid w:val="00C56CEF"/>
    <w:rsid w:val="00C74FD6"/>
    <w:rsid w:val="00C91445"/>
    <w:rsid w:val="00CA3A9F"/>
    <w:rsid w:val="00CA78A1"/>
    <w:rsid w:val="00CC1628"/>
    <w:rsid w:val="00CE7ED6"/>
    <w:rsid w:val="00D0270B"/>
    <w:rsid w:val="00D14EBB"/>
    <w:rsid w:val="00D35493"/>
    <w:rsid w:val="00D4357D"/>
    <w:rsid w:val="00D5214B"/>
    <w:rsid w:val="00D635BC"/>
    <w:rsid w:val="00D84A62"/>
    <w:rsid w:val="00D902B0"/>
    <w:rsid w:val="00D9123E"/>
    <w:rsid w:val="00D966BC"/>
    <w:rsid w:val="00DA2179"/>
    <w:rsid w:val="00DA586D"/>
    <w:rsid w:val="00DB2214"/>
    <w:rsid w:val="00DB3505"/>
    <w:rsid w:val="00DB41D7"/>
    <w:rsid w:val="00DC6652"/>
    <w:rsid w:val="00DC6B48"/>
    <w:rsid w:val="00DE103B"/>
    <w:rsid w:val="00DE63C8"/>
    <w:rsid w:val="00DF1B4B"/>
    <w:rsid w:val="00E07225"/>
    <w:rsid w:val="00E1280F"/>
    <w:rsid w:val="00E156F3"/>
    <w:rsid w:val="00E165C6"/>
    <w:rsid w:val="00E229C6"/>
    <w:rsid w:val="00E45DA5"/>
    <w:rsid w:val="00E4659F"/>
    <w:rsid w:val="00E47B9D"/>
    <w:rsid w:val="00E60651"/>
    <w:rsid w:val="00E65DED"/>
    <w:rsid w:val="00E76D4A"/>
    <w:rsid w:val="00E802F1"/>
    <w:rsid w:val="00E8504C"/>
    <w:rsid w:val="00E91ED1"/>
    <w:rsid w:val="00E96AE6"/>
    <w:rsid w:val="00EA785D"/>
    <w:rsid w:val="00EB34F6"/>
    <w:rsid w:val="00EC53B9"/>
    <w:rsid w:val="00ED496F"/>
    <w:rsid w:val="00EE32E6"/>
    <w:rsid w:val="00F17B4A"/>
    <w:rsid w:val="00F43995"/>
    <w:rsid w:val="00F44C1C"/>
    <w:rsid w:val="00F45621"/>
    <w:rsid w:val="00F473A0"/>
    <w:rsid w:val="00F64ADB"/>
    <w:rsid w:val="00F7224A"/>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6DEF8AF1-9F08-43E0-87FC-7BEA2C047EFE}"/>
</file>

<file path=customXml/itemProps3.xml><?xml version="1.0" encoding="utf-8"?>
<ds:datastoreItem xmlns:ds="http://schemas.openxmlformats.org/officeDocument/2006/customXml" ds:itemID="{DCF3C843-C1A4-4F35-9F96-9B9CD6AB4352}"/>
</file>

<file path=customXml/itemProps4.xml><?xml version="1.0" encoding="utf-8"?>
<ds:datastoreItem xmlns:ds="http://schemas.openxmlformats.org/officeDocument/2006/customXml" ds:itemID="{C9551204-A831-46EA-A096-15862806090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489</TotalTime>
  <Pages>3</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297</cp:revision>
  <dcterms:created xsi:type="dcterms:W3CDTF">2026-03-03T16:25:00Z</dcterms:created>
  <dcterms:modified xsi:type="dcterms:W3CDTF">2026-04-05T23:23:00Z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