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36D512" w14:textId="77777777" w:rsidR="00383562" w:rsidRDefault="00C3466E">
      <w:pPr>
        <w:spacing w:after="160" w:line="240" w:lineRule="auto"/>
        <w:jc w:val="center"/>
        <w:rPr>
          <w:rFonts w:ascii="Verdana" w:eastAsia="Verdana" w:hAnsi="Verdana" w:cs="Verdana"/>
          <w:b/>
          <w:bCs/>
        </w:rPr>
      </w:pPr>
      <w:r>
        <w:rPr>
          <w:rFonts w:ascii="Verdana" w:eastAsia="Verdana" w:hAnsi="Verdana" w:cs="Verdana"/>
          <w:b/>
          <w:bCs/>
        </w:rPr>
        <w:t>RESOLUCIÓN 2826 DE 2014</w:t>
      </w:r>
    </w:p>
    <w:p w14:paraId="0E3DABC0" w14:textId="77777777" w:rsidR="00887A00" w:rsidRPr="00887A00" w:rsidRDefault="00887A00" w:rsidP="00887A00">
      <w:pPr>
        <w:pStyle w:val="Sinespaciado"/>
        <w:rPr>
          <w:rFonts w:ascii="Verdana" w:hAnsi="Verdana"/>
          <w:sz w:val="20"/>
          <w:szCs w:val="20"/>
        </w:rPr>
      </w:pPr>
      <w:bookmarkStart w:id="0" w:name="_gkik43155102" w:colFirst="0" w:colLast="0"/>
      <w:bookmarkEnd w:id="0"/>
      <w:r w:rsidRPr="00887A00">
        <w:rPr>
          <w:rFonts w:ascii="Verdana" w:hAnsi="Verdana"/>
          <w:sz w:val="20"/>
          <w:szCs w:val="20"/>
        </w:rPr>
        <w:t>Fecha de Expedición: 6 de mayo de 2014</w:t>
      </w:r>
    </w:p>
    <w:p w14:paraId="6EF29886" w14:textId="77777777" w:rsidR="00887A00" w:rsidRPr="00887A00" w:rsidRDefault="00887A00" w:rsidP="00887A00">
      <w:pPr>
        <w:pStyle w:val="Sinespaciado"/>
        <w:rPr>
          <w:rFonts w:ascii="Verdana" w:hAnsi="Verdana"/>
          <w:sz w:val="20"/>
          <w:szCs w:val="20"/>
        </w:rPr>
      </w:pPr>
      <w:r w:rsidRPr="00887A00">
        <w:rPr>
          <w:rFonts w:ascii="Verdana" w:hAnsi="Verdana"/>
          <w:sz w:val="20"/>
          <w:szCs w:val="20"/>
        </w:rPr>
        <w:t>Fecha de entrada en vigencia: 6 de mayo de 2014</w:t>
      </w:r>
    </w:p>
    <w:p w14:paraId="6BD23A39" w14:textId="77777777" w:rsidR="00887A00" w:rsidRPr="00887A00" w:rsidRDefault="00887A00" w:rsidP="00887A00">
      <w:pPr>
        <w:pStyle w:val="Sinespaciado"/>
        <w:rPr>
          <w:rFonts w:ascii="Verdana" w:hAnsi="Verdana"/>
          <w:sz w:val="20"/>
          <w:szCs w:val="20"/>
        </w:rPr>
      </w:pPr>
      <w:r w:rsidRPr="00887A00">
        <w:rPr>
          <w:rFonts w:ascii="Verdana" w:hAnsi="Verdana"/>
          <w:sz w:val="20"/>
          <w:szCs w:val="20"/>
        </w:rPr>
        <w:t>Estado de la vigencia: Derogada por el artículo 2 de la Resolución 750 de 2015</w:t>
      </w:r>
    </w:p>
    <w:p w14:paraId="7DDBA2AC" w14:textId="77777777" w:rsidR="00887A00" w:rsidRPr="00887A00" w:rsidRDefault="00887A00" w:rsidP="00887A00">
      <w:pPr>
        <w:pStyle w:val="Sinespaciado"/>
        <w:rPr>
          <w:rFonts w:ascii="Verdana" w:hAnsi="Verdana"/>
          <w:sz w:val="20"/>
          <w:szCs w:val="20"/>
        </w:rPr>
      </w:pPr>
    </w:p>
    <w:p w14:paraId="7B108C1F" w14:textId="7EC8F13D" w:rsidR="00887A00" w:rsidRPr="00887A00" w:rsidRDefault="00887A00" w:rsidP="00887A00">
      <w:pPr>
        <w:pStyle w:val="Sinespaciado"/>
        <w:rPr>
          <w:rFonts w:ascii="Verdana" w:hAnsi="Verdana"/>
          <w:sz w:val="20"/>
          <w:szCs w:val="20"/>
        </w:rPr>
      </w:pPr>
      <w:r w:rsidRPr="00887A00">
        <w:rPr>
          <w:rFonts w:ascii="Verdana" w:hAnsi="Verdana"/>
          <w:sz w:val="20"/>
          <w:szCs w:val="20"/>
        </w:rPr>
        <w:t>Fecha de publicación en Diario Oficial: 28 de mayo de 2014</w:t>
      </w:r>
    </w:p>
    <w:p w14:paraId="4ACD6E23" w14:textId="44DC855C" w:rsidR="00887A00" w:rsidRPr="00887A00" w:rsidRDefault="00887A00" w:rsidP="00887A00">
      <w:pPr>
        <w:pStyle w:val="Sinespaciado"/>
        <w:rPr>
          <w:rFonts w:ascii="Verdana" w:hAnsi="Verdana"/>
          <w:sz w:val="20"/>
          <w:szCs w:val="20"/>
        </w:rPr>
      </w:pPr>
      <w:r w:rsidRPr="00887A00">
        <w:rPr>
          <w:rFonts w:ascii="Verdana" w:hAnsi="Verdana"/>
          <w:sz w:val="20"/>
          <w:szCs w:val="20"/>
        </w:rPr>
        <w:t>Número del Diario Oficial: 49.165</w:t>
      </w:r>
    </w:p>
    <w:p w14:paraId="03A4707F" w14:textId="77777777" w:rsidR="00887A00" w:rsidRDefault="00887A00" w:rsidP="00887A00">
      <w:pPr>
        <w:pStyle w:val="Sinespaciado"/>
      </w:pPr>
    </w:p>
    <w:p w14:paraId="6075A150" w14:textId="796C4CDB" w:rsidR="00383562" w:rsidRDefault="00C3466E">
      <w:pPr>
        <w:shd w:val="clear" w:color="auto" w:fill="FFFFFF"/>
        <w:spacing w:after="240" w:line="240" w:lineRule="auto"/>
        <w:jc w:val="center"/>
        <w:rPr>
          <w:rFonts w:ascii="Verdana" w:eastAsia="Verdana" w:hAnsi="Verdana" w:cs="Verdana"/>
          <w:b/>
          <w:bCs/>
        </w:rPr>
      </w:pPr>
      <w:r>
        <w:rPr>
          <w:rFonts w:ascii="Verdana" w:eastAsia="Verdana" w:hAnsi="Verdana" w:cs="Verdana"/>
          <w:b/>
          <w:bCs/>
        </w:rPr>
        <w:t>RESOLUCIÓN 2826 DE 2014</w:t>
      </w:r>
    </w:p>
    <w:p w14:paraId="1BBA58ED" w14:textId="77777777" w:rsidR="00383562" w:rsidRDefault="00C3466E">
      <w:pPr>
        <w:shd w:val="clear" w:color="auto" w:fill="FFFFFF"/>
        <w:spacing w:after="240"/>
        <w:jc w:val="center"/>
        <w:rPr>
          <w:rFonts w:ascii="Verdana" w:eastAsia="Verdana" w:hAnsi="Verdana" w:cs="Verdana"/>
        </w:rPr>
      </w:pPr>
      <w:r>
        <w:rPr>
          <w:rFonts w:ascii="Verdana" w:eastAsia="Verdana" w:hAnsi="Verdana" w:cs="Verdana"/>
        </w:rPr>
        <w:t>(mayo 19)</w:t>
      </w:r>
    </w:p>
    <w:p w14:paraId="56F22DED" w14:textId="77777777" w:rsidR="00383562" w:rsidRDefault="00C3466E">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23D8AEEC" w14:textId="77777777" w:rsidR="00383562" w:rsidRDefault="00C3466E">
      <w:pPr>
        <w:shd w:val="clear" w:color="auto" w:fill="FFFFFF"/>
        <w:spacing w:after="240"/>
        <w:jc w:val="center"/>
        <w:rPr>
          <w:rFonts w:ascii="Verdana" w:eastAsia="Verdana" w:hAnsi="Verdana" w:cs="Verdana"/>
          <w:b/>
          <w:bCs/>
        </w:rPr>
      </w:pPr>
      <w:r>
        <w:rPr>
          <w:rFonts w:ascii="Verdana" w:eastAsia="Verdana" w:hAnsi="Verdana" w:cs="Verdana"/>
          <w:b/>
          <w:bCs/>
        </w:rPr>
        <w:t>CECILIA DE LA FUENTE DE LLERAS</w:t>
      </w:r>
    </w:p>
    <w:p w14:paraId="4ABB54B2" w14:textId="77777777" w:rsidR="00383562" w:rsidRDefault="00C3466E">
      <w:pPr>
        <w:shd w:val="clear" w:color="auto" w:fill="FFFFFF"/>
        <w:spacing w:after="240"/>
        <w:jc w:val="center"/>
        <w:rPr>
          <w:rFonts w:ascii="Verdana" w:eastAsia="Verdana" w:hAnsi="Verdana" w:cs="Verdana"/>
          <w:b/>
          <w:bCs/>
        </w:rPr>
      </w:pPr>
      <w:r>
        <w:rPr>
          <w:rFonts w:ascii="Verdana" w:eastAsia="Verdana" w:hAnsi="Verdana" w:cs="Verdana"/>
          <w:b/>
          <w:bCs/>
        </w:rPr>
        <w:t>DIRECCIÓN GENERAL</w:t>
      </w:r>
    </w:p>
    <w:p w14:paraId="0FAD1D03" w14:textId="77777777" w:rsidR="00383562" w:rsidRDefault="00C3466E">
      <w:pPr>
        <w:shd w:val="clear" w:color="auto" w:fill="FFFFFF"/>
        <w:spacing w:after="240"/>
        <w:jc w:val="center"/>
        <w:rPr>
          <w:rFonts w:ascii="Verdana" w:eastAsia="Verdana" w:hAnsi="Verdana" w:cs="Verdana"/>
        </w:rPr>
      </w:pPr>
      <w:r>
        <w:rPr>
          <w:rFonts w:ascii="Verdana" w:eastAsia="Verdana" w:hAnsi="Verdana" w:cs="Verdana"/>
        </w:rPr>
        <w:t>Por la cual se modifica la integración del Comité de Aportes en Especie del ICBF.</w:t>
      </w:r>
    </w:p>
    <w:p w14:paraId="26A23428" w14:textId="77777777" w:rsidR="00383562" w:rsidRDefault="00C3466E">
      <w:pPr>
        <w:shd w:val="clear" w:color="auto" w:fill="FFFFFF"/>
        <w:spacing w:after="240"/>
        <w:jc w:val="center"/>
        <w:rPr>
          <w:rFonts w:ascii="Verdana" w:eastAsia="Verdana" w:hAnsi="Verdana" w:cs="Verdana"/>
          <w:b/>
          <w:bCs/>
        </w:rPr>
      </w:pPr>
      <w:r>
        <w:rPr>
          <w:rFonts w:ascii="Verdana" w:eastAsia="Verdana" w:hAnsi="Verdana" w:cs="Verdana"/>
          <w:b/>
          <w:bCs/>
        </w:rPr>
        <w:t>EL DIRECTOR GENERAL DEL INSTITUTO COLOMBIANO DE BIENESTAR FAMILIAR - CECILIA DE LA FUENTE DE LLERAS,</w:t>
      </w:r>
    </w:p>
    <w:p w14:paraId="37B79A34" w14:textId="4C20371E" w:rsidR="00383562" w:rsidRDefault="00C3466E">
      <w:pPr>
        <w:shd w:val="clear" w:color="auto" w:fill="FFFFFF"/>
        <w:spacing w:after="240"/>
        <w:jc w:val="center"/>
        <w:rPr>
          <w:rFonts w:ascii="Verdana" w:eastAsia="Verdana" w:hAnsi="Verdana" w:cs="Verdana"/>
        </w:rPr>
      </w:pPr>
      <w:r>
        <w:rPr>
          <w:rFonts w:ascii="Verdana" w:eastAsia="Verdana" w:hAnsi="Verdana" w:cs="Verdana"/>
        </w:rPr>
        <w:t xml:space="preserve">en uso de sus facultades legales y estatutarias, en especial las conferidas por el literal b) del artículo </w:t>
      </w:r>
      <w:r w:rsidR="00383562">
        <w:rPr>
          <w:rFonts w:ascii="Verdana" w:eastAsia="Verdana" w:hAnsi="Verdana" w:cs="Verdana"/>
        </w:rPr>
        <w:t>28</w:t>
      </w:r>
      <w:r>
        <w:rPr>
          <w:rFonts w:ascii="Verdana" w:eastAsia="Verdana" w:hAnsi="Verdana" w:cs="Verdana"/>
        </w:rPr>
        <w:t xml:space="preserve"> de la Ley 7</w:t>
      </w:r>
      <w:r>
        <w:rPr>
          <w:rFonts w:ascii="Verdana" w:eastAsia="Verdana" w:hAnsi="Verdana" w:cs="Verdana"/>
          <w:i/>
          <w:iCs/>
        </w:rPr>
        <w:t xml:space="preserve">ª </w:t>
      </w:r>
      <w:r>
        <w:rPr>
          <w:rFonts w:ascii="Verdana" w:eastAsia="Verdana" w:hAnsi="Verdana" w:cs="Verdana"/>
        </w:rPr>
        <w:t xml:space="preserve">de 1979, los artículos </w:t>
      </w:r>
      <w:r w:rsidR="00383562">
        <w:rPr>
          <w:rFonts w:ascii="Verdana" w:eastAsia="Verdana" w:hAnsi="Verdana" w:cs="Verdana"/>
        </w:rPr>
        <w:t>9</w:t>
      </w:r>
      <w:r>
        <w:rPr>
          <w:rFonts w:ascii="Verdana" w:eastAsia="Verdana" w:hAnsi="Verdana" w:cs="Verdana"/>
          <w:i/>
          <w:iCs/>
        </w:rPr>
        <w:t xml:space="preserve">o </w:t>
      </w:r>
      <w:r>
        <w:rPr>
          <w:rFonts w:ascii="Verdana" w:eastAsia="Verdana" w:hAnsi="Verdana" w:cs="Verdana"/>
        </w:rPr>
        <w:t xml:space="preserve">y </w:t>
      </w:r>
      <w:r w:rsidR="00383562">
        <w:rPr>
          <w:rFonts w:ascii="Verdana" w:eastAsia="Verdana" w:hAnsi="Verdana" w:cs="Verdana"/>
        </w:rPr>
        <w:t>78</w:t>
      </w:r>
      <w:r>
        <w:rPr>
          <w:rFonts w:ascii="Verdana" w:eastAsia="Verdana" w:hAnsi="Verdana" w:cs="Verdana"/>
        </w:rPr>
        <w:t xml:space="preserve"> de la Ley 489 de 1998, y </w:t>
      </w:r>
      <w:r w:rsidR="00383562">
        <w:rPr>
          <w:rFonts w:ascii="Verdana" w:eastAsia="Verdana" w:hAnsi="Verdana" w:cs="Verdana"/>
        </w:rPr>
        <w:t>43</w:t>
      </w:r>
      <w:r>
        <w:rPr>
          <w:rFonts w:ascii="Verdana" w:eastAsia="Verdana" w:hAnsi="Verdana" w:cs="Verdana"/>
        </w:rPr>
        <w:t xml:space="preserve"> del Decreto número 987 de 2012, y</w:t>
      </w:r>
    </w:p>
    <w:p w14:paraId="19A39529" w14:textId="77777777" w:rsidR="00383562" w:rsidRDefault="00C3466E">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339DF853" w14:textId="235567B6" w:rsidR="00383562" w:rsidRDefault="00C3466E">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383562">
        <w:rPr>
          <w:rFonts w:ascii="Verdana" w:eastAsia="Verdana" w:hAnsi="Verdana" w:cs="Verdana"/>
        </w:rPr>
        <w:t>209</w:t>
      </w:r>
      <w:r>
        <w:rPr>
          <w:rFonts w:ascii="Verdana" w:eastAsia="Verdana" w:hAnsi="Verdana" w:cs="Verdana"/>
        </w:rPr>
        <w:t xml:space="preserve"> de la Constitución Política ordena que la función administrativa esté al servicio de los intereses generales y se desarrolle con fundamento en los principios de igualdad, moralidad, eficacia, economía, celeridad, imparcialidad y publicidad, y mediante la descentralización, delegación y desconcentración de funciones;</w:t>
      </w:r>
    </w:p>
    <w:p w14:paraId="4E4C44FE" w14:textId="066E9409" w:rsidR="00383562" w:rsidRDefault="00C3466E">
      <w:pPr>
        <w:shd w:val="clear" w:color="auto" w:fill="FFFFFF"/>
        <w:spacing w:after="240"/>
        <w:jc w:val="both"/>
        <w:rPr>
          <w:rFonts w:ascii="Verdana" w:eastAsia="Verdana" w:hAnsi="Verdana" w:cs="Verdana"/>
          <w:i/>
          <w:iCs/>
        </w:rPr>
      </w:pPr>
      <w:r>
        <w:rPr>
          <w:rFonts w:ascii="Verdana" w:eastAsia="Verdana" w:hAnsi="Verdana" w:cs="Verdana"/>
        </w:rPr>
        <w:t xml:space="preserve">Que de conformidad con el artículo </w:t>
      </w:r>
      <w:r w:rsidR="00383562">
        <w:rPr>
          <w:rFonts w:ascii="Verdana" w:eastAsia="Verdana" w:hAnsi="Verdana" w:cs="Verdana"/>
        </w:rPr>
        <w:t>39</w:t>
      </w:r>
      <w:r>
        <w:rPr>
          <w:rFonts w:ascii="Verdana" w:eastAsia="Verdana" w:hAnsi="Verdana" w:cs="Verdana"/>
        </w:rPr>
        <w:t xml:space="preserve"> de la Ley 7</w:t>
      </w:r>
      <w:r>
        <w:rPr>
          <w:rFonts w:ascii="Verdana" w:eastAsia="Verdana" w:hAnsi="Verdana" w:cs="Verdana"/>
          <w:i/>
          <w:iCs/>
        </w:rPr>
        <w:t xml:space="preserve">ª </w:t>
      </w:r>
      <w:r>
        <w:rPr>
          <w:rFonts w:ascii="Verdana" w:eastAsia="Verdana" w:hAnsi="Verdana" w:cs="Verdana"/>
        </w:rPr>
        <w:t xml:space="preserve">de 1979, el patrimonio del Instituto Colombiano de Bienestar Familiar está constituido, entre otros, por: </w:t>
      </w:r>
      <w:r>
        <w:rPr>
          <w:rFonts w:ascii="Verdana" w:eastAsia="Verdana" w:hAnsi="Verdana" w:cs="Verdana"/>
          <w:i/>
          <w:iCs/>
        </w:rPr>
        <w:t>7. El producto de las donaciones, ayudas o subvenciones que le hagan entidades internacionales, extranjeras, fundaciones o cualesquiera otras personas naturales o jurídicas;</w:t>
      </w:r>
    </w:p>
    <w:p w14:paraId="5EFFB0FE" w14:textId="77777777" w:rsidR="00383562" w:rsidRDefault="00C3466E">
      <w:pPr>
        <w:shd w:val="clear" w:color="auto" w:fill="FFFFFF"/>
        <w:spacing w:after="240"/>
        <w:jc w:val="both"/>
        <w:rPr>
          <w:rFonts w:ascii="Verdana" w:eastAsia="Verdana" w:hAnsi="Verdana" w:cs="Verdana"/>
        </w:rPr>
      </w:pPr>
      <w:r>
        <w:rPr>
          <w:rFonts w:ascii="Verdana" w:eastAsia="Verdana" w:hAnsi="Verdana" w:cs="Verdana"/>
        </w:rPr>
        <w:lastRenderedPageBreak/>
        <w:t>Que para contribuir con sus deberes, la sociedad realiza al ICBF donaciones a favor de los niños, niñas y adolescentes en estado de vulnerabilidad o protección del ICBF;</w:t>
      </w:r>
    </w:p>
    <w:p w14:paraId="1235EF9F" w14:textId="2191A98F" w:rsidR="00383562" w:rsidRDefault="00C3466E">
      <w:pPr>
        <w:shd w:val="clear" w:color="auto" w:fill="FFFFFF"/>
        <w:spacing w:after="240"/>
        <w:jc w:val="both"/>
        <w:rPr>
          <w:rFonts w:ascii="Verdana" w:eastAsia="Verdana" w:hAnsi="Verdana" w:cs="Verdana"/>
        </w:rPr>
      </w:pPr>
      <w:r>
        <w:rPr>
          <w:rFonts w:ascii="Verdana" w:eastAsia="Verdana" w:hAnsi="Verdana" w:cs="Verdana"/>
        </w:rPr>
        <w:t xml:space="preserve">Que mediante Resolución número </w:t>
      </w:r>
      <w:r w:rsidR="00383562">
        <w:rPr>
          <w:rFonts w:ascii="Verdana" w:eastAsia="Verdana" w:hAnsi="Verdana" w:cs="Verdana"/>
        </w:rPr>
        <w:t>2250</w:t>
      </w:r>
      <w:r>
        <w:rPr>
          <w:rFonts w:ascii="Verdana" w:eastAsia="Verdana" w:hAnsi="Verdana" w:cs="Verdana"/>
        </w:rPr>
        <w:t xml:space="preserve"> de 2008, la Dirección General creó el Comité para Donaciones del ICBF, siendo modificada su denominaci</w:t>
      </w:r>
      <w:r>
        <w:rPr>
          <w:rFonts w:ascii="Verdana" w:eastAsia="Verdana" w:hAnsi="Verdana" w:cs="Verdana"/>
          <w:i/>
          <w:iCs/>
        </w:rPr>
        <w:t>ó</w:t>
      </w:r>
      <w:r>
        <w:rPr>
          <w:rFonts w:ascii="Verdana" w:eastAsia="Verdana" w:hAnsi="Verdana" w:cs="Verdana"/>
        </w:rPr>
        <w:t xml:space="preserve">n por la de Comité de Aportes en Especie del ICBF, mediante la Resolución número 4674 de 2008, y reestructurado mediante Resolución número </w:t>
      </w:r>
      <w:r w:rsidR="00383562">
        <w:rPr>
          <w:rFonts w:ascii="Verdana" w:eastAsia="Verdana" w:hAnsi="Verdana" w:cs="Verdana"/>
        </w:rPr>
        <w:t>6500</w:t>
      </w:r>
      <w:r>
        <w:rPr>
          <w:rFonts w:ascii="Verdana" w:eastAsia="Verdana" w:hAnsi="Verdana" w:cs="Verdana"/>
        </w:rPr>
        <w:t xml:space="preserve"> de 2012;</w:t>
      </w:r>
    </w:p>
    <w:p w14:paraId="3A365717" w14:textId="77777777" w:rsidR="00383562" w:rsidRDefault="00C3466E">
      <w:pPr>
        <w:shd w:val="clear" w:color="auto" w:fill="FFFFFF"/>
        <w:spacing w:after="240"/>
        <w:jc w:val="both"/>
        <w:rPr>
          <w:rFonts w:ascii="Verdana" w:eastAsia="Verdana" w:hAnsi="Verdana" w:cs="Verdana"/>
        </w:rPr>
      </w:pPr>
      <w:r>
        <w:rPr>
          <w:rFonts w:ascii="Verdana" w:eastAsia="Verdana" w:hAnsi="Verdana" w:cs="Verdana"/>
        </w:rPr>
        <w:t>Que en sesión del 20 de febrero de 2014, el Comité de Aportes en Especie recomendó sobre la pertinencia de permitir que el Subdirector General pueda delegar su participación en dicho Comité;</w:t>
      </w:r>
    </w:p>
    <w:p w14:paraId="51B7ED43" w14:textId="77777777" w:rsidR="00383562" w:rsidRDefault="00C3466E">
      <w:pPr>
        <w:shd w:val="clear" w:color="auto" w:fill="FFFFFF"/>
        <w:spacing w:after="240"/>
        <w:jc w:val="both"/>
        <w:rPr>
          <w:rFonts w:ascii="Verdana" w:eastAsia="Verdana" w:hAnsi="Verdana" w:cs="Verdana"/>
        </w:rPr>
      </w:pPr>
      <w:r>
        <w:rPr>
          <w:rFonts w:ascii="Verdana" w:eastAsia="Verdana" w:hAnsi="Verdana" w:cs="Verdana"/>
        </w:rPr>
        <w:t>En mérito de lo expuesto,</w:t>
      </w:r>
    </w:p>
    <w:p w14:paraId="1816105D" w14:textId="77777777" w:rsidR="00383562" w:rsidRDefault="00C3466E">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217E7E47" w14:textId="6A006B1F" w:rsidR="00383562" w:rsidRDefault="00C3466E">
      <w:pPr>
        <w:shd w:val="clear" w:color="auto" w:fill="FFFFFF"/>
        <w:spacing w:after="240"/>
        <w:jc w:val="both"/>
        <w:rPr>
          <w:rFonts w:ascii="Verdana" w:eastAsia="Verdana" w:hAnsi="Verdana" w:cs="Verdana"/>
        </w:rPr>
      </w:pPr>
      <w:r>
        <w:rPr>
          <w:rFonts w:ascii="Verdana" w:eastAsia="Verdana" w:hAnsi="Verdana" w:cs="Verdana"/>
          <w:b/>
          <w:bCs/>
        </w:rPr>
        <w:t xml:space="preserve">ARTÍCULO 1o. </w:t>
      </w:r>
      <w:r w:rsidR="00887A00">
        <w:rPr>
          <w:rFonts w:ascii="Verdana" w:eastAsia="Verdana" w:hAnsi="Verdana" w:cs="Verdana"/>
        </w:rPr>
        <w:t>[</w:t>
      </w:r>
      <w:r>
        <w:rPr>
          <w:rFonts w:ascii="Verdana" w:eastAsia="Verdana" w:hAnsi="Verdana" w:cs="Verdana"/>
        </w:rPr>
        <w:t xml:space="preserve">Resolución derogada por el artículo </w:t>
      </w:r>
      <w:r w:rsidR="00383562">
        <w:rPr>
          <w:rFonts w:ascii="Verdana" w:eastAsia="Verdana" w:hAnsi="Verdana" w:cs="Verdana"/>
        </w:rPr>
        <w:t>2</w:t>
      </w:r>
      <w:r>
        <w:rPr>
          <w:rFonts w:ascii="Verdana" w:eastAsia="Verdana" w:hAnsi="Verdana" w:cs="Verdana"/>
        </w:rPr>
        <w:t xml:space="preserve"> de la Resolución 750 de 2015</w:t>
      </w:r>
      <w:r w:rsidR="00887A00">
        <w:rPr>
          <w:rFonts w:ascii="Verdana" w:eastAsia="Verdana" w:hAnsi="Verdana" w:cs="Verdana"/>
        </w:rPr>
        <w:t>]</w:t>
      </w:r>
      <w:r>
        <w:rPr>
          <w:rFonts w:ascii="Verdana" w:eastAsia="Verdana" w:hAnsi="Verdana" w:cs="Verdana"/>
        </w:rPr>
        <w:t xml:space="preserve"> Modificar el artículo </w:t>
      </w:r>
      <w:r w:rsidR="00383562">
        <w:rPr>
          <w:rFonts w:ascii="Verdana" w:eastAsia="Verdana" w:hAnsi="Verdana" w:cs="Verdana"/>
        </w:rPr>
        <w:t>2</w:t>
      </w:r>
      <w:r>
        <w:rPr>
          <w:rFonts w:ascii="Verdana" w:eastAsia="Verdana" w:hAnsi="Verdana" w:cs="Verdana"/>
        </w:rPr>
        <w:t>o de la Resolución número 6500 de 2012, por la cual se reestructuró el Comité de Aportes en Especie, el cual quedará así:</w:t>
      </w:r>
    </w:p>
    <w:p w14:paraId="0CBF3001" w14:textId="77777777" w:rsidR="00383562" w:rsidRDefault="00C3466E">
      <w:pPr>
        <w:shd w:val="clear" w:color="auto" w:fill="FFFFFF"/>
        <w:spacing w:after="240"/>
        <w:jc w:val="both"/>
        <w:rPr>
          <w:rFonts w:ascii="Verdana" w:eastAsia="Verdana" w:hAnsi="Verdana" w:cs="Verdana"/>
        </w:rPr>
      </w:pPr>
      <w:r>
        <w:rPr>
          <w:rFonts w:ascii="Verdana" w:eastAsia="Verdana" w:hAnsi="Verdana" w:cs="Verdana"/>
        </w:rPr>
        <w:t>“</w:t>
      </w:r>
      <w:r>
        <w:rPr>
          <w:rFonts w:ascii="Verdana" w:eastAsia="Verdana" w:hAnsi="Verdana" w:cs="Verdana"/>
          <w:b/>
          <w:bCs/>
        </w:rPr>
        <w:t>Artículo 2</w:t>
      </w:r>
      <w:r>
        <w:rPr>
          <w:rFonts w:ascii="Verdana" w:eastAsia="Verdana" w:hAnsi="Verdana" w:cs="Verdana"/>
          <w:b/>
          <w:bCs/>
          <w:i/>
          <w:iCs/>
        </w:rPr>
        <w:t>o. Integración</w:t>
      </w:r>
      <w:r>
        <w:rPr>
          <w:rFonts w:ascii="Verdana" w:eastAsia="Verdana" w:hAnsi="Verdana" w:cs="Verdana"/>
          <w:b/>
          <w:bCs/>
        </w:rPr>
        <w:t xml:space="preserve">. </w:t>
      </w:r>
      <w:r>
        <w:rPr>
          <w:rFonts w:ascii="Verdana" w:eastAsia="Verdana" w:hAnsi="Verdana" w:cs="Verdana"/>
        </w:rPr>
        <w:t>El Comité de Aportes en Especie estará integrado por:</w:t>
      </w:r>
    </w:p>
    <w:p w14:paraId="1DA15169" w14:textId="77777777" w:rsidR="00383562" w:rsidRDefault="00C3466E">
      <w:pPr>
        <w:shd w:val="clear" w:color="auto" w:fill="FFFFFF"/>
        <w:spacing w:after="240"/>
        <w:jc w:val="both"/>
        <w:rPr>
          <w:rFonts w:ascii="Verdana" w:eastAsia="Verdana" w:hAnsi="Verdana" w:cs="Verdana"/>
        </w:rPr>
      </w:pPr>
      <w:r>
        <w:rPr>
          <w:rFonts w:ascii="Verdana" w:eastAsia="Verdana" w:hAnsi="Verdana" w:cs="Verdana"/>
        </w:rPr>
        <w:t>1. Un representante del Director General, quien lo presidirá.</w:t>
      </w:r>
    </w:p>
    <w:p w14:paraId="50BCE1B7" w14:textId="77777777" w:rsidR="00383562" w:rsidRDefault="00C3466E">
      <w:pPr>
        <w:shd w:val="clear" w:color="auto" w:fill="FFFFFF"/>
        <w:spacing w:after="240"/>
        <w:jc w:val="both"/>
        <w:rPr>
          <w:rFonts w:ascii="Verdana" w:eastAsia="Verdana" w:hAnsi="Verdana" w:cs="Verdana"/>
        </w:rPr>
      </w:pPr>
      <w:r>
        <w:rPr>
          <w:rFonts w:ascii="Verdana" w:eastAsia="Verdana" w:hAnsi="Verdana" w:cs="Verdana"/>
        </w:rPr>
        <w:t>2. El Subdirector General o su delegado.</w:t>
      </w:r>
    </w:p>
    <w:p w14:paraId="792C08A3" w14:textId="77777777" w:rsidR="00383562" w:rsidRDefault="00C3466E">
      <w:pPr>
        <w:shd w:val="clear" w:color="auto" w:fill="FFFFFF"/>
        <w:spacing w:after="240"/>
        <w:jc w:val="both"/>
        <w:rPr>
          <w:rFonts w:ascii="Verdana" w:eastAsia="Verdana" w:hAnsi="Verdana" w:cs="Verdana"/>
        </w:rPr>
      </w:pPr>
      <w:r>
        <w:rPr>
          <w:rFonts w:ascii="Verdana" w:eastAsia="Verdana" w:hAnsi="Verdana" w:cs="Verdana"/>
        </w:rPr>
        <w:t>3. El Director Administrativo.</w:t>
      </w:r>
    </w:p>
    <w:p w14:paraId="29544948" w14:textId="77777777" w:rsidR="00383562" w:rsidRDefault="00C3466E">
      <w:pPr>
        <w:shd w:val="clear" w:color="auto" w:fill="FFFFFF"/>
        <w:spacing w:after="240"/>
        <w:jc w:val="both"/>
        <w:rPr>
          <w:rFonts w:ascii="Verdana" w:eastAsia="Verdana" w:hAnsi="Verdana" w:cs="Verdana"/>
        </w:rPr>
      </w:pPr>
      <w:r>
        <w:rPr>
          <w:rFonts w:ascii="Verdana" w:eastAsia="Verdana" w:hAnsi="Verdana" w:cs="Verdana"/>
        </w:rPr>
        <w:t>4. El Subdirector de Monitoreo y Evaluación.</w:t>
      </w:r>
    </w:p>
    <w:p w14:paraId="218C1092" w14:textId="77777777" w:rsidR="00383562" w:rsidRDefault="00C3466E">
      <w:pPr>
        <w:shd w:val="clear" w:color="auto" w:fill="FFFFFF"/>
        <w:spacing w:after="240"/>
        <w:jc w:val="both"/>
        <w:rPr>
          <w:rFonts w:ascii="Verdana" w:eastAsia="Verdana" w:hAnsi="Verdana" w:cs="Verdana"/>
        </w:rPr>
      </w:pPr>
      <w:r>
        <w:rPr>
          <w:rFonts w:ascii="Verdana" w:eastAsia="Verdana" w:hAnsi="Verdana" w:cs="Verdana"/>
        </w:rPr>
        <w:t>5. El Jefe</w:t>
      </w:r>
      <w:r>
        <w:rPr>
          <w:rFonts w:ascii="Verdana" w:eastAsia="Verdana" w:hAnsi="Verdana" w:cs="Verdana"/>
        </w:rPr>
        <w:t xml:space="preserve"> de la Oficina de Cooperación y Convenios.</w:t>
      </w:r>
    </w:p>
    <w:p w14:paraId="15647A79" w14:textId="77777777" w:rsidR="00383562" w:rsidRDefault="00C3466E">
      <w:pPr>
        <w:shd w:val="clear" w:color="auto" w:fill="FFFFFF"/>
        <w:spacing w:after="240"/>
        <w:jc w:val="both"/>
        <w:rPr>
          <w:rFonts w:ascii="Verdana" w:eastAsia="Verdana" w:hAnsi="Verdana" w:cs="Verdana"/>
        </w:rPr>
      </w:pPr>
      <w:r w:rsidRPr="00887A00">
        <w:rPr>
          <w:rFonts w:ascii="Verdana" w:eastAsia="Verdana" w:hAnsi="Verdana" w:cs="Verdana"/>
          <w:b/>
          <w:bCs/>
        </w:rPr>
        <w:t>PARÁGRAFO.</w:t>
      </w:r>
      <w:r>
        <w:rPr>
          <w:rFonts w:ascii="Verdana" w:eastAsia="Verdana" w:hAnsi="Verdana" w:cs="Verdana"/>
        </w:rPr>
        <w:t xml:space="preserve"> Salvo la excepción contemplada para el Subdirector General, la participación de los demás integrantes es indelegable.</w:t>
      </w:r>
    </w:p>
    <w:p w14:paraId="4ABB27BB" w14:textId="77777777" w:rsidR="00383562" w:rsidRDefault="00C3466E">
      <w:pPr>
        <w:shd w:val="clear" w:color="auto" w:fill="FFFFFF"/>
        <w:spacing w:after="240"/>
        <w:jc w:val="both"/>
        <w:rPr>
          <w:rFonts w:ascii="Verdana" w:eastAsia="Verdana" w:hAnsi="Verdana" w:cs="Verdana"/>
        </w:rPr>
      </w:pPr>
      <w:r>
        <w:rPr>
          <w:rFonts w:ascii="Verdana" w:eastAsia="Verdana" w:hAnsi="Verdana" w:cs="Verdana"/>
        </w:rPr>
        <w:t>Concurrirán con voz pero sin voto el Secretario Técnico del Comité y los funcionarios que por su condición jerárquica y funcional deban asistir según el caso concreto que se vaya a tratar.</w:t>
      </w:r>
    </w:p>
    <w:p w14:paraId="08F01E7C" w14:textId="69C39753" w:rsidR="00383562" w:rsidRDefault="00C3466E">
      <w:pPr>
        <w:shd w:val="clear" w:color="auto" w:fill="FFFFFF"/>
        <w:spacing w:after="240"/>
        <w:jc w:val="both"/>
        <w:rPr>
          <w:rFonts w:ascii="Verdana" w:eastAsia="Verdana" w:hAnsi="Verdana" w:cs="Verdana"/>
        </w:rPr>
      </w:pPr>
      <w:r>
        <w:rPr>
          <w:rFonts w:ascii="Verdana" w:eastAsia="Verdana" w:hAnsi="Verdana" w:cs="Verdana"/>
          <w:b/>
          <w:bCs/>
        </w:rPr>
        <w:lastRenderedPageBreak/>
        <w:t xml:space="preserve">ARTÍCULO 2o. VIGENCIA Y DEROGATORIAS. </w:t>
      </w:r>
      <w:r w:rsidR="00887A00">
        <w:rPr>
          <w:rFonts w:ascii="Verdana" w:eastAsia="Verdana" w:hAnsi="Verdana" w:cs="Verdana"/>
        </w:rPr>
        <w:t>[</w:t>
      </w:r>
      <w:r>
        <w:rPr>
          <w:rFonts w:ascii="Verdana" w:eastAsia="Verdana" w:hAnsi="Verdana" w:cs="Verdana"/>
        </w:rPr>
        <w:t xml:space="preserve">Resolución derogada por el artículo </w:t>
      </w:r>
      <w:r w:rsidR="00383562">
        <w:rPr>
          <w:rFonts w:ascii="Verdana" w:eastAsia="Verdana" w:hAnsi="Verdana" w:cs="Verdana"/>
        </w:rPr>
        <w:t>2</w:t>
      </w:r>
      <w:r>
        <w:rPr>
          <w:rFonts w:ascii="Verdana" w:eastAsia="Verdana" w:hAnsi="Verdana" w:cs="Verdana"/>
        </w:rPr>
        <w:t xml:space="preserve"> de la Resolución 750 de 2015</w:t>
      </w:r>
      <w:r w:rsidR="00887A00">
        <w:rPr>
          <w:rFonts w:ascii="Verdana" w:eastAsia="Verdana" w:hAnsi="Verdana" w:cs="Verdana"/>
        </w:rPr>
        <w:t>]</w:t>
      </w:r>
      <w:r>
        <w:rPr>
          <w:rFonts w:ascii="Verdana" w:eastAsia="Verdana" w:hAnsi="Verdana" w:cs="Verdana"/>
        </w:rPr>
        <w:t xml:space="preserve"> La presente resolución rige a partir de la fecha de su publicación y modifica el artículo </w:t>
      </w:r>
      <w:r w:rsidR="00383562">
        <w:rPr>
          <w:rFonts w:ascii="Verdana" w:eastAsia="Verdana" w:hAnsi="Verdana" w:cs="Verdana"/>
        </w:rPr>
        <w:t>2</w:t>
      </w:r>
      <w:r>
        <w:rPr>
          <w:rFonts w:ascii="Verdana" w:eastAsia="Verdana" w:hAnsi="Verdana" w:cs="Verdana"/>
        </w:rPr>
        <w:t>o de la Resolución número 6500 de 2012.</w:t>
      </w:r>
    </w:p>
    <w:p w14:paraId="7ECE1D96" w14:textId="77777777" w:rsidR="00383562" w:rsidRDefault="00C3466E">
      <w:pPr>
        <w:shd w:val="clear" w:color="auto" w:fill="FFFFFF"/>
        <w:spacing w:after="240"/>
        <w:jc w:val="center"/>
        <w:rPr>
          <w:rFonts w:ascii="Verdana" w:eastAsia="Verdana" w:hAnsi="Verdana" w:cs="Verdana"/>
          <w:b/>
          <w:bCs/>
        </w:rPr>
      </w:pPr>
      <w:r>
        <w:rPr>
          <w:rFonts w:ascii="Verdana" w:eastAsia="Verdana" w:hAnsi="Verdana" w:cs="Verdana"/>
          <w:b/>
          <w:bCs/>
        </w:rPr>
        <w:t>Publíquese, comuníquese y cúmplase.</w:t>
      </w:r>
    </w:p>
    <w:p w14:paraId="4451F994" w14:textId="77777777" w:rsidR="00383562" w:rsidRDefault="00C3466E">
      <w:pPr>
        <w:shd w:val="clear" w:color="auto" w:fill="FFFFFF"/>
        <w:spacing w:after="240"/>
        <w:jc w:val="center"/>
        <w:rPr>
          <w:rFonts w:ascii="Verdana" w:eastAsia="Verdana" w:hAnsi="Verdana" w:cs="Verdana"/>
        </w:rPr>
      </w:pPr>
      <w:r>
        <w:rPr>
          <w:rFonts w:ascii="Verdana" w:eastAsia="Verdana" w:hAnsi="Verdana" w:cs="Verdana"/>
        </w:rPr>
        <w:t>Dada en Bogotá, D. C., a 19 de mayo de 2014.</w:t>
      </w:r>
    </w:p>
    <w:p w14:paraId="17E086CC" w14:textId="77777777" w:rsidR="00383562" w:rsidRDefault="00C3466E">
      <w:pPr>
        <w:shd w:val="clear" w:color="auto" w:fill="FFFFFF"/>
        <w:spacing w:after="240"/>
        <w:jc w:val="center"/>
        <w:rPr>
          <w:rFonts w:ascii="Verdana" w:eastAsia="Verdana" w:hAnsi="Verdana" w:cs="Verdana"/>
        </w:rPr>
      </w:pPr>
      <w:r>
        <w:rPr>
          <w:rFonts w:ascii="Verdana" w:eastAsia="Verdana" w:hAnsi="Verdana" w:cs="Verdana"/>
        </w:rPr>
        <w:t>El Director General,</w:t>
      </w:r>
    </w:p>
    <w:p w14:paraId="1BA00665" w14:textId="77777777" w:rsidR="00383562" w:rsidRDefault="00C3466E">
      <w:pPr>
        <w:shd w:val="clear" w:color="auto" w:fill="FFFFFF"/>
        <w:spacing w:after="240"/>
        <w:jc w:val="center"/>
        <w:rPr>
          <w:rFonts w:ascii="Verdana" w:eastAsia="Verdana" w:hAnsi="Verdana" w:cs="Verdana"/>
          <w:b/>
          <w:bCs/>
        </w:rPr>
      </w:pPr>
      <w:r>
        <w:rPr>
          <w:rFonts w:ascii="Verdana" w:eastAsia="Verdana" w:hAnsi="Verdana" w:cs="Verdana"/>
          <w:b/>
          <w:bCs/>
        </w:rPr>
        <w:t>MARCO AURELIO ZULUAGA GIRALDO.</w:t>
      </w:r>
    </w:p>
    <w:p w14:paraId="652212B4" w14:textId="77777777" w:rsidR="00383562" w:rsidRDefault="00383562">
      <w:pPr>
        <w:rPr>
          <w:rFonts w:ascii="Verdana" w:eastAsia="Verdana" w:hAnsi="Verdana" w:cs="Verdana"/>
        </w:rPr>
      </w:pPr>
    </w:p>
    <w:sectPr w:rsidR="0038356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DB9A4569-85FC-42FF-98D6-BAB83CC2BEF5}"/>
    <w:embedBold r:id="rId2" w:fontKey="{7FCE4C6D-7BB6-41ED-9C2D-CEBC5490029D}"/>
    <w:embedItalic r:id="rId3" w:fontKey="{37425F76-A197-4D8D-A25A-FC9876F278B2}"/>
    <w:embedBoldItalic r:id="rId4" w:fontKey="{B252A1CA-7E80-4900-AEF3-D51D05E4ED03}"/>
  </w:font>
  <w:font w:name="Calibri">
    <w:panose1 w:val="020F0502020204030204"/>
    <w:charset w:val="00"/>
    <w:family w:val="swiss"/>
    <w:pitch w:val="variable"/>
    <w:sig w:usb0="E4002EFF" w:usb1="C200247B" w:usb2="00000009" w:usb3="00000000" w:csb0="000001FF" w:csb1="00000000"/>
    <w:embedRegular r:id="rId5" w:fontKey="{A2EB40FE-96AF-43AF-AC77-47CE1CB878C6}"/>
  </w:font>
  <w:font w:name="Cambria">
    <w:panose1 w:val="02040503050406030204"/>
    <w:charset w:val="00"/>
    <w:family w:val="roman"/>
    <w:pitch w:val="variable"/>
    <w:sig w:usb0="E00006FF" w:usb1="420024FF" w:usb2="02000000" w:usb3="00000000" w:csb0="0000019F" w:csb1="00000000"/>
    <w:embedRegular r:id="rId6" w:fontKey="{D541ED36-BDC7-468A-9A0B-17C4933FC19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562"/>
    <w:rsid w:val="00383562"/>
    <w:rsid w:val="005064F7"/>
    <w:rsid w:val="00665FDA"/>
    <w:rsid w:val="00887A00"/>
    <w:rsid w:val="00C3466E"/>
    <w:rsid w:val="00E60AB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A3864"/>
  <w15:docId w15:val="{DC4DE661-B5E6-4F88-BEDD-BF9FD28AB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887A0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C3BFEB-8ED4-41D1-A1FF-61C093C89247}"/>
</file>

<file path=customXml/itemProps2.xml><?xml version="1.0" encoding="utf-8"?>
<ds:datastoreItem xmlns:ds="http://schemas.openxmlformats.org/officeDocument/2006/customXml" ds:itemID="{CD11503E-DEF7-46A2-860C-115E0C50491B}"/>
</file>

<file path=customXml/itemProps3.xml><?xml version="1.0" encoding="utf-8"?>
<ds:datastoreItem xmlns:ds="http://schemas.openxmlformats.org/officeDocument/2006/customXml" ds:itemID="{4AD9D2B9-4A93-432A-95E3-4DC7558BB174}"/>
</file>

<file path=docProps/app.xml><?xml version="1.0" encoding="utf-8"?>
<Properties xmlns="http://schemas.openxmlformats.org/officeDocument/2006/extended-properties" xmlns:vt="http://schemas.openxmlformats.org/officeDocument/2006/docPropsVTypes">
  <Template>Normal</Template>
  <TotalTime>3</TotalTime>
  <Pages>3</Pages>
  <Words>524</Words>
  <Characters>2888</Characters>
  <Application>Microsoft Office Word</Application>
  <DocSecurity>0</DocSecurity>
  <Lines>24</Lines>
  <Paragraphs>6</Paragraphs>
  <ScaleCrop>false</ScaleCrop>
  <Company/>
  <LinksUpToDate>false</LinksUpToDate>
  <CharactersWithSpaces>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3</cp:revision>
  <dcterms:created xsi:type="dcterms:W3CDTF">2026-01-06T16:32:00Z</dcterms:created>
  <dcterms:modified xsi:type="dcterms:W3CDTF">2026-04-16T17:16:00Z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