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1975" w14:textId="77777777" w:rsidR="00C8739F" w:rsidRPr="00B52EB0" w:rsidRDefault="00C8739F" w:rsidP="00C8739F">
      <w:pPr>
        <w:jc w:val="center"/>
        <w:rPr>
          <w:rFonts w:ascii="Verdana" w:hAnsi="Verdana"/>
          <w:sz w:val="24"/>
          <w:szCs w:val="24"/>
        </w:rPr>
      </w:pPr>
      <w:r w:rsidRPr="00B52EB0">
        <w:rPr>
          <w:rFonts w:ascii="Verdana" w:hAnsi="Verdana"/>
          <w:b/>
          <w:bCs/>
          <w:sz w:val="24"/>
          <w:szCs w:val="24"/>
        </w:rPr>
        <w:t>RESOLUCIÓN 2825 DE 1995</w:t>
      </w:r>
    </w:p>
    <w:p w14:paraId="44641436" w14:textId="77777777" w:rsidR="003820AE" w:rsidRPr="003820AE" w:rsidRDefault="003820AE" w:rsidP="003820AE">
      <w:pPr>
        <w:pStyle w:val="Sinespaciado"/>
        <w:rPr>
          <w:rFonts w:ascii="Verdana" w:hAnsi="Verdana"/>
          <w:sz w:val="20"/>
          <w:szCs w:val="20"/>
        </w:rPr>
      </w:pPr>
      <w:r w:rsidRPr="003820AE">
        <w:rPr>
          <w:rFonts w:ascii="Verdana" w:hAnsi="Verdana"/>
          <w:sz w:val="20"/>
          <w:szCs w:val="20"/>
        </w:rPr>
        <w:t>Fecha de Expedición: 27 de diciembre de 1995</w:t>
      </w:r>
    </w:p>
    <w:p w14:paraId="4E683E5F" w14:textId="77777777" w:rsidR="003820AE" w:rsidRPr="003820AE" w:rsidRDefault="003820AE" w:rsidP="003820AE">
      <w:pPr>
        <w:pStyle w:val="Sinespaciado"/>
        <w:rPr>
          <w:rFonts w:ascii="Verdana" w:hAnsi="Verdana"/>
          <w:sz w:val="20"/>
          <w:szCs w:val="20"/>
        </w:rPr>
      </w:pPr>
      <w:r w:rsidRPr="003820AE">
        <w:rPr>
          <w:rFonts w:ascii="Verdana" w:hAnsi="Verdana"/>
          <w:sz w:val="20"/>
          <w:szCs w:val="20"/>
        </w:rPr>
        <w:t>Fecha de entrada en vigencia: 27 de diciembre de 1995</w:t>
      </w:r>
    </w:p>
    <w:p w14:paraId="102DABCA" w14:textId="77777777" w:rsidR="003820AE" w:rsidRPr="003820AE" w:rsidRDefault="003820AE" w:rsidP="003820AE">
      <w:pPr>
        <w:pStyle w:val="Sinespaciado"/>
        <w:rPr>
          <w:rFonts w:ascii="Verdana" w:hAnsi="Verdana"/>
          <w:sz w:val="20"/>
          <w:szCs w:val="20"/>
        </w:rPr>
      </w:pPr>
      <w:r w:rsidRPr="003820AE">
        <w:rPr>
          <w:rFonts w:ascii="Verdana" w:hAnsi="Verdana"/>
          <w:sz w:val="20"/>
          <w:szCs w:val="20"/>
        </w:rPr>
        <w:t>Estado de la vigencia: Resolución derogada por el artículo 28 de la Resolución 1400 de 1995</w:t>
      </w:r>
    </w:p>
    <w:p w14:paraId="3E8AECF3" w14:textId="77777777" w:rsidR="003820AE" w:rsidRDefault="003820AE" w:rsidP="003820AE">
      <w:pPr>
        <w:pStyle w:val="Sinespaciado"/>
        <w:rPr>
          <w:rFonts w:ascii="Verdana" w:hAnsi="Verdana"/>
          <w:sz w:val="20"/>
          <w:szCs w:val="20"/>
        </w:rPr>
      </w:pPr>
    </w:p>
    <w:p w14:paraId="43241FBA" w14:textId="4CC50CDA" w:rsidR="003820AE" w:rsidRPr="003820AE" w:rsidRDefault="003820AE" w:rsidP="003820AE">
      <w:pPr>
        <w:pStyle w:val="Sinespaciado"/>
        <w:rPr>
          <w:rFonts w:ascii="Verdana" w:hAnsi="Verdana"/>
          <w:sz w:val="20"/>
          <w:szCs w:val="20"/>
        </w:rPr>
      </w:pPr>
      <w:r w:rsidRPr="003820AE">
        <w:rPr>
          <w:rFonts w:ascii="Verdana" w:hAnsi="Verdana"/>
          <w:sz w:val="20"/>
          <w:szCs w:val="20"/>
        </w:rPr>
        <w:t>Fecha de publicación en Diario Oficial: N/A</w:t>
      </w:r>
    </w:p>
    <w:p w14:paraId="04B8E550" w14:textId="5BE1F703" w:rsidR="00C8739F" w:rsidRDefault="003820AE" w:rsidP="003820AE">
      <w:pPr>
        <w:pStyle w:val="Sinespaciado"/>
        <w:rPr>
          <w:rFonts w:ascii="Verdana" w:hAnsi="Verdana"/>
          <w:sz w:val="20"/>
          <w:szCs w:val="20"/>
        </w:rPr>
      </w:pPr>
      <w:r w:rsidRPr="003820AE">
        <w:rPr>
          <w:rFonts w:ascii="Verdana" w:hAnsi="Verdana"/>
          <w:sz w:val="20"/>
          <w:szCs w:val="20"/>
        </w:rPr>
        <w:t>Número del Diario Oficial: N/A</w:t>
      </w:r>
    </w:p>
    <w:p w14:paraId="2D267830" w14:textId="77777777" w:rsidR="003820AE" w:rsidRPr="003820AE" w:rsidRDefault="003820AE" w:rsidP="003820AE">
      <w:pPr>
        <w:pStyle w:val="Sinespaciado"/>
        <w:rPr>
          <w:rFonts w:ascii="Verdana" w:hAnsi="Verdana"/>
          <w:sz w:val="20"/>
          <w:szCs w:val="20"/>
        </w:rPr>
      </w:pPr>
    </w:p>
    <w:p w14:paraId="67BDE2E6" w14:textId="6096654B" w:rsidR="00C8739F" w:rsidRPr="00B52EB0" w:rsidRDefault="00C8739F" w:rsidP="00C8739F">
      <w:pPr>
        <w:jc w:val="center"/>
        <w:rPr>
          <w:rFonts w:ascii="Verdana" w:hAnsi="Verdana"/>
          <w:sz w:val="24"/>
          <w:szCs w:val="24"/>
        </w:rPr>
      </w:pPr>
      <w:r w:rsidRPr="00B52EB0">
        <w:rPr>
          <w:rFonts w:ascii="Verdana" w:hAnsi="Verdana"/>
          <w:b/>
          <w:bCs/>
          <w:sz w:val="24"/>
          <w:szCs w:val="24"/>
        </w:rPr>
        <w:t>RESOLUCIÓN 2825 DE 1995</w:t>
      </w:r>
    </w:p>
    <w:p w14:paraId="7AB6919B" w14:textId="4441EA3B" w:rsidR="00C8739F" w:rsidRPr="00B52EB0" w:rsidRDefault="00C8739F" w:rsidP="00C8739F">
      <w:pPr>
        <w:jc w:val="center"/>
        <w:rPr>
          <w:rFonts w:ascii="Verdana" w:hAnsi="Verdana"/>
          <w:sz w:val="24"/>
          <w:szCs w:val="24"/>
        </w:rPr>
      </w:pPr>
      <w:r w:rsidRPr="00B52EB0">
        <w:rPr>
          <w:rFonts w:ascii="Verdana" w:hAnsi="Verdana"/>
          <w:sz w:val="24"/>
          <w:szCs w:val="24"/>
        </w:rPr>
        <w:t>(27 diciembre)</w:t>
      </w:r>
    </w:p>
    <w:p w14:paraId="2A92A119" w14:textId="6502FB11" w:rsidR="00792DA6" w:rsidRPr="00B52EB0" w:rsidRDefault="00C8739F" w:rsidP="00C8739F">
      <w:pPr>
        <w:jc w:val="center"/>
        <w:rPr>
          <w:rFonts w:ascii="Verdana" w:hAnsi="Verdana"/>
          <w:sz w:val="24"/>
          <w:szCs w:val="24"/>
        </w:rPr>
      </w:pPr>
      <w:r w:rsidRPr="00B52EB0">
        <w:rPr>
          <w:rFonts w:ascii="Verdana" w:hAnsi="Verdana"/>
          <w:b/>
          <w:bCs/>
          <w:sz w:val="24"/>
          <w:szCs w:val="24"/>
        </w:rPr>
        <w:t>INSTITUTO COLOMBIANO DE BIENESTAR FAMILIAR</w:t>
      </w:r>
    </w:p>
    <w:p w14:paraId="5D051EEE" w14:textId="77777777" w:rsidR="00C8739F" w:rsidRPr="00B52EB0" w:rsidRDefault="00C8739F" w:rsidP="00C8739F">
      <w:pPr>
        <w:jc w:val="center"/>
        <w:rPr>
          <w:rFonts w:ascii="Verdana" w:hAnsi="Verdana"/>
          <w:sz w:val="24"/>
          <w:szCs w:val="24"/>
        </w:rPr>
      </w:pPr>
      <w:r w:rsidRPr="00B52EB0">
        <w:rPr>
          <w:rFonts w:ascii="Verdana" w:hAnsi="Verdana"/>
          <w:sz w:val="24"/>
          <w:szCs w:val="24"/>
        </w:rPr>
        <w:t>“Por la cual se delega la facultad de celebrar contratos”.</w:t>
      </w:r>
    </w:p>
    <w:p w14:paraId="477D7551" w14:textId="3E66B3E3" w:rsidR="00C8739F" w:rsidRPr="00B52EB0" w:rsidRDefault="00C8739F" w:rsidP="00C8739F">
      <w:pPr>
        <w:jc w:val="center"/>
        <w:rPr>
          <w:rFonts w:ascii="Verdana" w:hAnsi="Verdana"/>
          <w:sz w:val="24"/>
          <w:szCs w:val="24"/>
        </w:rPr>
      </w:pPr>
    </w:p>
    <w:p w14:paraId="6F37F9F9" w14:textId="1650EEA9" w:rsidR="00C8739F" w:rsidRPr="00B52EB0" w:rsidRDefault="00C8739F" w:rsidP="00C8739F">
      <w:pPr>
        <w:jc w:val="center"/>
        <w:rPr>
          <w:rFonts w:ascii="Verdana" w:hAnsi="Verdana"/>
          <w:b/>
          <w:bCs/>
          <w:sz w:val="24"/>
          <w:szCs w:val="24"/>
        </w:rPr>
      </w:pPr>
      <w:r w:rsidRPr="00B52EB0">
        <w:rPr>
          <w:rFonts w:ascii="Verdana" w:hAnsi="Verdana"/>
          <w:b/>
          <w:bCs/>
          <w:sz w:val="24"/>
          <w:szCs w:val="24"/>
        </w:rPr>
        <w:t>LA DIRECTORA GENERAL DEL INSTITUTO COLOMBIANO DE BIENESTAR FAMILIAR</w:t>
      </w:r>
    </w:p>
    <w:p w14:paraId="5CE76640" w14:textId="77777777" w:rsidR="00C8739F" w:rsidRPr="00B52EB0" w:rsidRDefault="00C8739F" w:rsidP="00CC55A9">
      <w:pPr>
        <w:jc w:val="center"/>
        <w:rPr>
          <w:rFonts w:ascii="Verdana" w:hAnsi="Verdana"/>
          <w:sz w:val="24"/>
          <w:szCs w:val="24"/>
        </w:rPr>
      </w:pPr>
      <w:r w:rsidRPr="00B52EB0">
        <w:rPr>
          <w:rFonts w:ascii="Verdana" w:hAnsi="Verdana"/>
          <w:sz w:val="24"/>
          <w:szCs w:val="24"/>
        </w:rPr>
        <w:t>en uso de sus facultades legales y estatutarias, en especial de las conferidas por el artículo 12 de la Ley 80 de 1993, artículo 7 del Decreto 679 de 1994 y 37 del Decreto 2150 de 1995,</w:t>
      </w:r>
    </w:p>
    <w:p w14:paraId="29BAFE5D" w14:textId="77777777" w:rsidR="00C8739F" w:rsidRPr="00B52EB0" w:rsidRDefault="00C8739F" w:rsidP="00C8739F">
      <w:pPr>
        <w:jc w:val="center"/>
        <w:rPr>
          <w:rFonts w:ascii="Verdana" w:hAnsi="Verdana"/>
          <w:b/>
          <w:bCs/>
          <w:sz w:val="24"/>
          <w:szCs w:val="24"/>
        </w:rPr>
      </w:pPr>
      <w:r w:rsidRPr="00B52EB0">
        <w:rPr>
          <w:rFonts w:ascii="Verdana" w:hAnsi="Verdana"/>
          <w:b/>
          <w:bCs/>
          <w:sz w:val="24"/>
          <w:szCs w:val="24"/>
        </w:rPr>
        <w:t>RESUELVE:</w:t>
      </w:r>
    </w:p>
    <w:p w14:paraId="3FD9ACA3" w14:textId="72B0F360" w:rsidR="00C8739F" w:rsidRPr="00B52EB0" w:rsidRDefault="00C8739F" w:rsidP="00C8739F">
      <w:pPr>
        <w:jc w:val="both"/>
        <w:rPr>
          <w:rFonts w:ascii="Verdana" w:hAnsi="Verdana"/>
          <w:sz w:val="24"/>
          <w:szCs w:val="24"/>
        </w:rPr>
      </w:pPr>
      <w:r w:rsidRPr="00B52EB0">
        <w:rPr>
          <w:rFonts w:ascii="Verdana" w:hAnsi="Verdana"/>
          <w:b/>
          <w:bCs/>
          <w:sz w:val="24"/>
          <w:szCs w:val="24"/>
        </w:rPr>
        <w:t>ARTÍCULO PRIMERO.</w:t>
      </w:r>
      <w:r w:rsidRPr="00B52EB0">
        <w:rPr>
          <w:rFonts w:ascii="Verdana" w:hAnsi="Verdana"/>
          <w:sz w:val="24"/>
          <w:szCs w:val="24"/>
        </w:rPr>
        <w:t xml:space="preserve"> Delegar en los Directores Regionales del Instituto Colombiano de Bienestar Familiar, los trámites de licitaciones, concursos, adjudicación y celebración de contratos hasta por mil (1.000) salarios mínimos legales mensuales.</w:t>
      </w:r>
    </w:p>
    <w:p w14:paraId="270E0408" w14:textId="77777777" w:rsidR="00C8739F" w:rsidRPr="00B52EB0" w:rsidRDefault="00C8739F" w:rsidP="00C8739F">
      <w:pPr>
        <w:jc w:val="both"/>
        <w:rPr>
          <w:rFonts w:ascii="Verdana" w:hAnsi="Verdana"/>
          <w:sz w:val="24"/>
          <w:szCs w:val="24"/>
        </w:rPr>
      </w:pPr>
      <w:r w:rsidRPr="00B52EB0">
        <w:rPr>
          <w:rFonts w:ascii="Verdana" w:hAnsi="Verdana"/>
          <w:b/>
          <w:bCs/>
          <w:sz w:val="24"/>
          <w:szCs w:val="24"/>
        </w:rPr>
        <w:t>PARÁGRAFO.</w:t>
      </w:r>
      <w:r w:rsidRPr="00B52EB0">
        <w:rPr>
          <w:rFonts w:ascii="Verdana" w:hAnsi="Verdana"/>
          <w:sz w:val="24"/>
          <w:szCs w:val="24"/>
        </w:rPr>
        <w:t xml:space="preserve"> Cuando se trate de la celebración de contratos de aporte revistos en el artículo 127 del Decreto 2388 de 1979, esta delegación se extiende hasta por tres mil (3.000) salarios mínimos legales mensuales.</w:t>
      </w:r>
    </w:p>
    <w:p w14:paraId="046F3E59" w14:textId="5797D9E1" w:rsidR="00C8739F" w:rsidRPr="00B52EB0" w:rsidRDefault="00C8739F" w:rsidP="00C8739F">
      <w:pPr>
        <w:jc w:val="both"/>
        <w:rPr>
          <w:rFonts w:ascii="Verdana" w:hAnsi="Verdana"/>
          <w:sz w:val="24"/>
          <w:szCs w:val="24"/>
        </w:rPr>
      </w:pPr>
      <w:r w:rsidRPr="00B52EB0">
        <w:rPr>
          <w:rFonts w:ascii="Verdana" w:hAnsi="Verdana"/>
          <w:b/>
          <w:bCs/>
          <w:sz w:val="24"/>
          <w:szCs w:val="24"/>
        </w:rPr>
        <w:t>ARTÍCULO SEGUNDO.</w:t>
      </w:r>
      <w:r w:rsidRPr="00B52EB0">
        <w:rPr>
          <w:rFonts w:ascii="Verdana" w:hAnsi="Verdana"/>
          <w:sz w:val="24"/>
          <w:szCs w:val="24"/>
        </w:rPr>
        <w:t xml:space="preserve"> Delegar en los Secretarios Generales, Subdirectores y jefes de Oficina, la celebración de contratos relacionados con sus áreas, hasta por mil (1.000) salarios mínimos legales mensuales vigentes.</w:t>
      </w:r>
    </w:p>
    <w:p w14:paraId="2EEC972E" w14:textId="77777777" w:rsidR="00C8739F" w:rsidRPr="00B52EB0" w:rsidRDefault="00C8739F" w:rsidP="00C8739F">
      <w:pPr>
        <w:jc w:val="both"/>
        <w:rPr>
          <w:rFonts w:ascii="Verdana" w:hAnsi="Verdana"/>
          <w:sz w:val="24"/>
          <w:szCs w:val="24"/>
        </w:rPr>
      </w:pPr>
      <w:r w:rsidRPr="00B52EB0">
        <w:rPr>
          <w:rFonts w:ascii="Verdana" w:hAnsi="Verdana"/>
          <w:b/>
          <w:bCs/>
          <w:sz w:val="24"/>
          <w:szCs w:val="24"/>
        </w:rPr>
        <w:t>PARÁGRAFO.</w:t>
      </w:r>
      <w:r w:rsidRPr="00B52EB0">
        <w:rPr>
          <w:rFonts w:ascii="Verdana" w:hAnsi="Verdana"/>
          <w:sz w:val="24"/>
          <w:szCs w:val="24"/>
        </w:rPr>
        <w:t xml:space="preserve"> Delegar en el Subdirector Administrativo, la celebración de contratos de la Sede Nacional relacionados con gastos generales, correspondientes a compra de equipo, materiales y suministros, mantenimiento, arrendamientos, obra pública, impresos y publicaciones, comunicaciones y transporte, los de servicios y consultoría requeridos por </w:t>
      </w:r>
      <w:r w:rsidRPr="00B52EB0">
        <w:rPr>
          <w:rFonts w:ascii="Verdana" w:hAnsi="Verdana"/>
          <w:sz w:val="24"/>
          <w:szCs w:val="24"/>
        </w:rPr>
        <w:lastRenderedPageBreak/>
        <w:t>la oficina de Auditoría Interna, hasta por mil (1.000) salarios mínimos legales mensuales vigentes.</w:t>
      </w:r>
    </w:p>
    <w:p w14:paraId="4C248BBB" w14:textId="0975A68F" w:rsidR="00C8739F" w:rsidRPr="00B52EB0" w:rsidRDefault="00C8739F" w:rsidP="00C8739F">
      <w:pPr>
        <w:jc w:val="both"/>
        <w:rPr>
          <w:rFonts w:ascii="Verdana" w:hAnsi="Verdana"/>
          <w:sz w:val="24"/>
          <w:szCs w:val="24"/>
        </w:rPr>
      </w:pPr>
      <w:r w:rsidRPr="00B52EB0">
        <w:rPr>
          <w:rFonts w:ascii="Verdana" w:hAnsi="Verdana"/>
          <w:b/>
          <w:bCs/>
          <w:sz w:val="24"/>
          <w:szCs w:val="24"/>
        </w:rPr>
        <w:t>ARTÍCULO TERCERO.</w:t>
      </w:r>
      <w:r w:rsidRPr="00B52EB0">
        <w:rPr>
          <w:rFonts w:ascii="Verdana" w:hAnsi="Verdana"/>
          <w:sz w:val="24"/>
          <w:szCs w:val="24"/>
        </w:rPr>
        <w:t xml:space="preserve"> Las delegaciones conferidas por la presente Resolución, se extienden a la imposición de sanciones, declaratoria de caducidad, aprobación de pólizas, liquidación, terminación, modificación e interpretación unilateral y demás actos inherentes al procedimiento de contratación estatal.</w:t>
      </w:r>
    </w:p>
    <w:p w14:paraId="0FE44613" w14:textId="01837905" w:rsidR="00C8739F" w:rsidRPr="00B52EB0" w:rsidRDefault="00C8739F" w:rsidP="00C8739F">
      <w:pPr>
        <w:jc w:val="both"/>
        <w:rPr>
          <w:rFonts w:ascii="Verdana" w:hAnsi="Verdana"/>
          <w:sz w:val="24"/>
          <w:szCs w:val="24"/>
        </w:rPr>
      </w:pPr>
      <w:r w:rsidRPr="00B52EB0">
        <w:rPr>
          <w:rFonts w:ascii="Verdana" w:hAnsi="Verdana"/>
          <w:b/>
          <w:bCs/>
          <w:sz w:val="24"/>
          <w:szCs w:val="24"/>
        </w:rPr>
        <w:t>ARTÍCULO CUARTO.</w:t>
      </w:r>
      <w:r w:rsidRPr="00B52EB0">
        <w:rPr>
          <w:rFonts w:ascii="Verdana" w:hAnsi="Verdana"/>
          <w:sz w:val="24"/>
          <w:szCs w:val="24"/>
        </w:rPr>
        <w:t xml:space="preserve"> Las delegaciones previstas en la presente Resolución no podrán ser subdelegadas y serán ejercidas directamente por los funcionarios delegados, con arreglo a los principios de equidad, economía, imparcialidad y responsabilidad, y con estricta observancia de las disposiciones contenidas en la Ley 80 de 1993, sus normas reglamentarias y demás concordantes.</w:t>
      </w:r>
    </w:p>
    <w:p w14:paraId="47A4C3F5" w14:textId="77777777" w:rsidR="00C8739F" w:rsidRPr="00B52EB0" w:rsidRDefault="00C8739F" w:rsidP="00C8739F">
      <w:pPr>
        <w:jc w:val="both"/>
        <w:rPr>
          <w:rFonts w:ascii="Verdana" w:hAnsi="Verdana"/>
          <w:sz w:val="24"/>
          <w:szCs w:val="24"/>
        </w:rPr>
      </w:pPr>
      <w:r w:rsidRPr="00B52EB0">
        <w:rPr>
          <w:rFonts w:ascii="Verdana" w:hAnsi="Verdana"/>
          <w:b/>
          <w:bCs/>
          <w:sz w:val="24"/>
          <w:szCs w:val="24"/>
        </w:rPr>
        <w:t>ARTÍCULO QUINTO.</w:t>
      </w:r>
      <w:r w:rsidRPr="00B52EB0">
        <w:rPr>
          <w:rFonts w:ascii="Verdana" w:hAnsi="Verdana"/>
          <w:sz w:val="24"/>
          <w:szCs w:val="24"/>
        </w:rPr>
        <w:t xml:space="preserve"> Los funcionarios delegados serán responsables por sus actuaciones y omisiones contrarias a la Ley 80 de 1993 y demás normas que la reglamenten q complementen.</w:t>
      </w:r>
    </w:p>
    <w:p w14:paraId="07CDB759" w14:textId="2BC669B8" w:rsidR="00C8739F" w:rsidRPr="00B52EB0" w:rsidRDefault="00C8739F" w:rsidP="00C8739F">
      <w:pPr>
        <w:jc w:val="both"/>
        <w:rPr>
          <w:rFonts w:ascii="Verdana" w:hAnsi="Verdana"/>
          <w:sz w:val="24"/>
          <w:szCs w:val="24"/>
        </w:rPr>
      </w:pPr>
      <w:r w:rsidRPr="00B52EB0">
        <w:rPr>
          <w:rFonts w:ascii="Verdana" w:hAnsi="Verdana"/>
          <w:b/>
          <w:bCs/>
          <w:sz w:val="24"/>
          <w:szCs w:val="24"/>
        </w:rPr>
        <w:t>ARTÍCULO SEXTO.</w:t>
      </w:r>
      <w:r w:rsidRPr="00B52EB0">
        <w:rPr>
          <w:rFonts w:ascii="Verdana" w:hAnsi="Verdana"/>
          <w:sz w:val="24"/>
          <w:szCs w:val="24"/>
        </w:rPr>
        <w:t xml:space="preserve"> La celebración de contratos que superen las cuantías establecidas en la presente Resolución, requerirán de delegación especial, previa solicitud ante la Dirección General.</w:t>
      </w:r>
    </w:p>
    <w:p w14:paraId="3E535ACF" w14:textId="054F8B18" w:rsidR="00C8739F" w:rsidRPr="00B52EB0" w:rsidRDefault="00C8739F" w:rsidP="00C8739F">
      <w:pPr>
        <w:jc w:val="both"/>
        <w:rPr>
          <w:rFonts w:ascii="Verdana" w:hAnsi="Verdana"/>
          <w:sz w:val="24"/>
          <w:szCs w:val="24"/>
        </w:rPr>
      </w:pPr>
      <w:r w:rsidRPr="00B52EB0">
        <w:rPr>
          <w:rFonts w:ascii="Verdana" w:hAnsi="Verdana"/>
          <w:b/>
          <w:bCs/>
          <w:sz w:val="24"/>
          <w:szCs w:val="24"/>
        </w:rPr>
        <w:t>ARTÍCULO SEPTIMO.</w:t>
      </w:r>
      <w:r w:rsidRPr="00B52EB0">
        <w:rPr>
          <w:rFonts w:ascii="Verdana" w:hAnsi="Verdana"/>
          <w:sz w:val="24"/>
          <w:szCs w:val="24"/>
        </w:rPr>
        <w:t xml:space="preserve"> </w:t>
      </w:r>
      <w:r w:rsidR="003820AE">
        <w:rPr>
          <w:rFonts w:ascii="Verdana" w:hAnsi="Verdana"/>
          <w:sz w:val="24"/>
          <w:szCs w:val="24"/>
        </w:rPr>
        <w:t>[</w:t>
      </w:r>
      <w:r w:rsidRPr="00B52EB0">
        <w:rPr>
          <w:rFonts w:ascii="Verdana" w:hAnsi="Verdana"/>
          <w:sz w:val="24"/>
          <w:szCs w:val="24"/>
        </w:rPr>
        <w:t>Resolución derogada por el artículo 28 de la Resolución 1400 de 1996</w:t>
      </w:r>
      <w:r w:rsidR="003820AE">
        <w:rPr>
          <w:rFonts w:ascii="Verdana" w:hAnsi="Verdana"/>
          <w:sz w:val="24"/>
          <w:szCs w:val="24"/>
        </w:rPr>
        <w:t>]</w:t>
      </w:r>
      <w:r w:rsidRPr="00B52EB0">
        <w:rPr>
          <w:rFonts w:ascii="Verdana" w:hAnsi="Verdana"/>
          <w:sz w:val="24"/>
          <w:szCs w:val="24"/>
        </w:rPr>
        <w:t xml:space="preserve"> La presente Resolución rige a partir de la fecha de su expedición y deroga las normas que le sean contrarias, en especial las Resoluciones 1228 de 1994 y 2100 de 1995.</w:t>
      </w:r>
    </w:p>
    <w:p w14:paraId="1ECF94DD" w14:textId="77777777" w:rsidR="00C8739F" w:rsidRPr="00B52EB0" w:rsidRDefault="00C8739F" w:rsidP="00C8739F">
      <w:pPr>
        <w:jc w:val="center"/>
        <w:rPr>
          <w:rFonts w:ascii="Verdana" w:hAnsi="Verdana"/>
          <w:sz w:val="24"/>
          <w:szCs w:val="24"/>
        </w:rPr>
      </w:pPr>
    </w:p>
    <w:p w14:paraId="1C8E97B6" w14:textId="77777777" w:rsidR="00C8739F" w:rsidRPr="00B52EB0" w:rsidRDefault="00C8739F" w:rsidP="00C8739F">
      <w:pPr>
        <w:jc w:val="center"/>
        <w:rPr>
          <w:rFonts w:ascii="Verdana" w:hAnsi="Verdana"/>
          <w:b/>
          <w:bCs/>
          <w:sz w:val="24"/>
          <w:szCs w:val="24"/>
        </w:rPr>
      </w:pPr>
      <w:r w:rsidRPr="00B52EB0">
        <w:rPr>
          <w:rFonts w:ascii="Verdana" w:hAnsi="Verdana"/>
          <w:b/>
          <w:bCs/>
          <w:sz w:val="24"/>
          <w:szCs w:val="24"/>
        </w:rPr>
        <w:t>COMUNÍQUESE Y CÚMPLASE</w:t>
      </w:r>
    </w:p>
    <w:p w14:paraId="255EE827" w14:textId="77777777" w:rsidR="00C8739F" w:rsidRPr="00B52EB0" w:rsidRDefault="00C8739F" w:rsidP="00C8739F">
      <w:pPr>
        <w:jc w:val="center"/>
        <w:rPr>
          <w:rFonts w:ascii="Verdana" w:hAnsi="Verdana"/>
          <w:sz w:val="24"/>
          <w:szCs w:val="24"/>
        </w:rPr>
      </w:pPr>
    </w:p>
    <w:p w14:paraId="44FCDB23" w14:textId="77777777" w:rsidR="00C8739F" w:rsidRPr="00B52EB0" w:rsidRDefault="00C8739F" w:rsidP="00C8739F">
      <w:pPr>
        <w:jc w:val="center"/>
        <w:rPr>
          <w:rFonts w:ascii="Verdana" w:hAnsi="Verdana"/>
          <w:sz w:val="24"/>
          <w:szCs w:val="24"/>
        </w:rPr>
      </w:pPr>
      <w:r w:rsidRPr="00B52EB0">
        <w:rPr>
          <w:rFonts w:ascii="Verdana" w:hAnsi="Verdana"/>
          <w:sz w:val="24"/>
          <w:szCs w:val="24"/>
        </w:rPr>
        <w:t>Dada en Santafé de Bogotá, D. C., a los</w:t>
      </w:r>
    </w:p>
    <w:p w14:paraId="336FA5AF" w14:textId="77777777" w:rsidR="00C8739F" w:rsidRPr="00B52EB0" w:rsidRDefault="00C8739F" w:rsidP="00C8739F">
      <w:pPr>
        <w:jc w:val="center"/>
        <w:rPr>
          <w:rFonts w:ascii="Verdana" w:hAnsi="Verdana"/>
          <w:sz w:val="24"/>
          <w:szCs w:val="24"/>
        </w:rPr>
      </w:pPr>
    </w:p>
    <w:p w14:paraId="5D33E77D" w14:textId="77777777" w:rsidR="00C8739F" w:rsidRPr="00B52EB0" w:rsidRDefault="00C8739F" w:rsidP="00C8739F">
      <w:pPr>
        <w:jc w:val="center"/>
        <w:rPr>
          <w:rFonts w:ascii="Verdana" w:hAnsi="Verdana"/>
          <w:b/>
          <w:bCs/>
          <w:sz w:val="24"/>
          <w:szCs w:val="24"/>
        </w:rPr>
      </w:pPr>
      <w:r w:rsidRPr="00B52EB0">
        <w:rPr>
          <w:rFonts w:ascii="Verdana" w:hAnsi="Verdana"/>
          <w:b/>
          <w:bCs/>
          <w:sz w:val="24"/>
          <w:szCs w:val="24"/>
        </w:rPr>
        <w:t>CRISTINA OCAMPO DE HERRAN</w:t>
      </w:r>
    </w:p>
    <w:p w14:paraId="2B449A1A" w14:textId="77777777" w:rsidR="00C8739F" w:rsidRPr="00B52EB0" w:rsidRDefault="00C8739F" w:rsidP="00C8739F">
      <w:pPr>
        <w:jc w:val="center"/>
        <w:rPr>
          <w:rFonts w:ascii="Verdana" w:hAnsi="Verdana"/>
          <w:sz w:val="24"/>
          <w:szCs w:val="24"/>
        </w:rPr>
      </w:pPr>
    </w:p>
    <w:p w14:paraId="050FD6D9" w14:textId="01D89C4F" w:rsidR="00C8739F" w:rsidRPr="00B52EB0" w:rsidRDefault="00C8739F" w:rsidP="00C8739F">
      <w:pPr>
        <w:jc w:val="center"/>
        <w:rPr>
          <w:rFonts w:ascii="Verdana" w:hAnsi="Verdana"/>
          <w:sz w:val="24"/>
          <w:szCs w:val="24"/>
        </w:rPr>
      </w:pPr>
      <w:r w:rsidRPr="00B52EB0">
        <w:rPr>
          <w:rFonts w:ascii="Verdana" w:hAnsi="Verdana"/>
          <w:sz w:val="24"/>
          <w:szCs w:val="24"/>
        </w:rPr>
        <w:t>Directora General</w:t>
      </w:r>
    </w:p>
    <w:sectPr w:rsidR="00C8739F" w:rsidRPr="00B52E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73"/>
    <w:rsid w:val="002C44F7"/>
    <w:rsid w:val="003820AE"/>
    <w:rsid w:val="003A3373"/>
    <w:rsid w:val="006B0BAE"/>
    <w:rsid w:val="00792DA6"/>
    <w:rsid w:val="00B52EB0"/>
    <w:rsid w:val="00C8739F"/>
    <w:rsid w:val="00C905E8"/>
    <w:rsid w:val="00CC55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D71"/>
  <w15:chartTrackingRefBased/>
  <w15:docId w15:val="{B2F9C4BE-541C-40DD-B156-CB5D5B5E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739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82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2846">
      <w:bodyDiv w:val="1"/>
      <w:marLeft w:val="0"/>
      <w:marRight w:val="0"/>
      <w:marTop w:val="0"/>
      <w:marBottom w:val="0"/>
      <w:divBdr>
        <w:top w:val="none" w:sz="0" w:space="0" w:color="auto"/>
        <w:left w:val="none" w:sz="0" w:space="0" w:color="auto"/>
        <w:bottom w:val="none" w:sz="0" w:space="0" w:color="auto"/>
        <w:right w:val="none" w:sz="0" w:space="0" w:color="auto"/>
      </w:divBdr>
    </w:div>
    <w:div w:id="187110291">
      <w:bodyDiv w:val="1"/>
      <w:marLeft w:val="0"/>
      <w:marRight w:val="0"/>
      <w:marTop w:val="0"/>
      <w:marBottom w:val="0"/>
      <w:divBdr>
        <w:top w:val="none" w:sz="0" w:space="0" w:color="auto"/>
        <w:left w:val="none" w:sz="0" w:space="0" w:color="auto"/>
        <w:bottom w:val="none" w:sz="0" w:space="0" w:color="auto"/>
        <w:right w:val="none" w:sz="0" w:space="0" w:color="auto"/>
      </w:divBdr>
    </w:div>
    <w:div w:id="381756189">
      <w:bodyDiv w:val="1"/>
      <w:marLeft w:val="0"/>
      <w:marRight w:val="0"/>
      <w:marTop w:val="0"/>
      <w:marBottom w:val="0"/>
      <w:divBdr>
        <w:top w:val="none" w:sz="0" w:space="0" w:color="auto"/>
        <w:left w:val="none" w:sz="0" w:space="0" w:color="auto"/>
        <w:bottom w:val="none" w:sz="0" w:space="0" w:color="auto"/>
        <w:right w:val="none" w:sz="0" w:space="0" w:color="auto"/>
      </w:divBdr>
    </w:div>
    <w:div w:id="430199557">
      <w:bodyDiv w:val="1"/>
      <w:marLeft w:val="0"/>
      <w:marRight w:val="0"/>
      <w:marTop w:val="0"/>
      <w:marBottom w:val="0"/>
      <w:divBdr>
        <w:top w:val="none" w:sz="0" w:space="0" w:color="auto"/>
        <w:left w:val="none" w:sz="0" w:space="0" w:color="auto"/>
        <w:bottom w:val="none" w:sz="0" w:space="0" w:color="auto"/>
        <w:right w:val="none" w:sz="0" w:space="0" w:color="auto"/>
      </w:divBdr>
    </w:div>
    <w:div w:id="1119766214">
      <w:bodyDiv w:val="1"/>
      <w:marLeft w:val="0"/>
      <w:marRight w:val="0"/>
      <w:marTop w:val="0"/>
      <w:marBottom w:val="0"/>
      <w:divBdr>
        <w:top w:val="none" w:sz="0" w:space="0" w:color="auto"/>
        <w:left w:val="none" w:sz="0" w:space="0" w:color="auto"/>
        <w:bottom w:val="none" w:sz="0" w:space="0" w:color="auto"/>
        <w:right w:val="none" w:sz="0" w:space="0" w:color="auto"/>
      </w:divBdr>
    </w:div>
    <w:div w:id="1955094948">
      <w:bodyDiv w:val="1"/>
      <w:marLeft w:val="0"/>
      <w:marRight w:val="0"/>
      <w:marTop w:val="0"/>
      <w:marBottom w:val="0"/>
      <w:divBdr>
        <w:top w:val="none" w:sz="0" w:space="0" w:color="auto"/>
        <w:left w:val="none" w:sz="0" w:space="0" w:color="auto"/>
        <w:bottom w:val="none" w:sz="0" w:space="0" w:color="auto"/>
        <w:right w:val="none" w:sz="0" w:space="0" w:color="auto"/>
      </w:divBdr>
    </w:div>
    <w:div w:id="20785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0B67B-7693-4D05-BFC3-9545C9C23E5F}"/>
</file>

<file path=customXml/itemProps2.xml><?xml version="1.0" encoding="utf-8"?>
<ds:datastoreItem xmlns:ds="http://schemas.openxmlformats.org/officeDocument/2006/customXml" ds:itemID="{A289A0AC-BBAE-4C51-BDD5-8E58B8E73A77}"/>
</file>

<file path=customXml/itemProps3.xml><?xml version="1.0" encoding="utf-8"?>
<ds:datastoreItem xmlns:ds="http://schemas.openxmlformats.org/officeDocument/2006/customXml" ds:itemID="{B990A29E-A381-47CF-9D1F-9311E6511795}"/>
</file>

<file path=docProps/app.xml><?xml version="1.0" encoding="utf-8"?>
<Properties xmlns="http://schemas.openxmlformats.org/officeDocument/2006/extended-properties" xmlns:vt="http://schemas.openxmlformats.org/officeDocument/2006/docPropsVTypes">
  <Template>Normal</Template>
  <TotalTime>11</TotalTime>
  <Pages>1</Pages>
  <Words>480</Words>
  <Characters>2737</Characters>
  <Application>Microsoft Office Word</Application>
  <DocSecurity>0</DocSecurity>
  <Lines>72</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2025-11-20T16:09:00Z</dcterms:created>
  <dcterms:modified xsi:type="dcterms:W3CDTF">2026-01-16T20:44:00Z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