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5865" w14:textId="77777777" w:rsidR="00BF3414" w:rsidRPr="00EF7A71" w:rsidRDefault="00BF3414" w:rsidP="00BF3414">
      <w:pPr>
        <w:jc w:val="center"/>
        <w:rPr>
          <w:rFonts w:ascii="Verdana" w:hAnsi="Verdana"/>
          <w:b/>
          <w:bCs/>
          <w:sz w:val="22"/>
          <w:szCs w:val="22"/>
        </w:rPr>
      </w:pPr>
      <w:r w:rsidRPr="00EF7A71">
        <w:rPr>
          <w:rFonts w:ascii="Verdana" w:hAnsi="Verdana"/>
          <w:b/>
          <w:bCs/>
          <w:sz w:val="22"/>
          <w:szCs w:val="22"/>
        </w:rPr>
        <w:t>RESOLUCIÓN 2790 DE 2016</w:t>
      </w:r>
    </w:p>
    <w:p w14:paraId="3F69D9AD" w14:textId="565DF06C" w:rsidR="00D87117" w:rsidRPr="002B46DD" w:rsidRDefault="00D87117" w:rsidP="00D87117">
      <w:pPr>
        <w:rPr>
          <w:rFonts w:ascii="Verdana" w:hAnsi="Verdana"/>
          <w:sz w:val="20"/>
          <w:szCs w:val="20"/>
        </w:rPr>
      </w:pPr>
      <w:r w:rsidRPr="002B46DD">
        <w:rPr>
          <w:rFonts w:ascii="Verdana" w:hAnsi="Verdana"/>
          <w:sz w:val="20"/>
          <w:szCs w:val="20"/>
        </w:rPr>
        <w:t>Fecha de Expedición: </w:t>
      </w:r>
      <w:r>
        <w:rPr>
          <w:rFonts w:ascii="Verdana" w:hAnsi="Verdana"/>
          <w:sz w:val="20"/>
          <w:szCs w:val="20"/>
        </w:rPr>
        <w:t>5</w:t>
      </w:r>
      <w:r w:rsidRPr="002B46DD">
        <w:rPr>
          <w:rFonts w:ascii="Verdana" w:hAnsi="Verdana"/>
          <w:sz w:val="20"/>
          <w:szCs w:val="20"/>
        </w:rPr>
        <w:t xml:space="preserve"> de abril de 2016 </w:t>
      </w:r>
    </w:p>
    <w:p w14:paraId="5AD09C23" w14:textId="77777777" w:rsidR="00D87117" w:rsidRPr="002B46DD" w:rsidRDefault="00D87117" w:rsidP="00D87117">
      <w:pPr>
        <w:rPr>
          <w:rFonts w:ascii="Verdana" w:hAnsi="Verdana"/>
          <w:sz w:val="20"/>
          <w:szCs w:val="20"/>
        </w:rPr>
      </w:pPr>
      <w:r w:rsidRPr="002B46DD">
        <w:rPr>
          <w:rFonts w:ascii="Verdana" w:hAnsi="Verdana"/>
          <w:sz w:val="20"/>
          <w:szCs w:val="20"/>
        </w:rPr>
        <w:t>Fecha de </w:t>
      </w:r>
      <w:proofErr w:type="gramStart"/>
      <w:r w:rsidRPr="002B46DD">
        <w:rPr>
          <w:rFonts w:ascii="Verdana" w:hAnsi="Verdana"/>
          <w:sz w:val="20"/>
          <w:szCs w:val="20"/>
        </w:rPr>
        <w:t>entrada en vigencia</w:t>
      </w:r>
      <w:proofErr w:type="gramEnd"/>
      <w:r w:rsidRPr="002B46DD">
        <w:rPr>
          <w:rFonts w:ascii="Verdana" w:hAnsi="Verdana"/>
          <w:sz w:val="20"/>
          <w:szCs w:val="20"/>
        </w:rPr>
        <w:t>: </w:t>
      </w:r>
      <w:r>
        <w:rPr>
          <w:rFonts w:ascii="Verdana" w:hAnsi="Verdana"/>
          <w:sz w:val="20"/>
          <w:szCs w:val="20"/>
        </w:rPr>
        <w:t>5</w:t>
      </w:r>
      <w:r w:rsidRPr="002B46DD">
        <w:rPr>
          <w:rFonts w:ascii="Verdana" w:hAnsi="Verdana"/>
          <w:sz w:val="20"/>
          <w:szCs w:val="20"/>
        </w:rPr>
        <w:t xml:space="preserve"> de abril de 2016</w:t>
      </w:r>
    </w:p>
    <w:p w14:paraId="1002BFD6" w14:textId="77777777" w:rsidR="00D87117" w:rsidRPr="002B46DD" w:rsidRDefault="00D87117" w:rsidP="00D87117">
      <w:pPr>
        <w:rPr>
          <w:rFonts w:ascii="Verdana" w:hAnsi="Verdana"/>
          <w:sz w:val="20"/>
          <w:szCs w:val="20"/>
        </w:rPr>
      </w:pPr>
      <w:r w:rsidRPr="002B46DD">
        <w:rPr>
          <w:rFonts w:ascii="Verdana" w:hAnsi="Verdana"/>
          <w:sz w:val="20"/>
          <w:szCs w:val="20"/>
        </w:rPr>
        <w:t>Estado de la vigencia: vigente</w:t>
      </w:r>
    </w:p>
    <w:p w14:paraId="54863568" w14:textId="77777777" w:rsidR="00D87117" w:rsidRPr="002B46DD" w:rsidRDefault="00D87117" w:rsidP="00D87117">
      <w:pPr>
        <w:rPr>
          <w:rFonts w:ascii="Verdana" w:hAnsi="Verdana"/>
          <w:sz w:val="20"/>
          <w:szCs w:val="20"/>
        </w:rPr>
      </w:pPr>
      <w:r w:rsidRPr="002B46DD">
        <w:rPr>
          <w:rFonts w:ascii="Verdana" w:hAnsi="Verdana"/>
          <w:sz w:val="20"/>
          <w:szCs w:val="20"/>
        </w:rPr>
        <w:t> </w:t>
      </w:r>
    </w:p>
    <w:p w14:paraId="3BBBA741" w14:textId="77777777" w:rsidR="00D87117" w:rsidRPr="002B46DD" w:rsidRDefault="00D87117" w:rsidP="00D87117">
      <w:pPr>
        <w:rPr>
          <w:rFonts w:ascii="Verdana" w:hAnsi="Verdana"/>
          <w:sz w:val="20"/>
          <w:szCs w:val="20"/>
        </w:rPr>
      </w:pPr>
      <w:r w:rsidRPr="002B46DD">
        <w:rPr>
          <w:rFonts w:ascii="Verdana" w:hAnsi="Verdana"/>
          <w:sz w:val="20"/>
          <w:szCs w:val="20"/>
        </w:rPr>
        <w:t>Fecha de publicación en Diario Oficial: N/A</w:t>
      </w:r>
    </w:p>
    <w:p w14:paraId="4BB22BEE" w14:textId="7B0832B3" w:rsidR="00D87117" w:rsidRPr="00BF3414" w:rsidRDefault="00D87117" w:rsidP="007F4DBB">
      <w:pPr>
        <w:rPr>
          <w:rFonts w:ascii="Verdana" w:hAnsi="Verdana"/>
          <w:sz w:val="20"/>
          <w:szCs w:val="20"/>
        </w:rPr>
      </w:pPr>
      <w:r w:rsidRPr="002B46DD">
        <w:rPr>
          <w:rFonts w:ascii="Verdana" w:hAnsi="Verdana"/>
          <w:sz w:val="20"/>
          <w:szCs w:val="20"/>
        </w:rPr>
        <w:t>Número del Diario Oficial: N/A</w:t>
      </w:r>
    </w:p>
    <w:p w14:paraId="55A64F9D" w14:textId="3C6EF4D3" w:rsidR="003C2E23" w:rsidRPr="00EF7A71" w:rsidRDefault="003C2E23" w:rsidP="00EF7A71">
      <w:pPr>
        <w:jc w:val="center"/>
        <w:rPr>
          <w:rFonts w:ascii="Verdana" w:hAnsi="Verdana"/>
          <w:b/>
          <w:bCs/>
          <w:sz w:val="22"/>
          <w:szCs w:val="22"/>
        </w:rPr>
      </w:pPr>
      <w:r w:rsidRPr="00EF7A71">
        <w:rPr>
          <w:rFonts w:ascii="Verdana" w:hAnsi="Verdana"/>
          <w:b/>
          <w:bCs/>
          <w:sz w:val="22"/>
          <w:szCs w:val="22"/>
        </w:rPr>
        <w:t>RESOLUCIÓN 2790 DE 2016</w:t>
      </w:r>
    </w:p>
    <w:p w14:paraId="68491692" w14:textId="5340F378" w:rsidR="003C2E23" w:rsidRPr="00EF7A71" w:rsidRDefault="003C2E23" w:rsidP="00EF7A71">
      <w:pPr>
        <w:jc w:val="center"/>
        <w:rPr>
          <w:rFonts w:ascii="Verdana" w:hAnsi="Verdana"/>
          <w:b/>
          <w:bCs/>
          <w:sz w:val="22"/>
          <w:szCs w:val="22"/>
        </w:rPr>
      </w:pPr>
      <w:r w:rsidRPr="00EF7A71">
        <w:rPr>
          <w:rFonts w:ascii="Verdana" w:hAnsi="Verdana"/>
          <w:b/>
          <w:bCs/>
          <w:sz w:val="22"/>
          <w:szCs w:val="22"/>
        </w:rPr>
        <w:t>(</w:t>
      </w:r>
      <w:r w:rsidR="00BB64CA" w:rsidRPr="00EF7A71">
        <w:rPr>
          <w:rFonts w:ascii="Verdana" w:hAnsi="Verdana"/>
          <w:b/>
          <w:bCs/>
          <w:sz w:val="22"/>
          <w:szCs w:val="22"/>
        </w:rPr>
        <w:t xml:space="preserve">5 de </w:t>
      </w:r>
      <w:r w:rsidRPr="00EF7A71">
        <w:rPr>
          <w:rFonts w:ascii="Verdana" w:hAnsi="Verdana"/>
          <w:b/>
          <w:bCs/>
          <w:sz w:val="22"/>
          <w:szCs w:val="22"/>
        </w:rPr>
        <w:t>abril)</w:t>
      </w:r>
    </w:p>
    <w:p w14:paraId="243D4403" w14:textId="39CE83AC" w:rsidR="003C2E23" w:rsidRPr="00EF7A71" w:rsidRDefault="003C2E23" w:rsidP="00EF7A71">
      <w:pPr>
        <w:jc w:val="center"/>
        <w:rPr>
          <w:rFonts w:ascii="Verdana" w:hAnsi="Verdana"/>
          <w:b/>
          <w:bCs/>
          <w:sz w:val="22"/>
          <w:szCs w:val="22"/>
        </w:rPr>
      </w:pPr>
      <w:r w:rsidRPr="00EF7A71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53454003" w14:textId="713B0DD0" w:rsidR="003C2E23" w:rsidRPr="007F4DBB" w:rsidRDefault="00EF7A71" w:rsidP="00EF7A71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3C2E23" w:rsidRPr="007F4DBB">
        <w:rPr>
          <w:rFonts w:ascii="Verdana" w:hAnsi="Verdana"/>
          <w:sz w:val="22"/>
          <w:szCs w:val="22"/>
        </w:rPr>
        <w:t>Por la cual se deroga la Resolución No 8077 del 9 de octubre de 2015</w:t>
      </w:r>
      <w:r>
        <w:rPr>
          <w:rFonts w:ascii="Verdana" w:hAnsi="Verdana"/>
          <w:sz w:val="22"/>
          <w:szCs w:val="22"/>
        </w:rPr>
        <w:t>”</w:t>
      </w:r>
    </w:p>
    <w:p w14:paraId="2B22CA2B" w14:textId="4883D2DE" w:rsidR="003C2E23" w:rsidRPr="00EF7A71" w:rsidRDefault="003C2E23" w:rsidP="00EF7A71">
      <w:pPr>
        <w:jc w:val="center"/>
        <w:rPr>
          <w:rFonts w:ascii="Verdana" w:hAnsi="Verdana"/>
          <w:b/>
          <w:bCs/>
          <w:sz w:val="22"/>
          <w:szCs w:val="22"/>
        </w:rPr>
      </w:pPr>
      <w:r w:rsidRPr="00EF7A71">
        <w:rPr>
          <w:rFonts w:ascii="Verdana" w:hAnsi="Verdana"/>
          <w:b/>
          <w:bCs/>
          <w:sz w:val="22"/>
          <w:szCs w:val="22"/>
        </w:rPr>
        <w:t>LA DIRECTORA GENERAL DEL INSTITUTO COLOMBIANO DE BIENESTAR FAMILIAR CECILIA DE LA FUENTE DE LLERAS</w:t>
      </w:r>
    </w:p>
    <w:p w14:paraId="70B295EE" w14:textId="77777777" w:rsidR="003C2E23" w:rsidRPr="007F4DBB" w:rsidRDefault="003C2E23" w:rsidP="00EF7A71">
      <w:pPr>
        <w:jc w:val="center"/>
        <w:rPr>
          <w:rFonts w:ascii="Verdana" w:hAnsi="Verdana"/>
          <w:sz w:val="22"/>
          <w:szCs w:val="22"/>
        </w:rPr>
      </w:pPr>
      <w:r w:rsidRPr="007F4DBB">
        <w:rPr>
          <w:rFonts w:ascii="Verdana" w:hAnsi="Verdana"/>
          <w:sz w:val="22"/>
          <w:szCs w:val="22"/>
        </w:rPr>
        <w:t>En uso de sus facultades legales y estatutarias, en especial las conferidas en el artículo 78 de la Ley 489 de 1998 y en el numeral b) del artículo 28 de la Ley 7 de 1979, y</w:t>
      </w:r>
    </w:p>
    <w:p w14:paraId="0E2EC227" w14:textId="1102B945" w:rsidR="003C2E23" w:rsidRPr="00EF7A71" w:rsidRDefault="00EF7A71" w:rsidP="00EF7A71">
      <w:pPr>
        <w:jc w:val="center"/>
        <w:rPr>
          <w:rFonts w:ascii="Verdana" w:hAnsi="Verdana"/>
          <w:b/>
          <w:bCs/>
          <w:sz w:val="22"/>
          <w:szCs w:val="22"/>
        </w:rPr>
      </w:pPr>
      <w:r w:rsidRPr="00EF7A71">
        <w:rPr>
          <w:rFonts w:ascii="Verdana" w:hAnsi="Verdana"/>
          <w:b/>
          <w:bCs/>
          <w:sz w:val="22"/>
          <w:szCs w:val="22"/>
        </w:rPr>
        <w:t>CONSIDERANDO:</w:t>
      </w:r>
    </w:p>
    <w:p w14:paraId="15D66F3D" w14:textId="35BB0173" w:rsidR="003C2E23" w:rsidRPr="003E5E3E" w:rsidRDefault="003C2E23" w:rsidP="007F4DBB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E5E3E">
        <w:rPr>
          <w:rFonts w:ascii="Verdana" w:hAnsi="Verdana"/>
          <w:sz w:val="22"/>
          <w:szCs w:val="22"/>
        </w:rPr>
        <w:t xml:space="preserve">Que mediante el artículo 1 de la Resolución No. 8077 del 9 de octubre de 2015, </w:t>
      </w:r>
      <w:proofErr w:type="gramStart"/>
      <w:r w:rsidRPr="003E5E3E">
        <w:rPr>
          <w:rFonts w:ascii="Verdana" w:hAnsi="Verdana"/>
          <w:sz w:val="22"/>
          <w:szCs w:val="22"/>
        </w:rPr>
        <w:t>ésta</w:t>
      </w:r>
      <w:proofErr w:type="gramEnd"/>
      <w:r w:rsidRPr="003E5E3E">
        <w:rPr>
          <w:rFonts w:ascii="Verdana" w:hAnsi="Verdana"/>
          <w:sz w:val="22"/>
          <w:szCs w:val="22"/>
        </w:rPr>
        <w:t xml:space="preserve"> Dirección reasumió la competencia que, conforme al numeral 9 del artículo 3 de la Resolución No. 1888 de 2015, fue otorgada al (la) Director(a) Regional ICBF Tolima, para efectos de la designación de Coordinadores de Grupos Internos de Trabajo de la Regional, delegando a su vez en el artículo 2 de ésta preceptiva, tal función en el (la) Secretario (a) General.</w:t>
      </w:r>
    </w:p>
    <w:p w14:paraId="78EF229F" w14:textId="70317EBF" w:rsidR="003C2E23" w:rsidRPr="003E5E3E" w:rsidRDefault="003C2E23" w:rsidP="007F4DBB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E5E3E">
        <w:rPr>
          <w:rFonts w:ascii="Verdana" w:hAnsi="Verdana"/>
          <w:sz w:val="22"/>
          <w:szCs w:val="22"/>
        </w:rPr>
        <w:t>Que se considera pertinente dejar sin efectos jurídicos lo dispuesto en la Resolución No. 8077 de 2015, motivo por el cual se procederá a derogarla, con el fin de que se mantenga la delegación inicialmente concedida en el numeral 9 del artículo 3 de la Resolución No. 1888 de 2015, modificado por el artículo 1 de la Resolución No. 9199 de 2015.</w:t>
      </w:r>
    </w:p>
    <w:p w14:paraId="4BE5B84E" w14:textId="6BA56911" w:rsidR="003C2E23" w:rsidRPr="003E5E3E" w:rsidRDefault="003C2E23" w:rsidP="007F4DBB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E5E3E">
        <w:rPr>
          <w:rFonts w:ascii="Verdana" w:hAnsi="Verdana"/>
          <w:sz w:val="22"/>
          <w:szCs w:val="22"/>
        </w:rPr>
        <w:t>En mérito de lo expuesto,</w:t>
      </w:r>
    </w:p>
    <w:p w14:paraId="46DC6EFD" w14:textId="77777777" w:rsidR="003C2E23" w:rsidRPr="003E5E3E" w:rsidRDefault="003C2E23" w:rsidP="003E5E3E">
      <w:pPr>
        <w:jc w:val="center"/>
        <w:rPr>
          <w:rFonts w:ascii="Verdana" w:hAnsi="Verdana"/>
          <w:b/>
          <w:bCs/>
          <w:sz w:val="22"/>
          <w:szCs w:val="22"/>
        </w:rPr>
      </w:pPr>
      <w:r w:rsidRPr="003E5E3E">
        <w:rPr>
          <w:rFonts w:ascii="Verdana" w:hAnsi="Verdana"/>
          <w:b/>
          <w:bCs/>
          <w:sz w:val="22"/>
          <w:szCs w:val="22"/>
        </w:rPr>
        <w:t>RESUELVE:</w:t>
      </w:r>
    </w:p>
    <w:p w14:paraId="76F49682" w14:textId="522787E3" w:rsidR="003C2E23" w:rsidRPr="007F4DBB" w:rsidRDefault="003C2E23" w:rsidP="007F4DBB">
      <w:pPr>
        <w:rPr>
          <w:rFonts w:ascii="Verdana" w:hAnsi="Verdana"/>
          <w:sz w:val="22"/>
          <w:szCs w:val="22"/>
        </w:rPr>
      </w:pPr>
      <w:r w:rsidRPr="003E5E3E">
        <w:rPr>
          <w:rFonts w:ascii="Verdana" w:hAnsi="Verdana"/>
          <w:b/>
          <w:bCs/>
          <w:sz w:val="22"/>
          <w:szCs w:val="22"/>
        </w:rPr>
        <w:t xml:space="preserve">ARTÍCULO </w:t>
      </w:r>
      <w:r w:rsidR="003E5E3E" w:rsidRPr="003E5E3E">
        <w:rPr>
          <w:rFonts w:ascii="Verdana" w:hAnsi="Verdana"/>
          <w:b/>
          <w:bCs/>
          <w:sz w:val="22"/>
          <w:szCs w:val="22"/>
        </w:rPr>
        <w:t>1o.</w:t>
      </w:r>
      <w:r w:rsidRPr="007F4DBB">
        <w:rPr>
          <w:rFonts w:ascii="Verdana" w:hAnsi="Verdana"/>
          <w:sz w:val="22"/>
          <w:szCs w:val="22"/>
        </w:rPr>
        <w:t xml:space="preserve"> Derogar la Resolución No. 8077 del 9 de octubre de 2015, conforme a lo expuesto en la parte considerativa del presente acto administrativo.</w:t>
      </w:r>
    </w:p>
    <w:p w14:paraId="53637589" w14:textId="1E199995" w:rsidR="003C2E23" w:rsidRPr="007F4DBB" w:rsidRDefault="003C2E23" w:rsidP="007F4DBB">
      <w:pPr>
        <w:rPr>
          <w:rFonts w:ascii="Verdana" w:hAnsi="Verdana"/>
          <w:sz w:val="22"/>
          <w:szCs w:val="22"/>
        </w:rPr>
      </w:pPr>
      <w:r w:rsidRPr="003E5E3E">
        <w:rPr>
          <w:rFonts w:ascii="Verdana" w:hAnsi="Verdana"/>
          <w:b/>
          <w:bCs/>
          <w:sz w:val="22"/>
          <w:szCs w:val="22"/>
        </w:rPr>
        <w:t xml:space="preserve">ARTÍCULO </w:t>
      </w:r>
      <w:r w:rsidR="003E5E3E" w:rsidRPr="003E5E3E">
        <w:rPr>
          <w:rFonts w:ascii="Verdana" w:hAnsi="Verdana"/>
          <w:b/>
          <w:bCs/>
          <w:sz w:val="22"/>
          <w:szCs w:val="22"/>
        </w:rPr>
        <w:t>2o</w:t>
      </w:r>
      <w:r w:rsidRPr="003E5E3E">
        <w:rPr>
          <w:rFonts w:ascii="Verdana" w:hAnsi="Verdana"/>
          <w:b/>
          <w:bCs/>
          <w:sz w:val="22"/>
          <w:szCs w:val="22"/>
        </w:rPr>
        <w:t>.</w:t>
      </w:r>
      <w:r w:rsidRPr="007F4DBB">
        <w:rPr>
          <w:rFonts w:ascii="Verdana" w:hAnsi="Verdana"/>
          <w:sz w:val="22"/>
          <w:szCs w:val="22"/>
        </w:rPr>
        <w:t xml:space="preserve"> La presente Resolución rige a partir de la fecha de su expedición</w:t>
      </w:r>
    </w:p>
    <w:p w14:paraId="29A0F2F2" w14:textId="2EFF8D1B" w:rsidR="003C2E23" w:rsidRPr="00BF3414" w:rsidRDefault="003C2E23" w:rsidP="00BF3414">
      <w:pPr>
        <w:jc w:val="center"/>
        <w:rPr>
          <w:rFonts w:ascii="Verdana" w:hAnsi="Verdana"/>
          <w:b/>
          <w:bCs/>
          <w:sz w:val="22"/>
          <w:szCs w:val="22"/>
        </w:rPr>
      </w:pPr>
      <w:r w:rsidRPr="00BF3414">
        <w:rPr>
          <w:rFonts w:ascii="Verdana" w:hAnsi="Verdana"/>
          <w:b/>
          <w:bCs/>
          <w:sz w:val="22"/>
          <w:szCs w:val="22"/>
        </w:rPr>
        <w:t>COMUNÍQUESE Y CÚMPLASE</w:t>
      </w:r>
      <w:r w:rsidR="00BF3414">
        <w:rPr>
          <w:rFonts w:ascii="Verdana" w:hAnsi="Verdana"/>
          <w:b/>
          <w:bCs/>
          <w:sz w:val="22"/>
          <w:szCs w:val="22"/>
        </w:rPr>
        <w:t>,</w:t>
      </w:r>
    </w:p>
    <w:p w14:paraId="3CEBD4DA" w14:textId="3DB88610" w:rsidR="003C2E23" w:rsidRPr="007F4DBB" w:rsidRDefault="003C2E23" w:rsidP="00BF3414">
      <w:pPr>
        <w:jc w:val="center"/>
        <w:rPr>
          <w:rFonts w:ascii="Verdana" w:hAnsi="Verdana"/>
          <w:sz w:val="22"/>
          <w:szCs w:val="22"/>
        </w:rPr>
      </w:pPr>
      <w:r w:rsidRPr="007F4DBB">
        <w:rPr>
          <w:rFonts w:ascii="Verdana" w:hAnsi="Verdana"/>
          <w:sz w:val="22"/>
          <w:szCs w:val="22"/>
        </w:rPr>
        <w:t xml:space="preserve">Dada en Bogotá D.C., a los 5 </w:t>
      </w:r>
      <w:r w:rsidR="00BF3414">
        <w:rPr>
          <w:rFonts w:ascii="Verdana" w:hAnsi="Verdana"/>
          <w:sz w:val="22"/>
          <w:szCs w:val="22"/>
        </w:rPr>
        <w:t>días del mes de abril de</w:t>
      </w:r>
      <w:r w:rsidRPr="007F4DBB">
        <w:rPr>
          <w:rFonts w:ascii="Verdana" w:hAnsi="Verdana"/>
          <w:sz w:val="22"/>
          <w:szCs w:val="22"/>
        </w:rPr>
        <w:t xml:space="preserve"> 2016</w:t>
      </w:r>
    </w:p>
    <w:p w14:paraId="56D54908" w14:textId="00BF4515" w:rsidR="003C2E23" w:rsidRPr="00BF3414" w:rsidRDefault="003C2E23" w:rsidP="00BF3414">
      <w:pPr>
        <w:jc w:val="center"/>
        <w:rPr>
          <w:rFonts w:ascii="Verdana" w:hAnsi="Verdana"/>
          <w:b/>
          <w:bCs/>
          <w:sz w:val="22"/>
          <w:szCs w:val="22"/>
        </w:rPr>
      </w:pPr>
      <w:r w:rsidRPr="00BF3414">
        <w:rPr>
          <w:rFonts w:ascii="Verdana" w:hAnsi="Verdana"/>
          <w:b/>
          <w:bCs/>
          <w:sz w:val="22"/>
          <w:szCs w:val="22"/>
        </w:rPr>
        <w:lastRenderedPageBreak/>
        <w:t>CRISTINA PLAZAS MICHELSEN</w:t>
      </w:r>
    </w:p>
    <w:p w14:paraId="4F5F8B27" w14:textId="261647BC" w:rsidR="003C2E23" w:rsidRPr="007F4DBB" w:rsidRDefault="00BF3414" w:rsidP="00BF3414">
      <w:pPr>
        <w:jc w:val="center"/>
        <w:rPr>
          <w:rFonts w:ascii="Verdana" w:hAnsi="Verdana"/>
          <w:sz w:val="22"/>
          <w:szCs w:val="22"/>
        </w:rPr>
      </w:pPr>
      <w:r w:rsidRPr="007F4DBB">
        <w:rPr>
          <w:rFonts w:ascii="Verdana" w:hAnsi="Verdana"/>
          <w:sz w:val="22"/>
          <w:szCs w:val="22"/>
        </w:rPr>
        <w:t>DIRECTORA GENERAL</w:t>
      </w:r>
    </w:p>
    <w:p w14:paraId="2B4AB611" w14:textId="32494006" w:rsidR="0088588F" w:rsidRPr="007F4DBB" w:rsidRDefault="0088588F" w:rsidP="007F4DBB">
      <w:pPr>
        <w:rPr>
          <w:rFonts w:ascii="Verdana" w:hAnsi="Verdana"/>
          <w:sz w:val="22"/>
          <w:szCs w:val="22"/>
        </w:rPr>
      </w:pPr>
    </w:p>
    <w:sectPr w:rsidR="0088588F" w:rsidRPr="007F4D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35A6A"/>
    <w:multiLevelType w:val="hybridMultilevel"/>
    <w:tmpl w:val="B02E4D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25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18"/>
    <w:rsid w:val="00015D2A"/>
    <w:rsid w:val="000C755F"/>
    <w:rsid w:val="00362518"/>
    <w:rsid w:val="003C2E23"/>
    <w:rsid w:val="003E5E3E"/>
    <w:rsid w:val="00490B89"/>
    <w:rsid w:val="00550F5C"/>
    <w:rsid w:val="00721EE1"/>
    <w:rsid w:val="007A4F7B"/>
    <w:rsid w:val="007F4DBB"/>
    <w:rsid w:val="0088588F"/>
    <w:rsid w:val="00BB64CA"/>
    <w:rsid w:val="00BF3414"/>
    <w:rsid w:val="00D03460"/>
    <w:rsid w:val="00D20E09"/>
    <w:rsid w:val="00D87117"/>
    <w:rsid w:val="00EA4DD3"/>
    <w:rsid w:val="00E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A4B8"/>
  <w15:chartTrackingRefBased/>
  <w15:docId w15:val="{D7F717C0-8D0E-464E-949F-743ADB87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2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2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25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25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25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25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25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25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25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2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2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25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25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25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25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25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25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25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2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2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25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25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2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25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25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25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2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25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25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02ACB6-9494-400A-B796-3CE21DA95FCC}"/>
</file>

<file path=customXml/itemProps2.xml><?xml version="1.0" encoding="utf-8"?>
<ds:datastoreItem xmlns:ds="http://schemas.openxmlformats.org/officeDocument/2006/customXml" ds:itemID="{9CCF8C0A-B7BE-4955-B605-181C9D6D452A}"/>
</file>

<file path=customXml/itemProps3.xml><?xml version="1.0" encoding="utf-8"?>
<ds:datastoreItem xmlns:ds="http://schemas.openxmlformats.org/officeDocument/2006/customXml" ds:itemID="{6CBDFB44-68ED-48C5-B96E-94368ADDB79D}"/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10</cp:revision>
  <dcterms:created xsi:type="dcterms:W3CDTF">2026-02-20T23:16:00Z</dcterms:created>
  <dcterms:modified xsi:type="dcterms:W3CDTF">2026-02-24T01:03:00Z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