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3562D851"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002047">
        <w:rPr>
          <w:rFonts w:ascii="Verdana" w:hAnsi="Verdana"/>
          <w:b/>
          <w:bCs/>
          <w:sz w:val="22"/>
          <w:szCs w:val="22"/>
        </w:rPr>
        <w:t>2</w:t>
      </w:r>
      <w:r w:rsidR="00D966BC">
        <w:rPr>
          <w:rFonts w:ascii="Verdana" w:hAnsi="Verdana"/>
          <w:b/>
          <w:bCs/>
          <w:sz w:val="22"/>
          <w:szCs w:val="22"/>
        </w:rPr>
        <w:t>784</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2C533B26"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831C1E">
        <w:rPr>
          <w:rFonts w:ascii="Verdana" w:hAnsi="Verdana"/>
          <w:sz w:val="20"/>
          <w:szCs w:val="20"/>
        </w:rPr>
        <w:t xml:space="preserve">20 </w:t>
      </w:r>
      <w:r w:rsidR="009E6ECC">
        <w:rPr>
          <w:rFonts w:ascii="Verdana" w:hAnsi="Verdana"/>
          <w:sz w:val="20"/>
          <w:szCs w:val="20"/>
        </w:rPr>
        <w:t>de junio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21D4F3CD"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831C1E">
        <w:rPr>
          <w:rFonts w:ascii="Verdana" w:hAnsi="Verdana"/>
          <w:sz w:val="20"/>
          <w:szCs w:val="20"/>
        </w:rPr>
        <w:t xml:space="preserve">20 </w:t>
      </w:r>
      <w:r w:rsidR="009E6ECC">
        <w:rPr>
          <w:rFonts w:ascii="Verdana" w:hAnsi="Verdana"/>
          <w:sz w:val="20"/>
          <w:szCs w:val="20"/>
        </w:rPr>
        <w:t>de junio</w:t>
      </w:r>
      <w:r w:rsidR="00B54788">
        <w:rPr>
          <w:rFonts w:ascii="Verdana" w:hAnsi="Verdana"/>
          <w:sz w:val="20"/>
          <w:szCs w:val="20"/>
        </w:rPr>
        <w:t xml:space="preserve">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117057C8"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5656CC">
        <w:rPr>
          <w:rFonts w:ascii="Verdana" w:hAnsi="Verdana"/>
          <w:b/>
          <w:bCs/>
          <w:sz w:val="22"/>
          <w:szCs w:val="22"/>
        </w:rPr>
        <w:t>2</w:t>
      </w:r>
      <w:r w:rsidR="00D966BC">
        <w:rPr>
          <w:rFonts w:ascii="Verdana" w:hAnsi="Verdana"/>
          <w:b/>
          <w:bCs/>
          <w:sz w:val="22"/>
          <w:szCs w:val="22"/>
        </w:rPr>
        <w:t>784</w:t>
      </w:r>
      <w:r w:rsidRPr="00DB3505">
        <w:rPr>
          <w:rFonts w:ascii="Verdana" w:hAnsi="Verdana"/>
          <w:b/>
          <w:bCs/>
          <w:sz w:val="22"/>
          <w:szCs w:val="22"/>
        </w:rPr>
        <w:t xml:space="preserve"> DE 202</w:t>
      </w:r>
      <w:r w:rsidR="008D18D4">
        <w:rPr>
          <w:rFonts w:ascii="Verdana" w:hAnsi="Verdana"/>
          <w:b/>
          <w:bCs/>
          <w:sz w:val="22"/>
          <w:szCs w:val="22"/>
        </w:rPr>
        <w:t>4</w:t>
      </w:r>
    </w:p>
    <w:p w14:paraId="76C13A6D" w14:textId="349D4656"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831C1E">
        <w:rPr>
          <w:rFonts w:ascii="Verdana" w:hAnsi="Verdana"/>
          <w:b/>
          <w:bCs/>
          <w:sz w:val="22"/>
          <w:szCs w:val="22"/>
        </w:rPr>
        <w:t xml:space="preserve">20 </w:t>
      </w:r>
      <w:r w:rsidR="009E6ECC">
        <w:rPr>
          <w:rFonts w:ascii="Verdana" w:hAnsi="Verdana"/>
          <w:b/>
          <w:bCs/>
          <w:sz w:val="22"/>
          <w:szCs w:val="22"/>
        </w:rPr>
        <w:t>de junio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3468A5C1" w14:textId="77777777" w:rsidR="005C6A9A" w:rsidRDefault="005C6A9A" w:rsidP="00357E58">
      <w:pPr>
        <w:jc w:val="center"/>
        <w:rPr>
          <w:rFonts w:ascii="Verdana" w:hAnsi="Verdana"/>
          <w:sz w:val="22"/>
          <w:szCs w:val="22"/>
        </w:rPr>
      </w:pPr>
      <w:r w:rsidRPr="005C6A9A">
        <w:rPr>
          <w:rFonts w:ascii="Verdana" w:hAnsi="Verdana"/>
          <w:sz w:val="22"/>
          <w:szCs w:val="22"/>
        </w:rPr>
        <w:t>“Por medio de la cual se convoca a elección de los representantes de los empleados ante la Comisión de Personal Nacional Periodo 2024-2026”</w:t>
      </w:r>
    </w:p>
    <w:p w14:paraId="5EE89B5C" w14:textId="013DA17B" w:rsidR="00700905" w:rsidRPr="00357E58" w:rsidRDefault="004B495B" w:rsidP="00357E58">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1D2E7542" w14:textId="77777777" w:rsidR="00371A46" w:rsidRDefault="00371A46" w:rsidP="00700905">
      <w:pPr>
        <w:jc w:val="center"/>
        <w:rPr>
          <w:rFonts w:ascii="Verdana" w:hAnsi="Verdana"/>
          <w:sz w:val="22"/>
          <w:szCs w:val="22"/>
        </w:rPr>
      </w:pPr>
      <w:r w:rsidRPr="00371A46">
        <w:rPr>
          <w:rFonts w:ascii="Verdana" w:hAnsi="Verdana"/>
          <w:sz w:val="22"/>
          <w:szCs w:val="22"/>
        </w:rPr>
        <w:t>En uso de sus facultades legales y estatutarias, y en especial, de las que le confieren el literal a) del artículo 28 de la Ley 7 de 1979; el artículo 78 de la Ley 489 de 1998 y,</w:t>
      </w:r>
    </w:p>
    <w:p w14:paraId="62EE6393" w14:textId="7DB4D3CE" w:rsidR="00DB3505" w:rsidRDefault="00DB3505" w:rsidP="00700905">
      <w:pPr>
        <w:jc w:val="center"/>
        <w:rPr>
          <w:rFonts w:ascii="Verdana" w:hAnsi="Verdana"/>
          <w:b/>
          <w:bCs/>
          <w:sz w:val="22"/>
          <w:szCs w:val="22"/>
        </w:rPr>
      </w:pPr>
      <w:r w:rsidRPr="00DB3505">
        <w:rPr>
          <w:rFonts w:ascii="Verdana" w:hAnsi="Verdana"/>
          <w:b/>
          <w:bCs/>
          <w:sz w:val="22"/>
          <w:szCs w:val="22"/>
        </w:rPr>
        <w:t>CONSIDERANDO:</w:t>
      </w:r>
    </w:p>
    <w:p w14:paraId="0236634D" w14:textId="0E636649" w:rsidR="00922122" w:rsidRPr="00741B09" w:rsidRDefault="00F64ADB" w:rsidP="00741B09">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w:t>
      </w:r>
      <w:r w:rsidR="00922122" w:rsidRPr="00922122">
        <w:rPr>
          <w:rFonts w:ascii="Verdana" w:hAnsi="Verdana"/>
          <w:sz w:val="22"/>
          <w:szCs w:val="22"/>
        </w:rPr>
        <w:t xml:space="preserve"> de acuerdo con los artículos 209 de la Constitución Política y 3 de la Ley 489 de 1998, la función administrativa está al servicio de los intereses generales y se desarrolla con </w:t>
      </w:r>
      <w:proofErr w:type="gramStart"/>
      <w:r w:rsidR="00922122" w:rsidRPr="00922122">
        <w:rPr>
          <w:rFonts w:ascii="Verdana" w:hAnsi="Verdana"/>
          <w:sz w:val="22"/>
          <w:szCs w:val="22"/>
        </w:rPr>
        <w:t>estricto atención</w:t>
      </w:r>
      <w:proofErr w:type="gramEnd"/>
      <w:r w:rsidR="00922122" w:rsidRPr="00922122">
        <w:rPr>
          <w:rFonts w:ascii="Verdana" w:hAnsi="Verdana"/>
          <w:sz w:val="22"/>
          <w:szCs w:val="22"/>
        </w:rPr>
        <w:t xml:space="preserve"> de los principios de “la buena fe, igualdad, moralidad, celeridad, economía, imparcialidad, eficacia, participación, publicidad, responsabilidad y transparencia”.</w:t>
      </w:r>
    </w:p>
    <w:p w14:paraId="4EE718E1" w14:textId="593DFDB9" w:rsidR="00922122" w:rsidRPr="00741B09" w:rsidRDefault="00922122" w:rsidP="00741B09">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 xml:space="preserve">Que mediante Ley 2046 de 2020 se establecieron </w:t>
      </w:r>
      <w:r w:rsidRPr="00741B09">
        <w:rPr>
          <w:rFonts w:ascii="Verdana" w:hAnsi="Verdana"/>
          <w:i/>
          <w:iCs/>
          <w:sz w:val="22"/>
          <w:szCs w:val="22"/>
        </w:rPr>
        <w:t>“mecanismos para promover la participación de pequeños productores locales agropecuarios y de la agricultura campesina, familiar y comunitaria en los mercados de compras públicas de alimentos”.</w:t>
      </w:r>
    </w:p>
    <w:p w14:paraId="5DC5F88A" w14:textId="76E2AED9" w:rsidR="00922122" w:rsidRPr="00741B09" w:rsidRDefault="00922122" w:rsidP="00741B09">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 xml:space="preserve">Que de conformidad con lo dispuesto en el artículo 3 de la precitada Ley, las disposiciones que allí se establecen serán obligatorias para las entidades públicas del nivel nacional, departamental, distrital, municipal, sociedades de economía mixta, y entidades privadas que manejen recursos públicos y operen en el territorio nacional, que demandan de forma directa o a través de interpuesta persona, alimentos para el abastecimiento y para suministro de productos de origen agropecuario, cumpliendo con los requisitos sanitarios que establezca la normatividad vigente. Asimismo, aplicarán para entidades privadas que compran alimentos con el Estado y que, en desarrollo de las labores o actividades desplegadas en el marco de aquellos, demanden de forma directa o a </w:t>
      </w:r>
      <w:r w:rsidRPr="00922122">
        <w:rPr>
          <w:rFonts w:ascii="Verdana" w:hAnsi="Verdana"/>
          <w:sz w:val="22"/>
          <w:szCs w:val="22"/>
        </w:rPr>
        <w:lastRenderedPageBreak/>
        <w:t>través de interpuesta persona alimentos para abastecimiento y suministro de productos de origen agropecuario.</w:t>
      </w:r>
    </w:p>
    <w:p w14:paraId="418D1E25" w14:textId="15922697" w:rsidR="00922122" w:rsidRPr="00741B09" w:rsidRDefault="00922122" w:rsidP="00741B09">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Que la Ley 2046 de 2020 fue reglamentada por el Decreto 248 de 2021 que adicionó la parte 20 del libro 2 del Decreto 1071 de 2015, Decreto Único Reglamentario del Sector Administrativo Agropecuario, Pesquero y de Desarrollo Rural.</w:t>
      </w:r>
    </w:p>
    <w:p w14:paraId="35CACE6A" w14:textId="45CD8026" w:rsidR="00922122" w:rsidRPr="00741B09" w:rsidRDefault="00922122" w:rsidP="00741B09">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Que el Instituto Colombiano de Bienestar Familiar - ICBF tiene por objeto “propender y fortalecer la integración y el desarrollo armónico de la familia, proteger al menor de edad y garantizar sus derechos”, en desarrollo de lo cual, requiere el abastecimiento y suministro de alimentos y productos de origen agropecuario para la ejecución de sus programas, estrategias, servicios y modalidades de atención, promoción y protección para la atención de niños, niñas y adolescentes y sus familias.</w:t>
      </w:r>
    </w:p>
    <w:p w14:paraId="5EE70778" w14:textId="61DE003B" w:rsidR="00922122" w:rsidRPr="00741B09" w:rsidRDefault="00922122" w:rsidP="00741B09">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Que para dar aplicación a la Ley 2046 de 2020 y el Decreto 248 de 2021, en relación con las compras públicas de alimentos, el ICBF expidió la Resolución 6314 de noviembre 30 de 2020, mediante la cual creó el Comité para la Implementación de las Normas de Compras Públicas Locales de Alimentos, el cual, en sesión del 17 de mayo de 2023, adoptó oficialmente la guía G5.AB5 “Guía Orientadora para la Implementación de la Estrategia de Compras Locales Versión 4”, documento adoptado e implementado dentro del Sistema de Gestión de Calidad de la Entidad.</w:t>
      </w:r>
    </w:p>
    <w:p w14:paraId="5A359DAE" w14:textId="6263E56C" w:rsidR="00922122" w:rsidRPr="00741B09" w:rsidRDefault="00922122" w:rsidP="00741B09">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Que con posterioridad a la expedición del Decreto 248 de 2021, no se ha emitido ninguna norma que implique realizar ajustes o cambios en la citada guía.</w:t>
      </w:r>
    </w:p>
    <w:p w14:paraId="4AA46AEE" w14:textId="1335D893" w:rsidR="00922122" w:rsidRPr="00741B09" w:rsidRDefault="00922122" w:rsidP="00741B09">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Que la Ley 2085 de 2021 adoptó</w:t>
      </w:r>
      <w:r w:rsidRPr="00741B09">
        <w:rPr>
          <w:rFonts w:ascii="Verdana" w:hAnsi="Verdana"/>
          <w:i/>
          <w:iCs/>
          <w:sz w:val="22"/>
          <w:szCs w:val="22"/>
        </w:rPr>
        <w:t xml:space="preserve"> “(…) la figura de la depuración normativa (…)”. De acuerdo con su artículo 2, el cumplimiento del objeto de una norma se da cuando esta ha alcanzado la finalidad por la cual nació a la vida jurídica.</w:t>
      </w:r>
    </w:p>
    <w:p w14:paraId="431C8479" w14:textId="780FC5D0" w:rsidR="00922122" w:rsidRPr="00741B09" w:rsidRDefault="00922122" w:rsidP="00741B09">
      <w:pPr>
        <w:pStyle w:val="Prrafodelista"/>
        <w:numPr>
          <w:ilvl w:val="0"/>
          <w:numId w:val="7"/>
        </w:numPr>
        <w:spacing w:after="0"/>
        <w:textAlignment w:val="baseline"/>
        <w:rPr>
          <w:rFonts w:ascii="Verdana" w:hAnsi="Verdana"/>
          <w:sz w:val="22"/>
          <w:szCs w:val="22"/>
        </w:rPr>
      </w:pPr>
      <w:proofErr w:type="gramStart"/>
      <w:r w:rsidRPr="00922122">
        <w:rPr>
          <w:rFonts w:ascii="Verdana" w:hAnsi="Verdana"/>
          <w:sz w:val="22"/>
          <w:szCs w:val="22"/>
        </w:rPr>
        <w:t>Que</w:t>
      </w:r>
      <w:proofErr w:type="gramEnd"/>
      <w:r w:rsidRPr="00922122">
        <w:rPr>
          <w:rFonts w:ascii="Verdana" w:hAnsi="Verdana"/>
          <w:sz w:val="22"/>
          <w:szCs w:val="22"/>
        </w:rPr>
        <w:t xml:space="preserve"> frente a la derogatoria de los actos administrativos, la Corte Constitucional en sentencia C-901 de 2011, señaló lo siguiente:</w:t>
      </w:r>
    </w:p>
    <w:p w14:paraId="38EC23B9" w14:textId="77777777" w:rsidR="00741B09" w:rsidRPr="00741B09" w:rsidRDefault="00922122" w:rsidP="00741B09">
      <w:pPr>
        <w:pStyle w:val="Prrafodelista"/>
        <w:spacing w:after="0"/>
        <w:ind w:left="1416"/>
        <w:textAlignment w:val="baseline"/>
        <w:rPr>
          <w:rFonts w:ascii="Verdana" w:hAnsi="Verdana"/>
          <w:i/>
          <w:iCs/>
          <w:sz w:val="22"/>
          <w:szCs w:val="22"/>
        </w:rPr>
      </w:pPr>
      <w:r w:rsidRPr="00741B09">
        <w:rPr>
          <w:rFonts w:ascii="Verdana" w:hAnsi="Verdana"/>
          <w:i/>
          <w:iCs/>
          <w:sz w:val="22"/>
          <w:szCs w:val="22"/>
        </w:rPr>
        <w:t>“La derogación tiene como función “dejar sin efecto el deber ser de otra norma, expulsándola del ordenamiento. Por ello se ha entendido que la derogación es la cesación de la vigencia de una disposición como efecto de una norma posterior”, que se fundamenta en un cuestionamiento sobre la validez de la norma, por ejemplo, cuando es declarada inexequible, “sino en criterios de oportunidad libremente evaluados por las autoridades competentes, (…) Así la derogación no deriva conflictos entre normas de distinta jerarquía sino de la libertad política del legislador. (…)”</w:t>
      </w:r>
    </w:p>
    <w:p w14:paraId="65EDCA8C" w14:textId="580E5553" w:rsidR="00922122" w:rsidRPr="00741B09" w:rsidRDefault="00922122" w:rsidP="00922122">
      <w:pPr>
        <w:pStyle w:val="Prrafodelista"/>
        <w:numPr>
          <w:ilvl w:val="0"/>
          <w:numId w:val="7"/>
        </w:numPr>
        <w:spacing w:after="0"/>
        <w:textAlignment w:val="baseline"/>
        <w:rPr>
          <w:rFonts w:ascii="Verdana" w:hAnsi="Verdana"/>
          <w:sz w:val="22"/>
          <w:szCs w:val="22"/>
        </w:rPr>
      </w:pPr>
      <w:proofErr w:type="gramStart"/>
      <w:r w:rsidRPr="00741B09">
        <w:rPr>
          <w:rFonts w:ascii="Verdana" w:hAnsi="Verdana"/>
          <w:sz w:val="22"/>
          <w:szCs w:val="22"/>
        </w:rPr>
        <w:t>Que</w:t>
      </w:r>
      <w:proofErr w:type="gramEnd"/>
      <w:r w:rsidRPr="00741B09">
        <w:rPr>
          <w:rFonts w:ascii="Verdana" w:hAnsi="Verdana"/>
          <w:sz w:val="22"/>
          <w:szCs w:val="22"/>
        </w:rPr>
        <w:t xml:space="preserve"> al respecto, el Consejo de Estado en sentencia del 31 de marzo de 2012 señaló:</w:t>
      </w:r>
    </w:p>
    <w:p w14:paraId="488879A5" w14:textId="42A4F1D3" w:rsidR="00922122" w:rsidRPr="00922122" w:rsidRDefault="00922122" w:rsidP="00922122">
      <w:pPr>
        <w:pStyle w:val="Prrafodelista"/>
        <w:spacing w:after="0"/>
        <w:ind w:left="1416"/>
        <w:textAlignment w:val="baseline"/>
        <w:rPr>
          <w:rFonts w:ascii="Verdana" w:hAnsi="Verdana"/>
          <w:i/>
          <w:iCs/>
          <w:sz w:val="22"/>
          <w:szCs w:val="22"/>
        </w:rPr>
      </w:pPr>
      <w:r w:rsidRPr="00922122">
        <w:rPr>
          <w:rFonts w:ascii="Verdana" w:hAnsi="Verdana"/>
          <w:i/>
          <w:iCs/>
          <w:sz w:val="22"/>
          <w:szCs w:val="22"/>
        </w:rPr>
        <w:t xml:space="preserve">“(…) la derogatoria es la abolición de un acto administrativo por decisión unilateral y discrecional de la autoridad u organismo que lo expidió. Así se tiene que es la misma autoridad que expidió el acto administrativo de carácter general o particular, siempre y cuando este último haya causado un derecho, la que lo hace desaparecer del mundo jurídico, por razones de conveniencia o de </w:t>
      </w:r>
      <w:r w:rsidRPr="00922122">
        <w:rPr>
          <w:rFonts w:ascii="Verdana" w:hAnsi="Verdana"/>
          <w:i/>
          <w:iCs/>
          <w:sz w:val="22"/>
          <w:szCs w:val="22"/>
        </w:rPr>
        <w:lastRenderedPageBreak/>
        <w:t>oportunidad o por necesidad de su estado de discrecional de la administración (…)”</w:t>
      </w:r>
    </w:p>
    <w:p w14:paraId="09D1134B" w14:textId="394F96B1" w:rsidR="00922122" w:rsidRPr="00922122" w:rsidRDefault="00922122" w:rsidP="00922122">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Que teniendo en cuenta que el objetivo de la Resolución 6314 de 2020, “Por medio de la cual se crea el Comité para la Implementación de las Normas de Compras Públicas Locales de Alimentos” fue definir las medidas necesarias para implementar las disposiciones de la Ley 2046 de 2020 y el Decreto 248 de 2021 y que dicha finalidad fue cumplida con la posterior adopción de la “Guía Orientadora para la Implementación de la Estrategia de Compras Locales Versión 4” del ICBF mediante la cual se establecieron los criterios técnicos y la metodología de la estrategia de compras locales en la entidad, resulta pertinente la derogatoria de la Resolución antes mencionada, en aplicación de la figura de la depuración normativa.</w:t>
      </w:r>
    </w:p>
    <w:p w14:paraId="263F3C56" w14:textId="34DDDFAA" w:rsidR="00710692" w:rsidRPr="00E47B9D" w:rsidRDefault="00922122" w:rsidP="00922122">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En mérito de lo expuesto,</w:t>
      </w:r>
    </w:p>
    <w:p w14:paraId="4D19E32B" w14:textId="20FD0897" w:rsidR="00DB3505" w:rsidRDefault="00DB3505" w:rsidP="00710692">
      <w:pPr>
        <w:spacing w:after="0"/>
        <w:ind w:left="360"/>
        <w:jc w:val="center"/>
        <w:textAlignment w:val="baseline"/>
        <w:rPr>
          <w:rFonts w:ascii="Verdana" w:hAnsi="Verdana"/>
          <w:b/>
          <w:bCs/>
          <w:sz w:val="22"/>
          <w:szCs w:val="22"/>
        </w:rPr>
      </w:pPr>
      <w:r w:rsidRPr="00710692">
        <w:rPr>
          <w:rFonts w:ascii="Verdana" w:hAnsi="Verdana"/>
          <w:b/>
          <w:bCs/>
          <w:sz w:val="22"/>
          <w:szCs w:val="22"/>
        </w:rPr>
        <w:t>RESUELVE:</w:t>
      </w:r>
    </w:p>
    <w:p w14:paraId="0AE7D1D3" w14:textId="77777777" w:rsidR="00FC105B" w:rsidRPr="00710692" w:rsidRDefault="00FC105B" w:rsidP="00710692">
      <w:pPr>
        <w:spacing w:after="0"/>
        <w:ind w:left="360"/>
        <w:jc w:val="center"/>
        <w:textAlignment w:val="baseline"/>
        <w:rPr>
          <w:rFonts w:ascii="Verdana" w:hAnsi="Verdana"/>
          <w:sz w:val="22"/>
          <w:szCs w:val="22"/>
        </w:rPr>
      </w:pPr>
    </w:p>
    <w:p w14:paraId="534B08D3" w14:textId="0434776D" w:rsidR="007A7245" w:rsidRPr="00E802F1" w:rsidRDefault="00DB3505" w:rsidP="005C27F6">
      <w:pPr>
        <w:rPr>
          <w:rFonts w:ascii="Verdana" w:hAnsi="Verdana"/>
          <w:sz w:val="14"/>
          <w:szCs w:val="14"/>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2A7688" w:rsidRPr="002A7688">
        <w:rPr>
          <w:rFonts w:ascii="Verdana" w:hAnsi="Verdana"/>
          <w:sz w:val="22"/>
          <w:szCs w:val="22"/>
        </w:rPr>
        <w:t>DEROGAR la Resolución 6314 del 30 de noviembre de 2020 “Por medio de la cual se crea el Comité para la Implementación de las Normas de Compras Públicas Locales de Alimentos”, de acuerdo con lo expuesto en la parte considerativa del presente acto administrativo.</w:t>
      </w:r>
    </w:p>
    <w:p w14:paraId="1B70792D" w14:textId="0942635A" w:rsidR="00FE3E1D" w:rsidRPr="00FE3E1D" w:rsidRDefault="00DB3505" w:rsidP="00FE3E1D">
      <w:pPr>
        <w:rPr>
          <w:rFonts w:ascii="Verdana" w:hAnsi="Verdana"/>
          <w:sz w:val="22"/>
          <w:szCs w:val="22"/>
        </w:rPr>
      </w:pPr>
      <w:r w:rsidRPr="00DB3505">
        <w:rPr>
          <w:rFonts w:ascii="Verdana" w:hAnsi="Verdana"/>
          <w:b/>
          <w:bCs/>
          <w:sz w:val="22"/>
          <w:szCs w:val="22"/>
        </w:rPr>
        <w:t>ARTÍCULO 2o.</w:t>
      </w:r>
      <w:bookmarkEnd w:id="1"/>
      <w:r w:rsidRPr="00DB3505">
        <w:rPr>
          <w:rFonts w:ascii="Verdana" w:hAnsi="Verdana"/>
          <w:sz w:val="22"/>
          <w:szCs w:val="22"/>
        </w:rPr>
        <w:t> </w:t>
      </w:r>
      <w:bookmarkStart w:id="2" w:name="3"/>
      <w:r w:rsidR="002A7688" w:rsidRPr="002A7688">
        <w:rPr>
          <w:rFonts w:ascii="Verdana" w:hAnsi="Verdana"/>
          <w:sz w:val="22"/>
          <w:szCs w:val="22"/>
        </w:rPr>
        <w:t>La presente Resolución rige a partir de su expedición.</w:t>
      </w:r>
    </w:p>
    <w:bookmarkEnd w:id="2"/>
    <w:p w14:paraId="6F2189C5" w14:textId="41DC01AA" w:rsidR="00DB3505" w:rsidRPr="00DB3505" w:rsidRDefault="00DE103B" w:rsidP="007A7245">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71DAACB3"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w:t>
      </w:r>
      <w:r w:rsidR="002A7688">
        <w:rPr>
          <w:rFonts w:ascii="Verdana" w:hAnsi="Verdana"/>
          <w:sz w:val="22"/>
          <w:szCs w:val="22"/>
        </w:rPr>
        <w:t>20</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4965D9">
        <w:rPr>
          <w:rFonts w:ascii="Verdana" w:hAnsi="Verdana"/>
          <w:sz w:val="22"/>
          <w:szCs w:val="22"/>
        </w:rPr>
        <w:t>junio</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6753C96C" w14:textId="77777777" w:rsidR="00E165C6"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GENERAL</w:t>
      </w:r>
    </w:p>
    <w:p w14:paraId="67BF25DD" w14:textId="0031A37E" w:rsidR="004F2446" w:rsidRPr="003B659C" w:rsidRDefault="004F2446" w:rsidP="003B659C">
      <w:pPr>
        <w:rPr>
          <w:rFonts w:ascii="Verdana" w:hAnsi="Verdana"/>
          <w:sz w:val="22"/>
          <w:szCs w:val="22"/>
        </w:rPr>
      </w:pPr>
    </w:p>
    <w:sectPr w:rsidR="004F2446" w:rsidRPr="003B6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33BCD" w14:textId="77777777" w:rsidR="00E614B3" w:rsidRDefault="00E614B3" w:rsidP="00251F6B">
      <w:pPr>
        <w:spacing w:after="0"/>
      </w:pPr>
      <w:r>
        <w:separator/>
      </w:r>
    </w:p>
  </w:endnote>
  <w:endnote w:type="continuationSeparator" w:id="0">
    <w:p w14:paraId="2C3EBDD7" w14:textId="77777777" w:rsidR="00E614B3" w:rsidRDefault="00E614B3"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669D" w14:textId="77777777" w:rsidR="00E614B3" w:rsidRDefault="00E614B3" w:rsidP="00251F6B">
      <w:pPr>
        <w:spacing w:after="0"/>
      </w:pPr>
      <w:r>
        <w:separator/>
      </w:r>
    </w:p>
  </w:footnote>
  <w:footnote w:type="continuationSeparator" w:id="0">
    <w:p w14:paraId="3E5A73F2" w14:textId="77777777" w:rsidR="00E614B3" w:rsidRDefault="00E614B3"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7"/>
  </w:num>
  <w:num w:numId="2" w16cid:durableId="707920155">
    <w:abstractNumId w:val="1"/>
  </w:num>
  <w:num w:numId="3" w16cid:durableId="1520006266">
    <w:abstractNumId w:val="3"/>
  </w:num>
  <w:num w:numId="4" w16cid:durableId="1994868198">
    <w:abstractNumId w:val="8"/>
  </w:num>
  <w:num w:numId="5" w16cid:durableId="101999986">
    <w:abstractNumId w:val="5"/>
  </w:num>
  <w:num w:numId="6" w16cid:durableId="1180050603">
    <w:abstractNumId w:val="4"/>
  </w:num>
  <w:num w:numId="7" w16cid:durableId="2102679533">
    <w:abstractNumId w:val="6"/>
  </w:num>
  <w:num w:numId="8" w16cid:durableId="2029526057">
    <w:abstractNumId w:val="12"/>
  </w:num>
  <w:num w:numId="9" w16cid:durableId="237833594">
    <w:abstractNumId w:val="9"/>
  </w:num>
  <w:num w:numId="10" w16cid:durableId="826289728">
    <w:abstractNumId w:val="0"/>
  </w:num>
  <w:num w:numId="11" w16cid:durableId="1064647544">
    <w:abstractNumId w:val="2"/>
  </w:num>
  <w:num w:numId="12" w16cid:durableId="1536431731">
    <w:abstractNumId w:val="11"/>
  </w:num>
  <w:num w:numId="13" w16cid:durableId="1993632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FDC"/>
    <w:rsid w:val="000222F7"/>
    <w:rsid w:val="00036A57"/>
    <w:rsid w:val="00043942"/>
    <w:rsid w:val="0004737F"/>
    <w:rsid w:val="00047C8F"/>
    <w:rsid w:val="0005221E"/>
    <w:rsid w:val="0005541A"/>
    <w:rsid w:val="00085FC6"/>
    <w:rsid w:val="00094CC7"/>
    <w:rsid w:val="000A3044"/>
    <w:rsid w:val="000B4CB6"/>
    <w:rsid w:val="000C3F9A"/>
    <w:rsid w:val="000D0BEE"/>
    <w:rsid w:val="000D6943"/>
    <w:rsid w:val="000F1DB7"/>
    <w:rsid w:val="000F567A"/>
    <w:rsid w:val="00106430"/>
    <w:rsid w:val="001250E7"/>
    <w:rsid w:val="00125E68"/>
    <w:rsid w:val="00143A2C"/>
    <w:rsid w:val="0014658E"/>
    <w:rsid w:val="001502B8"/>
    <w:rsid w:val="001777A2"/>
    <w:rsid w:val="00183F91"/>
    <w:rsid w:val="00194767"/>
    <w:rsid w:val="001A0A07"/>
    <w:rsid w:val="001A1F51"/>
    <w:rsid w:val="001B3B8D"/>
    <w:rsid w:val="001C5C41"/>
    <w:rsid w:val="001C78E7"/>
    <w:rsid w:val="001D35CF"/>
    <w:rsid w:val="001D3FE9"/>
    <w:rsid w:val="001E22D3"/>
    <w:rsid w:val="0020475F"/>
    <w:rsid w:val="00212507"/>
    <w:rsid w:val="0022609A"/>
    <w:rsid w:val="002333E6"/>
    <w:rsid w:val="00243CB4"/>
    <w:rsid w:val="00251F6B"/>
    <w:rsid w:val="002806F2"/>
    <w:rsid w:val="00280EDF"/>
    <w:rsid w:val="002962E1"/>
    <w:rsid w:val="002A7688"/>
    <w:rsid w:val="002B259D"/>
    <w:rsid w:val="002C12E4"/>
    <w:rsid w:val="002C3CA2"/>
    <w:rsid w:val="002C5CC7"/>
    <w:rsid w:val="002C672A"/>
    <w:rsid w:val="002D1558"/>
    <w:rsid w:val="002D6280"/>
    <w:rsid w:val="002E3867"/>
    <w:rsid w:val="002E55DF"/>
    <w:rsid w:val="002E7C8D"/>
    <w:rsid w:val="00305F2C"/>
    <w:rsid w:val="003372C3"/>
    <w:rsid w:val="003468CE"/>
    <w:rsid w:val="00346F3A"/>
    <w:rsid w:val="00357E58"/>
    <w:rsid w:val="0036507E"/>
    <w:rsid w:val="00371A46"/>
    <w:rsid w:val="00372A15"/>
    <w:rsid w:val="003773AA"/>
    <w:rsid w:val="00377856"/>
    <w:rsid w:val="003824C5"/>
    <w:rsid w:val="003875D7"/>
    <w:rsid w:val="003927C0"/>
    <w:rsid w:val="003A147B"/>
    <w:rsid w:val="003A5EDC"/>
    <w:rsid w:val="003B659C"/>
    <w:rsid w:val="003B6C26"/>
    <w:rsid w:val="003C3330"/>
    <w:rsid w:val="003D2F74"/>
    <w:rsid w:val="003E2150"/>
    <w:rsid w:val="003F6172"/>
    <w:rsid w:val="0040689A"/>
    <w:rsid w:val="00421DDD"/>
    <w:rsid w:val="004600F2"/>
    <w:rsid w:val="00464196"/>
    <w:rsid w:val="0046582E"/>
    <w:rsid w:val="0047169E"/>
    <w:rsid w:val="0049060D"/>
    <w:rsid w:val="004965D9"/>
    <w:rsid w:val="004A0107"/>
    <w:rsid w:val="004B495B"/>
    <w:rsid w:val="004D2937"/>
    <w:rsid w:val="004D5485"/>
    <w:rsid w:val="004E1D60"/>
    <w:rsid w:val="004E79F7"/>
    <w:rsid w:val="004F1F6B"/>
    <w:rsid w:val="004F2446"/>
    <w:rsid w:val="004F29E3"/>
    <w:rsid w:val="004F61F1"/>
    <w:rsid w:val="005041B1"/>
    <w:rsid w:val="00514767"/>
    <w:rsid w:val="00515836"/>
    <w:rsid w:val="00534960"/>
    <w:rsid w:val="005404BD"/>
    <w:rsid w:val="00543054"/>
    <w:rsid w:val="00553090"/>
    <w:rsid w:val="005656CC"/>
    <w:rsid w:val="00571511"/>
    <w:rsid w:val="005A2590"/>
    <w:rsid w:val="005C02A7"/>
    <w:rsid w:val="005C1D40"/>
    <w:rsid w:val="005C27F6"/>
    <w:rsid w:val="005C47E1"/>
    <w:rsid w:val="005C6A9A"/>
    <w:rsid w:val="005C7A00"/>
    <w:rsid w:val="005D5138"/>
    <w:rsid w:val="005F7F79"/>
    <w:rsid w:val="006053FC"/>
    <w:rsid w:val="0062053E"/>
    <w:rsid w:val="00620E21"/>
    <w:rsid w:val="00626E74"/>
    <w:rsid w:val="00644670"/>
    <w:rsid w:val="0064600F"/>
    <w:rsid w:val="00657673"/>
    <w:rsid w:val="006624FD"/>
    <w:rsid w:val="0067686D"/>
    <w:rsid w:val="00677306"/>
    <w:rsid w:val="00680D84"/>
    <w:rsid w:val="0068226F"/>
    <w:rsid w:val="006860F2"/>
    <w:rsid w:val="00692A8A"/>
    <w:rsid w:val="00692A92"/>
    <w:rsid w:val="00693221"/>
    <w:rsid w:val="006976BF"/>
    <w:rsid w:val="006A1FBF"/>
    <w:rsid w:val="006A45F2"/>
    <w:rsid w:val="006B545B"/>
    <w:rsid w:val="006B7EFC"/>
    <w:rsid w:val="006C104F"/>
    <w:rsid w:val="006C2C20"/>
    <w:rsid w:val="006C543E"/>
    <w:rsid w:val="006D1939"/>
    <w:rsid w:val="006D42FA"/>
    <w:rsid w:val="006D5ECF"/>
    <w:rsid w:val="006E16E1"/>
    <w:rsid w:val="006F6902"/>
    <w:rsid w:val="006F7A19"/>
    <w:rsid w:val="00700905"/>
    <w:rsid w:val="0070634D"/>
    <w:rsid w:val="00710692"/>
    <w:rsid w:val="007136E8"/>
    <w:rsid w:val="007171D3"/>
    <w:rsid w:val="00723AE3"/>
    <w:rsid w:val="007417F4"/>
    <w:rsid w:val="00741B09"/>
    <w:rsid w:val="007504D1"/>
    <w:rsid w:val="007577DF"/>
    <w:rsid w:val="007637F1"/>
    <w:rsid w:val="00765F4C"/>
    <w:rsid w:val="007871FD"/>
    <w:rsid w:val="007A3901"/>
    <w:rsid w:val="007A7245"/>
    <w:rsid w:val="007B4741"/>
    <w:rsid w:val="007B70C0"/>
    <w:rsid w:val="007C0628"/>
    <w:rsid w:val="007C16F4"/>
    <w:rsid w:val="007C63E7"/>
    <w:rsid w:val="007D4E9B"/>
    <w:rsid w:val="007E0C98"/>
    <w:rsid w:val="007E727D"/>
    <w:rsid w:val="00801988"/>
    <w:rsid w:val="0083116C"/>
    <w:rsid w:val="00831C1E"/>
    <w:rsid w:val="0083332F"/>
    <w:rsid w:val="00833ACF"/>
    <w:rsid w:val="0083436E"/>
    <w:rsid w:val="00836C34"/>
    <w:rsid w:val="008410BC"/>
    <w:rsid w:val="008437FE"/>
    <w:rsid w:val="00863A26"/>
    <w:rsid w:val="00871E0C"/>
    <w:rsid w:val="00877266"/>
    <w:rsid w:val="008A435C"/>
    <w:rsid w:val="008D18D4"/>
    <w:rsid w:val="008D4B05"/>
    <w:rsid w:val="008E292B"/>
    <w:rsid w:val="00901A3F"/>
    <w:rsid w:val="009138DA"/>
    <w:rsid w:val="00922122"/>
    <w:rsid w:val="00933C0C"/>
    <w:rsid w:val="00942A54"/>
    <w:rsid w:val="009513A7"/>
    <w:rsid w:val="00964FFA"/>
    <w:rsid w:val="0098549C"/>
    <w:rsid w:val="009865E9"/>
    <w:rsid w:val="00987325"/>
    <w:rsid w:val="00991E3D"/>
    <w:rsid w:val="00996F5A"/>
    <w:rsid w:val="009B2D5D"/>
    <w:rsid w:val="009B324D"/>
    <w:rsid w:val="009B3A01"/>
    <w:rsid w:val="009B3ED8"/>
    <w:rsid w:val="009B403E"/>
    <w:rsid w:val="009B65B7"/>
    <w:rsid w:val="009C1748"/>
    <w:rsid w:val="009C4B7C"/>
    <w:rsid w:val="009E02DF"/>
    <w:rsid w:val="009E0399"/>
    <w:rsid w:val="009E6ECC"/>
    <w:rsid w:val="009F6A39"/>
    <w:rsid w:val="00A063FF"/>
    <w:rsid w:val="00A071B1"/>
    <w:rsid w:val="00A121AD"/>
    <w:rsid w:val="00A14EC4"/>
    <w:rsid w:val="00A47455"/>
    <w:rsid w:val="00A51A14"/>
    <w:rsid w:val="00A724C4"/>
    <w:rsid w:val="00A9582E"/>
    <w:rsid w:val="00A9702F"/>
    <w:rsid w:val="00A97813"/>
    <w:rsid w:val="00A97A1B"/>
    <w:rsid w:val="00AA16D9"/>
    <w:rsid w:val="00AA427E"/>
    <w:rsid w:val="00AD38C3"/>
    <w:rsid w:val="00AD4A99"/>
    <w:rsid w:val="00AD7049"/>
    <w:rsid w:val="00AE12C5"/>
    <w:rsid w:val="00AE513F"/>
    <w:rsid w:val="00AF4327"/>
    <w:rsid w:val="00AF44A3"/>
    <w:rsid w:val="00AF4EF6"/>
    <w:rsid w:val="00B019EC"/>
    <w:rsid w:val="00B24E8E"/>
    <w:rsid w:val="00B31145"/>
    <w:rsid w:val="00B53C84"/>
    <w:rsid w:val="00B54788"/>
    <w:rsid w:val="00B64762"/>
    <w:rsid w:val="00B75E38"/>
    <w:rsid w:val="00B760A4"/>
    <w:rsid w:val="00B82553"/>
    <w:rsid w:val="00B87F74"/>
    <w:rsid w:val="00BA17B0"/>
    <w:rsid w:val="00BA6A0C"/>
    <w:rsid w:val="00BC10E6"/>
    <w:rsid w:val="00BC6522"/>
    <w:rsid w:val="00BD55E6"/>
    <w:rsid w:val="00BD717B"/>
    <w:rsid w:val="00BE115D"/>
    <w:rsid w:val="00C07D73"/>
    <w:rsid w:val="00C07F46"/>
    <w:rsid w:val="00C12114"/>
    <w:rsid w:val="00C233D3"/>
    <w:rsid w:val="00C24066"/>
    <w:rsid w:val="00C2424F"/>
    <w:rsid w:val="00C26A2A"/>
    <w:rsid w:val="00C37698"/>
    <w:rsid w:val="00C4037E"/>
    <w:rsid w:val="00C5648C"/>
    <w:rsid w:val="00C56CEF"/>
    <w:rsid w:val="00C74FD6"/>
    <w:rsid w:val="00C91445"/>
    <w:rsid w:val="00CA3A9F"/>
    <w:rsid w:val="00CA78A1"/>
    <w:rsid w:val="00CC1628"/>
    <w:rsid w:val="00CE7ED6"/>
    <w:rsid w:val="00D0270B"/>
    <w:rsid w:val="00D14EBB"/>
    <w:rsid w:val="00D35493"/>
    <w:rsid w:val="00D4357D"/>
    <w:rsid w:val="00D5214B"/>
    <w:rsid w:val="00D635BC"/>
    <w:rsid w:val="00D84A62"/>
    <w:rsid w:val="00D902B0"/>
    <w:rsid w:val="00D9123E"/>
    <w:rsid w:val="00D966BC"/>
    <w:rsid w:val="00DA586D"/>
    <w:rsid w:val="00DB2214"/>
    <w:rsid w:val="00DB3505"/>
    <w:rsid w:val="00DB41D7"/>
    <w:rsid w:val="00DC6652"/>
    <w:rsid w:val="00DC6B48"/>
    <w:rsid w:val="00DE103B"/>
    <w:rsid w:val="00DE63C8"/>
    <w:rsid w:val="00DF1B4B"/>
    <w:rsid w:val="00E07225"/>
    <w:rsid w:val="00E1280F"/>
    <w:rsid w:val="00E156F3"/>
    <w:rsid w:val="00E165C6"/>
    <w:rsid w:val="00E45DA5"/>
    <w:rsid w:val="00E4659F"/>
    <w:rsid w:val="00E47B9D"/>
    <w:rsid w:val="00E614B3"/>
    <w:rsid w:val="00E76D4A"/>
    <w:rsid w:val="00E802F1"/>
    <w:rsid w:val="00E8504C"/>
    <w:rsid w:val="00E91ED1"/>
    <w:rsid w:val="00E96AE6"/>
    <w:rsid w:val="00EA785D"/>
    <w:rsid w:val="00EB34F6"/>
    <w:rsid w:val="00EC53B9"/>
    <w:rsid w:val="00ED496F"/>
    <w:rsid w:val="00EE32E6"/>
    <w:rsid w:val="00F43995"/>
    <w:rsid w:val="00F44C1C"/>
    <w:rsid w:val="00F45621"/>
    <w:rsid w:val="00F473A0"/>
    <w:rsid w:val="00F64ADB"/>
    <w:rsid w:val="00F770E5"/>
    <w:rsid w:val="00F83E5C"/>
    <w:rsid w:val="00F96ED6"/>
    <w:rsid w:val="00FA53D1"/>
    <w:rsid w:val="00FB09B8"/>
    <w:rsid w:val="00FB13D2"/>
    <w:rsid w:val="00FC105B"/>
    <w:rsid w:val="00FC2A30"/>
    <w:rsid w:val="00FC2FED"/>
    <w:rsid w:val="00FC3A5D"/>
    <w:rsid w:val="00FC5A9D"/>
    <w:rsid w:val="00FC5C59"/>
    <w:rsid w:val="00FC6259"/>
    <w:rsid w:val="00FD3C8D"/>
    <w:rsid w:val="00FD6CA5"/>
    <w:rsid w:val="00FE3E1D"/>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73ACA192-120F-4DC3-8084-460CD604AC30}"/>
</file>

<file path=customXml/itemProps3.xml><?xml version="1.0" encoding="utf-8"?>
<ds:datastoreItem xmlns:ds="http://schemas.openxmlformats.org/officeDocument/2006/customXml" ds:itemID="{DCA69035-5650-4023-BF2D-FCF71434FB3C}"/>
</file>

<file path=customXml/itemProps4.xml><?xml version="1.0" encoding="utf-8"?>
<ds:datastoreItem xmlns:ds="http://schemas.openxmlformats.org/officeDocument/2006/customXml" ds:itemID="{A48E8B88-6E86-4521-A376-B0EEFF95083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463</TotalTime>
  <Pages>1</Pages>
  <Words>985</Words>
  <Characters>5423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271</cp:revision>
  <dcterms:created xsi:type="dcterms:W3CDTF">2026-03-03T16:25:00Z</dcterms:created>
  <dcterms:modified xsi:type="dcterms:W3CDTF">2026-04-06T16:12:00Z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