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95C29" w14:textId="77777777" w:rsidR="00B57407" w:rsidRPr="00B57407" w:rsidRDefault="00B57407" w:rsidP="00B57407">
      <w:pPr>
        <w:jc w:val="center"/>
        <w:rPr>
          <w:rFonts w:ascii="Verdana" w:hAnsi="Verdana"/>
        </w:rPr>
      </w:pPr>
      <w:r w:rsidRPr="00B57407">
        <w:rPr>
          <w:rFonts w:ascii="Verdana" w:hAnsi="Verdana"/>
          <w:b/>
          <w:bCs/>
        </w:rPr>
        <w:t>RESOLUCIÓN 274 DE 2015</w:t>
      </w:r>
    </w:p>
    <w:p w14:paraId="61F402E1" w14:textId="6C967083" w:rsidR="00B57407" w:rsidRPr="00A85783" w:rsidRDefault="00B57407" w:rsidP="00B57407">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B57407">
        <w:rPr>
          <w:rFonts w:ascii="Verdana" w:hAnsi="Verdana"/>
          <w:sz w:val="20"/>
          <w:szCs w:val="20"/>
        </w:rPr>
        <w:t xml:space="preserve">26 de enero </w:t>
      </w:r>
      <w:r w:rsidRPr="00A85783">
        <w:rPr>
          <w:rFonts w:ascii="Verdana" w:hAnsi="Verdana"/>
          <w:sz w:val="20"/>
          <w:szCs w:val="20"/>
        </w:rPr>
        <w:t xml:space="preserve">de </w:t>
      </w:r>
      <w:r>
        <w:rPr>
          <w:rFonts w:ascii="Verdana" w:hAnsi="Verdana"/>
          <w:sz w:val="20"/>
          <w:szCs w:val="20"/>
        </w:rPr>
        <w:t>2015</w:t>
      </w:r>
    </w:p>
    <w:p w14:paraId="691F5817" w14:textId="26A1C44B" w:rsidR="00B57407" w:rsidRPr="00A85783" w:rsidRDefault="00B57407" w:rsidP="00B57407">
      <w:pPr>
        <w:pStyle w:val="Sinespaciado"/>
        <w:rPr>
          <w:rFonts w:ascii="Verdana" w:hAnsi="Verdana"/>
          <w:sz w:val="20"/>
          <w:szCs w:val="20"/>
        </w:rPr>
      </w:pPr>
      <w:r w:rsidRPr="00A85783">
        <w:rPr>
          <w:rFonts w:ascii="Verdana" w:hAnsi="Verdana"/>
          <w:sz w:val="20"/>
          <w:szCs w:val="20"/>
        </w:rPr>
        <w:t xml:space="preserve">Fecha de entrada en vigencia: </w:t>
      </w:r>
      <w:r w:rsidRPr="00B57407">
        <w:rPr>
          <w:rFonts w:ascii="Verdana" w:hAnsi="Verdana"/>
          <w:sz w:val="20"/>
          <w:szCs w:val="20"/>
        </w:rPr>
        <w:t xml:space="preserve">26 de enero </w:t>
      </w:r>
      <w:r w:rsidRPr="00A85783">
        <w:rPr>
          <w:rFonts w:ascii="Verdana" w:hAnsi="Verdana"/>
          <w:sz w:val="20"/>
          <w:szCs w:val="20"/>
        </w:rPr>
        <w:t xml:space="preserve">de </w:t>
      </w:r>
      <w:r>
        <w:rPr>
          <w:rFonts w:ascii="Verdana" w:hAnsi="Verdana"/>
          <w:sz w:val="20"/>
          <w:szCs w:val="20"/>
        </w:rPr>
        <w:t>2015</w:t>
      </w:r>
    </w:p>
    <w:p w14:paraId="728348D6" w14:textId="77777777" w:rsidR="00B57407" w:rsidRPr="00A85783" w:rsidRDefault="00B57407" w:rsidP="00B57407">
      <w:pPr>
        <w:pStyle w:val="Sinespaciado"/>
        <w:rPr>
          <w:rFonts w:ascii="Verdana" w:hAnsi="Verdana"/>
          <w:sz w:val="20"/>
          <w:szCs w:val="20"/>
        </w:rPr>
      </w:pPr>
      <w:r w:rsidRPr="00A85783">
        <w:rPr>
          <w:rFonts w:ascii="Verdana" w:hAnsi="Verdana"/>
          <w:sz w:val="20"/>
          <w:szCs w:val="20"/>
        </w:rPr>
        <w:t xml:space="preserve">Estado de la vigencia: Vigente </w:t>
      </w:r>
    </w:p>
    <w:p w14:paraId="318E3BD2" w14:textId="77777777" w:rsidR="00B57407" w:rsidRDefault="00B57407" w:rsidP="00B57407">
      <w:pPr>
        <w:pStyle w:val="Sinespaciado"/>
        <w:rPr>
          <w:rFonts w:ascii="Verdana" w:hAnsi="Verdana"/>
          <w:sz w:val="20"/>
          <w:szCs w:val="20"/>
        </w:rPr>
      </w:pPr>
    </w:p>
    <w:p w14:paraId="3899A75B" w14:textId="77777777" w:rsidR="00B57407" w:rsidRPr="00A85783" w:rsidRDefault="00B57407" w:rsidP="00B57407">
      <w:pPr>
        <w:pStyle w:val="Sinespaciado"/>
        <w:rPr>
          <w:rFonts w:ascii="Verdana" w:hAnsi="Verdana"/>
          <w:sz w:val="20"/>
          <w:szCs w:val="20"/>
        </w:rPr>
      </w:pPr>
      <w:r w:rsidRPr="00A85783">
        <w:rPr>
          <w:rFonts w:ascii="Verdana" w:hAnsi="Verdana"/>
          <w:sz w:val="20"/>
          <w:szCs w:val="20"/>
        </w:rPr>
        <w:t>Fecha de publicación en Diario Oficial: N/A</w:t>
      </w:r>
    </w:p>
    <w:p w14:paraId="79B60D25" w14:textId="5CD7736E" w:rsidR="00B57407" w:rsidRDefault="00B57407" w:rsidP="00B57407">
      <w:pPr>
        <w:pStyle w:val="Sinespaciado"/>
        <w:rPr>
          <w:rFonts w:ascii="Verdana" w:hAnsi="Verdana"/>
          <w:sz w:val="20"/>
          <w:szCs w:val="20"/>
        </w:rPr>
      </w:pPr>
      <w:r w:rsidRPr="00A85783">
        <w:rPr>
          <w:rFonts w:ascii="Verdana" w:hAnsi="Verdana"/>
          <w:sz w:val="20"/>
          <w:szCs w:val="20"/>
        </w:rPr>
        <w:t>Número del Diario Oficial: N/A</w:t>
      </w:r>
    </w:p>
    <w:p w14:paraId="3761F031" w14:textId="77777777" w:rsidR="00E8552B" w:rsidRDefault="00E8552B" w:rsidP="00B57407">
      <w:pPr>
        <w:pStyle w:val="Sinespaciado"/>
        <w:rPr>
          <w:rFonts w:ascii="Verdana" w:hAnsi="Verdana"/>
          <w:sz w:val="20"/>
          <w:szCs w:val="20"/>
        </w:rPr>
      </w:pPr>
    </w:p>
    <w:p w14:paraId="5074323B" w14:textId="25B7A9D6" w:rsidR="00B57407" w:rsidRDefault="00B57407" w:rsidP="00B57407">
      <w:pPr>
        <w:pStyle w:val="Sinespaciado"/>
        <w:jc w:val="both"/>
        <w:rPr>
          <w:rFonts w:ascii="Verdana" w:hAnsi="Verdana"/>
          <w:sz w:val="20"/>
          <w:szCs w:val="20"/>
        </w:rPr>
      </w:pPr>
      <w:r>
        <w:rPr>
          <w:rFonts w:ascii="Verdana" w:hAnsi="Verdana"/>
          <w:sz w:val="20"/>
          <w:szCs w:val="20"/>
        </w:rPr>
        <w:t>Nota:</w:t>
      </w:r>
      <w:r w:rsidRPr="00B57407">
        <w:t xml:space="preserve"> </w:t>
      </w:r>
      <w:r>
        <w:rPr>
          <w:rFonts w:ascii="Verdana" w:hAnsi="Verdana"/>
          <w:sz w:val="20"/>
          <w:szCs w:val="20"/>
        </w:rPr>
        <w:t>la resolución fue m</w:t>
      </w:r>
      <w:r w:rsidRPr="00B57407">
        <w:rPr>
          <w:rFonts w:ascii="Verdana" w:hAnsi="Verdana"/>
          <w:sz w:val="20"/>
          <w:szCs w:val="20"/>
        </w:rPr>
        <w:t>odificada por la</w:t>
      </w:r>
      <w:r>
        <w:rPr>
          <w:rFonts w:ascii="Verdana" w:hAnsi="Verdana"/>
          <w:sz w:val="20"/>
          <w:szCs w:val="20"/>
        </w:rPr>
        <w:t>s siguientes:</w:t>
      </w:r>
      <w:r w:rsidRPr="00B57407">
        <w:rPr>
          <w:rFonts w:ascii="Verdana" w:hAnsi="Verdana"/>
          <w:sz w:val="20"/>
          <w:szCs w:val="20"/>
        </w:rPr>
        <w:t xml:space="preserve"> Resolución 8974 de 29 de octubre de 2015, 'por la cual se modifica la Resolución No. 0274 del 2015'</w:t>
      </w:r>
      <w:r>
        <w:rPr>
          <w:rFonts w:ascii="Verdana" w:hAnsi="Verdana"/>
          <w:sz w:val="20"/>
          <w:szCs w:val="20"/>
        </w:rPr>
        <w:t xml:space="preserve">, </w:t>
      </w:r>
      <w:r w:rsidRPr="00B57407">
        <w:rPr>
          <w:rFonts w:ascii="Verdana" w:hAnsi="Verdana"/>
          <w:sz w:val="20"/>
          <w:szCs w:val="20"/>
        </w:rPr>
        <w:t xml:space="preserve">8080 de 9 de octubre de 2015, 'por la cual se modifica la Resolución No. 0274 del 2015'. </w:t>
      </w:r>
      <w:r>
        <w:rPr>
          <w:rFonts w:ascii="Verdana" w:hAnsi="Verdana"/>
          <w:sz w:val="20"/>
          <w:szCs w:val="20"/>
        </w:rPr>
        <w:t>resolución</w:t>
      </w:r>
      <w:r w:rsidRPr="00B57407">
        <w:rPr>
          <w:rFonts w:ascii="Verdana" w:hAnsi="Verdana"/>
          <w:sz w:val="20"/>
          <w:szCs w:val="20"/>
        </w:rPr>
        <w:t xml:space="preserve"> 4261 de 1o. de julio de 2015, 'por la cual se modifica la Resolución No. 274 del 26 de enero de 2015'.</w:t>
      </w:r>
    </w:p>
    <w:bookmarkEnd w:id="0"/>
    <w:p w14:paraId="0AFF001E" w14:textId="77777777" w:rsidR="00B57407" w:rsidRPr="00B57407" w:rsidRDefault="00B57407" w:rsidP="00B57407">
      <w:pPr>
        <w:jc w:val="center"/>
        <w:rPr>
          <w:rFonts w:ascii="Verdana" w:hAnsi="Verdana"/>
        </w:rPr>
      </w:pPr>
      <w:r w:rsidRPr="00B57407">
        <w:rPr>
          <w:rFonts w:ascii="Verdana" w:hAnsi="Verdana"/>
          <w:b/>
          <w:bCs/>
        </w:rPr>
        <w:t>RESOLUCIÓN 274 DE 2015</w:t>
      </w:r>
    </w:p>
    <w:p w14:paraId="73B42A0E" w14:textId="6CD0719E" w:rsidR="00B57407" w:rsidRPr="00B57407" w:rsidRDefault="00B57407" w:rsidP="00B57407">
      <w:pPr>
        <w:jc w:val="center"/>
        <w:rPr>
          <w:rFonts w:ascii="Verdana" w:hAnsi="Verdana"/>
        </w:rPr>
      </w:pPr>
      <w:r w:rsidRPr="00B57407">
        <w:rPr>
          <w:rFonts w:ascii="Verdana" w:hAnsi="Verdana"/>
        </w:rPr>
        <w:t>(26</w:t>
      </w:r>
      <w:r>
        <w:rPr>
          <w:rFonts w:ascii="Verdana" w:hAnsi="Verdana"/>
        </w:rPr>
        <w:t xml:space="preserve"> de </w:t>
      </w:r>
      <w:r w:rsidRPr="00B57407">
        <w:rPr>
          <w:rFonts w:ascii="Verdana" w:hAnsi="Verdana"/>
        </w:rPr>
        <w:t>enero)</w:t>
      </w:r>
    </w:p>
    <w:p w14:paraId="02A3D2A8" w14:textId="77777777" w:rsidR="00B57407" w:rsidRPr="00B57407" w:rsidRDefault="00B57407" w:rsidP="00B57407">
      <w:pPr>
        <w:jc w:val="center"/>
        <w:rPr>
          <w:rFonts w:ascii="Verdana" w:hAnsi="Verdana"/>
        </w:rPr>
      </w:pPr>
      <w:r w:rsidRPr="00B57407">
        <w:rPr>
          <w:rFonts w:ascii="Verdana" w:hAnsi="Verdana"/>
          <w:b/>
          <w:bCs/>
        </w:rPr>
        <w:t>INSTITUTO COLOMBIANO DE BIENESTAR FAMILIAR – ICBF</w:t>
      </w:r>
    </w:p>
    <w:p w14:paraId="61D526D5" w14:textId="77777777" w:rsidR="00B57407" w:rsidRPr="00B57407" w:rsidRDefault="00B57407" w:rsidP="00B57407">
      <w:pPr>
        <w:jc w:val="center"/>
        <w:rPr>
          <w:rFonts w:ascii="Verdana" w:hAnsi="Verdana"/>
        </w:rPr>
      </w:pPr>
      <w:r w:rsidRPr="00B57407">
        <w:rPr>
          <w:rFonts w:ascii="Verdana" w:hAnsi="Verdana"/>
        </w:rPr>
        <w:t>Por la cual se delega una facultad y se dictan normas internas para la constitución, manejo y funcionamiento de las Cajas Menores de las Direcciones Regionales y la Dirección General del Instituto Colombiano de Bienestar Familiar - Cecilia de la Fuente de Lleras para la vigencia del 2015</w:t>
      </w:r>
    </w:p>
    <w:p w14:paraId="493FB53D" w14:textId="77777777" w:rsidR="00B57407" w:rsidRPr="00B57407" w:rsidRDefault="00B57407" w:rsidP="00B57407">
      <w:pPr>
        <w:jc w:val="center"/>
        <w:rPr>
          <w:rFonts w:ascii="Verdana" w:hAnsi="Verdana"/>
        </w:rPr>
      </w:pPr>
      <w:r w:rsidRPr="00B57407">
        <w:rPr>
          <w:rFonts w:ascii="Verdana" w:hAnsi="Verdana"/>
          <w:b/>
          <w:bCs/>
        </w:rPr>
        <w:t>LA DIRECTORA GENERAL DEL INSTITUTO COLOMBIANO DE BIENESTAR FAMILIAR – CECILIA DE LA FUENTE DE LLERAS</w:t>
      </w:r>
    </w:p>
    <w:p w14:paraId="2C18B94E" w14:textId="77777777" w:rsidR="00B57407" w:rsidRPr="00B57407" w:rsidRDefault="00B57407" w:rsidP="00B57407">
      <w:pPr>
        <w:jc w:val="center"/>
        <w:rPr>
          <w:rFonts w:ascii="Verdana" w:hAnsi="Verdana"/>
        </w:rPr>
      </w:pPr>
      <w:r w:rsidRPr="00B57407">
        <w:rPr>
          <w:rFonts w:ascii="Verdana" w:hAnsi="Verdana"/>
        </w:rPr>
        <w:t>En uso de sus facultades legales y estatutarias y</w:t>
      </w:r>
    </w:p>
    <w:p w14:paraId="4B89BE80" w14:textId="77777777" w:rsidR="00B57407" w:rsidRPr="00B57407" w:rsidRDefault="00B57407" w:rsidP="00B57407">
      <w:pPr>
        <w:jc w:val="center"/>
        <w:rPr>
          <w:rFonts w:ascii="Verdana" w:hAnsi="Verdana"/>
        </w:rPr>
      </w:pPr>
      <w:r w:rsidRPr="00B57407">
        <w:rPr>
          <w:rFonts w:ascii="Verdana" w:hAnsi="Verdana"/>
          <w:b/>
          <w:bCs/>
        </w:rPr>
        <w:t>CONSIDERANDO</w:t>
      </w:r>
    </w:p>
    <w:p w14:paraId="7E5E142E" w14:textId="443C9725" w:rsidR="00B57407" w:rsidRPr="00B57407" w:rsidRDefault="00B57407" w:rsidP="00B57407">
      <w:pPr>
        <w:jc w:val="both"/>
        <w:rPr>
          <w:rFonts w:ascii="Verdana" w:hAnsi="Verdana"/>
        </w:rPr>
      </w:pPr>
      <w:r w:rsidRPr="00B57407">
        <w:rPr>
          <w:rFonts w:ascii="Verdana" w:hAnsi="Verdana"/>
        </w:rPr>
        <w:t>Que mediante Decreto 2768 del 28 de diciembre del 2012, del Ministerio de Hacienda y Crédito Público, se reguló la constitución y funcionamiento de las Cajas Menores.</w:t>
      </w:r>
    </w:p>
    <w:p w14:paraId="7A392730" w14:textId="77777777" w:rsidR="00B57407" w:rsidRPr="00B57407" w:rsidRDefault="00B57407" w:rsidP="00B57407">
      <w:pPr>
        <w:jc w:val="both"/>
        <w:rPr>
          <w:rFonts w:ascii="Verdana" w:hAnsi="Verdana"/>
        </w:rPr>
      </w:pPr>
      <w:r w:rsidRPr="00B57407">
        <w:rPr>
          <w:rFonts w:ascii="Verdana" w:hAnsi="Verdana"/>
        </w:rPr>
        <w:t>Que para la ejecución y operación de las Cajas Menores se hace necesario que el ICBF delegue la constitución y manejo de las Cajas Menores aprobadas y reglamente su funcionamiento.</w:t>
      </w:r>
    </w:p>
    <w:p w14:paraId="7DA14DA7" w14:textId="77777777" w:rsidR="00B57407" w:rsidRPr="00B57407" w:rsidRDefault="00B57407" w:rsidP="00B57407">
      <w:pPr>
        <w:jc w:val="both"/>
        <w:rPr>
          <w:rFonts w:ascii="Verdana" w:hAnsi="Verdana"/>
        </w:rPr>
      </w:pPr>
      <w:r w:rsidRPr="00B57407">
        <w:rPr>
          <w:rFonts w:ascii="Verdana" w:hAnsi="Verdana"/>
        </w:rPr>
        <w:t>Que se hace necesario la creación de tres (3) nuevas cajas menores en el Grupo de Asistencia Técnica de la Dirección Regional Atlántico, en el Grupo de Asistencia Técnica de la Dirección Regional Boyacá y en el Grupo Jurídico de la Dirección Regional Quindío, y autorizar su constitución.</w:t>
      </w:r>
    </w:p>
    <w:p w14:paraId="302CEB31" w14:textId="77777777" w:rsidR="00B57407" w:rsidRPr="00B57407" w:rsidRDefault="00B57407" w:rsidP="00B57407">
      <w:pPr>
        <w:jc w:val="both"/>
        <w:rPr>
          <w:rFonts w:ascii="Verdana" w:hAnsi="Verdana"/>
        </w:rPr>
      </w:pPr>
      <w:proofErr w:type="gramStart"/>
      <w:r w:rsidRPr="00B57407">
        <w:rPr>
          <w:rFonts w:ascii="Verdana" w:hAnsi="Verdana"/>
        </w:rPr>
        <w:t>Que</w:t>
      </w:r>
      <w:proofErr w:type="gramEnd"/>
      <w:r w:rsidRPr="00B57407">
        <w:rPr>
          <w:rFonts w:ascii="Verdana" w:hAnsi="Verdana"/>
        </w:rPr>
        <w:t xml:space="preserve"> en mérito de lo expuesto,</w:t>
      </w:r>
    </w:p>
    <w:p w14:paraId="46478374" w14:textId="77777777" w:rsidR="00B57407" w:rsidRPr="00B57407" w:rsidRDefault="00B57407" w:rsidP="00B57407">
      <w:pPr>
        <w:jc w:val="center"/>
        <w:rPr>
          <w:rFonts w:ascii="Verdana" w:hAnsi="Verdana"/>
        </w:rPr>
      </w:pPr>
      <w:r w:rsidRPr="00B57407">
        <w:rPr>
          <w:rFonts w:ascii="Verdana" w:hAnsi="Verdana"/>
          <w:b/>
          <w:bCs/>
        </w:rPr>
        <w:t>RESUELVE</w:t>
      </w:r>
    </w:p>
    <w:p w14:paraId="408ACC03" w14:textId="77777777" w:rsidR="00B57407" w:rsidRPr="00B57407" w:rsidRDefault="00B57407" w:rsidP="00B57407">
      <w:pPr>
        <w:jc w:val="both"/>
        <w:rPr>
          <w:rFonts w:ascii="Verdana" w:hAnsi="Verdana"/>
        </w:rPr>
      </w:pPr>
      <w:bookmarkStart w:id="1" w:name="1"/>
      <w:r w:rsidRPr="00B57407">
        <w:rPr>
          <w:rFonts w:ascii="Verdana" w:hAnsi="Verdana"/>
          <w:b/>
          <w:bCs/>
        </w:rPr>
        <w:t>ARTÍCULO PRIMERO. DELEGACIÓN.</w:t>
      </w:r>
      <w:bookmarkEnd w:id="1"/>
      <w:r w:rsidRPr="00B57407">
        <w:rPr>
          <w:rFonts w:ascii="Verdana" w:hAnsi="Verdana"/>
        </w:rPr>
        <w:t xml:space="preserve"> Delegar en la Secretaría General y en los </w:t>
      </w:r>
      <w:proofErr w:type="gramStart"/>
      <w:r w:rsidRPr="00B57407">
        <w:rPr>
          <w:rFonts w:ascii="Verdana" w:hAnsi="Verdana"/>
        </w:rPr>
        <w:t>Directores Regionales</w:t>
      </w:r>
      <w:proofErr w:type="gramEnd"/>
      <w:r w:rsidRPr="00B57407">
        <w:rPr>
          <w:rFonts w:ascii="Verdana" w:hAnsi="Verdana"/>
        </w:rPr>
        <w:t xml:space="preserve"> del ICBF la facultad para constituir Cajas Menores en sus respectivas sedes administrativas y centros zonales.</w:t>
      </w:r>
    </w:p>
    <w:p w14:paraId="27C164E2" w14:textId="66C24BC1" w:rsidR="00B57407" w:rsidRPr="00B57407" w:rsidRDefault="00B57407" w:rsidP="00B57407">
      <w:pPr>
        <w:jc w:val="both"/>
        <w:rPr>
          <w:rFonts w:ascii="Verdana" w:hAnsi="Verdana"/>
        </w:rPr>
      </w:pPr>
      <w:bookmarkStart w:id="2" w:name="2"/>
      <w:r w:rsidRPr="00B57407">
        <w:rPr>
          <w:rFonts w:ascii="Verdana" w:hAnsi="Verdana"/>
          <w:b/>
          <w:bCs/>
        </w:rPr>
        <w:lastRenderedPageBreak/>
        <w:t>ARTÍCULO SEGUNDO. CONSTITUCIÓN.</w:t>
      </w:r>
      <w:bookmarkEnd w:id="2"/>
      <w:r w:rsidRPr="00B57407">
        <w:rPr>
          <w:rFonts w:ascii="Verdana" w:hAnsi="Verdana"/>
        </w:rPr>
        <w:t> La Secretaria General y los Directores Regionales del ICBF, según la justificación técnica y económica establecerán el número de cajas menores y autorizarán la creación de las mismas con base en el Decreto No. 2768 del 28 de diciembre de 2012, emitido por el Ministerio de Hacienda y Crédito Público y designarán mediante resolución a los servidores públicos responsables, quienes deberán contar con la debida idoneidad técnica y las calidades éticas y morales para el manejo de los recursos públicos.</w:t>
      </w:r>
    </w:p>
    <w:p w14:paraId="41480B1E" w14:textId="77777777" w:rsidR="00B57407" w:rsidRPr="00B57407" w:rsidRDefault="00B57407" w:rsidP="00B57407">
      <w:pPr>
        <w:jc w:val="both"/>
        <w:rPr>
          <w:rFonts w:ascii="Verdana" w:hAnsi="Verdana"/>
        </w:rPr>
      </w:pPr>
      <w:r w:rsidRPr="00B57407">
        <w:rPr>
          <w:rFonts w:ascii="Verdana" w:hAnsi="Verdana"/>
        </w:rPr>
        <w:t>En el acto de constitución se especificará la cuantía fijada para cada rubro presupuestal, el responsable, la finalidad y la clase de gastos que se pueden realizar.</w:t>
      </w:r>
    </w:p>
    <w:p w14:paraId="03DF4FA6" w14:textId="77777777" w:rsidR="00B57407" w:rsidRPr="00B57407" w:rsidRDefault="00B57407" w:rsidP="00B57407">
      <w:pPr>
        <w:jc w:val="both"/>
        <w:rPr>
          <w:rFonts w:ascii="Verdana" w:hAnsi="Verdana"/>
        </w:rPr>
      </w:pPr>
      <w:r w:rsidRPr="00B57407">
        <w:rPr>
          <w:rFonts w:ascii="Verdana" w:hAnsi="Verdana"/>
          <w:b/>
          <w:bCs/>
        </w:rPr>
        <w:t>PARÁGRAFO PRIMERO.</w:t>
      </w:r>
      <w:r w:rsidRPr="00B57407">
        <w:rPr>
          <w:rFonts w:ascii="Verdana" w:hAnsi="Verdana"/>
        </w:rPr>
        <w:t> Para su constitución se deberá expedir previamente el Certificado de Disponibilidad Presupuestal en el aplicativo gubernamental que contendrá cada uno de los rubros presupuestales que se van a afectar.</w:t>
      </w:r>
    </w:p>
    <w:p w14:paraId="28FF4D4D" w14:textId="77777777" w:rsidR="00B57407" w:rsidRPr="00B57407" w:rsidRDefault="00B57407" w:rsidP="00B57407">
      <w:pPr>
        <w:jc w:val="both"/>
        <w:rPr>
          <w:rFonts w:ascii="Verdana" w:hAnsi="Verdana"/>
        </w:rPr>
      </w:pPr>
      <w:r w:rsidRPr="00B57407">
        <w:rPr>
          <w:rFonts w:ascii="Verdana" w:hAnsi="Verdana"/>
          <w:b/>
          <w:bCs/>
        </w:rPr>
        <w:t>PARÁGRAFO SEGUNDO.</w:t>
      </w:r>
      <w:r w:rsidRPr="00B57407">
        <w:rPr>
          <w:rFonts w:ascii="Verdana" w:hAnsi="Verdana"/>
        </w:rPr>
        <w:t> Copia de la resolución de constitución de cada Caja Menor deberá ser enviada a los Grupos de Tesorería y de Planeación y Seguimiento Financiero y de Gestión de la Dirección Financiera.</w:t>
      </w:r>
    </w:p>
    <w:p w14:paraId="65454D13" w14:textId="77777777" w:rsidR="00B57407" w:rsidRPr="00B57407" w:rsidRDefault="00B57407" w:rsidP="00B57407">
      <w:pPr>
        <w:jc w:val="both"/>
        <w:rPr>
          <w:rFonts w:ascii="Verdana" w:hAnsi="Verdana"/>
        </w:rPr>
      </w:pPr>
      <w:bookmarkStart w:id="3" w:name="3"/>
      <w:r w:rsidRPr="00B57407">
        <w:rPr>
          <w:rFonts w:ascii="Verdana" w:hAnsi="Verdana"/>
          <w:b/>
          <w:bCs/>
        </w:rPr>
        <w:t>ARTÍCULO TERCERO. DE LA ORDENACIÓN DEL GASTO.</w:t>
      </w:r>
      <w:bookmarkEnd w:id="3"/>
      <w:r w:rsidRPr="00B57407">
        <w:rPr>
          <w:rFonts w:ascii="Verdana" w:hAnsi="Verdana"/>
        </w:rPr>
        <w:t> En la Dirección General, para la ordenación del gasto de las cajas menores constituidas, estarán a cargo de la Secretaría General, de las Direcciones Administrativa y de Gestión Humana y de la Oficina Asesora Jurídica, según corresponda.</w:t>
      </w:r>
    </w:p>
    <w:p w14:paraId="2EAAC465" w14:textId="77777777" w:rsidR="00B57407" w:rsidRPr="00B57407" w:rsidRDefault="00B57407" w:rsidP="00B57407">
      <w:pPr>
        <w:jc w:val="both"/>
        <w:rPr>
          <w:rFonts w:ascii="Verdana" w:hAnsi="Verdana"/>
        </w:rPr>
      </w:pPr>
      <w:bookmarkStart w:id="4" w:name="4"/>
      <w:r w:rsidRPr="00B57407">
        <w:rPr>
          <w:rFonts w:ascii="Verdana" w:hAnsi="Verdana"/>
          <w:b/>
          <w:bCs/>
        </w:rPr>
        <w:t>ARTÍCULO CUARTO. REGISTRO.</w:t>
      </w:r>
      <w:bookmarkEnd w:id="4"/>
      <w:r w:rsidRPr="00B57407">
        <w:rPr>
          <w:rFonts w:ascii="Verdana" w:hAnsi="Verdana"/>
        </w:rPr>
        <w:t xml:space="preserve"> La constitución de las Cajas Menores y las operaciones financieras que se deriven de su manejo deben ser registradas en el Módulo de Gestión Caja Menor del SIIF Nación, previa expedición del certificado de disponibilidad presupuestal. Esto incluye los procesos relacionados con </w:t>
      </w:r>
      <w:proofErr w:type="gramStart"/>
      <w:r w:rsidRPr="00B57407">
        <w:rPr>
          <w:rFonts w:ascii="Verdana" w:hAnsi="Verdana"/>
        </w:rPr>
        <w:t>la ingresos</w:t>
      </w:r>
      <w:proofErr w:type="gramEnd"/>
      <w:r w:rsidRPr="00B57407">
        <w:rPr>
          <w:rFonts w:ascii="Verdana" w:hAnsi="Verdana"/>
        </w:rPr>
        <w:t xml:space="preserve"> de apertura y reembolso, egresos, pagos, reintegro, solicitudes de reembolso, legalización y cierre presupuestal, una vez sea expedida la resolución de constitución por parte de la Dirección General y la Dirección Regional, según sea el caso.</w:t>
      </w:r>
    </w:p>
    <w:p w14:paraId="683D1F25" w14:textId="77777777" w:rsidR="00B57407" w:rsidRPr="00B57407" w:rsidRDefault="00B57407" w:rsidP="00B57407">
      <w:pPr>
        <w:jc w:val="both"/>
        <w:rPr>
          <w:rFonts w:ascii="Verdana" w:hAnsi="Verdana"/>
        </w:rPr>
      </w:pPr>
      <w:r w:rsidRPr="00B57407">
        <w:rPr>
          <w:rFonts w:ascii="Verdana" w:hAnsi="Verdana"/>
          <w:b/>
          <w:bCs/>
        </w:rPr>
        <w:t>PARÁGRAFO.</w:t>
      </w:r>
      <w:r w:rsidRPr="00B57407">
        <w:rPr>
          <w:rFonts w:ascii="Verdana" w:hAnsi="Verdana"/>
        </w:rPr>
        <w:t> El registro en el SIIF Nación estará a cargo de los servidores públicos o quién haga sus veces en las Direcciones Regionales y en el Grupo Financiero de la Dirección General a quienes se les ha asignado el perfil de Gestión Presupuesto de Gastos, de Pagador Regional, de Gestión Contable y el Cuentadante, que es designado mediante resolución para el manejo de la caja menor y quién debe estar creado como usuario ante el Ministerio de Hacienda y Crédito Público con el Perfil Gestión Caja Menor.</w:t>
      </w:r>
    </w:p>
    <w:p w14:paraId="485C1905" w14:textId="70D83E52" w:rsidR="00B57407" w:rsidRPr="00B57407" w:rsidRDefault="00B57407" w:rsidP="00B57407">
      <w:pPr>
        <w:jc w:val="both"/>
        <w:rPr>
          <w:rFonts w:ascii="Verdana" w:hAnsi="Verdana"/>
        </w:rPr>
      </w:pPr>
      <w:bookmarkStart w:id="5" w:name="5"/>
      <w:r w:rsidRPr="00B57407">
        <w:rPr>
          <w:rFonts w:ascii="Verdana" w:hAnsi="Verdana"/>
          <w:b/>
          <w:bCs/>
        </w:rPr>
        <w:t>ARTÍCULO QUINTO. CUANTÍA DE LAS CAJAS MENORES.</w:t>
      </w:r>
      <w:bookmarkEnd w:id="5"/>
      <w:r w:rsidRPr="00B57407">
        <w:rPr>
          <w:rFonts w:ascii="Verdana" w:hAnsi="Verdana"/>
        </w:rPr>
        <w:t> Las cuantías aprobadas son las siguientes: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2"/>
        <w:gridCol w:w="1880"/>
        <w:gridCol w:w="3152"/>
        <w:gridCol w:w="187"/>
        <w:gridCol w:w="3157"/>
      </w:tblGrid>
      <w:tr w:rsidR="00B57407" w:rsidRPr="00B57407" w14:paraId="4EC02A25"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1038BF38" w14:textId="77777777" w:rsidR="00B57407" w:rsidRPr="00B57407" w:rsidRDefault="00B57407" w:rsidP="00B57407">
            <w:pPr>
              <w:jc w:val="center"/>
              <w:rPr>
                <w:rFonts w:ascii="Verdana" w:hAnsi="Verdana"/>
              </w:rPr>
            </w:pPr>
            <w:r w:rsidRPr="00B57407">
              <w:rPr>
                <w:rFonts w:ascii="Verdana" w:hAnsi="Verdana"/>
                <w:b/>
                <w:bCs/>
              </w:rPr>
              <w:lastRenderedPageBreak/>
              <w:t>No.</w:t>
            </w:r>
          </w:p>
        </w:tc>
        <w:tc>
          <w:tcPr>
            <w:tcW w:w="1350" w:type="pct"/>
            <w:tcBorders>
              <w:top w:val="nil"/>
              <w:left w:val="nil"/>
              <w:bottom w:val="nil"/>
              <w:right w:val="nil"/>
            </w:tcBorders>
            <w:tcMar>
              <w:top w:w="0" w:type="dxa"/>
              <w:left w:w="0" w:type="dxa"/>
              <w:bottom w:w="0" w:type="dxa"/>
              <w:right w:w="0" w:type="dxa"/>
            </w:tcMar>
            <w:hideMark/>
          </w:tcPr>
          <w:p w14:paraId="6C0C781F" w14:textId="77777777" w:rsidR="00B57407" w:rsidRPr="00B57407" w:rsidRDefault="00B57407" w:rsidP="00B57407">
            <w:pPr>
              <w:jc w:val="center"/>
              <w:rPr>
                <w:rFonts w:ascii="Verdana" w:hAnsi="Verdana"/>
              </w:rPr>
            </w:pPr>
            <w:r w:rsidRPr="00B57407">
              <w:rPr>
                <w:rFonts w:ascii="Verdana" w:hAnsi="Verdana"/>
                <w:b/>
                <w:bCs/>
              </w:rPr>
              <w:t>REGIONAL</w:t>
            </w:r>
          </w:p>
        </w:tc>
        <w:tc>
          <w:tcPr>
            <w:tcW w:w="2300" w:type="pct"/>
            <w:tcBorders>
              <w:top w:val="nil"/>
              <w:left w:val="nil"/>
              <w:bottom w:val="nil"/>
              <w:right w:val="nil"/>
            </w:tcBorders>
            <w:tcMar>
              <w:top w:w="0" w:type="dxa"/>
              <w:left w:w="0" w:type="dxa"/>
              <w:bottom w:w="0" w:type="dxa"/>
              <w:right w:w="0" w:type="dxa"/>
            </w:tcMar>
            <w:hideMark/>
          </w:tcPr>
          <w:p w14:paraId="3569209E" w14:textId="77777777" w:rsidR="00B57407" w:rsidRPr="00B57407" w:rsidRDefault="00B57407" w:rsidP="00B57407">
            <w:pPr>
              <w:jc w:val="center"/>
              <w:rPr>
                <w:rFonts w:ascii="Verdana" w:hAnsi="Verdana"/>
              </w:rPr>
            </w:pPr>
            <w:r w:rsidRPr="00B57407">
              <w:rPr>
                <w:rFonts w:ascii="Verdana" w:hAnsi="Verdana"/>
                <w:b/>
                <w:bCs/>
              </w:rPr>
              <w:t>CENTRO_ZONAL</w:t>
            </w:r>
          </w:p>
        </w:tc>
        <w:tc>
          <w:tcPr>
            <w:tcW w:w="1050" w:type="pct"/>
            <w:gridSpan w:val="2"/>
            <w:tcBorders>
              <w:top w:val="nil"/>
              <w:left w:val="nil"/>
              <w:bottom w:val="nil"/>
              <w:right w:val="nil"/>
            </w:tcBorders>
            <w:tcMar>
              <w:top w:w="0" w:type="dxa"/>
              <w:left w:w="0" w:type="dxa"/>
              <w:bottom w:w="0" w:type="dxa"/>
              <w:right w:w="0" w:type="dxa"/>
            </w:tcMar>
            <w:hideMark/>
          </w:tcPr>
          <w:p w14:paraId="1D1521D8" w14:textId="77777777" w:rsidR="00B57407" w:rsidRPr="00B57407" w:rsidRDefault="00B57407" w:rsidP="00B57407">
            <w:pPr>
              <w:jc w:val="center"/>
              <w:rPr>
                <w:rFonts w:ascii="Verdana" w:hAnsi="Verdana"/>
              </w:rPr>
            </w:pPr>
            <w:r w:rsidRPr="00B57407">
              <w:rPr>
                <w:rFonts w:ascii="Verdana" w:hAnsi="Verdana"/>
                <w:b/>
                <w:bCs/>
              </w:rPr>
              <w:t>VR. APROBADO PARA CONSTITUCION</w:t>
            </w:r>
          </w:p>
        </w:tc>
      </w:tr>
      <w:tr w:rsidR="00B57407" w:rsidRPr="00B57407" w14:paraId="0ADF95F3"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3D1D9CA4" w14:textId="77777777" w:rsidR="00B57407" w:rsidRPr="00B57407" w:rsidRDefault="00B57407" w:rsidP="00B57407">
            <w:pPr>
              <w:jc w:val="center"/>
              <w:rPr>
                <w:rFonts w:ascii="Verdana" w:hAnsi="Verdana"/>
              </w:rPr>
            </w:pPr>
            <w:r w:rsidRPr="00B57407">
              <w:rPr>
                <w:rFonts w:ascii="Verdana" w:hAnsi="Verdana"/>
              </w:rPr>
              <w:t>1</w:t>
            </w:r>
          </w:p>
        </w:tc>
        <w:tc>
          <w:tcPr>
            <w:tcW w:w="1350" w:type="pct"/>
            <w:tcBorders>
              <w:top w:val="nil"/>
              <w:left w:val="nil"/>
              <w:bottom w:val="nil"/>
              <w:right w:val="nil"/>
            </w:tcBorders>
            <w:tcMar>
              <w:top w:w="0" w:type="dxa"/>
              <w:left w:w="0" w:type="dxa"/>
              <w:bottom w:w="0" w:type="dxa"/>
              <w:right w:w="0" w:type="dxa"/>
            </w:tcMar>
            <w:hideMark/>
          </w:tcPr>
          <w:p w14:paraId="340F1932" w14:textId="77777777" w:rsidR="00B57407" w:rsidRPr="00B57407" w:rsidRDefault="00B57407" w:rsidP="00B57407">
            <w:pPr>
              <w:jc w:val="center"/>
              <w:rPr>
                <w:rFonts w:ascii="Verdana" w:hAnsi="Verdana"/>
              </w:rPr>
            </w:pPr>
            <w:r w:rsidRPr="00B57407">
              <w:rPr>
                <w:rFonts w:ascii="Verdana" w:hAnsi="Verdana"/>
              </w:rPr>
              <w:t>ANTIOQUIA</w:t>
            </w:r>
          </w:p>
        </w:tc>
        <w:tc>
          <w:tcPr>
            <w:tcW w:w="2300" w:type="pct"/>
            <w:tcBorders>
              <w:top w:val="nil"/>
              <w:left w:val="nil"/>
              <w:bottom w:val="nil"/>
              <w:right w:val="nil"/>
            </w:tcBorders>
            <w:tcMar>
              <w:top w:w="0" w:type="dxa"/>
              <w:left w:w="0" w:type="dxa"/>
              <w:bottom w:w="0" w:type="dxa"/>
              <w:right w:w="0" w:type="dxa"/>
            </w:tcMar>
            <w:hideMark/>
          </w:tcPr>
          <w:p w14:paraId="42464FEE" w14:textId="77777777" w:rsidR="00B57407" w:rsidRPr="00B57407" w:rsidRDefault="00B57407" w:rsidP="00B57407">
            <w:pPr>
              <w:jc w:val="center"/>
              <w:rPr>
                <w:rFonts w:ascii="Verdana" w:hAnsi="Verdana"/>
              </w:rPr>
            </w:pPr>
            <w:r w:rsidRPr="00B57407">
              <w:rPr>
                <w:rFonts w:ascii="Verdana" w:hAnsi="Verdana"/>
              </w:rPr>
              <w:t>DIRECCION REGIONAL</w:t>
            </w:r>
          </w:p>
        </w:tc>
        <w:tc>
          <w:tcPr>
            <w:tcW w:w="200" w:type="pct"/>
            <w:tcBorders>
              <w:top w:val="nil"/>
              <w:left w:val="nil"/>
              <w:bottom w:val="nil"/>
              <w:right w:val="nil"/>
            </w:tcBorders>
            <w:tcMar>
              <w:top w:w="0" w:type="dxa"/>
              <w:left w:w="0" w:type="dxa"/>
              <w:bottom w:w="0" w:type="dxa"/>
              <w:right w:w="0" w:type="dxa"/>
            </w:tcMar>
            <w:hideMark/>
          </w:tcPr>
          <w:p w14:paraId="1E754337" w14:textId="77777777" w:rsidR="00B57407" w:rsidRPr="00B57407" w:rsidRDefault="00B57407" w:rsidP="00B57407">
            <w:pPr>
              <w:jc w:val="center"/>
              <w:rPr>
                <w:rFonts w:ascii="Verdana" w:hAnsi="Verdana"/>
              </w:rPr>
            </w:pPr>
            <w:r w:rsidRPr="00B57407">
              <w:rPr>
                <w:rFonts w:ascii="Verdana" w:hAnsi="Verdana"/>
              </w:rPr>
              <w:t>$</w:t>
            </w:r>
          </w:p>
        </w:tc>
        <w:tc>
          <w:tcPr>
            <w:tcW w:w="800" w:type="pct"/>
            <w:tcBorders>
              <w:top w:val="nil"/>
              <w:left w:val="nil"/>
              <w:bottom w:val="nil"/>
              <w:right w:val="nil"/>
            </w:tcBorders>
            <w:tcMar>
              <w:top w:w="0" w:type="dxa"/>
              <w:left w:w="0" w:type="dxa"/>
              <w:bottom w:w="0" w:type="dxa"/>
              <w:right w:w="0" w:type="dxa"/>
            </w:tcMar>
            <w:hideMark/>
          </w:tcPr>
          <w:p w14:paraId="13A06216" w14:textId="77777777" w:rsidR="00B57407" w:rsidRPr="00B57407" w:rsidRDefault="00B57407" w:rsidP="00B57407">
            <w:pPr>
              <w:jc w:val="center"/>
              <w:rPr>
                <w:rFonts w:ascii="Verdana" w:hAnsi="Verdana"/>
              </w:rPr>
            </w:pPr>
            <w:r w:rsidRPr="00B57407">
              <w:rPr>
                <w:rFonts w:ascii="Verdana" w:hAnsi="Verdana"/>
              </w:rPr>
              <w:t>4.796.000</w:t>
            </w:r>
          </w:p>
        </w:tc>
      </w:tr>
      <w:tr w:rsidR="00B57407" w:rsidRPr="00B57407" w14:paraId="3F56416A" w14:textId="77777777" w:rsidTr="00B57407">
        <w:trPr>
          <w:tblCellSpacing w:w="15" w:type="dxa"/>
        </w:trPr>
        <w:tc>
          <w:tcPr>
            <w:tcW w:w="1650" w:type="pct"/>
            <w:gridSpan w:val="2"/>
            <w:tcBorders>
              <w:top w:val="nil"/>
              <w:left w:val="nil"/>
              <w:bottom w:val="nil"/>
              <w:right w:val="nil"/>
            </w:tcBorders>
            <w:tcMar>
              <w:top w:w="0" w:type="dxa"/>
              <w:left w:w="0" w:type="dxa"/>
              <w:bottom w:w="0" w:type="dxa"/>
              <w:right w:w="0" w:type="dxa"/>
            </w:tcMar>
            <w:hideMark/>
          </w:tcPr>
          <w:p w14:paraId="3E884858" w14:textId="77777777" w:rsidR="00B57407" w:rsidRPr="00B57407" w:rsidRDefault="00B57407" w:rsidP="00B57407">
            <w:pPr>
              <w:jc w:val="center"/>
              <w:rPr>
                <w:rFonts w:ascii="Verdana" w:hAnsi="Verdana"/>
              </w:rPr>
            </w:pPr>
            <w:proofErr w:type="gramStart"/>
            <w:r w:rsidRPr="00B57407">
              <w:rPr>
                <w:rFonts w:ascii="Verdana" w:hAnsi="Verdana"/>
                <w:b/>
                <w:bCs/>
              </w:rPr>
              <w:t>Total</w:t>
            </w:r>
            <w:proofErr w:type="gramEnd"/>
            <w:r w:rsidRPr="00B57407">
              <w:rPr>
                <w:rFonts w:ascii="Verdana" w:hAnsi="Verdana"/>
                <w:b/>
                <w:bCs/>
              </w:rPr>
              <w:t xml:space="preserve"> Antioquia</w:t>
            </w:r>
          </w:p>
        </w:tc>
        <w:tc>
          <w:tcPr>
            <w:tcW w:w="3350" w:type="pct"/>
            <w:gridSpan w:val="3"/>
            <w:tcBorders>
              <w:top w:val="nil"/>
              <w:left w:val="nil"/>
              <w:bottom w:val="nil"/>
              <w:right w:val="nil"/>
            </w:tcBorders>
            <w:tcMar>
              <w:top w:w="0" w:type="dxa"/>
              <w:left w:w="0" w:type="dxa"/>
              <w:bottom w:w="0" w:type="dxa"/>
              <w:right w:w="0" w:type="dxa"/>
            </w:tcMar>
            <w:hideMark/>
          </w:tcPr>
          <w:p w14:paraId="0D4C333C" w14:textId="77777777" w:rsidR="00B57407" w:rsidRPr="00B57407" w:rsidRDefault="00B57407" w:rsidP="00B57407">
            <w:pPr>
              <w:jc w:val="center"/>
              <w:rPr>
                <w:rFonts w:ascii="Verdana" w:hAnsi="Verdana"/>
              </w:rPr>
            </w:pPr>
            <w:r w:rsidRPr="00B57407">
              <w:rPr>
                <w:rFonts w:ascii="Verdana" w:hAnsi="Verdana"/>
              </w:rPr>
              <w:t>1</w:t>
            </w:r>
          </w:p>
        </w:tc>
      </w:tr>
      <w:tr w:rsidR="00B57407" w:rsidRPr="00B57407" w14:paraId="18854A35"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6B185752" w14:textId="77777777" w:rsidR="00B57407" w:rsidRPr="00B57407" w:rsidRDefault="00B57407" w:rsidP="00B57407">
            <w:pPr>
              <w:jc w:val="center"/>
              <w:rPr>
                <w:rFonts w:ascii="Verdana" w:hAnsi="Verdana"/>
              </w:rPr>
            </w:pPr>
            <w:r w:rsidRPr="00B57407">
              <w:rPr>
                <w:rFonts w:ascii="Verdana" w:hAnsi="Verdana"/>
              </w:rPr>
              <w:t>2</w:t>
            </w:r>
          </w:p>
        </w:tc>
        <w:tc>
          <w:tcPr>
            <w:tcW w:w="1350" w:type="pct"/>
            <w:tcBorders>
              <w:top w:val="nil"/>
              <w:left w:val="nil"/>
              <w:bottom w:val="nil"/>
              <w:right w:val="nil"/>
            </w:tcBorders>
            <w:tcMar>
              <w:top w:w="0" w:type="dxa"/>
              <w:left w:w="0" w:type="dxa"/>
              <w:bottom w:w="0" w:type="dxa"/>
              <w:right w:w="0" w:type="dxa"/>
            </w:tcMar>
            <w:hideMark/>
          </w:tcPr>
          <w:p w14:paraId="1FDAE07F" w14:textId="77777777" w:rsidR="00B57407" w:rsidRPr="00B57407" w:rsidRDefault="00B57407" w:rsidP="00B57407">
            <w:pPr>
              <w:jc w:val="center"/>
              <w:rPr>
                <w:rFonts w:ascii="Verdana" w:hAnsi="Verdana"/>
              </w:rPr>
            </w:pPr>
            <w:r w:rsidRPr="00B57407">
              <w:rPr>
                <w:rFonts w:ascii="Verdana" w:hAnsi="Verdana"/>
              </w:rPr>
              <w:t>ATLANTICO</w:t>
            </w:r>
          </w:p>
        </w:tc>
        <w:tc>
          <w:tcPr>
            <w:tcW w:w="2300" w:type="pct"/>
            <w:tcBorders>
              <w:top w:val="nil"/>
              <w:left w:val="nil"/>
              <w:bottom w:val="nil"/>
              <w:right w:val="nil"/>
            </w:tcBorders>
            <w:tcMar>
              <w:top w:w="0" w:type="dxa"/>
              <w:left w:w="0" w:type="dxa"/>
              <w:bottom w:w="0" w:type="dxa"/>
              <w:right w:w="0" w:type="dxa"/>
            </w:tcMar>
            <w:hideMark/>
          </w:tcPr>
          <w:p w14:paraId="2AE33DC8" w14:textId="77777777" w:rsidR="00B57407" w:rsidRPr="00B57407" w:rsidRDefault="00B57407" w:rsidP="00B57407">
            <w:pPr>
              <w:jc w:val="center"/>
              <w:rPr>
                <w:rFonts w:ascii="Verdana" w:hAnsi="Verdana"/>
              </w:rPr>
            </w:pPr>
            <w:r w:rsidRPr="00B57407">
              <w:rPr>
                <w:rFonts w:ascii="Verdana" w:hAnsi="Verdana"/>
              </w:rPr>
              <w:t>GRUPO ADMINISTRATIVO</w:t>
            </w:r>
          </w:p>
        </w:tc>
        <w:tc>
          <w:tcPr>
            <w:tcW w:w="200" w:type="pct"/>
            <w:tcBorders>
              <w:top w:val="nil"/>
              <w:left w:val="nil"/>
              <w:bottom w:val="nil"/>
              <w:right w:val="nil"/>
            </w:tcBorders>
            <w:tcMar>
              <w:top w:w="0" w:type="dxa"/>
              <w:left w:w="0" w:type="dxa"/>
              <w:bottom w:w="0" w:type="dxa"/>
              <w:right w:w="0" w:type="dxa"/>
            </w:tcMar>
            <w:hideMark/>
          </w:tcPr>
          <w:p w14:paraId="6AC5ECBB" w14:textId="77777777" w:rsidR="00B57407" w:rsidRPr="00B57407" w:rsidRDefault="00B57407" w:rsidP="00B57407">
            <w:pPr>
              <w:jc w:val="center"/>
              <w:rPr>
                <w:rFonts w:ascii="Verdana" w:hAnsi="Verdana"/>
              </w:rPr>
            </w:pPr>
            <w:r w:rsidRPr="00B57407">
              <w:rPr>
                <w:rFonts w:ascii="Verdana" w:hAnsi="Verdana"/>
              </w:rPr>
              <w:t>$</w:t>
            </w:r>
          </w:p>
        </w:tc>
        <w:tc>
          <w:tcPr>
            <w:tcW w:w="800" w:type="pct"/>
            <w:tcBorders>
              <w:top w:val="nil"/>
              <w:left w:val="nil"/>
              <w:bottom w:val="nil"/>
              <w:right w:val="nil"/>
            </w:tcBorders>
            <w:tcMar>
              <w:top w:w="0" w:type="dxa"/>
              <w:left w:w="0" w:type="dxa"/>
              <w:bottom w:w="0" w:type="dxa"/>
              <w:right w:w="0" w:type="dxa"/>
            </w:tcMar>
            <w:hideMark/>
          </w:tcPr>
          <w:p w14:paraId="4617C249" w14:textId="77777777" w:rsidR="00B57407" w:rsidRPr="00B57407" w:rsidRDefault="00B57407" w:rsidP="00B57407">
            <w:pPr>
              <w:jc w:val="center"/>
              <w:rPr>
                <w:rFonts w:ascii="Verdana" w:hAnsi="Verdana"/>
              </w:rPr>
            </w:pPr>
            <w:r w:rsidRPr="00B57407">
              <w:rPr>
                <w:rFonts w:ascii="Verdana" w:hAnsi="Verdana"/>
              </w:rPr>
              <w:t>1.178.443</w:t>
            </w:r>
          </w:p>
        </w:tc>
      </w:tr>
      <w:tr w:rsidR="00B57407" w:rsidRPr="00B57407" w14:paraId="2C800147"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4C7C8502" w14:textId="77777777" w:rsidR="00B57407" w:rsidRPr="00B57407" w:rsidRDefault="00B57407" w:rsidP="00B57407">
            <w:pPr>
              <w:jc w:val="center"/>
              <w:rPr>
                <w:rFonts w:ascii="Verdana" w:hAnsi="Verdana"/>
              </w:rPr>
            </w:pPr>
            <w:r w:rsidRPr="00B57407">
              <w:rPr>
                <w:rFonts w:ascii="Verdana" w:hAnsi="Verdana"/>
              </w:rPr>
              <w:t>3</w:t>
            </w:r>
          </w:p>
        </w:tc>
        <w:tc>
          <w:tcPr>
            <w:tcW w:w="1350" w:type="pct"/>
            <w:tcBorders>
              <w:top w:val="nil"/>
              <w:left w:val="nil"/>
              <w:bottom w:val="nil"/>
              <w:right w:val="nil"/>
            </w:tcBorders>
            <w:tcMar>
              <w:top w:w="0" w:type="dxa"/>
              <w:left w:w="0" w:type="dxa"/>
              <w:bottom w:w="0" w:type="dxa"/>
              <w:right w:w="0" w:type="dxa"/>
            </w:tcMar>
            <w:hideMark/>
          </w:tcPr>
          <w:p w14:paraId="60076894" w14:textId="77777777" w:rsidR="00B57407" w:rsidRPr="00B57407" w:rsidRDefault="00B57407" w:rsidP="00B57407">
            <w:pPr>
              <w:jc w:val="center"/>
              <w:rPr>
                <w:rFonts w:ascii="Verdana" w:hAnsi="Verdana"/>
              </w:rPr>
            </w:pPr>
            <w:r w:rsidRPr="00B57407">
              <w:rPr>
                <w:rFonts w:ascii="Verdana" w:hAnsi="Verdana"/>
              </w:rPr>
              <w:t>ATLANTICO</w:t>
            </w:r>
          </w:p>
        </w:tc>
        <w:tc>
          <w:tcPr>
            <w:tcW w:w="2300" w:type="pct"/>
            <w:tcBorders>
              <w:top w:val="nil"/>
              <w:left w:val="nil"/>
              <w:bottom w:val="nil"/>
              <w:right w:val="nil"/>
            </w:tcBorders>
            <w:tcMar>
              <w:top w:w="0" w:type="dxa"/>
              <w:left w:w="0" w:type="dxa"/>
              <w:bottom w:w="0" w:type="dxa"/>
              <w:right w:w="0" w:type="dxa"/>
            </w:tcMar>
            <w:hideMark/>
          </w:tcPr>
          <w:p w14:paraId="1743E137" w14:textId="77777777" w:rsidR="00B57407" w:rsidRPr="00B57407" w:rsidRDefault="00B57407" w:rsidP="00B57407">
            <w:pPr>
              <w:jc w:val="center"/>
              <w:rPr>
                <w:rFonts w:ascii="Verdana" w:hAnsi="Verdana"/>
              </w:rPr>
            </w:pPr>
            <w:r w:rsidRPr="00B57407">
              <w:rPr>
                <w:rFonts w:ascii="Verdana" w:hAnsi="Verdana"/>
              </w:rPr>
              <w:t>GRUPO DE ASISTENCIA TECNICA - NUEVA</w:t>
            </w:r>
          </w:p>
        </w:tc>
        <w:tc>
          <w:tcPr>
            <w:tcW w:w="200" w:type="pct"/>
            <w:tcBorders>
              <w:top w:val="nil"/>
              <w:left w:val="nil"/>
              <w:bottom w:val="nil"/>
              <w:right w:val="nil"/>
            </w:tcBorders>
            <w:tcMar>
              <w:top w:w="0" w:type="dxa"/>
              <w:left w:w="0" w:type="dxa"/>
              <w:bottom w:w="0" w:type="dxa"/>
              <w:right w:w="0" w:type="dxa"/>
            </w:tcMar>
            <w:hideMark/>
          </w:tcPr>
          <w:p w14:paraId="2223C097" w14:textId="77777777" w:rsidR="00B57407" w:rsidRPr="00B57407" w:rsidRDefault="00B57407" w:rsidP="00B57407">
            <w:pPr>
              <w:jc w:val="center"/>
              <w:rPr>
                <w:rFonts w:ascii="Verdana" w:hAnsi="Verdana"/>
              </w:rPr>
            </w:pPr>
            <w:r w:rsidRPr="00B57407">
              <w:rPr>
                <w:rFonts w:ascii="Verdana" w:hAnsi="Verdana"/>
              </w:rPr>
              <w:t>$</w:t>
            </w:r>
          </w:p>
        </w:tc>
        <w:tc>
          <w:tcPr>
            <w:tcW w:w="800" w:type="pct"/>
            <w:tcBorders>
              <w:top w:val="nil"/>
              <w:left w:val="nil"/>
              <w:bottom w:val="nil"/>
              <w:right w:val="nil"/>
            </w:tcBorders>
            <w:tcMar>
              <w:top w:w="0" w:type="dxa"/>
              <w:left w:w="0" w:type="dxa"/>
              <w:bottom w:w="0" w:type="dxa"/>
              <w:right w:w="0" w:type="dxa"/>
            </w:tcMar>
            <w:hideMark/>
          </w:tcPr>
          <w:p w14:paraId="50A030E1" w14:textId="77777777" w:rsidR="00B57407" w:rsidRPr="00B57407" w:rsidRDefault="00B57407" w:rsidP="00B57407">
            <w:pPr>
              <w:jc w:val="center"/>
              <w:rPr>
                <w:rFonts w:ascii="Verdana" w:hAnsi="Verdana"/>
              </w:rPr>
            </w:pPr>
            <w:r w:rsidRPr="00B57407">
              <w:rPr>
                <w:rFonts w:ascii="Verdana" w:hAnsi="Verdana"/>
              </w:rPr>
              <w:t>3.669.178</w:t>
            </w:r>
          </w:p>
        </w:tc>
      </w:tr>
      <w:tr w:rsidR="00B57407" w:rsidRPr="00B57407" w14:paraId="5B2C6F14"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45BDDCF4" w14:textId="77777777" w:rsidR="00B57407" w:rsidRPr="00B57407" w:rsidRDefault="00B57407" w:rsidP="00B57407">
            <w:pPr>
              <w:jc w:val="center"/>
              <w:rPr>
                <w:rFonts w:ascii="Verdana" w:hAnsi="Verdana"/>
              </w:rPr>
            </w:pPr>
            <w:r w:rsidRPr="00B57407">
              <w:rPr>
                <w:rFonts w:ascii="Verdana" w:hAnsi="Verdana"/>
              </w:rPr>
              <w:t>4</w:t>
            </w:r>
          </w:p>
        </w:tc>
        <w:tc>
          <w:tcPr>
            <w:tcW w:w="1350" w:type="pct"/>
            <w:tcBorders>
              <w:top w:val="nil"/>
              <w:left w:val="nil"/>
              <w:bottom w:val="nil"/>
              <w:right w:val="nil"/>
            </w:tcBorders>
            <w:tcMar>
              <w:top w:w="0" w:type="dxa"/>
              <w:left w:w="0" w:type="dxa"/>
              <w:bottom w:w="0" w:type="dxa"/>
              <w:right w:w="0" w:type="dxa"/>
            </w:tcMar>
            <w:hideMark/>
          </w:tcPr>
          <w:p w14:paraId="1FD26684" w14:textId="77777777" w:rsidR="00B57407" w:rsidRPr="00B57407" w:rsidRDefault="00B57407" w:rsidP="00B57407">
            <w:pPr>
              <w:jc w:val="center"/>
              <w:rPr>
                <w:rFonts w:ascii="Verdana" w:hAnsi="Verdana"/>
              </w:rPr>
            </w:pPr>
            <w:r w:rsidRPr="00B57407">
              <w:rPr>
                <w:rFonts w:ascii="Verdana" w:hAnsi="Verdana"/>
              </w:rPr>
              <w:t>ATLANTICO</w:t>
            </w:r>
          </w:p>
        </w:tc>
        <w:tc>
          <w:tcPr>
            <w:tcW w:w="2300" w:type="pct"/>
            <w:tcBorders>
              <w:top w:val="nil"/>
              <w:left w:val="nil"/>
              <w:bottom w:val="nil"/>
              <w:right w:val="nil"/>
            </w:tcBorders>
            <w:tcMar>
              <w:top w:w="0" w:type="dxa"/>
              <w:left w:w="0" w:type="dxa"/>
              <w:bottom w:w="0" w:type="dxa"/>
              <w:right w:w="0" w:type="dxa"/>
            </w:tcMar>
            <w:hideMark/>
          </w:tcPr>
          <w:p w14:paraId="65B3A2AD" w14:textId="77777777" w:rsidR="00B57407" w:rsidRPr="00B57407" w:rsidRDefault="00B57407" w:rsidP="00B57407">
            <w:pPr>
              <w:jc w:val="center"/>
              <w:rPr>
                <w:rFonts w:ascii="Verdana" w:hAnsi="Verdana"/>
              </w:rPr>
            </w:pPr>
            <w:r w:rsidRPr="00B57407">
              <w:rPr>
                <w:rFonts w:ascii="Verdana" w:hAnsi="Verdana"/>
              </w:rPr>
              <w:t>GRUPO JURIDICO</w:t>
            </w:r>
          </w:p>
        </w:tc>
        <w:tc>
          <w:tcPr>
            <w:tcW w:w="200" w:type="pct"/>
            <w:tcBorders>
              <w:top w:val="nil"/>
              <w:left w:val="nil"/>
              <w:bottom w:val="nil"/>
              <w:right w:val="nil"/>
            </w:tcBorders>
            <w:tcMar>
              <w:top w:w="0" w:type="dxa"/>
              <w:left w:w="0" w:type="dxa"/>
              <w:bottom w:w="0" w:type="dxa"/>
              <w:right w:w="0" w:type="dxa"/>
            </w:tcMar>
            <w:hideMark/>
          </w:tcPr>
          <w:p w14:paraId="3774C70D" w14:textId="77777777" w:rsidR="00B57407" w:rsidRPr="00B57407" w:rsidRDefault="00B57407" w:rsidP="00B57407">
            <w:pPr>
              <w:jc w:val="center"/>
              <w:rPr>
                <w:rFonts w:ascii="Verdana" w:hAnsi="Verdana"/>
              </w:rPr>
            </w:pPr>
            <w:r w:rsidRPr="00B57407">
              <w:rPr>
                <w:rFonts w:ascii="Verdana" w:hAnsi="Verdana"/>
              </w:rPr>
              <w:t>$</w:t>
            </w:r>
          </w:p>
        </w:tc>
        <w:tc>
          <w:tcPr>
            <w:tcW w:w="800" w:type="pct"/>
            <w:tcBorders>
              <w:top w:val="nil"/>
              <w:left w:val="nil"/>
              <w:bottom w:val="nil"/>
              <w:right w:val="nil"/>
            </w:tcBorders>
            <w:tcMar>
              <w:top w:w="0" w:type="dxa"/>
              <w:left w:w="0" w:type="dxa"/>
              <w:bottom w:w="0" w:type="dxa"/>
              <w:right w:w="0" w:type="dxa"/>
            </w:tcMar>
            <w:hideMark/>
          </w:tcPr>
          <w:p w14:paraId="16050F66" w14:textId="77777777" w:rsidR="00B57407" w:rsidRPr="00B57407" w:rsidRDefault="00B57407" w:rsidP="00B57407">
            <w:pPr>
              <w:jc w:val="center"/>
              <w:rPr>
                <w:rFonts w:ascii="Verdana" w:hAnsi="Verdana"/>
              </w:rPr>
            </w:pPr>
            <w:r w:rsidRPr="00B57407">
              <w:rPr>
                <w:rFonts w:ascii="Verdana" w:hAnsi="Verdana"/>
              </w:rPr>
              <w:t>5.040.080</w:t>
            </w:r>
          </w:p>
        </w:tc>
      </w:tr>
      <w:tr w:rsidR="00B57407" w:rsidRPr="00B57407" w14:paraId="0B719B7B" w14:textId="77777777" w:rsidTr="00B57407">
        <w:trPr>
          <w:tblCellSpacing w:w="15" w:type="dxa"/>
        </w:trPr>
        <w:tc>
          <w:tcPr>
            <w:tcW w:w="1650" w:type="pct"/>
            <w:gridSpan w:val="2"/>
            <w:tcBorders>
              <w:top w:val="nil"/>
              <w:left w:val="nil"/>
              <w:bottom w:val="nil"/>
              <w:right w:val="nil"/>
            </w:tcBorders>
            <w:tcMar>
              <w:top w:w="0" w:type="dxa"/>
              <w:left w:w="0" w:type="dxa"/>
              <w:bottom w:w="0" w:type="dxa"/>
              <w:right w:w="0" w:type="dxa"/>
            </w:tcMar>
            <w:hideMark/>
          </w:tcPr>
          <w:p w14:paraId="52AE46DA" w14:textId="77777777" w:rsidR="00B57407" w:rsidRPr="00B57407" w:rsidRDefault="00B57407" w:rsidP="00B57407">
            <w:pPr>
              <w:jc w:val="center"/>
              <w:rPr>
                <w:rFonts w:ascii="Verdana" w:hAnsi="Verdana"/>
              </w:rPr>
            </w:pPr>
            <w:proofErr w:type="gramStart"/>
            <w:r w:rsidRPr="00B57407">
              <w:rPr>
                <w:rFonts w:ascii="Verdana" w:hAnsi="Verdana"/>
                <w:b/>
                <w:bCs/>
              </w:rPr>
              <w:t>Total</w:t>
            </w:r>
            <w:proofErr w:type="gramEnd"/>
            <w:r w:rsidRPr="00B57407">
              <w:rPr>
                <w:rFonts w:ascii="Verdana" w:hAnsi="Verdana"/>
                <w:b/>
                <w:bCs/>
              </w:rPr>
              <w:t xml:space="preserve"> Atlántico</w:t>
            </w:r>
          </w:p>
        </w:tc>
        <w:tc>
          <w:tcPr>
            <w:tcW w:w="2300" w:type="pct"/>
            <w:tcBorders>
              <w:top w:val="nil"/>
              <w:left w:val="nil"/>
              <w:bottom w:val="nil"/>
              <w:right w:val="nil"/>
            </w:tcBorders>
            <w:tcMar>
              <w:top w:w="0" w:type="dxa"/>
              <w:left w:w="0" w:type="dxa"/>
              <w:bottom w:w="0" w:type="dxa"/>
              <w:right w:w="0" w:type="dxa"/>
            </w:tcMar>
            <w:hideMark/>
          </w:tcPr>
          <w:p w14:paraId="02E10B51" w14:textId="77777777" w:rsidR="00B57407" w:rsidRPr="00B57407" w:rsidRDefault="00B57407" w:rsidP="00B57407">
            <w:pPr>
              <w:jc w:val="center"/>
              <w:rPr>
                <w:rFonts w:ascii="Verdana" w:hAnsi="Verdana"/>
              </w:rPr>
            </w:pPr>
            <w:r w:rsidRPr="00B57407">
              <w:rPr>
                <w:rFonts w:ascii="Verdana" w:hAnsi="Verdana"/>
                <w:b/>
                <w:bCs/>
              </w:rPr>
              <w:t>3</w:t>
            </w:r>
          </w:p>
        </w:tc>
        <w:tc>
          <w:tcPr>
            <w:tcW w:w="200" w:type="pct"/>
            <w:tcBorders>
              <w:top w:val="nil"/>
              <w:left w:val="nil"/>
              <w:bottom w:val="nil"/>
              <w:right w:val="nil"/>
            </w:tcBorders>
            <w:tcMar>
              <w:top w:w="0" w:type="dxa"/>
              <w:left w:w="0" w:type="dxa"/>
              <w:bottom w:w="0" w:type="dxa"/>
              <w:right w:w="0" w:type="dxa"/>
            </w:tcMar>
            <w:hideMark/>
          </w:tcPr>
          <w:p w14:paraId="0E7BC80B" w14:textId="77777777" w:rsidR="00B57407" w:rsidRPr="00B57407" w:rsidRDefault="00B57407" w:rsidP="00B57407">
            <w:pPr>
              <w:jc w:val="center"/>
              <w:rPr>
                <w:rFonts w:ascii="Verdana" w:hAnsi="Verdana"/>
              </w:rPr>
            </w:pPr>
            <w:r w:rsidRPr="00B57407">
              <w:rPr>
                <w:rFonts w:ascii="Verdana" w:hAnsi="Verdana"/>
                <w:b/>
                <w:bCs/>
              </w:rPr>
              <w:t>$</w:t>
            </w:r>
          </w:p>
        </w:tc>
        <w:tc>
          <w:tcPr>
            <w:tcW w:w="800" w:type="pct"/>
            <w:tcBorders>
              <w:top w:val="nil"/>
              <w:left w:val="nil"/>
              <w:bottom w:val="nil"/>
              <w:right w:val="nil"/>
            </w:tcBorders>
            <w:tcMar>
              <w:top w:w="0" w:type="dxa"/>
              <w:left w:w="0" w:type="dxa"/>
              <w:bottom w:w="0" w:type="dxa"/>
              <w:right w:w="0" w:type="dxa"/>
            </w:tcMar>
            <w:hideMark/>
          </w:tcPr>
          <w:p w14:paraId="3DB60885" w14:textId="77777777" w:rsidR="00B57407" w:rsidRPr="00B57407" w:rsidRDefault="00B57407" w:rsidP="00B57407">
            <w:pPr>
              <w:jc w:val="center"/>
              <w:rPr>
                <w:rFonts w:ascii="Verdana" w:hAnsi="Verdana"/>
              </w:rPr>
            </w:pPr>
            <w:r w:rsidRPr="00B57407">
              <w:rPr>
                <w:rFonts w:ascii="Verdana" w:hAnsi="Verdana"/>
                <w:b/>
                <w:bCs/>
              </w:rPr>
              <w:t>9.887.701</w:t>
            </w:r>
          </w:p>
        </w:tc>
      </w:tr>
      <w:tr w:rsidR="00B57407" w:rsidRPr="00B57407" w14:paraId="47E947DC"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206663E6" w14:textId="77777777" w:rsidR="00B57407" w:rsidRPr="00B57407" w:rsidRDefault="00B57407" w:rsidP="00B57407">
            <w:pPr>
              <w:jc w:val="center"/>
              <w:rPr>
                <w:rFonts w:ascii="Verdana" w:hAnsi="Verdana"/>
              </w:rPr>
            </w:pPr>
            <w:r w:rsidRPr="00B57407">
              <w:rPr>
                <w:rFonts w:ascii="Verdana" w:hAnsi="Verdana"/>
                <w:b/>
                <w:bCs/>
              </w:rPr>
              <w:t>No.</w:t>
            </w:r>
          </w:p>
        </w:tc>
        <w:tc>
          <w:tcPr>
            <w:tcW w:w="1400" w:type="pct"/>
            <w:tcBorders>
              <w:top w:val="nil"/>
              <w:left w:val="nil"/>
              <w:bottom w:val="nil"/>
              <w:right w:val="nil"/>
            </w:tcBorders>
            <w:tcMar>
              <w:top w:w="0" w:type="dxa"/>
              <w:left w:w="0" w:type="dxa"/>
              <w:bottom w:w="0" w:type="dxa"/>
              <w:right w:w="0" w:type="dxa"/>
            </w:tcMar>
            <w:hideMark/>
          </w:tcPr>
          <w:p w14:paraId="13133A76" w14:textId="77777777" w:rsidR="00B57407" w:rsidRPr="00B57407" w:rsidRDefault="00B57407" w:rsidP="00B57407">
            <w:pPr>
              <w:jc w:val="center"/>
              <w:rPr>
                <w:rFonts w:ascii="Verdana" w:hAnsi="Verdana"/>
              </w:rPr>
            </w:pPr>
            <w:r w:rsidRPr="00B57407">
              <w:rPr>
                <w:rFonts w:ascii="Verdana" w:hAnsi="Verdana"/>
                <w:b/>
                <w:bCs/>
              </w:rPr>
              <w:t>REGIONAL</w:t>
            </w:r>
          </w:p>
        </w:tc>
        <w:tc>
          <w:tcPr>
            <w:tcW w:w="2150" w:type="pct"/>
            <w:tcBorders>
              <w:top w:val="nil"/>
              <w:left w:val="nil"/>
              <w:bottom w:val="nil"/>
              <w:right w:val="nil"/>
            </w:tcBorders>
            <w:tcMar>
              <w:top w:w="0" w:type="dxa"/>
              <w:left w:w="0" w:type="dxa"/>
              <w:bottom w:w="0" w:type="dxa"/>
              <w:right w:w="0" w:type="dxa"/>
            </w:tcMar>
            <w:hideMark/>
          </w:tcPr>
          <w:p w14:paraId="63B6746A" w14:textId="77777777" w:rsidR="00B57407" w:rsidRPr="00B57407" w:rsidRDefault="00B57407" w:rsidP="00B57407">
            <w:pPr>
              <w:jc w:val="center"/>
              <w:rPr>
                <w:rFonts w:ascii="Verdana" w:hAnsi="Verdana"/>
              </w:rPr>
            </w:pPr>
            <w:r w:rsidRPr="00B57407">
              <w:rPr>
                <w:rFonts w:ascii="Verdana" w:hAnsi="Verdana"/>
                <w:b/>
                <w:bCs/>
              </w:rPr>
              <w:t>CENTRO_ZONAL</w:t>
            </w:r>
          </w:p>
        </w:tc>
        <w:tc>
          <w:tcPr>
            <w:tcW w:w="1100" w:type="pct"/>
            <w:gridSpan w:val="2"/>
            <w:tcBorders>
              <w:top w:val="nil"/>
              <w:left w:val="nil"/>
              <w:bottom w:val="nil"/>
              <w:right w:val="nil"/>
            </w:tcBorders>
            <w:tcMar>
              <w:top w:w="0" w:type="dxa"/>
              <w:left w:w="0" w:type="dxa"/>
              <w:bottom w:w="0" w:type="dxa"/>
              <w:right w:w="0" w:type="dxa"/>
            </w:tcMar>
            <w:hideMark/>
          </w:tcPr>
          <w:p w14:paraId="699D0582" w14:textId="77777777" w:rsidR="00B57407" w:rsidRPr="00B57407" w:rsidRDefault="00B57407" w:rsidP="00B57407">
            <w:pPr>
              <w:jc w:val="center"/>
              <w:rPr>
                <w:rFonts w:ascii="Verdana" w:hAnsi="Verdana"/>
              </w:rPr>
            </w:pPr>
            <w:r w:rsidRPr="00B57407">
              <w:rPr>
                <w:rFonts w:ascii="Verdana" w:hAnsi="Verdana"/>
                <w:b/>
                <w:bCs/>
              </w:rPr>
              <w:t>VR. APROBADO PARA CONSTITUCION</w:t>
            </w:r>
          </w:p>
        </w:tc>
      </w:tr>
      <w:tr w:rsidR="00B57407" w:rsidRPr="00B57407" w14:paraId="372F7F75"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5B769185" w14:textId="77777777" w:rsidR="00B57407" w:rsidRPr="00B57407" w:rsidRDefault="00B57407" w:rsidP="00B57407">
            <w:pPr>
              <w:jc w:val="center"/>
              <w:rPr>
                <w:rFonts w:ascii="Verdana" w:hAnsi="Verdana"/>
              </w:rPr>
            </w:pPr>
            <w:r w:rsidRPr="00B57407">
              <w:rPr>
                <w:rFonts w:ascii="Verdana" w:hAnsi="Verdana"/>
              </w:rPr>
              <w:t>5</w:t>
            </w:r>
          </w:p>
        </w:tc>
        <w:tc>
          <w:tcPr>
            <w:tcW w:w="1400" w:type="pct"/>
            <w:tcBorders>
              <w:top w:val="nil"/>
              <w:left w:val="nil"/>
              <w:bottom w:val="nil"/>
              <w:right w:val="nil"/>
            </w:tcBorders>
            <w:tcMar>
              <w:top w:w="0" w:type="dxa"/>
              <w:left w:w="0" w:type="dxa"/>
              <w:bottom w:w="0" w:type="dxa"/>
              <w:right w:w="0" w:type="dxa"/>
            </w:tcMar>
            <w:hideMark/>
          </w:tcPr>
          <w:p w14:paraId="6EB989E8" w14:textId="77777777" w:rsidR="00B57407" w:rsidRPr="00B57407" w:rsidRDefault="00B57407" w:rsidP="00B57407">
            <w:pPr>
              <w:jc w:val="center"/>
              <w:rPr>
                <w:rFonts w:ascii="Verdana" w:hAnsi="Verdana"/>
              </w:rPr>
            </w:pPr>
            <w:r w:rsidRPr="00B57407">
              <w:rPr>
                <w:rFonts w:ascii="Verdana" w:hAnsi="Verdana"/>
              </w:rPr>
              <w:t>BOGOTA</w:t>
            </w:r>
          </w:p>
        </w:tc>
        <w:tc>
          <w:tcPr>
            <w:tcW w:w="2150" w:type="pct"/>
            <w:tcBorders>
              <w:top w:val="nil"/>
              <w:left w:val="nil"/>
              <w:bottom w:val="nil"/>
              <w:right w:val="nil"/>
            </w:tcBorders>
            <w:tcMar>
              <w:top w:w="0" w:type="dxa"/>
              <w:left w:w="0" w:type="dxa"/>
              <w:bottom w:w="0" w:type="dxa"/>
              <w:right w:w="0" w:type="dxa"/>
            </w:tcMar>
            <w:hideMark/>
          </w:tcPr>
          <w:p w14:paraId="5EEC8D61" w14:textId="77777777" w:rsidR="00B57407" w:rsidRPr="00B57407" w:rsidRDefault="00B57407" w:rsidP="00B57407">
            <w:pPr>
              <w:jc w:val="center"/>
              <w:rPr>
                <w:rFonts w:ascii="Verdana" w:hAnsi="Verdana"/>
              </w:rPr>
            </w:pPr>
            <w:r w:rsidRPr="00B57407">
              <w:rPr>
                <w:rFonts w:ascii="Verdana" w:hAnsi="Verdana"/>
              </w:rPr>
              <w:t>GRUPO JURIDICO</w:t>
            </w:r>
          </w:p>
        </w:tc>
        <w:tc>
          <w:tcPr>
            <w:tcW w:w="200" w:type="pct"/>
            <w:tcBorders>
              <w:top w:val="nil"/>
              <w:left w:val="nil"/>
              <w:bottom w:val="nil"/>
              <w:right w:val="nil"/>
            </w:tcBorders>
            <w:tcMar>
              <w:top w:w="0" w:type="dxa"/>
              <w:left w:w="0" w:type="dxa"/>
              <w:bottom w:w="0" w:type="dxa"/>
              <w:right w:w="0" w:type="dxa"/>
            </w:tcMar>
            <w:hideMark/>
          </w:tcPr>
          <w:p w14:paraId="33F8A512"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64E16D6B" w14:textId="77777777" w:rsidR="00B57407" w:rsidRPr="00B57407" w:rsidRDefault="00B57407" w:rsidP="00B57407">
            <w:pPr>
              <w:jc w:val="center"/>
              <w:rPr>
                <w:rFonts w:ascii="Verdana" w:hAnsi="Verdana"/>
              </w:rPr>
            </w:pPr>
            <w:r w:rsidRPr="00B57407">
              <w:rPr>
                <w:rFonts w:ascii="Verdana" w:hAnsi="Verdana"/>
              </w:rPr>
              <w:t>7.267.795</w:t>
            </w:r>
          </w:p>
        </w:tc>
      </w:tr>
      <w:tr w:rsidR="00B57407" w:rsidRPr="00B57407" w14:paraId="26AA804C" w14:textId="77777777" w:rsidTr="00B5740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34398053" w14:textId="77777777" w:rsidR="00B57407" w:rsidRPr="00B57407" w:rsidRDefault="00B57407" w:rsidP="00B57407">
            <w:pPr>
              <w:jc w:val="center"/>
              <w:rPr>
                <w:rFonts w:ascii="Verdana" w:hAnsi="Verdana"/>
              </w:rPr>
            </w:pPr>
            <w:proofErr w:type="gramStart"/>
            <w:r w:rsidRPr="00B57407">
              <w:rPr>
                <w:rFonts w:ascii="Verdana" w:hAnsi="Verdana"/>
                <w:b/>
                <w:bCs/>
              </w:rPr>
              <w:t>Total</w:t>
            </w:r>
            <w:proofErr w:type="gramEnd"/>
            <w:r w:rsidRPr="00B57407">
              <w:rPr>
                <w:rFonts w:ascii="Verdana" w:hAnsi="Verdana"/>
                <w:b/>
                <w:bCs/>
              </w:rPr>
              <w:t xml:space="preserve"> Bogotá</w:t>
            </w:r>
          </w:p>
        </w:tc>
        <w:tc>
          <w:tcPr>
            <w:tcW w:w="3250" w:type="pct"/>
            <w:gridSpan w:val="3"/>
            <w:tcBorders>
              <w:top w:val="nil"/>
              <w:left w:val="nil"/>
              <w:bottom w:val="nil"/>
              <w:right w:val="nil"/>
            </w:tcBorders>
            <w:tcMar>
              <w:top w:w="0" w:type="dxa"/>
              <w:left w:w="0" w:type="dxa"/>
              <w:bottom w:w="0" w:type="dxa"/>
              <w:right w:w="0" w:type="dxa"/>
            </w:tcMar>
            <w:hideMark/>
          </w:tcPr>
          <w:p w14:paraId="1CFCBB4F" w14:textId="77777777" w:rsidR="00B57407" w:rsidRPr="00B57407" w:rsidRDefault="00B57407" w:rsidP="00B57407">
            <w:pPr>
              <w:jc w:val="center"/>
              <w:rPr>
                <w:rFonts w:ascii="Verdana" w:hAnsi="Verdana"/>
              </w:rPr>
            </w:pPr>
            <w:r w:rsidRPr="00B57407">
              <w:rPr>
                <w:rFonts w:ascii="Verdana" w:hAnsi="Verdana"/>
              </w:rPr>
              <w:t>1</w:t>
            </w:r>
          </w:p>
        </w:tc>
      </w:tr>
      <w:tr w:rsidR="00B57407" w:rsidRPr="00B57407" w14:paraId="72077C0D"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760898BB" w14:textId="77777777" w:rsidR="00B57407" w:rsidRPr="00B57407" w:rsidRDefault="00B57407" w:rsidP="00B57407">
            <w:pPr>
              <w:jc w:val="center"/>
              <w:rPr>
                <w:rFonts w:ascii="Verdana" w:hAnsi="Verdana"/>
              </w:rPr>
            </w:pPr>
            <w:r w:rsidRPr="00B57407">
              <w:rPr>
                <w:rFonts w:ascii="Verdana" w:hAnsi="Verdana"/>
              </w:rPr>
              <w:t>6</w:t>
            </w:r>
          </w:p>
        </w:tc>
        <w:tc>
          <w:tcPr>
            <w:tcW w:w="1400" w:type="pct"/>
            <w:tcBorders>
              <w:top w:val="nil"/>
              <w:left w:val="nil"/>
              <w:bottom w:val="nil"/>
              <w:right w:val="nil"/>
            </w:tcBorders>
            <w:tcMar>
              <w:top w:w="0" w:type="dxa"/>
              <w:left w:w="0" w:type="dxa"/>
              <w:bottom w:w="0" w:type="dxa"/>
              <w:right w:w="0" w:type="dxa"/>
            </w:tcMar>
            <w:hideMark/>
          </w:tcPr>
          <w:p w14:paraId="42D835D2" w14:textId="77777777" w:rsidR="00B57407" w:rsidRPr="00B57407" w:rsidRDefault="00B57407" w:rsidP="00B57407">
            <w:pPr>
              <w:jc w:val="center"/>
              <w:rPr>
                <w:rFonts w:ascii="Verdana" w:hAnsi="Verdana"/>
              </w:rPr>
            </w:pPr>
            <w:r w:rsidRPr="00B57407">
              <w:rPr>
                <w:rFonts w:ascii="Verdana" w:hAnsi="Verdana"/>
              </w:rPr>
              <w:t>BOYACA</w:t>
            </w:r>
          </w:p>
        </w:tc>
        <w:tc>
          <w:tcPr>
            <w:tcW w:w="2150" w:type="pct"/>
            <w:tcBorders>
              <w:top w:val="nil"/>
              <w:left w:val="nil"/>
              <w:bottom w:val="nil"/>
              <w:right w:val="nil"/>
            </w:tcBorders>
            <w:tcMar>
              <w:top w:w="0" w:type="dxa"/>
              <w:left w:w="0" w:type="dxa"/>
              <w:bottom w:w="0" w:type="dxa"/>
              <w:right w:w="0" w:type="dxa"/>
            </w:tcMar>
            <w:hideMark/>
          </w:tcPr>
          <w:p w14:paraId="7B9584BD" w14:textId="77777777" w:rsidR="00B57407" w:rsidRPr="00B57407" w:rsidRDefault="00B57407" w:rsidP="00B57407">
            <w:pPr>
              <w:jc w:val="center"/>
              <w:rPr>
                <w:rFonts w:ascii="Verdana" w:hAnsi="Verdana"/>
              </w:rPr>
            </w:pPr>
            <w:r w:rsidRPr="00B57407">
              <w:rPr>
                <w:rFonts w:ascii="Verdana" w:hAnsi="Verdana"/>
              </w:rPr>
              <w:t>GRUPO DE ASISTENCIA TECNICA – NUEVA</w:t>
            </w:r>
          </w:p>
        </w:tc>
        <w:tc>
          <w:tcPr>
            <w:tcW w:w="200" w:type="pct"/>
            <w:tcBorders>
              <w:top w:val="nil"/>
              <w:left w:val="nil"/>
              <w:bottom w:val="nil"/>
              <w:right w:val="nil"/>
            </w:tcBorders>
            <w:tcMar>
              <w:top w:w="0" w:type="dxa"/>
              <w:left w:w="0" w:type="dxa"/>
              <w:bottom w:w="0" w:type="dxa"/>
              <w:right w:w="0" w:type="dxa"/>
            </w:tcMar>
            <w:hideMark/>
          </w:tcPr>
          <w:p w14:paraId="3212437E"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01B403EE" w14:textId="77777777" w:rsidR="00B57407" w:rsidRPr="00B57407" w:rsidRDefault="00B57407" w:rsidP="00B57407">
            <w:pPr>
              <w:jc w:val="center"/>
              <w:rPr>
                <w:rFonts w:ascii="Verdana" w:hAnsi="Verdana"/>
              </w:rPr>
            </w:pPr>
            <w:r w:rsidRPr="00B57407">
              <w:rPr>
                <w:rFonts w:ascii="Verdana" w:hAnsi="Verdana"/>
              </w:rPr>
              <w:t>8.064.128</w:t>
            </w:r>
          </w:p>
        </w:tc>
      </w:tr>
      <w:tr w:rsidR="00B57407" w:rsidRPr="00B57407" w14:paraId="7DD608A3"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242F0094" w14:textId="77777777" w:rsidR="00B57407" w:rsidRPr="00B57407" w:rsidRDefault="00B57407" w:rsidP="00B57407">
            <w:pPr>
              <w:jc w:val="center"/>
              <w:rPr>
                <w:rFonts w:ascii="Verdana" w:hAnsi="Verdana"/>
              </w:rPr>
            </w:pPr>
            <w:r w:rsidRPr="00B57407">
              <w:rPr>
                <w:rFonts w:ascii="Verdana" w:hAnsi="Verdana"/>
              </w:rPr>
              <w:t>7</w:t>
            </w:r>
          </w:p>
        </w:tc>
        <w:tc>
          <w:tcPr>
            <w:tcW w:w="1400" w:type="pct"/>
            <w:tcBorders>
              <w:top w:val="nil"/>
              <w:left w:val="nil"/>
              <w:bottom w:val="nil"/>
              <w:right w:val="nil"/>
            </w:tcBorders>
            <w:tcMar>
              <w:top w:w="0" w:type="dxa"/>
              <w:left w:w="0" w:type="dxa"/>
              <w:bottom w:w="0" w:type="dxa"/>
              <w:right w:w="0" w:type="dxa"/>
            </w:tcMar>
            <w:hideMark/>
          </w:tcPr>
          <w:p w14:paraId="3A35EFEE" w14:textId="77777777" w:rsidR="00B57407" w:rsidRPr="00B57407" w:rsidRDefault="00B57407" w:rsidP="00B57407">
            <w:pPr>
              <w:jc w:val="center"/>
              <w:rPr>
                <w:rFonts w:ascii="Verdana" w:hAnsi="Verdana"/>
              </w:rPr>
            </w:pPr>
            <w:r w:rsidRPr="00B57407">
              <w:rPr>
                <w:rFonts w:ascii="Verdana" w:hAnsi="Verdana"/>
              </w:rPr>
              <w:t>BOYACA</w:t>
            </w:r>
          </w:p>
        </w:tc>
        <w:tc>
          <w:tcPr>
            <w:tcW w:w="2150" w:type="pct"/>
            <w:tcBorders>
              <w:top w:val="nil"/>
              <w:left w:val="nil"/>
              <w:bottom w:val="nil"/>
              <w:right w:val="nil"/>
            </w:tcBorders>
            <w:tcMar>
              <w:top w:w="0" w:type="dxa"/>
              <w:left w:w="0" w:type="dxa"/>
              <w:bottom w:w="0" w:type="dxa"/>
              <w:right w:w="0" w:type="dxa"/>
            </w:tcMar>
            <w:hideMark/>
          </w:tcPr>
          <w:p w14:paraId="42423FD9" w14:textId="77777777" w:rsidR="00B57407" w:rsidRPr="00B57407" w:rsidRDefault="00B57407" w:rsidP="00B57407">
            <w:pPr>
              <w:jc w:val="center"/>
              <w:rPr>
                <w:rFonts w:ascii="Verdana" w:hAnsi="Verdana"/>
              </w:rPr>
            </w:pPr>
            <w:r w:rsidRPr="00B57407">
              <w:rPr>
                <w:rFonts w:ascii="Verdana" w:hAnsi="Verdana"/>
              </w:rPr>
              <w:t>DIRECCION REGIONAL</w:t>
            </w:r>
          </w:p>
        </w:tc>
        <w:tc>
          <w:tcPr>
            <w:tcW w:w="200" w:type="pct"/>
            <w:tcBorders>
              <w:top w:val="nil"/>
              <w:left w:val="nil"/>
              <w:bottom w:val="nil"/>
              <w:right w:val="nil"/>
            </w:tcBorders>
            <w:tcMar>
              <w:top w:w="0" w:type="dxa"/>
              <w:left w:w="0" w:type="dxa"/>
              <w:bottom w:w="0" w:type="dxa"/>
              <w:right w:w="0" w:type="dxa"/>
            </w:tcMar>
            <w:hideMark/>
          </w:tcPr>
          <w:p w14:paraId="02983F21"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25BA798E" w14:textId="77777777" w:rsidR="00B57407" w:rsidRPr="00B57407" w:rsidRDefault="00B57407" w:rsidP="00B57407">
            <w:pPr>
              <w:jc w:val="center"/>
              <w:rPr>
                <w:rFonts w:ascii="Verdana" w:hAnsi="Verdana"/>
              </w:rPr>
            </w:pPr>
            <w:r w:rsidRPr="00B57407">
              <w:rPr>
                <w:rFonts w:ascii="Verdana" w:hAnsi="Verdana"/>
              </w:rPr>
              <w:t>5.090.481</w:t>
            </w:r>
          </w:p>
        </w:tc>
      </w:tr>
      <w:tr w:rsidR="00B57407" w:rsidRPr="00B57407" w14:paraId="04520ABA" w14:textId="77777777" w:rsidTr="00B5740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17165412" w14:textId="77777777" w:rsidR="00B57407" w:rsidRPr="00B57407" w:rsidRDefault="00B57407" w:rsidP="00B57407">
            <w:pPr>
              <w:jc w:val="center"/>
              <w:rPr>
                <w:rFonts w:ascii="Verdana" w:hAnsi="Verdana"/>
              </w:rPr>
            </w:pPr>
            <w:proofErr w:type="gramStart"/>
            <w:r w:rsidRPr="00B57407">
              <w:rPr>
                <w:rFonts w:ascii="Verdana" w:hAnsi="Verdana"/>
                <w:b/>
                <w:bCs/>
              </w:rPr>
              <w:t>Total</w:t>
            </w:r>
            <w:proofErr w:type="gramEnd"/>
            <w:r w:rsidRPr="00B57407">
              <w:rPr>
                <w:rFonts w:ascii="Verdana" w:hAnsi="Verdana"/>
                <w:b/>
                <w:bCs/>
              </w:rPr>
              <w:t xml:space="preserve"> Boyacá</w:t>
            </w:r>
          </w:p>
        </w:tc>
        <w:tc>
          <w:tcPr>
            <w:tcW w:w="3250" w:type="pct"/>
            <w:gridSpan w:val="3"/>
            <w:tcBorders>
              <w:top w:val="nil"/>
              <w:left w:val="nil"/>
              <w:bottom w:val="nil"/>
              <w:right w:val="nil"/>
            </w:tcBorders>
            <w:tcMar>
              <w:top w:w="0" w:type="dxa"/>
              <w:left w:w="0" w:type="dxa"/>
              <w:bottom w:w="0" w:type="dxa"/>
              <w:right w:w="0" w:type="dxa"/>
            </w:tcMar>
            <w:hideMark/>
          </w:tcPr>
          <w:p w14:paraId="4EA3FDF2" w14:textId="77777777" w:rsidR="00B57407" w:rsidRPr="00B57407" w:rsidRDefault="00B57407" w:rsidP="00B57407">
            <w:pPr>
              <w:jc w:val="center"/>
              <w:rPr>
                <w:rFonts w:ascii="Verdana" w:hAnsi="Verdana"/>
              </w:rPr>
            </w:pPr>
            <w:r w:rsidRPr="00B57407">
              <w:rPr>
                <w:rFonts w:ascii="Verdana" w:hAnsi="Verdana"/>
              </w:rPr>
              <w:t>2</w:t>
            </w:r>
          </w:p>
        </w:tc>
      </w:tr>
      <w:tr w:rsidR="00B57407" w:rsidRPr="00B57407" w14:paraId="7529B32B"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5A7244EE" w14:textId="77777777" w:rsidR="00B57407" w:rsidRPr="00B57407" w:rsidRDefault="00B57407" w:rsidP="00B57407">
            <w:pPr>
              <w:jc w:val="center"/>
              <w:rPr>
                <w:rFonts w:ascii="Verdana" w:hAnsi="Verdana"/>
              </w:rPr>
            </w:pPr>
            <w:r w:rsidRPr="00B57407">
              <w:rPr>
                <w:rFonts w:ascii="Verdana" w:hAnsi="Verdana"/>
              </w:rPr>
              <w:t>8</w:t>
            </w:r>
          </w:p>
        </w:tc>
        <w:tc>
          <w:tcPr>
            <w:tcW w:w="1400" w:type="pct"/>
            <w:tcBorders>
              <w:top w:val="nil"/>
              <w:left w:val="nil"/>
              <w:bottom w:val="nil"/>
              <w:right w:val="nil"/>
            </w:tcBorders>
            <w:tcMar>
              <w:top w:w="0" w:type="dxa"/>
              <w:left w:w="0" w:type="dxa"/>
              <w:bottom w:w="0" w:type="dxa"/>
              <w:right w:w="0" w:type="dxa"/>
            </w:tcMar>
            <w:hideMark/>
          </w:tcPr>
          <w:p w14:paraId="6CCB439D" w14:textId="77777777" w:rsidR="00B57407" w:rsidRPr="00B57407" w:rsidRDefault="00B57407" w:rsidP="00B57407">
            <w:pPr>
              <w:jc w:val="center"/>
              <w:rPr>
                <w:rFonts w:ascii="Verdana" w:hAnsi="Verdana"/>
              </w:rPr>
            </w:pPr>
            <w:r w:rsidRPr="00B57407">
              <w:rPr>
                <w:rFonts w:ascii="Verdana" w:hAnsi="Verdana"/>
              </w:rPr>
              <w:t>CALDAS</w:t>
            </w:r>
          </w:p>
        </w:tc>
        <w:tc>
          <w:tcPr>
            <w:tcW w:w="2150" w:type="pct"/>
            <w:tcBorders>
              <w:top w:val="nil"/>
              <w:left w:val="nil"/>
              <w:bottom w:val="nil"/>
              <w:right w:val="nil"/>
            </w:tcBorders>
            <w:tcMar>
              <w:top w:w="0" w:type="dxa"/>
              <w:left w:w="0" w:type="dxa"/>
              <w:bottom w:w="0" w:type="dxa"/>
              <w:right w:w="0" w:type="dxa"/>
            </w:tcMar>
            <w:hideMark/>
          </w:tcPr>
          <w:p w14:paraId="4CEDC01E" w14:textId="77777777" w:rsidR="00B57407" w:rsidRPr="00B57407" w:rsidRDefault="00B57407" w:rsidP="00B57407">
            <w:pPr>
              <w:jc w:val="center"/>
              <w:rPr>
                <w:rFonts w:ascii="Verdana" w:hAnsi="Verdana"/>
              </w:rPr>
            </w:pPr>
            <w:r w:rsidRPr="00B57407">
              <w:rPr>
                <w:rFonts w:ascii="Verdana" w:hAnsi="Verdana"/>
              </w:rPr>
              <w:t>GRUPO JURIDICO</w:t>
            </w:r>
          </w:p>
        </w:tc>
        <w:tc>
          <w:tcPr>
            <w:tcW w:w="200" w:type="pct"/>
            <w:tcBorders>
              <w:top w:val="nil"/>
              <w:left w:val="nil"/>
              <w:bottom w:val="nil"/>
              <w:right w:val="nil"/>
            </w:tcBorders>
            <w:tcMar>
              <w:top w:w="0" w:type="dxa"/>
              <w:left w:w="0" w:type="dxa"/>
              <w:bottom w:w="0" w:type="dxa"/>
              <w:right w:w="0" w:type="dxa"/>
            </w:tcMar>
            <w:hideMark/>
          </w:tcPr>
          <w:p w14:paraId="57F00FE5"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2F9EAB98" w14:textId="77777777" w:rsidR="00B57407" w:rsidRPr="00B57407" w:rsidRDefault="00B57407" w:rsidP="00B57407">
            <w:pPr>
              <w:jc w:val="center"/>
              <w:rPr>
                <w:rFonts w:ascii="Verdana" w:hAnsi="Verdana"/>
              </w:rPr>
            </w:pPr>
            <w:r w:rsidRPr="00B57407">
              <w:rPr>
                <w:rFonts w:ascii="Verdana" w:hAnsi="Verdana"/>
              </w:rPr>
              <w:t>1.008.016</w:t>
            </w:r>
          </w:p>
        </w:tc>
      </w:tr>
      <w:tr w:rsidR="00B57407" w:rsidRPr="00B57407" w14:paraId="072690C3" w14:textId="77777777" w:rsidTr="00B5740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5BCB675D" w14:textId="77777777" w:rsidR="00B57407" w:rsidRPr="00B57407" w:rsidRDefault="00B57407" w:rsidP="00B57407">
            <w:pPr>
              <w:jc w:val="center"/>
              <w:rPr>
                <w:rFonts w:ascii="Verdana" w:hAnsi="Verdana"/>
              </w:rPr>
            </w:pPr>
            <w:proofErr w:type="gramStart"/>
            <w:r w:rsidRPr="00B57407">
              <w:rPr>
                <w:rFonts w:ascii="Verdana" w:hAnsi="Verdana"/>
                <w:b/>
                <w:bCs/>
              </w:rPr>
              <w:t>Total</w:t>
            </w:r>
            <w:proofErr w:type="gramEnd"/>
            <w:r w:rsidRPr="00B57407">
              <w:rPr>
                <w:rFonts w:ascii="Verdana" w:hAnsi="Verdana"/>
                <w:b/>
                <w:bCs/>
              </w:rPr>
              <w:t xml:space="preserve"> Caldas</w:t>
            </w:r>
          </w:p>
        </w:tc>
        <w:tc>
          <w:tcPr>
            <w:tcW w:w="3250" w:type="pct"/>
            <w:gridSpan w:val="3"/>
            <w:tcBorders>
              <w:top w:val="nil"/>
              <w:left w:val="nil"/>
              <w:bottom w:val="nil"/>
              <w:right w:val="nil"/>
            </w:tcBorders>
            <w:tcMar>
              <w:top w:w="0" w:type="dxa"/>
              <w:left w:w="0" w:type="dxa"/>
              <w:bottom w:w="0" w:type="dxa"/>
              <w:right w:w="0" w:type="dxa"/>
            </w:tcMar>
            <w:hideMark/>
          </w:tcPr>
          <w:p w14:paraId="2549469C" w14:textId="77777777" w:rsidR="00B57407" w:rsidRPr="00B57407" w:rsidRDefault="00B57407" w:rsidP="00B57407">
            <w:pPr>
              <w:jc w:val="center"/>
              <w:rPr>
                <w:rFonts w:ascii="Verdana" w:hAnsi="Verdana"/>
              </w:rPr>
            </w:pPr>
            <w:r w:rsidRPr="00B57407">
              <w:rPr>
                <w:rFonts w:ascii="Verdana" w:hAnsi="Verdana"/>
              </w:rPr>
              <w:t>1</w:t>
            </w:r>
          </w:p>
        </w:tc>
      </w:tr>
      <w:tr w:rsidR="00B57407" w:rsidRPr="00B57407" w14:paraId="4EE0FC13"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6D8C4441" w14:textId="77777777" w:rsidR="00B57407" w:rsidRPr="00B57407" w:rsidRDefault="00B57407" w:rsidP="00B57407">
            <w:pPr>
              <w:jc w:val="center"/>
              <w:rPr>
                <w:rFonts w:ascii="Verdana" w:hAnsi="Verdana"/>
              </w:rPr>
            </w:pPr>
            <w:r w:rsidRPr="00B57407">
              <w:rPr>
                <w:rFonts w:ascii="Verdana" w:hAnsi="Verdana"/>
              </w:rPr>
              <w:t>9</w:t>
            </w:r>
          </w:p>
        </w:tc>
        <w:tc>
          <w:tcPr>
            <w:tcW w:w="1400" w:type="pct"/>
            <w:tcBorders>
              <w:top w:val="nil"/>
              <w:left w:val="nil"/>
              <w:bottom w:val="nil"/>
              <w:right w:val="nil"/>
            </w:tcBorders>
            <w:tcMar>
              <w:top w:w="0" w:type="dxa"/>
              <w:left w:w="0" w:type="dxa"/>
              <w:bottom w:w="0" w:type="dxa"/>
              <w:right w:w="0" w:type="dxa"/>
            </w:tcMar>
            <w:hideMark/>
          </w:tcPr>
          <w:p w14:paraId="39237364" w14:textId="77777777" w:rsidR="00B57407" w:rsidRPr="00B57407" w:rsidRDefault="00B57407" w:rsidP="00B57407">
            <w:pPr>
              <w:jc w:val="center"/>
              <w:rPr>
                <w:rFonts w:ascii="Verdana" w:hAnsi="Verdana"/>
              </w:rPr>
            </w:pPr>
            <w:r w:rsidRPr="00B57407">
              <w:rPr>
                <w:rFonts w:ascii="Verdana" w:hAnsi="Verdana"/>
              </w:rPr>
              <w:t>CAQUETA</w:t>
            </w:r>
          </w:p>
        </w:tc>
        <w:tc>
          <w:tcPr>
            <w:tcW w:w="2150" w:type="pct"/>
            <w:tcBorders>
              <w:top w:val="nil"/>
              <w:left w:val="nil"/>
              <w:bottom w:val="nil"/>
              <w:right w:val="nil"/>
            </w:tcBorders>
            <w:tcMar>
              <w:top w:w="0" w:type="dxa"/>
              <w:left w:w="0" w:type="dxa"/>
              <w:bottom w:w="0" w:type="dxa"/>
              <w:right w:w="0" w:type="dxa"/>
            </w:tcMar>
            <w:hideMark/>
          </w:tcPr>
          <w:p w14:paraId="200E8DE2" w14:textId="77777777" w:rsidR="00B57407" w:rsidRPr="00B57407" w:rsidRDefault="00B57407" w:rsidP="00B57407">
            <w:pPr>
              <w:jc w:val="center"/>
              <w:rPr>
                <w:rFonts w:ascii="Verdana" w:hAnsi="Verdana"/>
              </w:rPr>
            </w:pPr>
            <w:r w:rsidRPr="00B57407">
              <w:rPr>
                <w:rFonts w:ascii="Verdana" w:hAnsi="Verdana"/>
              </w:rPr>
              <w:t>DIRECCION REGIONAL</w:t>
            </w:r>
          </w:p>
        </w:tc>
        <w:tc>
          <w:tcPr>
            <w:tcW w:w="200" w:type="pct"/>
            <w:tcBorders>
              <w:top w:val="nil"/>
              <w:left w:val="nil"/>
              <w:bottom w:val="nil"/>
              <w:right w:val="nil"/>
            </w:tcBorders>
            <w:tcMar>
              <w:top w:w="0" w:type="dxa"/>
              <w:left w:w="0" w:type="dxa"/>
              <w:bottom w:w="0" w:type="dxa"/>
              <w:right w:w="0" w:type="dxa"/>
            </w:tcMar>
            <w:hideMark/>
          </w:tcPr>
          <w:p w14:paraId="6965E6AC"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054F50F2" w14:textId="77777777" w:rsidR="00B57407" w:rsidRPr="00B57407" w:rsidRDefault="00B57407" w:rsidP="00B57407">
            <w:pPr>
              <w:jc w:val="center"/>
              <w:rPr>
                <w:rFonts w:ascii="Verdana" w:hAnsi="Verdana"/>
              </w:rPr>
            </w:pPr>
            <w:r w:rsidRPr="00B57407">
              <w:rPr>
                <w:rFonts w:ascii="Verdana" w:hAnsi="Verdana"/>
              </w:rPr>
              <w:t>2.016.032</w:t>
            </w:r>
          </w:p>
        </w:tc>
      </w:tr>
      <w:tr w:rsidR="00B57407" w:rsidRPr="00B57407" w14:paraId="03C131F1" w14:textId="77777777" w:rsidTr="00B5740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28334C88" w14:textId="77777777" w:rsidR="00B57407" w:rsidRPr="00B57407" w:rsidRDefault="00B57407" w:rsidP="00B57407">
            <w:pPr>
              <w:jc w:val="center"/>
              <w:rPr>
                <w:rFonts w:ascii="Verdana" w:hAnsi="Verdana"/>
              </w:rPr>
            </w:pPr>
            <w:proofErr w:type="gramStart"/>
            <w:r w:rsidRPr="00B57407">
              <w:rPr>
                <w:rFonts w:ascii="Verdana" w:hAnsi="Verdana"/>
              </w:rPr>
              <w:t>Total</w:t>
            </w:r>
            <w:proofErr w:type="gramEnd"/>
            <w:r w:rsidRPr="00B57407">
              <w:rPr>
                <w:rFonts w:ascii="Verdana" w:hAnsi="Verdana"/>
              </w:rPr>
              <w:t xml:space="preserve"> Caquetá</w:t>
            </w:r>
          </w:p>
        </w:tc>
        <w:tc>
          <w:tcPr>
            <w:tcW w:w="3250" w:type="pct"/>
            <w:gridSpan w:val="3"/>
            <w:tcBorders>
              <w:top w:val="nil"/>
              <w:left w:val="nil"/>
              <w:bottom w:val="nil"/>
              <w:right w:val="nil"/>
            </w:tcBorders>
            <w:tcMar>
              <w:top w:w="0" w:type="dxa"/>
              <w:left w:w="0" w:type="dxa"/>
              <w:bottom w:w="0" w:type="dxa"/>
              <w:right w:w="0" w:type="dxa"/>
            </w:tcMar>
            <w:hideMark/>
          </w:tcPr>
          <w:p w14:paraId="530BB8E6" w14:textId="77777777" w:rsidR="00B57407" w:rsidRPr="00B57407" w:rsidRDefault="00B57407" w:rsidP="00B57407">
            <w:pPr>
              <w:jc w:val="center"/>
              <w:rPr>
                <w:rFonts w:ascii="Verdana" w:hAnsi="Verdana"/>
              </w:rPr>
            </w:pPr>
            <w:r w:rsidRPr="00B57407">
              <w:rPr>
                <w:rFonts w:ascii="Verdana" w:hAnsi="Verdana"/>
              </w:rPr>
              <w:t>1</w:t>
            </w:r>
          </w:p>
        </w:tc>
      </w:tr>
      <w:tr w:rsidR="00B57407" w:rsidRPr="00B57407" w14:paraId="4808B4B7"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25A58A9F" w14:textId="77777777" w:rsidR="00B57407" w:rsidRPr="00B57407" w:rsidRDefault="00B57407" w:rsidP="00B57407">
            <w:pPr>
              <w:jc w:val="center"/>
              <w:rPr>
                <w:rFonts w:ascii="Verdana" w:hAnsi="Verdana"/>
              </w:rPr>
            </w:pPr>
            <w:r w:rsidRPr="00B57407">
              <w:rPr>
                <w:rFonts w:ascii="Verdana" w:hAnsi="Verdana"/>
              </w:rPr>
              <w:t>10</w:t>
            </w:r>
          </w:p>
        </w:tc>
        <w:tc>
          <w:tcPr>
            <w:tcW w:w="1400" w:type="pct"/>
            <w:tcBorders>
              <w:top w:val="nil"/>
              <w:left w:val="nil"/>
              <w:bottom w:val="nil"/>
              <w:right w:val="nil"/>
            </w:tcBorders>
            <w:tcMar>
              <w:top w:w="0" w:type="dxa"/>
              <w:left w:w="0" w:type="dxa"/>
              <w:bottom w:w="0" w:type="dxa"/>
              <w:right w:w="0" w:type="dxa"/>
            </w:tcMar>
            <w:hideMark/>
          </w:tcPr>
          <w:p w14:paraId="5AC3C5B5" w14:textId="77777777" w:rsidR="00B57407" w:rsidRPr="00B57407" w:rsidRDefault="00B57407" w:rsidP="00B57407">
            <w:pPr>
              <w:jc w:val="center"/>
              <w:rPr>
                <w:rFonts w:ascii="Verdana" w:hAnsi="Verdana"/>
              </w:rPr>
            </w:pPr>
            <w:r w:rsidRPr="00B57407">
              <w:rPr>
                <w:rFonts w:ascii="Verdana" w:hAnsi="Verdana"/>
              </w:rPr>
              <w:t>CUNDINAMARCA</w:t>
            </w:r>
          </w:p>
        </w:tc>
        <w:tc>
          <w:tcPr>
            <w:tcW w:w="2150" w:type="pct"/>
            <w:tcBorders>
              <w:top w:val="nil"/>
              <w:left w:val="nil"/>
              <w:bottom w:val="nil"/>
              <w:right w:val="nil"/>
            </w:tcBorders>
            <w:tcMar>
              <w:top w:w="0" w:type="dxa"/>
              <w:left w:w="0" w:type="dxa"/>
              <w:bottom w:w="0" w:type="dxa"/>
              <w:right w:w="0" w:type="dxa"/>
            </w:tcMar>
            <w:hideMark/>
          </w:tcPr>
          <w:p w14:paraId="2384A9B1" w14:textId="77777777" w:rsidR="00B57407" w:rsidRPr="00B57407" w:rsidRDefault="00B57407" w:rsidP="00B57407">
            <w:pPr>
              <w:jc w:val="center"/>
              <w:rPr>
                <w:rFonts w:ascii="Verdana" w:hAnsi="Verdana"/>
              </w:rPr>
            </w:pPr>
            <w:r w:rsidRPr="00B57407">
              <w:rPr>
                <w:rFonts w:ascii="Verdana" w:hAnsi="Verdana"/>
              </w:rPr>
              <w:t>GRUPO ADMINISTRATIVO</w:t>
            </w:r>
          </w:p>
        </w:tc>
        <w:tc>
          <w:tcPr>
            <w:tcW w:w="200" w:type="pct"/>
            <w:tcBorders>
              <w:top w:val="nil"/>
              <w:left w:val="nil"/>
              <w:bottom w:val="nil"/>
              <w:right w:val="nil"/>
            </w:tcBorders>
            <w:tcMar>
              <w:top w:w="0" w:type="dxa"/>
              <w:left w:w="0" w:type="dxa"/>
              <w:bottom w:w="0" w:type="dxa"/>
              <w:right w:w="0" w:type="dxa"/>
            </w:tcMar>
            <w:hideMark/>
          </w:tcPr>
          <w:p w14:paraId="336EA539"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36C53ED8" w14:textId="77777777" w:rsidR="00B57407" w:rsidRPr="00B57407" w:rsidRDefault="00B57407" w:rsidP="00B57407">
            <w:pPr>
              <w:jc w:val="center"/>
              <w:rPr>
                <w:rFonts w:ascii="Verdana" w:hAnsi="Verdana"/>
              </w:rPr>
            </w:pPr>
            <w:r w:rsidRPr="00B57407">
              <w:rPr>
                <w:rFonts w:ascii="Verdana" w:hAnsi="Verdana"/>
              </w:rPr>
              <w:t>5.006.715</w:t>
            </w:r>
          </w:p>
        </w:tc>
      </w:tr>
      <w:tr w:rsidR="00B57407" w:rsidRPr="00B57407" w14:paraId="17FB9A23"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1109BEEE" w14:textId="77777777" w:rsidR="00B57407" w:rsidRPr="00B57407" w:rsidRDefault="00B57407" w:rsidP="00B57407">
            <w:pPr>
              <w:jc w:val="center"/>
              <w:rPr>
                <w:rFonts w:ascii="Verdana" w:hAnsi="Verdana"/>
              </w:rPr>
            </w:pPr>
            <w:r w:rsidRPr="00B57407">
              <w:rPr>
                <w:rFonts w:ascii="Verdana" w:hAnsi="Verdana"/>
              </w:rPr>
              <w:t>11</w:t>
            </w:r>
          </w:p>
        </w:tc>
        <w:tc>
          <w:tcPr>
            <w:tcW w:w="1400" w:type="pct"/>
            <w:tcBorders>
              <w:top w:val="nil"/>
              <w:left w:val="nil"/>
              <w:bottom w:val="nil"/>
              <w:right w:val="nil"/>
            </w:tcBorders>
            <w:tcMar>
              <w:top w:w="0" w:type="dxa"/>
              <w:left w:w="0" w:type="dxa"/>
              <w:bottom w:w="0" w:type="dxa"/>
              <w:right w:w="0" w:type="dxa"/>
            </w:tcMar>
            <w:hideMark/>
          </w:tcPr>
          <w:p w14:paraId="3DEE59E6" w14:textId="77777777" w:rsidR="00B57407" w:rsidRPr="00B57407" w:rsidRDefault="00B57407" w:rsidP="00B57407">
            <w:pPr>
              <w:jc w:val="center"/>
              <w:rPr>
                <w:rFonts w:ascii="Verdana" w:hAnsi="Verdana"/>
              </w:rPr>
            </w:pPr>
            <w:r w:rsidRPr="00B57407">
              <w:rPr>
                <w:rFonts w:ascii="Verdana" w:hAnsi="Verdana"/>
              </w:rPr>
              <w:t>CUNDINAMARCA</w:t>
            </w:r>
          </w:p>
        </w:tc>
        <w:tc>
          <w:tcPr>
            <w:tcW w:w="2150" w:type="pct"/>
            <w:tcBorders>
              <w:top w:val="nil"/>
              <w:left w:val="nil"/>
              <w:bottom w:val="nil"/>
              <w:right w:val="nil"/>
            </w:tcBorders>
            <w:tcMar>
              <w:top w:w="0" w:type="dxa"/>
              <w:left w:w="0" w:type="dxa"/>
              <w:bottom w:w="0" w:type="dxa"/>
              <w:right w:w="0" w:type="dxa"/>
            </w:tcMar>
            <w:hideMark/>
          </w:tcPr>
          <w:p w14:paraId="7BFB9130" w14:textId="77777777" w:rsidR="00B57407" w:rsidRPr="00B57407" w:rsidRDefault="00B57407" w:rsidP="00B57407">
            <w:pPr>
              <w:jc w:val="center"/>
              <w:rPr>
                <w:rFonts w:ascii="Verdana" w:hAnsi="Verdana"/>
              </w:rPr>
            </w:pPr>
            <w:r w:rsidRPr="00B57407">
              <w:rPr>
                <w:rFonts w:ascii="Verdana" w:hAnsi="Verdana"/>
              </w:rPr>
              <w:t>GRUPO JURIDICO</w:t>
            </w:r>
          </w:p>
        </w:tc>
        <w:tc>
          <w:tcPr>
            <w:tcW w:w="200" w:type="pct"/>
            <w:tcBorders>
              <w:top w:val="nil"/>
              <w:left w:val="nil"/>
              <w:bottom w:val="nil"/>
              <w:right w:val="nil"/>
            </w:tcBorders>
            <w:tcMar>
              <w:top w:w="0" w:type="dxa"/>
              <w:left w:w="0" w:type="dxa"/>
              <w:bottom w:w="0" w:type="dxa"/>
              <w:right w:w="0" w:type="dxa"/>
            </w:tcMar>
            <w:hideMark/>
          </w:tcPr>
          <w:p w14:paraId="7CFDC6F6"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2EC6B431" w14:textId="77777777" w:rsidR="00B57407" w:rsidRPr="00B57407" w:rsidRDefault="00B57407" w:rsidP="00B57407">
            <w:pPr>
              <w:jc w:val="center"/>
              <w:rPr>
                <w:rFonts w:ascii="Verdana" w:hAnsi="Verdana"/>
              </w:rPr>
            </w:pPr>
            <w:r w:rsidRPr="00B57407">
              <w:rPr>
                <w:rFonts w:ascii="Verdana" w:hAnsi="Verdana"/>
              </w:rPr>
              <w:t>4.636.874</w:t>
            </w:r>
          </w:p>
        </w:tc>
      </w:tr>
      <w:tr w:rsidR="00B57407" w:rsidRPr="00B57407" w14:paraId="270E13F9" w14:textId="77777777" w:rsidTr="00B5740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2A54FE7E" w14:textId="77777777" w:rsidR="00B57407" w:rsidRPr="00B57407" w:rsidRDefault="00B57407" w:rsidP="00B57407">
            <w:pPr>
              <w:jc w:val="center"/>
              <w:rPr>
                <w:rFonts w:ascii="Verdana" w:hAnsi="Verdana"/>
              </w:rPr>
            </w:pPr>
            <w:proofErr w:type="gramStart"/>
            <w:r w:rsidRPr="00B57407">
              <w:rPr>
                <w:rFonts w:ascii="Verdana" w:hAnsi="Verdana"/>
              </w:rPr>
              <w:t>Total</w:t>
            </w:r>
            <w:proofErr w:type="gramEnd"/>
            <w:r w:rsidRPr="00B57407">
              <w:rPr>
                <w:rFonts w:ascii="Verdana" w:hAnsi="Verdana"/>
              </w:rPr>
              <w:t xml:space="preserve"> Cundinamarca</w:t>
            </w:r>
          </w:p>
        </w:tc>
        <w:tc>
          <w:tcPr>
            <w:tcW w:w="3250" w:type="pct"/>
            <w:gridSpan w:val="3"/>
            <w:tcBorders>
              <w:top w:val="nil"/>
              <w:left w:val="nil"/>
              <w:bottom w:val="nil"/>
              <w:right w:val="nil"/>
            </w:tcBorders>
            <w:tcMar>
              <w:top w:w="0" w:type="dxa"/>
              <w:left w:w="0" w:type="dxa"/>
              <w:bottom w:w="0" w:type="dxa"/>
              <w:right w:w="0" w:type="dxa"/>
            </w:tcMar>
            <w:hideMark/>
          </w:tcPr>
          <w:p w14:paraId="19B3F015" w14:textId="77777777" w:rsidR="00B57407" w:rsidRPr="00B57407" w:rsidRDefault="00B57407" w:rsidP="00B57407">
            <w:pPr>
              <w:jc w:val="center"/>
              <w:rPr>
                <w:rFonts w:ascii="Verdana" w:hAnsi="Verdana"/>
              </w:rPr>
            </w:pPr>
            <w:r w:rsidRPr="00B57407">
              <w:rPr>
                <w:rFonts w:ascii="Verdana" w:hAnsi="Verdana"/>
              </w:rPr>
              <w:t>2</w:t>
            </w:r>
          </w:p>
        </w:tc>
      </w:tr>
      <w:tr w:rsidR="00B57407" w:rsidRPr="00B57407" w14:paraId="595FB247"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6220EFBA" w14:textId="77777777" w:rsidR="00B57407" w:rsidRPr="00B57407" w:rsidRDefault="00B57407" w:rsidP="00B57407">
            <w:pPr>
              <w:jc w:val="center"/>
              <w:rPr>
                <w:rFonts w:ascii="Verdana" w:hAnsi="Verdana"/>
              </w:rPr>
            </w:pPr>
            <w:r w:rsidRPr="00B57407">
              <w:rPr>
                <w:rFonts w:ascii="Verdana" w:hAnsi="Verdana"/>
              </w:rPr>
              <w:t>12</w:t>
            </w:r>
          </w:p>
        </w:tc>
        <w:tc>
          <w:tcPr>
            <w:tcW w:w="1400" w:type="pct"/>
            <w:tcBorders>
              <w:top w:val="nil"/>
              <w:left w:val="nil"/>
              <w:bottom w:val="nil"/>
              <w:right w:val="nil"/>
            </w:tcBorders>
            <w:tcMar>
              <w:top w:w="0" w:type="dxa"/>
              <w:left w:w="0" w:type="dxa"/>
              <w:bottom w:w="0" w:type="dxa"/>
              <w:right w:w="0" w:type="dxa"/>
            </w:tcMar>
            <w:hideMark/>
          </w:tcPr>
          <w:p w14:paraId="24999C39" w14:textId="77777777" w:rsidR="00B57407" w:rsidRPr="00B57407" w:rsidRDefault="00B57407" w:rsidP="00B57407">
            <w:pPr>
              <w:jc w:val="center"/>
              <w:rPr>
                <w:rFonts w:ascii="Verdana" w:hAnsi="Verdana"/>
              </w:rPr>
            </w:pPr>
            <w:r w:rsidRPr="00B57407">
              <w:rPr>
                <w:rFonts w:ascii="Verdana" w:hAnsi="Verdana"/>
              </w:rPr>
              <w:t>DIRECCION GENERAL</w:t>
            </w:r>
          </w:p>
        </w:tc>
        <w:tc>
          <w:tcPr>
            <w:tcW w:w="2150" w:type="pct"/>
            <w:tcBorders>
              <w:top w:val="nil"/>
              <w:left w:val="nil"/>
              <w:bottom w:val="nil"/>
              <w:right w:val="nil"/>
            </w:tcBorders>
            <w:tcMar>
              <w:top w:w="0" w:type="dxa"/>
              <w:left w:w="0" w:type="dxa"/>
              <w:bottom w:w="0" w:type="dxa"/>
              <w:right w:w="0" w:type="dxa"/>
            </w:tcMar>
            <w:hideMark/>
          </w:tcPr>
          <w:p w14:paraId="340AEE88" w14:textId="77777777" w:rsidR="00B57407" w:rsidRPr="00B57407" w:rsidRDefault="00B57407" w:rsidP="00B57407">
            <w:pPr>
              <w:jc w:val="center"/>
              <w:rPr>
                <w:rFonts w:ascii="Verdana" w:hAnsi="Verdana"/>
              </w:rPr>
            </w:pPr>
            <w:r w:rsidRPr="00B57407">
              <w:rPr>
                <w:rFonts w:ascii="Verdana" w:hAnsi="Verdana"/>
              </w:rPr>
              <w:t>DIRECCION ADMINISTRATIVA</w:t>
            </w:r>
          </w:p>
        </w:tc>
        <w:tc>
          <w:tcPr>
            <w:tcW w:w="200" w:type="pct"/>
            <w:tcBorders>
              <w:top w:val="nil"/>
              <w:left w:val="nil"/>
              <w:bottom w:val="nil"/>
              <w:right w:val="nil"/>
            </w:tcBorders>
            <w:tcMar>
              <w:top w:w="0" w:type="dxa"/>
              <w:left w:w="0" w:type="dxa"/>
              <w:bottom w:w="0" w:type="dxa"/>
              <w:right w:w="0" w:type="dxa"/>
            </w:tcMar>
            <w:hideMark/>
          </w:tcPr>
          <w:p w14:paraId="226D973F"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61501C6F" w14:textId="77777777" w:rsidR="00B57407" w:rsidRPr="00B57407" w:rsidRDefault="00B57407" w:rsidP="00B57407">
            <w:pPr>
              <w:jc w:val="center"/>
              <w:rPr>
                <w:rFonts w:ascii="Verdana" w:hAnsi="Verdana"/>
              </w:rPr>
            </w:pPr>
            <w:r w:rsidRPr="00B57407">
              <w:rPr>
                <w:rFonts w:ascii="Verdana" w:hAnsi="Verdana"/>
              </w:rPr>
              <w:t>2.520.040</w:t>
            </w:r>
          </w:p>
        </w:tc>
      </w:tr>
      <w:tr w:rsidR="00B57407" w:rsidRPr="00B57407" w14:paraId="5C8FE933"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47473378" w14:textId="77777777" w:rsidR="00B57407" w:rsidRPr="00B57407" w:rsidRDefault="00B57407" w:rsidP="00B57407">
            <w:pPr>
              <w:jc w:val="center"/>
              <w:rPr>
                <w:rFonts w:ascii="Verdana" w:hAnsi="Verdana"/>
              </w:rPr>
            </w:pPr>
            <w:r w:rsidRPr="00B57407">
              <w:rPr>
                <w:rFonts w:ascii="Verdana" w:hAnsi="Verdana"/>
              </w:rPr>
              <w:t>13</w:t>
            </w:r>
          </w:p>
        </w:tc>
        <w:tc>
          <w:tcPr>
            <w:tcW w:w="1400" w:type="pct"/>
            <w:tcBorders>
              <w:top w:val="nil"/>
              <w:left w:val="nil"/>
              <w:bottom w:val="nil"/>
              <w:right w:val="nil"/>
            </w:tcBorders>
            <w:tcMar>
              <w:top w:w="0" w:type="dxa"/>
              <w:left w:w="0" w:type="dxa"/>
              <w:bottom w:w="0" w:type="dxa"/>
              <w:right w:w="0" w:type="dxa"/>
            </w:tcMar>
            <w:hideMark/>
          </w:tcPr>
          <w:p w14:paraId="118E6F18" w14:textId="77777777" w:rsidR="00B57407" w:rsidRPr="00B57407" w:rsidRDefault="00B57407" w:rsidP="00B57407">
            <w:pPr>
              <w:jc w:val="center"/>
              <w:rPr>
                <w:rFonts w:ascii="Verdana" w:hAnsi="Verdana"/>
              </w:rPr>
            </w:pPr>
            <w:r w:rsidRPr="00B57407">
              <w:rPr>
                <w:rFonts w:ascii="Verdana" w:hAnsi="Verdana"/>
              </w:rPr>
              <w:t>DIRECCION GENERAL</w:t>
            </w:r>
          </w:p>
        </w:tc>
        <w:tc>
          <w:tcPr>
            <w:tcW w:w="2150" w:type="pct"/>
            <w:tcBorders>
              <w:top w:val="nil"/>
              <w:left w:val="nil"/>
              <w:bottom w:val="nil"/>
              <w:right w:val="nil"/>
            </w:tcBorders>
            <w:tcMar>
              <w:top w:w="0" w:type="dxa"/>
              <w:left w:w="0" w:type="dxa"/>
              <w:bottom w:w="0" w:type="dxa"/>
              <w:right w:w="0" w:type="dxa"/>
            </w:tcMar>
            <w:hideMark/>
          </w:tcPr>
          <w:p w14:paraId="20489FCC" w14:textId="77777777" w:rsidR="00B57407" w:rsidRPr="00B57407" w:rsidRDefault="00B57407" w:rsidP="00B57407">
            <w:pPr>
              <w:jc w:val="center"/>
              <w:rPr>
                <w:rFonts w:ascii="Verdana" w:hAnsi="Verdana"/>
              </w:rPr>
            </w:pPr>
            <w:r w:rsidRPr="00B57407">
              <w:rPr>
                <w:rFonts w:ascii="Verdana" w:hAnsi="Verdana"/>
              </w:rPr>
              <w:t>DIRECCION GESTION HUMANA</w:t>
            </w:r>
          </w:p>
        </w:tc>
        <w:tc>
          <w:tcPr>
            <w:tcW w:w="200" w:type="pct"/>
            <w:tcBorders>
              <w:top w:val="nil"/>
              <w:left w:val="nil"/>
              <w:bottom w:val="nil"/>
              <w:right w:val="nil"/>
            </w:tcBorders>
            <w:tcMar>
              <w:top w:w="0" w:type="dxa"/>
              <w:left w:w="0" w:type="dxa"/>
              <w:bottom w:w="0" w:type="dxa"/>
              <w:right w:w="0" w:type="dxa"/>
            </w:tcMar>
            <w:hideMark/>
          </w:tcPr>
          <w:p w14:paraId="1D2711CE"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7EE2C441" w14:textId="77777777" w:rsidR="00B57407" w:rsidRPr="00B57407" w:rsidRDefault="00B57407" w:rsidP="00B57407">
            <w:pPr>
              <w:jc w:val="center"/>
              <w:rPr>
                <w:rFonts w:ascii="Verdana" w:hAnsi="Verdana"/>
              </w:rPr>
            </w:pPr>
            <w:r w:rsidRPr="00B57407">
              <w:rPr>
                <w:rFonts w:ascii="Verdana" w:hAnsi="Verdana"/>
              </w:rPr>
              <w:t>8.568.136</w:t>
            </w:r>
          </w:p>
        </w:tc>
      </w:tr>
      <w:tr w:rsidR="00B57407" w:rsidRPr="00B57407" w14:paraId="0D9E23E6"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17F21F79" w14:textId="77777777" w:rsidR="00B57407" w:rsidRPr="00B57407" w:rsidRDefault="00B57407" w:rsidP="00B57407">
            <w:pPr>
              <w:jc w:val="center"/>
              <w:rPr>
                <w:rFonts w:ascii="Verdana" w:hAnsi="Verdana"/>
              </w:rPr>
            </w:pPr>
            <w:r w:rsidRPr="00B57407">
              <w:rPr>
                <w:rFonts w:ascii="Verdana" w:hAnsi="Verdana"/>
              </w:rPr>
              <w:lastRenderedPageBreak/>
              <w:t>14</w:t>
            </w:r>
          </w:p>
        </w:tc>
        <w:tc>
          <w:tcPr>
            <w:tcW w:w="1400" w:type="pct"/>
            <w:tcBorders>
              <w:top w:val="nil"/>
              <w:left w:val="nil"/>
              <w:bottom w:val="nil"/>
              <w:right w:val="nil"/>
            </w:tcBorders>
            <w:tcMar>
              <w:top w:w="0" w:type="dxa"/>
              <w:left w:w="0" w:type="dxa"/>
              <w:bottom w:w="0" w:type="dxa"/>
              <w:right w:w="0" w:type="dxa"/>
            </w:tcMar>
            <w:hideMark/>
          </w:tcPr>
          <w:p w14:paraId="3EAE258C" w14:textId="77777777" w:rsidR="00B57407" w:rsidRPr="00B57407" w:rsidRDefault="00B57407" w:rsidP="00B57407">
            <w:pPr>
              <w:jc w:val="center"/>
              <w:rPr>
                <w:rFonts w:ascii="Verdana" w:hAnsi="Verdana"/>
              </w:rPr>
            </w:pPr>
            <w:r w:rsidRPr="00B57407">
              <w:rPr>
                <w:rFonts w:ascii="Verdana" w:hAnsi="Verdana"/>
              </w:rPr>
              <w:t>DIRECCION GENERAL</w:t>
            </w:r>
          </w:p>
        </w:tc>
        <w:tc>
          <w:tcPr>
            <w:tcW w:w="2150" w:type="pct"/>
            <w:tcBorders>
              <w:top w:val="nil"/>
              <w:left w:val="nil"/>
              <w:bottom w:val="nil"/>
              <w:right w:val="nil"/>
            </w:tcBorders>
            <w:tcMar>
              <w:top w:w="0" w:type="dxa"/>
              <w:left w:w="0" w:type="dxa"/>
              <w:bottom w:w="0" w:type="dxa"/>
              <w:right w:w="0" w:type="dxa"/>
            </w:tcMar>
            <w:hideMark/>
          </w:tcPr>
          <w:p w14:paraId="39E3355D" w14:textId="77777777" w:rsidR="00B57407" w:rsidRPr="00B57407" w:rsidRDefault="00B57407" w:rsidP="00B57407">
            <w:pPr>
              <w:jc w:val="center"/>
              <w:rPr>
                <w:rFonts w:ascii="Verdana" w:hAnsi="Verdana"/>
              </w:rPr>
            </w:pPr>
            <w:r w:rsidRPr="00B57407">
              <w:rPr>
                <w:rFonts w:ascii="Verdana" w:hAnsi="Verdana"/>
              </w:rPr>
              <w:t>OFICINA ASESORA JURIDICA</w:t>
            </w:r>
          </w:p>
        </w:tc>
        <w:tc>
          <w:tcPr>
            <w:tcW w:w="200" w:type="pct"/>
            <w:tcBorders>
              <w:top w:val="nil"/>
              <w:left w:val="nil"/>
              <w:bottom w:val="nil"/>
              <w:right w:val="nil"/>
            </w:tcBorders>
            <w:tcMar>
              <w:top w:w="0" w:type="dxa"/>
              <w:left w:w="0" w:type="dxa"/>
              <w:bottom w:w="0" w:type="dxa"/>
              <w:right w:w="0" w:type="dxa"/>
            </w:tcMar>
            <w:hideMark/>
          </w:tcPr>
          <w:p w14:paraId="5C8311E4"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2B524141" w14:textId="77777777" w:rsidR="00B57407" w:rsidRPr="00B57407" w:rsidRDefault="00B57407" w:rsidP="00B57407">
            <w:pPr>
              <w:jc w:val="center"/>
              <w:rPr>
                <w:rFonts w:ascii="Verdana" w:hAnsi="Verdana"/>
              </w:rPr>
            </w:pPr>
            <w:r w:rsidRPr="00B57407">
              <w:rPr>
                <w:rFonts w:ascii="Verdana" w:hAnsi="Verdana"/>
              </w:rPr>
              <w:t>3.528.056</w:t>
            </w:r>
          </w:p>
        </w:tc>
      </w:tr>
      <w:tr w:rsidR="00B57407" w:rsidRPr="00B57407" w14:paraId="7A3E856F"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06D3D466" w14:textId="77777777" w:rsidR="00B57407" w:rsidRPr="00B57407" w:rsidRDefault="00B57407" w:rsidP="00B57407">
            <w:pPr>
              <w:jc w:val="center"/>
              <w:rPr>
                <w:rFonts w:ascii="Verdana" w:hAnsi="Verdana"/>
              </w:rPr>
            </w:pPr>
            <w:r w:rsidRPr="00B57407">
              <w:rPr>
                <w:rFonts w:ascii="Verdana" w:hAnsi="Verdana"/>
              </w:rPr>
              <w:t>15</w:t>
            </w:r>
          </w:p>
        </w:tc>
        <w:tc>
          <w:tcPr>
            <w:tcW w:w="1400" w:type="pct"/>
            <w:tcBorders>
              <w:top w:val="nil"/>
              <w:left w:val="nil"/>
              <w:bottom w:val="nil"/>
              <w:right w:val="nil"/>
            </w:tcBorders>
            <w:tcMar>
              <w:top w:w="0" w:type="dxa"/>
              <w:left w:w="0" w:type="dxa"/>
              <w:bottom w:w="0" w:type="dxa"/>
              <w:right w:w="0" w:type="dxa"/>
            </w:tcMar>
            <w:hideMark/>
          </w:tcPr>
          <w:p w14:paraId="0787F61F" w14:textId="77777777" w:rsidR="00B57407" w:rsidRPr="00B57407" w:rsidRDefault="00B57407" w:rsidP="00B57407">
            <w:pPr>
              <w:jc w:val="center"/>
              <w:rPr>
                <w:rFonts w:ascii="Verdana" w:hAnsi="Verdana"/>
              </w:rPr>
            </w:pPr>
            <w:r w:rsidRPr="00B57407">
              <w:rPr>
                <w:rFonts w:ascii="Verdana" w:hAnsi="Verdana"/>
              </w:rPr>
              <w:t>DIRECCION GENERAL</w:t>
            </w:r>
          </w:p>
        </w:tc>
        <w:tc>
          <w:tcPr>
            <w:tcW w:w="2150" w:type="pct"/>
            <w:tcBorders>
              <w:top w:val="nil"/>
              <w:left w:val="nil"/>
              <w:bottom w:val="nil"/>
              <w:right w:val="nil"/>
            </w:tcBorders>
            <w:tcMar>
              <w:top w:w="0" w:type="dxa"/>
              <w:left w:w="0" w:type="dxa"/>
              <w:bottom w:w="0" w:type="dxa"/>
              <w:right w:w="0" w:type="dxa"/>
            </w:tcMar>
            <w:hideMark/>
          </w:tcPr>
          <w:p w14:paraId="05F9A50F" w14:textId="77777777" w:rsidR="00B57407" w:rsidRPr="00B57407" w:rsidRDefault="00B57407" w:rsidP="00B57407">
            <w:pPr>
              <w:jc w:val="center"/>
              <w:rPr>
                <w:rFonts w:ascii="Verdana" w:hAnsi="Verdana"/>
              </w:rPr>
            </w:pPr>
            <w:r w:rsidRPr="00B57407">
              <w:rPr>
                <w:rFonts w:ascii="Verdana" w:hAnsi="Verdana"/>
              </w:rPr>
              <w:t>SECRETARIA GENERAL</w:t>
            </w:r>
          </w:p>
        </w:tc>
        <w:tc>
          <w:tcPr>
            <w:tcW w:w="200" w:type="pct"/>
            <w:tcBorders>
              <w:top w:val="nil"/>
              <w:left w:val="nil"/>
              <w:bottom w:val="nil"/>
              <w:right w:val="nil"/>
            </w:tcBorders>
            <w:tcMar>
              <w:top w:w="0" w:type="dxa"/>
              <w:left w:w="0" w:type="dxa"/>
              <w:bottom w:w="0" w:type="dxa"/>
              <w:right w:w="0" w:type="dxa"/>
            </w:tcMar>
            <w:hideMark/>
          </w:tcPr>
          <w:p w14:paraId="553DE0DA"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41E7F212" w14:textId="77777777" w:rsidR="00B57407" w:rsidRPr="00B57407" w:rsidRDefault="00B57407" w:rsidP="00B57407">
            <w:pPr>
              <w:jc w:val="center"/>
              <w:rPr>
                <w:rFonts w:ascii="Verdana" w:hAnsi="Verdana"/>
              </w:rPr>
            </w:pPr>
            <w:r w:rsidRPr="00B57407">
              <w:rPr>
                <w:rFonts w:ascii="Verdana" w:hAnsi="Verdana"/>
              </w:rPr>
              <w:t>3.179.349</w:t>
            </w:r>
          </w:p>
        </w:tc>
      </w:tr>
      <w:tr w:rsidR="00B57407" w:rsidRPr="00B57407" w14:paraId="3AC22C1F" w14:textId="77777777" w:rsidTr="00B5740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4B91FEEA" w14:textId="77777777" w:rsidR="00B57407" w:rsidRPr="00B57407" w:rsidRDefault="00B57407" w:rsidP="00B57407">
            <w:pPr>
              <w:jc w:val="center"/>
              <w:rPr>
                <w:rFonts w:ascii="Verdana" w:hAnsi="Verdana"/>
              </w:rPr>
            </w:pPr>
            <w:proofErr w:type="gramStart"/>
            <w:r w:rsidRPr="00B57407">
              <w:rPr>
                <w:rFonts w:ascii="Verdana" w:hAnsi="Verdana"/>
                <w:b/>
                <w:bCs/>
              </w:rPr>
              <w:t>Total</w:t>
            </w:r>
            <w:proofErr w:type="gramEnd"/>
            <w:r w:rsidRPr="00B57407">
              <w:rPr>
                <w:rFonts w:ascii="Verdana" w:hAnsi="Verdana"/>
                <w:b/>
                <w:bCs/>
              </w:rPr>
              <w:t xml:space="preserve"> Dirección General</w:t>
            </w:r>
          </w:p>
        </w:tc>
        <w:tc>
          <w:tcPr>
            <w:tcW w:w="3250" w:type="pct"/>
            <w:gridSpan w:val="3"/>
            <w:tcBorders>
              <w:top w:val="nil"/>
              <w:left w:val="nil"/>
              <w:bottom w:val="nil"/>
              <w:right w:val="nil"/>
            </w:tcBorders>
            <w:tcMar>
              <w:top w:w="0" w:type="dxa"/>
              <w:left w:w="0" w:type="dxa"/>
              <w:bottom w:w="0" w:type="dxa"/>
              <w:right w:w="0" w:type="dxa"/>
            </w:tcMar>
            <w:hideMark/>
          </w:tcPr>
          <w:p w14:paraId="3AED4022" w14:textId="77777777" w:rsidR="00B57407" w:rsidRPr="00B57407" w:rsidRDefault="00B57407" w:rsidP="00B57407">
            <w:pPr>
              <w:jc w:val="center"/>
              <w:rPr>
                <w:rFonts w:ascii="Verdana" w:hAnsi="Verdana"/>
              </w:rPr>
            </w:pPr>
            <w:r w:rsidRPr="00B57407">
              <w:rPr>
                <w:rFonts w:ascii="Verdana" w:hAnsi="Verdana"/>
              </w:rPr>
              <w:t>4</w:t>
            </w:r>
          </w:p>
        </w:tc>
      </w:tr>
      <w:tr w:rsidR="00B57407" w:rsidRPr="00B57407" w14:paraId="5F75F285"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46237DF3" w14:textId="77777777" w:rsidR="00B57407" w:rsidRPr="00B57407" w:rsidRDefault="00B57407" w:rsidP="00B57407">
            <w:pPr>
              <w:jc w:val="center"/>
              <w:rPr>
                <w:rFonts w:ascii="Verdana" w:hAnsi="Verdana"/>
              </w:rPr>
            </w:pPr>
            <w:r w:rsidRPr="00B57407">
              <w:rPr>
                <w:rFonts w:ascii="Verdana" w:hAnsi="Verdana"/>
              </w:rPr>
              <w:t>16</w:t>
            </w:r>
          </w:p>
        </w:tc>
        <w:tc>
          <w:tcPr>
            <w:tcW w:w="1400" w:type="pct"/>
            <w:tcBorders>
              <w:top w:val="nil"/>
              <w:left w:val="nil"/>
              <w:bottom w:val="nil"/>
              <w:right w:val="nil"/>
            </w:tcBorders>
            <w:tcMar>
              <w:top w:w="0" w:type="dxa"/>
              <w:left w:w="0" w:type="dxa"/>
              <w:bottom w:w="0" w:type="dxa"/>
              <w:right w:w="0" w:type="dxa"/>
            </w:tcMar>
            <w:hideMark/>
          </w:tcPr>
          <w:p w14:paraId="5AA3A134" w14:textId="77777777" w:rsidR="00B57407" w:rsidRPr="00B57407" w:rsidRDefault="00B57407" w:rsidP="00B57407">
            <w:pPr>
              <w:jc w:val="center"/>
              <w:rPr>
                <w:rFonts w:ascii="Verdana" w:hAnsi="Verdana"/>
              </w:rPr>
            </w:pPr>
            <w:r w:rsidRPr="00B57407">
              <w:rPr>
                <w:rFonts w:ascii="Verdana" w:hAnsi="Verdana"/>
              </w:rPr>
              <w:t>GUAJIRA</w:t>
            </w:r>
          </w:p>
        </w:tc>
        <w:tc>
          <w:tcPr>
            <w:tcW w:w="2150" w:type="pct"/>
            <w:tcBorders>
              <w:top w:val="nil"/>
              <w:left w:val="nil"/>
              <w:bottom w:val="nil"/>
              <w:right w:val="nil"/>
            </w:tcBorders>
            <w:tcMar>
              <w:top w:w="0" w:type="dxa"/>
              <w:left w:w="0" w:type="dxa"/>
              <w:bottom w:w="0" w:type="dxa"/>
              <w:right w:w="0" w:type="dxa"/>
            </w:tcMar>
            <w:hideMark/>
          </w:tcPr>
          <w:p w14:paraId="526C1E22" w14:textId="77777777" w:rsidR="00B57407" w:rsidRPr="00B57407" w:rsidRDefault="00B57407" w:rsidP="00B57407">
            <w:pPr>
              <w:jc w:val="center"/>
              <w:rPr>
                <w:rFonts w:ascii="Verdana" w:hAnsi="Verdana"/>
              </w:rPr>
            </w:pPr>
            <w:r w:rsidRPr="00B57407">
              <w:rPr>
                <w:rFonts w:ascii="Verdana" w:hAnsi="Verdana"/>
              </w:rPr>
              <w:t>GRUPO ADMINISTRATIVO</w:t>
            </w:r>
          </w:p>
        </w:tc>
        <w:tc>
          <w:tcPr>
            <w:tcW w:w="200" w:type="pct"/>
            <w:tcBorders>
              <w:top w:val="nil"/>
              <w:left w:val="nil"/>
              <w:bottom w:val="nil"/>
              <w:right w:val="nil"/>
            </w:tcBorders>
            <w:tcMar>
              <w:top w:w="0" w:type="dxa"/>
              <w:left w:w="0" w:type="dxa"/>
              <w:bottom w:w="0" w:type="dxa"/>
              <w:right w:w="0" w:type="dxa"/>
            </w:tcMar>
            <w:hideMark/>
          </w:tcPr>
          <w:p w14:paraId="18CCDAD1"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05F33CF3" w14:textId="77777777" w:rsidR="00B57407" w:rsidRPr="00B57407" w:rsidRDefault="00B57407" w:rsidP="00B57407">
            <w:pPr>
              <w:jc w:val="center"/>
              <w:rPr>
                <w:rFonts w:ascii="Verdana" w:hAnsi="Verdana"/>
              </w:rPr>
            </w:pPr>
            <w:r w:rsidRPr="00B57407">
              <w:rPr>
                <w:rFonts w:ascii="Verdana" w:hAnsi="Verdana"/>
              </w:rPr>
              <w:t>2.520.040 &lt;4.520.040&gt; </w:t>
            </w:r>
            <w:r w:rsidRPr="00B57407">
              <w:rPr>
                <w:rFonts w:ascii="Verdana" w:hAnsi="Verdana"/>
                <w:vertAlign w:val="superscript"/>
              </w:rPr>
              <w:t>&lt;3&gt;</w:t>
            </w:r>
          </w:p>
        </w:tc>
      </w:tr>
      <w:tr w:rsidR="00B57407" w:rsidRPr="00B57407" w14:paraId="4A047E2A"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4AE5B3A7" w14:textId="77777777" w:rsidR="00B57407" w:rsidRPr="00B57407" w:rsidRDefault="00B57407" w:rsidP="00B57407">
            <w:pPr>
              <w:jc w:val="center"/>
              <w:rPr>
                <w:rFonts w:ascii="Verdana" w:hAnsi="Verdana"/>
              </w:rPr>
            </w:pPr>
            <w:r w:rsidRPr="00B57407">
              <w:rPr>
                <w:rFonts w:ascii="Verdana" w:hAnsi="Verdana"/>
              </w:rPr>
              <w:t>17</w:t>
            </w:r>
          </w:p>
        </w:tc>
        <w:tc>
          <w:tcPr>
            <w:tcW w:w="1400" w:type="pct"/>
            <w:tcBorders>
              <w:top w:val="nil"/>
              <w:left w:val="nil"/>
              <w:bottom w:val="nil"/>
              <w:right w:val="nil"/>
            </w:tcBorders>
            <w:tcMar>
              <w:top w:w="0" w:type="dxa"/>
              <w:left w:w="0" w:type="dxa"/>
              <w:bottom w:w="0" w:type="dxa"/>
              <w:right w:w="0" w:type="dxa"/>
            </w:tcMar>
            <w:hideMark/>
          </w:tcPr>
          <w:p w14:paraId="6929F79D" w14:textId="77777777" w:rsidR="00B57407" w:rsidRPr="00B57407" w:rsidRDefault="00B57407" w:rsidP="00B57407">
            <w:pPr>
              <w:jc w:val="center"/>
              <w:rPr>
                <w:rFonts w:ascii="Verdana" w:hAnsi="Verdana"/>
              </w:rPr>
            </w:pPr>
            <w:r w:rsidRPr="00B57407">
              <w:rPr>
                <w:rFonts w:ascii="Verdana" w:hAnsi="Verdana"/>
              </w:rPr>
              <w:t>GUAJIRA</w:t>
            </w:r>
          </w:p>
        </w:tc>
        <w:tc>
          <w:tcPr>
            <w:tcW w:w="2150" w:type="pct"/>
            <w:tcBorders>
              <w:top w:val="nil"/>
              <w:left w:val="nil"/>
              <w:bottom w:val="nil"/>
              <w:right w:val="nil"/>
            </w:tcBorders>
            <w:tcMar>
              <w:top w:w="0" w:type="dxa"/>
              <w:left w:w="0" w:type="dxa"/>
              <w:bottom w:w="0" w:type="dxa"/>
              <w:right w:w="0" w:type="dxa"/>
            </w:tcMar>
            <w:hideMark/>
          </w:tcPr>
          <w:p w14:paraId="0A0D3C19" w14:textId="77777777" w:rsidR="00B57407" w:rsidRPr="00B57407" w:rsidRDefault="00B57407" w:rsidP="00B57407">
            <w:pPr>
              <w:jc w:val="center"/>
              <w:rPr>
                <w:rFonts w:ascii="Verdana" w:hAnsi="Verdana"/>
              </w:rPr>
            </w:pPr>
            <w:r w:rsidRPr="00B57407">
              <w:rPr>
                <w:rFonts w:ascii="Verdana" w:hAnsi="Verdana"/>
              </w:rPr>
              <w:t>C.Z. FONSECA</w:t>
            </w:r>
          </w:p>
        </w:tc>
        <w:tc>
          <w:tcPr>
            <w:tcW w:w="200" w:type="pct"/>
            <w:tcBorders>
              <w:top w:val="nil"/>
              <w:left w:val="nil"/>
              <w:bottom w:val="nil"/>
              <w:right w:val="nil"/>
            </w:tcBorders>
            <w:tcMar>
              <w:top w:w="0" w:type="dxa"/>
              <w:left w:w="0" w:type="dxa"/>
              <w:bottom w:w="0" w:type="dxa"/>
              <w:right w:w="0" w:type="dxa"/>
            </w:tcMar>
            <w:hideMark/>
          </w:tcPr>
          <w:p w14:paraId="38C73A70"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4E19ACBC" w14:textId="77777777" w:rsidR="00B57407" w:rsidRPr="00B57407" w:rsidRDefault="00B57407" w:rsidP="00B57407">
            <w:pPr>
              <w:jc w:val="center"/>
              <w:rPr>
                <w:rFonts w:ascii="Verdana" w:hAnsi="Verdana"/>
              </w:rPr>
            </w:pPr>
            <w:r w:rsidRPr="00B57407">
              <w:rPr>
                <w:rFonts w:ascii="Verdana" w:hAnsi="Verdana"/>
              </w:rPr>
              <w:t>3.661.366</w:t>
            </w:r>
          </w:p>
        </w:tc>
      </w:tr>
      <w:tr w:rsidR="00B57407" w:rsidRPr="00B57407" w14:paraId="14E3657B"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2968F13E" w14:textId="77777777" w:rsidR="00B57407" w:rsidRPr="00B57407" w:rsidRDefault="00B57407" w:rsidP="00B57407">
            <w:pPr>
              <w:jc w:val="center"/>
              <w:rPr>
                <w:rFonts w:ascii="Verdana" w:hAnsi="Verdana"/>
              </w:rPr>
            </w:pPr>
            <w:r w:rsidRPr="00B57407">
              <w:rPr>
                <w:rFonts w:ascii="Verdana" w:hAnsi="Verdana"/>
              </w:rPr>
              <w:t>18</w:t>
            </w:r>
          </w:p>
        </w:tc>
        <w:tc>
          <w:tcPr>
            <w:tcW w:w="1400" w:type="pct"/>
            <w:tcBorders>
              <w:top w:val="nil"/>
              <w:left w:val="nil"/>
              <w:bottom w:val="nil"/>
              <w:right w:val="nil"/>
            </w:tcBorders>
            <w:tcMar>
              <w:top w:w="0" w:type="dxa"/>
              <w:left w:w="0" w:type="dxa"/>
              <w:bottom w:w="0" w:type="dxa"/>
              <w:right w:w="0" w:type="dxa"/>
            </w:tcMar>
            <w:hideMark/>
          </w:tcPr>
          <w:p w14:paraId="39FBA526" w14:textId="77777777" w:rsidR="00B57407" w:rsidRPr="00B57407" w:rsidRDefault="00B57407" w:rsidP="00B57407">
            <w:pPr>
              <w:jc w:val="center"/>
              <w:rPr>
                <w:rFonts w:ascii="Verdana" w:hAnsi="Verdana"/>
              </w:rPr>
            </w:pPr>
            <w:r w:rsidRPr="00B57407">
              <w:rPr>
                <w:rFonts w:ascii="Verdana" w:hAnsi="Verdana"/>
              </w:rPr>
              <w:t>GUAJIRA</w:t>
            </w:r>
          </w:p>
        </w:tc>
        <w:tc>
          <w:tcPr>
            <w:tcW w:w="2150" w:type="pct"/>
            <w:tcBorders>
              <w:top w:val="nil"/>
              <w:left w:val="nil"/>
              <w:bottom w:val="nil"/>
              <w:right w:val="nil"/>
            </w:tcBorders>
            <w:tcMar>
              <w:top w:w="0" w:type="dxa"/>
              <w:left w:w="0" w:type="dxa"/>
              <w:bottom w:w="0" w:type="dxa"/>
              <w:right w:w="0" w:type="dxa"/>
            </w:tcMar>
            <w:hideMark/>
          </w:tcPr>
          <w:p w14:paraId="05FB838A" w14:textId="77777777" w:rsidR="00B57407" w:rsidRPr="00B57407" w:rsidRDefault="00B57407" w:rsidP="00B57407">
            <w:pPr>
              <w:jc w:val="center"/>
              <w:rPr>
                <w:rFonts w:ascii="Verdana" w:hAnsi="Verdana"/>
              </w:rPr>
            </w:pPr>
            <w:r w:rsidRPr="00B57407">
              <w:rPr>
                <w:rFonts w:ascii="Verdana" w:hAnsi="Verdana"/>
              </w:rPr>
              <w:t>C.Z. M Al CAO</w:t>
            </w:r>
          </w:p>
        </w:tc>
        <w:tc>
          <w:tcPr>
            <w:tcW w:w="200" w:type="pct"/>
            <w:tcBorders>
              <w:top w:val="nil"/>
              <w:left w:val="nil"/>
              <w:bottom w:val="nil"/>
              <w:right w:val="nil"/>
            </w:tcBorders>
            <w:tcMar>
              <w:top w:w="0" w:type="dxa"/>
              <w:left w:w="0" w:type="dxa"/>
              <w:bottom w:w="0" w:type="dxa"/>
              <w:right w:w="0" w:type="dxa"/>
            </w:tcMar>
            <w:hideMark/>
          </w:tcPr>
          <w:p w14:paraId="1CF20BB8"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0CB8495E" w14:textId="77777777" w:rsidR="00B57407" w:rsidRPr="00B57407" w:rsidRDefault="00B57407" w:rsidP="00B57407">
            <w:pPr>
              <w:jc w:val="center"/>
              <w:rPr>
                <w:rFonts w:ascii="Verdana" w:hAnsi="Verdana"/>
              </w:rPr>
            </w:pPr>
            <w:r w:rsidRPr="00B57407">
              <w:rPr>
                <w:rFonts w:ascii="Verdana" w:hAnsi="Verdana"/>
              </w:rPr>
              <w:t>3.661.366</w:t>
            </w:r>
          </w:p>
        </w:tc>
      </w:tr>
      <w:tr w:rsidR="00B57407" w:rsidRPr="00B57407" w14:paraId="69594562"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72B8DA5A" w14:textId="77777777" w:rsidR="00B57407" w:rsidRPr="00B57407" w:rsidRDefault="00B57407" w:rsidP="00B57407">
            <w:pPr>
              <w:jc w:val="center"/>
              <w:rPr>
                <w:rFonts w:ascii="Verdana" w:hAnsi="Verdana"/>
              </w:rPr>
            </w:pPr>
            <w:r w:rsidRPr="00B57407">
              <w:rPr>
                <w:rFonts w:ascii="Verdana" w:hAnsi="Verdana"/>
              </w:rPr>
              <w:t>19</w:t>
            </w:r>
          </w:p>
        </w:tc>
        <w:tc>
          <w:tcPr>
            <w:tcW w:w="1400" w:type="pct"/>
            <w:tcBorders>
              <w:top w:val="nil"/>
              <w:left w:val="nil"/>
              <w:bottom w:val="nil"/>
              <w:right w:val="nil"/>
            </w:tcBorders>
            <w:tcMar>
              <w:top w:w="0" w:type="dxa"/>
              <w:left w:w="0" w:type="dxa"/>
              <w:bottom w:w="0" w:type="dxa"/>
              <w:right w:w="0" w:type="dxa"/>
            </w:tcMar>
            <w:hideMark/>
          </w:tcPr>
          <w:p w14:paraId="389D9127" w14:textId="77777777" w:rsidR="00B57407" w:rsidRPr="00B57407" w:rsidRDefault="00B57407" w:rsidP="00B57407">
            <w:pPr>
              <w:jc w:val="center"/>
              <w:rPr>
                <w:rFonts w:ascii="Verdana" w:hAnsi="Verdana"/>
              </w:rPr>
            </w:pPr>
            <w:r w:rsidRPr="00B57407">
              <w:rPr>
                <w:rFonts w:ascii="Verdana" w:hAnsi="Verdana"/>
              </w:rPr>
              <w:t>GUAJIRA</w:t>
            </w:r>
          </w:p>
        </w:tc>
        <w:tc>
          <w:tcPr>
            <w:tcW w:w="2150" w:type="pct"/>
            <w:tcBorders>
              <w:top w:val="nil"/>
              <w:left w:val="nil"/>
              <w:bottom w:val="nil"/>
              <w:right w:val="nil"/>
            </w:tcBorders>
            <w:tcMar>
              <w:top w:w="0" w:type="dxa"/>
              <w:left w:w="0" w:type="dxa"/>
              <w:bottom w:w="0" w:type="dxa"/>
              <w:right w:w="0" w:type="dxa"/>
            </w:tcMar>
            <w:hideMark/>
          </w:tcPr>
          <w:p w14:paraId="0FD652B9" w14:textId="77777777" w:rsidR="00B57407" w:rsidRPr="00B57407" w:rsidRDefault="00B57407" w:rsidP="00B57407">
            <w:pPr>
              <w:jc w:val="center"/>
              <w:rPr>
                <w:rFonts w:ascii="Verdana" w:hAnsi="Verdana"/>
              </w:rPr>
            </w:pPr>
            <w:r w:rsidRPr="00B57407">
              <w:rPr>
                <w:rFonts w:ascii="Verdana" w:hAnsi="Verdana"/>
              </w:rPr>
              <w:t>C.Z. MANAURE</w:t>
            </w:r>
          </w:p>
        </w:tc>
        <w:tc>
          <w:tcPr>
            <w:tcW w:w="200" w:type="pct"/>
            <w:tcBorders>
              <w:top w:val="nil"/>
              <w:left w:val="nil"/>
              <w:bottom w:val="nil"/>
              <w:right w:val="nil"/>
            </w:tcBorders>
            <w:tcMar>
              <w:top w:w="0" w:type="dxa"/>
              <w:left w:w="0" w:type="dxa"/>
              <w:bottom w:w="0" w:type="dxa"/>
              <w:right w:w="0" w:type="dxa"/>
            </w:tcMar>
            <w:hideMark/>
          </w:tcPr>
          <w:p w14:paraId="2C30369C"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50ABC960" w14:textId="77777777" w:rsidR="00B57407" w:rsidRPr="00B57407" w:rsidRDefault="00B57407" w:rsidP="00B57407">
            <w:pPr>
              <w:jc w:val="center"/>
              <w:rPr>
                <w:rFonts w:ascii="Verdana" w:hAnsi="Verdana"/>
              </w:rPr>
            </w:pPr>
            <w:r w:rsidRPr="00B57407">
              <w:rPr>
                <w:rFonts w:ascii="Verdana" w:hAnsi="Verdana"/>
              </w:rPr>
              <w:t>3.661.366</w:t>
            </w:r>
          </w:p>
        </w:tc>
      </w:tr>
      <w:tr w:rsidR="00B57407" w:rsidRPr="00B57407" w14:paraId="01FAEAB0"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20C7B4D1" w14:textId="77777777" w:rsidR="00B57407" w:rsidRPr="00B57407" w:rsidRDefault="00B57407" w:rsidP="00B57407">
            <w:pPr>
              <w:jc w:val="center"/>
              <w:rPr>
                <w:rFonts w:ascii="Verdana" w:hAnsi="Verdana"/>
              </w:rPr>
            </w:pPr>
            <w:r w:rsidRPr="00B57407">
              <w:rPr>
                <w:rFonts w:ascii="Verdana" w:hAnsi="Verdana"/>
              </w:rPr>
              <w:t>20</w:t>
            </w:r>
          </w:p>
        </w:tc>
        <w:tc>
          <w:tcPr>
            <w:tcW w:w="1400" w:type="pct"/>
            <w:tcBorders>
              <w:top w:val="nil"/>
              <w:left w:val="nil"/>
              <w:bottom w:val="nil"/>
              <w:right w:val="nil"/>
            </w:tcBorders>
            <w:tcMar>
              <w:top w:w="0" w:type="dxa"/>
              <w:left w:w="0" w:type="dxa"/>
              <w:bottom w:w="0" w:type="dxa"/>
              <w:right w:w="0" w:type="dxa"/>
            </w:tcMar>
            <w:hideMark/>
          </w:tcPr>
          <w:p w14:paraId="28708534" w14:textId="77777777" w:rsidR="00B57407" w:rsidRPr="00B57407" w:rsidRDefault="00B57407" w:rsidP="00B57407">
            <w:pPr>
              <w:jc w:val="center"/>
              <w:rPr>
                <w:rFonts w:ascii="Verdana" w:hAnsi="Verdana"/>
              </w:rPr>
            </w:pPr>
            <w:r w:rsidRPr="00B57407">
              <w:rPr>
                <w:rFonts w:ascii="Verdana" w:hAnsi="Verdana"/>
              </w:rPr>
              <w:t>GUAJIRA</w:t>
            </w:r>
          </w:p>
        </w:tc>
        <w:tc>
          <w:tcPr>
            <w:tcW w:w="2150" w:type="pct"/>
            <w:tcBorders>
              <w:top w:val="nil"/>
              <w:left w:val="nil"/>
              <w:bottom w:val="nil"/>
              <w:right w:val="nil"/>
            </w:tcBorders>
            <w:tcMar>
              <w:top w:w="0" w:type="dxa"/>
              <w:left w:w="0" w:type="dxa"/>
              <w:bottom w:w="0" w:type="dxa"/>
              <w:right w:w="0" w:type="dxa"/>
            </w:tcMar>
            <w:hideMark/>
          </w:tcPr>
          <w:p w14:paraId="7FB2D61B" w14:textId="77777777" w:rsidR="00B57407" w:rsidRPr="00B57407" w:rsidRDefault="00B57407" w:rsidP="00B57407">
            <w:pPr>
              <w:jc w:val="center"/>
              <w:rPr>
                <w:rFonts w:ascii="Verdana" w:hAnsi="Verdana"/>
              </w:rPr>
            </w:pPr>
            <w:r w:rsidRPr="00B57407">
              <w:rPr>
                <w:rFonts w:ascii="Verdana" w:hAnsi="Verdana"/>
              </w:rPr>
              <w:t>C.Z PROTECCION 2</w:t>
            </w:r>
          </w:p>
        </w:tc>
        <w:tc>
          <w:tcPr>
            <w:tcW w:w="200" w:type="pct"/>
            <w:tcBorders>
              <w:top w:val="nil"/>
              <w:left w:val="nil"/>
              <w:bottom w:val="nil"/>
              <w:right w:val="nil"/>
            </w:tcBorders>
            <w:tcMar>
              <w:top w:w="0" w:type="dxa"/>
              <w:left w:w="0" w:type="dxa"/>
              <w:bottom w:w="0" w:type="dxa"/>
              <w:right w:w="0" w:type="dxa"/>
            </w:tcMar>
            <w:hideMark/>
          </w:tcPr>
          <w:p w14:paraId="0ACCCF2F"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6E34FDD6" w14:textId="77777777" w:rsidR="00B57407" w:rsidRPr="00B57407" w:rsidRDefault="00B57407" w:rsidP="00B57407">
            <w:pPr>
              <w:jc w:val="center"/>
              <w:rPr>
                <w:rFonts w:ascii="Verdana" w:hAnsi="Verdana"/>
              </w:rPr>
            </w:pPr>
            <w:r w:rsidRPr="00B57407">
              <w:rPr>
                <w:rFonts w:ascii="Verdana" w:hAnsi="Verdana"/>
              </w:rPr>
              <w:t>3.659.098</w:t>
            </w:r>
          </w:p>
        </w:tc>
      </w:tr>
      <w:tr w:rsidR="00B57407" w:rsidRPr="00B57407" w14:paraId="3274211D" w14:textId="77777777" w:rsidTr="00B5740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120A23CD" w14:textId="77777777" w:rsidR="00B57407" w:rsidRPr="00B57407" w:rsidRDefault="00B57407" w:rsidP="00B57407">
            <w:pPr>
              <w:jc w:val="center"/>
              <w:rPr>
                <w:rFonts w:ascii="Verdana" w:hAnsi="Verdana"/>
              </w:rPr>
            </w:pPr>
            <w:proofErr w:type="gramStart"/>
            <w:r w:rsidRPr="00B57407">
              <w:rPr>
                <w:rFonts w:ascii="Verdana" w:hAnsi="Verdana"/>
                <w:b/>
                <w:bCs/>
              </w:rPr>
              <w:t>Total</w:t>
            </w:r>
            <w:proofErr w:type="gramEnd"/>
            <w:r w:rsidRPr="00B57407">
              <w:rPr>
                <w:rFonts w:ascii="Verdana" w:hAnsi="Verdana"/>
                <w:b/>
                <w:bCs/>
              </w:rPr>
              <w:t xml:space="preserve"> Guajira</w:t>
            </w:r>
          </w:p>
        </w:tc>
        <w:tc>
          <w:tcPr>
            <w:tcW w:w="3250" w:type="pct"/>
            <w:gridSpan w:val="3"/>
            <w:tcBorders>
              <w:top w:val="nil"/>
              <w:left w:val="nil"/>
              <w:bottom w:val="nil"/>
              <w:right w:val="nil"/>
            </w:tcBorders>
            <w:tcMar>
              <w:top w:w="0" w:type="dxa"/>
              <w:left w:w="0" w:type="dxa"/>
              <w:bottom w:w="0" w:type="dxa"/>
              <w:right w:w="0" w:type="dxa"/>
            </w:tcMar>
            <w:hideMark/>
          </w:tcPr>
          <w:p w14:paraId="2A0C3C5A" w14:textId="77777777" w:rsidR="00B57407" w:rsidRPr="00B57407" w:rsidRDefault="00B57407" w:rsidP="00B57407">
            <w:pPr>
              <w:jc w:val="center"/>
              <w:rPr>
                <w:rFonts w:ascii="Verdana" w:hAnsi="Verdana"/>
              </w:rPr>
            </w:pPr>
            <w:r w:rsidRPr="00B57407">
              <w:rPr>
                <w:rFonts w:ascii="Verdana" w:hAnsi="Verdana"/>
              </w:rPr>
              <w:t>5</w:t>
            </w:r>
          </w:p>
        </w:tc>
      </w:tr>
      <w:tr w:rsidR="00B57407" w:rsidRPr="00B57407" w14:paraId="5E22DE94"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2C2715E6" w14:textId="77777777" w:rsidR="00B57407" w:rsidRPr="00B57407" w:rsidRDefault="00B57407" w:rsidP="00B57407">
            <w:pPr>
              <w:jc w:val="center"/>
              <w:rPr>
                <w:rFonts w:ascii="Verdana" w:hAnsi="Verdana"/>
              </w:rPr>
            </w:pPr>
            <w:r w:rsidRPr="00B57407">
              <w:rPr>
                <w:rFonts w:ascii="Verdana" w:hAnsi="Verdana"/>
              </w:rPr>
              <w:t>21</w:t>
            </w:r>
          </w:p>
        </w:tc>
        <w:tc>
          <w:tcPr>
            <w:tcW w:w="1400" w:type="pct"/>
            <w:tcBorders>
              <w:top w:val="nil"/>
              <w:left w:val="nil"/>
              <w:bottom w:val="nil"/>
              <w:right w:val="nil"/>
            </w:tcBorders>
            <w:tcMar>
              <w:top w:w="0" w:type="dxa"/>
              <w:left w:w="0" w:type="dxa"/>
              <w:bottom w:w="0" w:type="dxa"/>
              <w:right w:w="0" w:type="dxa"/>
            </w:tcMar>
            <w:hideMark/>
          </w:tcPr>
          <w:p w14:paraId="727FF384" w14:textId="77777777" w:rsidR="00B57407" w:rsidRPr="00B57407" w:rsidRDefault="00B57407" w:rsidP="00B57407">
            <w:pPr>
              <w:jc w:val="center"/>
              <w:rPr>
                <w:rFonts w:ascii="Verdana" w:hAnsi="Verdana"/>
              </w:rPr>
            </w:pPr>
            <w:r w:rsidRPr="00B57407">
              <w:rPr>
                <w:rFonts w:ascii="Verdana" w:hAnsi="Verdana"/>
              </w:rPr>
              <w:t>HUILA</w:t>
            </w:r>
          </w:p>
        </w:tc>
        <w:tc>
          <w:tcPr>
            <w:tcW w:w="2150" w:type="pct"/>
            <w:tcBorders>
              <w:top w:val="nil"/>
              <w:left w:val="nil"/>
              <w:bottom w:val="nil"/>
              <w:right w:val="nil"/>
            </w:tcBorders>
            <w:tcMar>
              <w:top w:w="0" w:type="dxa"/>
              <w:left w:w="0" w:type="dxa"/>
              <w:bottom w:w="0" w:type="dxa"/>
              <w:right w:w="0" w:type="dxa"/>
            </w:tcMar>
            <w:hideMark/>
          </w:tcPr>
          <w:p w14:paraId="31ADFC6D" w14:textId="77777777" w:rsidR="00B57407" w:rsidRPr="00B57407" w:rsidRDefault="00B57407" w:rsidP="00B57407">
            <w:pPr>
              <w:jc w:val="center"/>
              <w:rPr>
                <w:rFonts w:ascii="Verdana" w:hAnsi="Verdana"/>
              </w:rPr>
            </w:pPr>
            <w:r w:rsidRPr="00B57407">
              <w:rPr>
                <w:rFonts w:ascii="Verdana" w:hAnsi="Verdana"/>
              </w:rPr>
              <w:t>GRUPO ADMINISTRATIVO</w:t>
            </w:r>
          </w:p>
        </w:tc>
        <w:tc>
          <w:tcPr>
            <w:tcW w:w="200" w:type="pct"/>
            <w:tcBorders>
              <w:top w:val="nil"/>
              <w:left w:val="nil"/>
              <w:bottom w:val="nil"/>
              <w:right w:val="nil"/>
            </w:tcBorders>
            <w:tcMar>
              <w:top w:w="0" w:type="dxa"/>
              <w:left w:w="0" w:type="dxa"/>
              <w:bottom w:w="0" w:type="dxa"/>
              <w:right w:w="0" w:type="dxa"/>
            </w:tcMar>
            <w:hideMark/>
          </w:tcPr>
          <w:p w14:paraId="7AB9A39B"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3EC6727C" w14:textId="77777777" w:rsidR="00B57407" w:rsidRPr="00B57407" w:rsidRDefault="00B57407" w:rsidP="00B57407">
            <w:pPr>
              <w:jc w:val="center"/>
              <w:rPr>
                <w:rFonts w:ascii="Verdana" w:hAnsi="Verdana"/>
              </w:rPr>
            </w:pPr>
            <w:r w:rsidRPr="00B57407">
              <w:rPr>
                <w:rFonts w:ascii="Verdana" w:hAnsi="Verdana"/>
              </w:rPr>
              <w:t>1.959.341</w:t>
            </w:r>
          </w:p>
        </w:tc>
      </w:tr>
      <w:tr w:rsidR="00B57407" w:rsidRPr="00B57407" w14:paraId="3B1D6C3F"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7AC1C44E" w14:textId="77777777" w:rsidR="00B57407" w:rsidRPr="00B57407" w:rsidRDefault="00B57407" w:rsidP="00B57407">
            <w:pPr>
              <w:jc w:val="center"/>
              <w:rPr>
                <w:rFonts w:ascii="Verdana" w:hAnsi="Verdana"/>
              </w:rPr>
            </w:pPr>
            <w:r w:rsidRPr="00B57407">
              <w:rPr>
                <w:rFonts w:ascii="Verdana" w:hAnsi="Verdana"/>
              </w:rPr>
              <w:t>22</w:t>
            </w:r>
          </w:p>
        </w:tc>
        <w:tc>
          <w:tcPr>
            <w:tcW w:w="1400" w:type="pct"/>
            <w:tcBorders>
              <w:top w:val="nil"/>
              <w:left w:val="nil"/>
              <w:bottom w:val="nil"/>
              <w:right w:val="nil"/>
            </w:tcBorders>
            <w:tcMar>
              <w:top w:w="0" w:type="dxa"/>
              <w:left w:w="0" w:type="dxa"/>
              <w:bottom w:w="0" w:type="dxa"/>
              <w:right w:w="0" w:type="dxa"/>
            </w:tcMar>
            <w:hideMark/>
          </w:tcPr>
          <w:p w14:paraId="7694DDCB" w14:textId="77777777" w:rsidR="00B57407" w:rsidRPr="00B57407" w:rsidRDefault="00B57407" w:rsidP="00B57407">
            <w:pPr>
              <w:jc w:val="center"/>
              <w:rPr>
                <w:rFonts w:ascii="Verdana" w:hAnsi="Verdana"/>
              </w:rPr>
            </w:pPr>
            <w:r w:rsidRPr="00B57407">
              <w:rPr>
                <w:rFonts w:ascii="Verdana" w:hAnsi="Verdana"/>
              </w:rPr>
              <w:t>HUILA</w:t>
            </w:r>
          </w:p>
        </w:tc>
        <w:tc>
          <w:tcPr>
            <w:tcW w:w="2150" w:type="pct"/>
            <w:tcBorders>
              <w:top w:val="nil"/>
              <w:left w:val="nil"/>
              <w:bottom w:val="nil"/>
              <w:right w:val="nil"/>
            </w:tcBorders>
            <w:tcMar>
              <w:top w:w="0" w:type="dxa"/>
              <w:left w:w="0" w:type="dxa"/>
              <w:bottom w:w="0" w:type="dxa"/>
              <w:right w:w="0" w:type="dxa"/>
            </w:tcMar>
            <w:hideMark/>
          </w:tcPr>
          <w:p w14:paraId="480D9F85" w14:textId="77777777" w:rsidR="00B57407" w:rsidRPr="00B57407" w:rsidRDefault="00B57407" w:rsidP="00B57407">
            <w:pPr>
              <w:jc w:val="center"/>
              <w:rPr>
                <w:rFonts w:ascii="Verdana" w:hAnsi="Verdana"/>
              </w:rPr>
            </w:pPr>
            <w:r w:rsidRPr="00B57407">
              <w:rPr>
                <w:rFonts w:ascii="Verdana" w:hAnsi="Verdana"/>
              </w:rPr>
              <w:t>C.Z. GARZON</w:t>
            </w:r>
          </w:p>
        </w:tc>
        <w:tc>
          <w:tcPr>
            <w:tcW w:w="200" w:type="pct"/>
            <w:tcBorders>
              <w:top w:val="nil"/>
              <w:left w:val="nil"/>
              <w:bottom w:val="nil"/>
              <w:right w:val="nil"/>
            </w:tcBorders>
            <w:tcMar>
              <w:top w:w="0" w:type="dxa"/>
              <w:left w:w="0" w:type="dxa"/>
              <w:bottom w:w="0" w:type="dxa"/>
              <w:right w:w="0" w:type="dxa"/>
            </w:tcMar>
            <w:hideMark/>
          </w:tcPr>
          <w:p w14:paraId="4DAD8503"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14D499D0" w14:textId="77777777" w:rsidR="00B57407" w:rsidRPr="00B57407" w:rsidRDefault="00B57407" w:rsidP="00B57407">
            <w:pPr>
              <w:jc w:val="center"/>
              <w:rPr>
                <w:rFonts w:ascii="Verdana" w:hAnsi="Verdana"/>
              </w:rPr>
            </w:pPr>
            <w:r w:rsidRPr="00B57407">
              <w:rPr>
                <w:rFonts w:ascii="Verdana" w:hAnsi="Verdana"/>
              </w:rPr>
              <w:t>403.206</w:t>
            </w:r>
          </w:p>
        </w:tc>
      </w:tr>
      <w:tr w:rsidR="00B57407" w:rsidRPr="00B57407" w14:paraId="12522742"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72CE82C0" w14:textId="77777777" w:rsidR="00B57407" w:rsidRPr="00B57407" w:rsidRDefault="00B57407" w:rsidP="00B57407">
            <w:pPr>
              <w:jc w:val="center"/>
              <w:rPr>
                <w:rFonts w:ascii="Verdana" w:hAnsi="Verdana"/>
              </w:rPr>
            </w:pPr>
            <w:r w:rsidRPr="00B57407">
              <w:rPr>
                <w:rFonts w:ascii="Verdana" w:hAnsi="Verdana"/>
              </w:rPr>
              <w:t>23</w:t>
            </w:r>
          </w:p>
        </w:tc>
        <w:tc>
          <w:tcPr>
            <w:tcW w:w="1400" w:type="pct"/>
            <w:tcBorders>
              <w:top w:val="nil"/>
              <w:left w:val="nil"/>
              <w:bottom w:val="nil"/>
              <w:right w:val="nil"/>
            </w:tcBorders>
            <w:tcMar>
              <w:top w:w="0" w:type="dxa"/>
              <w:left w:w="0" w:type="dxa"/>
              <w:bottom w:w="0" w:type="dxa"/>
              <w:right w:w="0" w:type="dxa"/>
            </w:tcMar>
            <w:hideMark/>
          </w:tcPr>
          <w:p w14:paraId="777B0618" w14:textId="77777777" w:rsidR="00B57407" w:rsidRPr="00B57407" w:rsidRDefault="00B57407" w:rsidP="00B57407">
            <w:pPr>
              <w:jc w:val="center"/>
              <w:rPr>
                <w:rFonts w:ascii="Verdana" w:hAnsi="Verdana"/>
              </w:rPr>
            </w:pPr>
            <w:r w:rsidRPr="00B57407">
              <w:rPr>
                <w:rFonts w:ascii="Verdana" w:hAnsi="Verdana"/>
              </w:rPr>
              <w:t>HUILA</w:t>
            </w:r>
          </w:p>
        </w:tc>
        <w:tc>
          <w:tcPr>
            <w:tcW w:w="2150" w:type="pct"/>
            <w:tcBorders>
              <w:top w:val="nil"/>
              <w:left w:val="nil"/>
              <w:bottom w:val="nil"/>
              <w:right w:val="nil"/>
            </w:tcBorders>
            <w:tcMar>
              <w:top w:w="0" w:type="dxa"/>
              <w:left w:w="0" w:type="dxa"/>
              <w:bottom w:w="0" w:type="dxa"/>
              <w:right w:w="0" w:type="dxa"/>
            </w:tcMar>
            <w:hideMark/>
          </w:tcPr>
          <w:p w14:paraId="45A5BAC8" w14:textId="77777777" w:rsidR="00B57407" w:rsidRPr="00B57407" w:rsidRDefault="00B57407" w:rsidP="00B57407">
            <w:pPr>
              <w:jc w:val="center"/>
              <w:rPr>
                <w:rFonts w:ascii="Verdana" w:hAnsi="Verdana"/>
              </w:rPr>
            </w:pPr>
            <w:r w:rsidRPr="00B57407">
              <w:rPr>
                <w:rFonts w:ascii="Verdana" w:hAnsi="Verdana"/>
              </w:rPr>
              <w:t>C.Z. LA PLATA</w:t>
            </w:r>
          </w:p>
        </w:tc>
        <w:tc>
          <w:tcPr>
            <w:tcW w:w="200" w:type="pct"/>
            <w:tcBorders>
              <w:top w:val="nil"/>
              <w:left w:val="nil"/>
              <w:bottom w:val="nil"/>
              <w:right w:val="nil"/>
            </w:tcBorders>
            <w:tcMar>
              <w:top w:w="0" w:type="dxa"/>
              <w:left w:w="0" w:type="dxa"/>
              <w:bottom w:w="0" w:type="dxa"/>
              <w:right w:w="0" w:type="dxa"/>
            </w:tcMar>
            <w:hideMark/>
          </w:tcPr>
          <w:p w14:paraId="01FB7270"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2661D5C1" w14:textId="77777777" w:rsidR="00B57407" w:rsidRPr="00B57407" w:rsidRDefault="00B57407" w:rsidP="00B57407">
            <w:pPr>
              <w:jc w:val="center"/>
              <w:rPr>
                <w:rFonts w:ascii="Verdana" w:hAnsi="Verdana"/>
              </w:rPr>
            </w:pPr>
            <w:r w:rsidRPr="00B57407">
              <w:rPr>
                <w:rFonts w:ascii="Verdana" w:hAnsi="Verdana"/>
              </w:rPr>
              <w:t>403.206</w:t>
            </w:r>
          </w:p>
        </w:tc>
      </w:tr>
      <w:tr w:rsidR="00B57407" w:rsidRPr="00B57407" w14:paraId="0F7EBCDD"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74B8C6CC" w14:textId="77777777" w:rsidR="00B57407" w:rsidRPr="00B57407" w:rsidRDefault="00B57407" w:rsidP="00B57407">
            <w:pPr>
              <w:jc w:val="center"/>
              <w:rPr>
                <w:rFonts w:ascii="Verdana" w:hAnsi="Verdana"/>
              </w:rPr>
            </w:pPr>
            <w:r w:rsidRPr="00B57407">
              <w:rPr>
                <w:rFonts w:ascii="Verdana" w:hAnsi="Verdana"/>
              </w:rPr>
              <w:t>24</w:t>
            </w:r>
          </w:p>
        </w:tc>
        <w:tc>
          <w:tcPr>
            <w:tcW w:w="1400" w:type="pct"/>
            <w:tcBorders>
              <w:top w:val="nil"/>
              <w:left w:val="nil"/>
              <w:bottom w:val="nil"/>
              <w:right w:val="nil"/>
            </w:tcBorders>
            <w:tcMar>
              <w:top w:w="0" w:type="dxa"/>
              <w:left w:w="0" w:type="dxa"/>
              <w:bottom w:w="0" w:type="dxa"/>
              <w:right w:w="0" w:type="dxa"/>
            </w:tcMar>
            <w:hideMark/>
          </w:tcPr>
          <w:p w14:paraId="6FAF664F" w14:textId="77777777" w:rsidR="00B57407" w:rsidRPr="00B57407" w:rsidRDefault="00B57407" w:rsidP="00B57407">
            <w:pPr>
              <w:jc w:val="center"/>
              <w:rPr>
                <w:rFonts w:ascii="Verdana" w:hAnsi="Verdana"/>
              </w:rPr>
            </w:pPr>
            <w:r w:rsidRPr="00B57407">
              <w:rPr>
                <w:rFonts w:ascii="Verdana" w:hAnsi="Verdana"/>
              </w:rPr>
              <w:t>HUILA</w:t>
            </w:r>
          </w:p>
        </w:tc>
        <w:tc>
          <w:tcPr>
            <w:tcW w:w="2150" w:type="pct"/>
            <w:tcBorders>
              <w:top w:val="nil"/>
              <w:left w:val="nil"/>
              <w:bottom w:val="nil"/>
              <w:right w:val="nil"/>
            </w:tcBorders>
            <w:tcMar>
              <w:top w:w="0" w:type="dxa"/>
              <w:left w:w="0" w:type="dxa"/>
              <w:bottom w:w="0" w:type="dxa"/>
              <w:right w:w="0" w:type="dxa"/>
            </w:tcMar>
            <w:hideMark/>
          </w:tcPr>
          <w:p w14:paraId="36F4DB9C" w14:textId="77777777" w:rsidR="00B57407" w:rsidRPr="00B57407" w:rsidRDefault="00B57407" w:rsidP="00B57407">
            <w:pPr>
              <w:jc w:val="center"/>
              <w:rPr>
                <w:rFonts w:ascii="Verdana" w:hAnsi="Verdana"/>
              </w:rPr>
            </w:pPr>
            <w:r w:rsidRPr="00B57407">
              <w:rPr>
                <w:rFonts w:ascii="Verdana" w:hAnsi="Verdana"/>
              </w:rPr>
              <w:t>C.Z. NEIVA</w:t>
            </w:r>
          </w:p>
        </w:tc>
        <w:tc>
          <w:tcPr>
            <w:tcW w:w="200" w:type="pct"/>
            <w:tcBorders>
              <w:top w:val="nil"/>
              <w:left w:val="nil"/>
              <w:bottom w:val="nil"/>
              <w:right w:val="nil"/>
            </w:tcBorders>
            <w:tcMar>
              <w:top w:w="0" w:type="dxa"/>
              <w:left w:w="0" w:type="dxa"/>
              <w:bottom w:w="0" w:type="dxa"/>
              <w:right w:w="0" w:type="dxa"/>
            </w:tcMar>
            <w:hideMark/>
          </w:tcPr>
          <w:p w14:paraId="6A99D3B3"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2A5B66AD" w14:textId="77777777" w:rsidR="00B57407" w:rsidRPr="00B57407" w:rsidRDefault="00B57407" w:rsidP="00B57407">
            <w:pPr>
              <w:jc w:val="center"/>
              <w:rPr>
                <w:rFonts w:ascii="Verdana" w:hAnsi="Verdana"/>
              </w:rPr>
            </w:pPr>
            <w:r w:rsidRPr="00B57407">
              <w:rPr>
                <w:rFonts w:ascii="Verdana" w:hAnsi="Verdana"/>
              </w:rPr>
              <w:t>1.047.329</w:t>
            </w:r>
          </w:p>
        </w:tc>
      </w:tr>
      <w:tr w:rsidR="00B57407" w:rsidRPr="00B57407" w14:paraId="17AE1C52"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0C201EBD" w14:textId="77777777" w:rsidR="00B57407" w:rsidRPr="00B57407" w:rsidRDefault="00B57407" w:rsidP="00B57407">
            <w:pPr>
              <w:jc w:val="center"/>
              <w:rPr>
                <w:rFonts w:ascii="Verdana" w:hAnsi="Verdana"/>
              </w:rPr>
            </w:pPr>
            <w:r w:rsidRPr="00B57407">
              <w:rPr>
                <w:rFonts w:ascii="Verdana" w:hAnsi="Verdana"/>
              </w:rPr>
              <w:t>25</w:t>
            </w:r>
          </w:p>
        </w:tc>
        <w:tc>
          <w:tcPr>
            <w:tcW w:w="1400" w:type="pct"/>
            <w:tcBorders>
              <w:top w:val="nil"/>
              <w:left w:val="nil"/>
              <w:bottom w:val="nil"/>
              <w:right w:val="nil"/>
            </w:tcBorders>
            <w:tcMar>
              <w:top w:w="0" w:type="dxa"/>
              <w:left w:w="0" w:type="dxa"/>
              <w:bottom w:w="0" w:type="dxa"/>
              <w:right w:w="0" w:type="dxa"/>
            </w:tcMar>
            <w:hideMark/>
          </w:tcPr>
          <w:p w14:paraId="4747F1D5" w14:textId="77777777" w:rsidR="00B57407" w:rsidRPr="00B57407" w:rsidRDefault="00B57407" w:rsidP="00B57407">
            <w:pPr>
              <w:jc w:val="center"/>
              <w:rPr>
                <w:rFonts w:ascii="Verdana" w:hAnsi="Verdana"/>
              </w:rPr>
            </w:pPr>
            <w:r w:rsidRPr="00B57407">
              <w:rPr>
                <w:rFonts w:ascii="Verdana" w:hAnsi="Verdana"/>
              </w:rPr>
              <w:t>HUILA</w:t>
            </w:r>
          </w:p>
        </w:tc>
        <w:tc>
          <w:tcPr>
            <w:tcW w:w="2150" w:type="pct"/>
            <w:tcBorders>
              <w:top w:val="nil"/>
              <w:left w:val="nil"/>
              <w:bottom w:val="nil"/>
              <w:right w:val="nil"/>
            </w:tcBorders>
            <w:tcMar>
              <w:top w:w="0" w:type="dxa"/>
              <w:left w:w="0" w:type="dxa"/>
              <w:bottom w:w="0" w:type="dxa"/>
              <w:right w:w="0" w:type="dxa"/>
            </w:tcMar>
            <w:hideMark/>
          </w:tcPr>
          <w:p w14:paraId="2E15428F" w14:textId="77777777" w:rsidR="00B57407" w:rsidRPr="00B57407" w:rsidRDefault="00B57407" w:rsidP="00B57407">
            <w:pPr>
              <w:jc w:val="center"/>
              <w:rPr>
                <w:rFonts w:ascii="Verdana" w:hAnsi="Verdana"/>
              </w:rPr>
            </w:pPr>
            <w:r w:rsidRPr="00B57407">
              <w:rPr>
                <w:rFonts w:ascii="Verdana" w:hAnsi="Verdana"/>
              </w:rPr>
              <w:t>C.Z. LA GAITANA</w:t>
            </w:r>
          </w:p>
        </w:tc>
        <w:tc>
          <w:tcPr>
            <w:tcW w:w="200" w:type="pct"/>
            <w:tcBorders>
              <w:top w:val="nil"/>
              <w:left w:val="nil"/>
              <w:bottom w:val="nil"/>
              <w:right w:val="nil"/>
            </w:tcBorders>
            <w:tcMar>
              <w:top w:w="0" w:type="dxa"/>
              <w:left w:w="0" w:type="dxa"/>
              <w:bottom w:w="0" w:type="dxa"/>
              <w:right w:w="0" w:type="dxa"/>
            </w:tcMar>
            <w:hideMark/>
          </w:tcPr>
          <w:p w14:paraId="00A73B0D"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2A90FFB2" w14:textId="77777777" w:rsidR="00B57407" w:rsidRPr="00B57407" w:rsidRDefault="00B57407" w:rsidP="00B57407">
            <w:pPr>
              <w:jc w:val="center"/>
              <w:rPr>
                <w:rFonts w:ascii="Verdana" w:hAnsi="Verdana"/>
              </w:rPr>
            </w:pPr>
            <w:r w:rsidRPr="00B57407">
              <w:rPr>
                <w:rFonts w:ascii="Verdana" w:hAnsi="Verdana"/>
              </w:rPr>
              <w:t>1.008.016</w:t>
            </w:r>
          </w:p>
        </w:tc>
      </w:tr>
      <w:tr w:rsidR="00B57407" w:rsidRPr="00B57407" w14:paraId="24A4389B"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0D812DCD" w14:textId="77777777" w:rsidR="00B57407" w:rsidRPr="00B57407" w:rsidRDefault="00B57407" w:rsidP="00B57407">
            <w:pPr>
              <w:jc w:val="center"/>
              <w:rPr>
                <w:rFonts w:ascii="Verdana" w:hAnsi="Verdana"/>
              </w:rPr>
            </w:pPr>
            <w:r w:rsidRPr="00B57407">
              <w:rPr>
                <w:rFonts w:ascii="Verdana" w:hAnsi="Verdana"/>
              </w:rPr>
              <w:t>26</w:t>
            </w:r>
          </w:p>
        </w:tc>
        <w:tc>
          <w:tcPr>
            <w:tcW w:w="1400" w:type="pct"/>
            <w:tcBorders>
              <w:top w:val="nil"/>
              <w:left w:val="nil"/>
              <w:bottom w:val="nil"/>
              <w:right w:val="nil"/>
            </w:tcBorders>
            <w:tcMar>
              <w:top w:w="0" w:type="dxa"/>
              <w:left w:w="0" w:type="dxa"/>
              <w:bottom w:w="0" w:type="dxa"/>
              <w:right w:w="0" w:type="dxa"/>
            </w:tcMar>
            <w:hideMark/>
          </w:tcPr>
          <w:p w14:paraId="2FC6CF8D" w14:textId="77777777" w:rsidR="00B57407" w:rsidRPr="00B57407" w:rsidRDefault="00B57407" w:rsidP="00B57407">
            <w:pPr>
              <w:jc w:val="center"/>
              <w:rPr>
                <w:rFonts w:ascii="Verdana" w:hAnsi="Verdana"/>
              </w:rPr>
            </w:pPr>
            <w:r w:rsidRPr="00B57407">
              <w:rPr>
                <w:rFonts w:ascii="Verdana" w:hAnsi="Verdana"/>
              </w:rPr>
              <w:t>HUILA</w:t>
            </w:r>
          </w:p>
        </w:tc>
        <w:tc>
          <w:tcPr>
            <w:tcW w:w="2150" w:type="pct"/>
            <w:tcBorders>
              <w:top w:val="nil"/>
              <w:left w:val="nil"/>
              <w:bottom w:val="nil"/>
              <w:right w:val="nil"/>
            </w:tcBorders>
            <w:tcMar>
              <w:top w:w="0" w:type="dxa"/>
              <w:left w:w="0" w:type="dxa"/>
              <w:bottom w:w="0" w:type="dxa"/>
              <w:right w:w="0" w:type="dxa"/>
            </w:tcMar>
            <w:hideMark/>
          </w:tcPr>
          <w:p w14:paraId="79152DA5" w14:textId="77777777" w:rsidR="00B57407" w:rsidRPr="00B57407" w:rsidRDefault="00B57407" w:rsidP="00B57407">
            <w:pPr>
              <w:jc w:val="center"/>
              <w:rPr>
                <w:rFonts w:ascii="Verdana" w:hAnsi="Verdana"/>
              </w:rPr>
            </w:pPr>
            <w:r w:rsidRPr="00B57407">
              <w:rPr>
                <w:rFonts w:ascii="Verdana" w:hAnsi="Verdana"/>
              </w:rPr>
              <w:t>C.Z. PITALITO</w:t>
            </w:r>
          </w:p>
        </w:tc>
        <w:tc>
          <w:tcPr>
            <w:tcW w:w="200" w:type="pct"/>
            <w:tcBorders>
              <w:top w:val="nil"/>
              <w:left w:val="nil"/>
              <w:bottom w:val="nil"/>
              <w:right w:val="nil"/>
            </w:tcBorders>
            <w:tcMar>
              <w:top w:w="0" w:type="dxa"/>
              <w:left w:w="0" w:type="dxa"/>
              <w:bottom w:w="0" w:type="dxa"/>
              <w:right w:w="0" w:type="dxa"/>
            </w:tcMar>
            <w:hideMark/>
          </w:tcPr>
          <w:p w14:paraId="3C851E32"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59E44126" w14:textId="77777777" w:rsidR="00B57407" w:rsidRPr="00B57407" w:rsidRDefault="00B57407" w:rsidP="00B57407">
            <w:pPr>
              <w:jc w:val="center"/>
              <w:rPr>
                <w:rFonts w:ascii="Verdana" w:hAnsi="Verdana"/>
              </w:rPr>
            </w:pPr>
            <w:r w:rsidRPr="00B57407">
              <w:rPr>
                <w:rFonts w:ascii="Verdana" w:hAnsi="Verdana"/>
              </w:rPr>
              <w:t>604.810</w:t>
            </w:r>
          </w:p>
        </w:tc>
      </w:tr>
      <w:tr w:rsidR="00B57407" w:rsidRPr="00B57407" w14:paraId="22DDF156"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4B1C5811" w14:textId="77777777" w:rsidR="00B57407" w:rsidRPr="00B57407" w:rsidRDefault="00B57407" w:rsidP="00B57407">
            <w:pPr>
              <w:jc w:val="center"/>
              <w:rPr>
                <w:rFonts w:ascii="Verdana" w:hAnsi="Verdana"/>
              </w:rPr>
            </w:pPr>
            <w:r w:rsidRPr="00B57407">
              <w:rPr>
                <w:rFonts w:ascii="Verdana" w:hAnsi="Verdana"/>
              </w:rPr>
              <w:t>27</w:t>
            </w:r>
          </w:p>
        </w:tc>
        <w:tc>
          <w:tcPr>
            <w:tcW w:w="1400" w:type="pct"/>
            <w:tcBorders>
              <w:top w:val="nil"/>
              <w:left w:val="nil"/>
              <w:bottom w:val="nil"/>
              <w:right w:val="nil"/>
            </w:tcBorders>
            <w:tcMar>
              <w:top w:w="0" w:type="dxa"/>
              <w:left w:w="0" w:type="dxa"/>
              <w:bottom w:w="0" w:type="dxa"/>
              <w:right w:w="0" w:type="dxa"/>
            </w:tcMar>
            <w:hideMark/>
          </w:tcPr>
          <w:p w14:paraId="196B6223" w14:textId="77777777" w:rsidR="00B57407" w:rsidRPr="00B57407" w:rsidRDefault="00B57407" w:rsidP="00B57407">
            <w:pPr>
              <w:jc w:val="center"/>
              <w:rPr>
                <w:rFonts w:ascii="Verdana" w:hAnsi="Verdana"/>
              </w:rPr>
            </w:pPr>
            <w:r w:rsidRPr="00B57407">
              <w:rPr>
                <w:rFonts w:ascii="Verdana" w:hAnsi="Verdana"/>
              </w:rPr>
              <w:t>HUILA</w:t>
            </w:r>
          </w:p>
        </w:tc>
        <w:tc>
          <w:tcPr>
            <w:tcW w:w="2150" w:type="pct"/>
            <w:tcBorders>
              <w:top w:val="nil"/>
              <w:left w:val="nil"/>
              <w:bottom w:val="nil"/>
              <w:right w:val="nil"/>
            </w:tcBorders>
            <w:tcMar>
              <w:top w:w="0" w:type="dxa"/>
              <w:left w:w="0" w:type="dxa"/>
              <w:bottom w:w="0" w:type="dxa"/>
              <w:right w:w="0" w:type="dxa"/>
            </w:tcMar>
            <w:hideMark/>
          </w:tcPr>
          <w:p w14:paraId="47A0AA03" w14:textId="77777777" w:rsidR="00B57407" w:rsidRPr="00B57407" w:rsidRDefault="00B57407" w:rsidP="00B57407">
            <w:pPr>
              <w:jc w:val="center"/>
              <w:rPr>
                <w:rFonts w:ascii="Verdana" w:hAnsi="Verdana"/>
              </w:rPr>
            </w:pPr>
            <w:r w:rsidRPr="00B57407">
              <w:rPr>
                <w:rFonts w:ascii="Verdana" w:hAnsi="Verdana"/>
              </w:rPr>
              <w:t>GRUPO JURIDICO</w:t>
            </w:r>
          </w:p>
        </w:tc>
        <w:tc>
          <w:tcPr>
            <w:tcW w:w="200" w:type="pct"/>
            <w:tcBorders>
              <w:top w:val="nil"/>
              <w:left w:val="nil"/>
              <w:bottom w:val="nil"/>
              <w:right w:val="nil"/>
            </w:tcBorders>
            <w:tcMar>
              <w:top w:w="0" w:type="dxa"/>
              <w:left w:w="0" w:type="dxa"/>
              <w:bottom w:w="0" w:type="dxa"/>
              <w:right w:w="0" w:type="dxa"/>
            </w:tcMar>
            <w:hideMark/>
          </w:tcPr>
          <w:p w14:paraId="79A711FF"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196A6CD5" w14:textId="6EC02850" w:rsidR="00B57407" w:rsidRPr="00B57407" w:rsidRDefault="00B57407" w:rsidP="00B57407">
            <w:pPr>
              <w:jc w:val="center"/>
              <w:rPr>
                <w:rFonts w:ascii="Verdana" w:hAnsi="Verdana"/>
              </w:rPr>
            </w:pPr>
            <w:r w:rsidRPr="00B57407">
              <w:rPr>
                <w:rFonts w:ascii="Verdana" w:hAnsi="Verdana"/>
              </w:rPr>
              <w:t>1.255.988 </w:t>
            </w:r>
          </w:p>
        </w:tc>
      </w:tr>
      <w:tr w:rsidR="00B57407" w:rsidRPr="00B57407" w14:paraId="5B6C96B5" w14:textId="77777777" w:rsidTr="00B5740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37802E6F" w14:textId="77777777" w:rsidR="00B57407" w:rsidRPr="00B57407" w:rsidRDefault="00B57407" w:rsidP="00B57407">
            <w:pPr>
              <w:jc w:val="center"/>
              <w:rPr>
                <w:rFonts w:ascii="Verdana" w:hAnsi="Verdana"/>
              </w:rPr>
            </w:pPr>
            <w:proofErr w:type="gramStart"/>
            <w:r w:rsidRPr="00B57407">
              <w:rPr>
                <w:rFonts w:ascii="Verdana" w:hAnsi="Verdana"/>
                <w:b/>
                <w:bCs/>
              </w:rPr>
              <w:t>Total</w:t>
            </w:r>
            <w:proofErr w:type="gramEnd"/>
            <w:r w:rsidRPr="00B57407">
              <w:rPr>
                <w:rFonts w:ascii="Verdana" w:hAnsi="Verdana"/>
                <w:b/>
                <w:bCs/>
              </w:rPr>
              <w:t xml:space="preserve"> Huila</w:t>
            </w:r>
          </w:p>
        </w:tc>
        <w:tc>
          <w:tcPr>
            <w:tcW w:w="3250" w:type="pct"/>
            <w:gridSpan w:val="3"/>
            <w:tcBorders>
              <w:top w:val="nil"/>
              <w:left w:val="nil"/>
              <w:bottom w:val="nil"/>
              <w:right w:val="nil"/>
            </w:tcBorders>
            <w:tcMar>
              <w:top w:w="0" w:type="dxa"/>
              <w:left w:w="0" w:type="dxa"/>
              <w:bottom w:w="0" w:type="dxa"/>
              <w:right w:w="0" w:type="dxa"/>
            </w:tcMar>
            <w:hideMark/>
          </w:tcPr>
          <w:p w14:paraId="4B822906" w14:textId="77777777" w:rsidR="00B57407" w:rsidRPr="00B57407" w:rsidRDefault="00B57407" w:rsidP="00B57407">
            <w:pPr>
              <w:jc w:val="center"/>
              <w:rPr>
                <w:rFonts w:ascii="Verdana" w:hAnsi="Verdana"/>
              </w:rPr>
            </w:pPr>
            <w:r w:rsidRPr="00B57407">
              <w:rPr>
                <w:rFonts w:ascii="Verdana" w:hAnsi="Verdana"/>
              </w:rPr>
              <w:t>7</w:t>
            </w:r>
          </w:p>
        </w:tc>
      </w:tr>
      <w:tr w:rsidR="00B57407" w:rsidRPr="00B57407" w14:paraId="493978A3"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6FDE7B30" w14:textId="77777777" w:rsidR="00B57407" w:rsidRPr="00B57407" w:rsidRDefault="00B57407" w:rsidP="00B57407">
            <w:pPr>
              <w:jc w:val="center"/>
              <w:rPr>
                <w:rFonts w:ascii="Verdana" w:hAnsi="Verdana"/>
              </w:rPr>
            </w:pPr>
            <w:r w:rsidRPr="00B57407">
              <w:rPr>
                <w:rFonts w:ascii="Verdana" w:hAnsi="Verdana"/>
              </w:rPr>
              <w:t>28</w:t>
            </w:r>
          </w:p>
        </w:tc>
        <w:tc>
          <w:tcPr>
            <w:tcW w:w="1400" w:type="pct"/>
            <w:tcBorders>
              <w:top w:val="nil"/>
              <w:left w:val="nil"/>
              <w:bottom w:val="nil"/>
              <w:right w:val="nil"/>
            </w:tcBorders>
            <w:tcMar>
              <w:top w:w="0" w:type="dxa"/>
              <w:left w:w="0" w:type="dxa"/>
              <w:bottom w:w="0" w:type="dxa"/>
              <w:right w:w="0" w:type="dxa"/>
            </w:tcMar>
            <w:hideMark/>
          </w:tcPr>
          <w:p w14:paraId="4528CDAF" w14:textId="77777777" w:rsidR="00B57407" w:rsidRPr="00B57407" w:rsidRDefault="00B57407" w:rsidP="00B57407">
            <w:pPr>
              <w:jc w:val="center"/>
              <w:rPr>
                <w:rFonts w:ascii="Verdana" w:hAnsi="Verdana"/>
              </w:rPr>
            </w:pPr>
            <w:r w:rsidRPr="00B57407">
              <w:rPr>
                <w:rFonts w:ascii="Verdana" w:hAnsi="Verdana"/>
              </w:rPr>
              <w:t>MAGDALENA</w:t>
            </w:r>
          </w:p>
        </w:tc>
        <w:tc>
          <w:tcPr>
            <w:tcW w:w="2150" w:type="pct"/>
            <w:tcBorders>
              <w:top w:val="nil"/>
              <w:left w:val="nil"/>
              <w:bottom w:val="nil"/>
              <w:right w:val="nil"/>
            </w:tcBorders>
            <w:tcMar>
              <w:top w:w="0" w:type="dxa"/>
              <w:left w:w="0" w:type="dxa"/>
              <w:bottom w:w="0" w:type="dxa"/>
              <w:right w:w="0" w:type="dxa"/>
            </w:tcMar>
            <w:hideMark/>
          </w:tcPr>
          <w:p w14:paraId="4967861E" w14:textId="77777777" w:rsidR="00B57407" w:rsidRPr="00B57407" w:rsidRDefault="00B57407" w:rsidP="00B57407">
            <w:pPr>
              <w:jc w:val="center"/>
              <w:rPr>
                <w:rFonts w:ascii="Verdana" w:hAnsi="Verdana"/>
              </w:rPr>
            </w:pPr>
            <w:r w:rsidRPr="00B57407">
              <w:rPr>
                <w:rFonts w:ascii="Verdana" w:hAnsi="Verdana"/>
              </w:rPr>
              <w:t>GRUPO ADMINISTRATIVO</w:t>
            </w:r>
          </w:p>
        </w:tc>
        <w:tc>
          <w:tcPr>
            <w:tcW w:w="200" w:type="pct"/>
            <w:tcBorders>
              <w:top w:val="nil"/>
              <w:left w:val="nil"/>
              <w:bottom w:val="nil"/>
              <w:right w:val="nil"/>
            </w:tcBorders>
            <w:tcMar>
              <w:top w:w="0" w:type="dxa"/>
              <w:left w:w="0" w:type="dxa"/>
              <w:bottom w:w="0" w:type="dxa"/>
              <w:right w:w="0" w:type="dxa"/>
            </w:tcMar>
            <w:hideMark/>
          </w:tcPr>
          <w:p w14:paraId="23911B0C"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10C74F4A" w14:textId="77777777" w:rsidR="00B57407" w:rsidRPr="00B57407" w:rsidRDefault="00B57407" w:rsidP="00B57407">
            <w:pPr>
              <w:jc w:val="center"/>
              <w:rPr>
                <w:rFonts w:ascii="Verdana" w:hAnsi="Verdana"/>
              </w:rPr>
            </w:pPr>
            <w:r w:rsidRPr="00B57407">
              <w:rPr>
                <w:rFonts w:ascii="Verdana" w:hAnsi="Verdana"/>
              </w:rPr>
              <w:t>2.085.585</w:t>
            </w:r>
          </w:p>
        </w:tc>
      </w:tr>
      <w:tr w:rsidR="00B57407" w:rsidRPr="00B57407" w14:paraId="1D4231DB"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3CD5EC3E" w14:textId="77777777" w:rsidR="00B57407" w:rsidRPr="00B57407" w:rsidRDefault="00B57407" w:rsidP="00B57407">
            <w:pPr>
              <w:jc w:val="center"/>
              <w:rPr>
                <w:rFonts w:ascii="Verdana" w:hAnsi="Verdana"/>
              </w:rPr>
            </w:pPr>
            <w:r w:rsidRPr="00B57407">
              <w:rPr>
                <w:rFonts w:ascii="Verdana" w:hAnsi="Verdana"/>
              </w:rPr>
              <w:t>29</w:t>
            </w:r>
          </w:p>
        </w:tc>
        <w:tc>
          <w:tcPr>
            <w:tcW w:w="1400" w:type="pct"/>
            <w:tcBorders>
              <w:top w:val="nil"/>
              <w:left w:val="nil"/>
              <w:bottom w:val="nil"/>
              <w:right w:val="nil"/>
            </w:tcBorders>
            <w:tcMar>
              <w:top w:w="0" w:type="dxa"/>
              <w:left w:w="0" w:type="dxa"/>
              <w:bottom w:w="0" w:type="dxa"/>
              <w:right w:w="0" w:type="dxa"/>
            </w:tcMar>
            <w:hideMark/>
          </w:tcPr>
          <w:p w14:paraId="75D4D6FE" w14:textId="77777777" w:rsidR="00B57407" w:rsidRPr="00B57407" w:rsidRDefault="00B57407" w:rsidP="00B57407">
            <w:pPr>
              <w:jc w:val="center"/>
              <w:rPr>
                <w:rFonts w:ascii="Verdana" w:hAnsi="Verdana"/>
              </w:rPr>
            </w:pPr>
            <w:r w:rsidRPr="00B57407">
              <w:rPr>
                <w:rFonts w:ascii="Verdana" w:hAnsi="Verdana"/>
              </w:rPr>
              <w:t>MAGDALENA</w:t>
            </w:r>
          </w:p>
        </w:tc>
        <w:tc>
          <w:tcPr>
            <w:tcW w:w="2150" w:type="pct"/>
            <w:tcBorders>
              <w:top w:val="nil"/>
              <w:left w:val="nil"/>
              <w:bottom w:val="nil"/>
              <w:right w:val="nil"/>
            </w:tcBorders>
            <w:tcMar>
              <w:top w:w="0" w:type="dxa"/>
              <w:left w:w="0" w:type="dxa"/>
              <w:bottom w:w="0" w:type="dxa"/>
              <w:right w:w="0" w:type="dxa"/>
            </w:tcMar>
            <w:hideMark/>
          </w:tcPr>
          <w:p w14:paraId="0148D1A0" w14:textId="77777777" w:rsidR="00B57407" w:rsidRPr="00B57407" w:rsidRDefault="00B57407" w:rsidP="00B57407">
            <w:pPr>
              <w:jc w:val="center"/>
              <w:rPr>
                <w:rFonts w:ascii="Verdana" w:hAnsi="Verdana"/>
              </w:rPr>
            </w:pPr>
            <w:r w:rsidRPr="00B57407">
              <w:rPr>
                <w:rFonts w:ascii="Verdana" w:hAnsi="Verdana"/>
              </w:rPr>
              <w:t>GRUPO JURIDICO</w:t>
            </w:r>
          </w:p>
        </w:tc>
        <w:tc>
          <w:tcPr>
            <w:tcW w:w="200" w:type="pct"/>
            <w:tcBorders>
              <w:top w:val="nil"/>
              <w:left w:val="nil"/>
              <w:bottom w:val="nil"/>
              <w:right w:val="nil"/>
            </w:tcBorders>
            <w:tcMar>
              <w:top w:w="0" w:type="dxa"/>
              <w:left w:w="0" w:type="dxa"/>
              <w:bottom w:w="0" w:type="dxa"/>
              <w:right w:w="0" w:type="dxa"/>
            </w:tcMar>
            <w:hideMark/>
          </w:tcPr>
          <w:p w14:paraId="619EAAA2" w14:textId="77777777" w:rsidR="00B57407" w:rsidRPr="00B57407" w:rsidRDefault="00B57407" w:rsidP="00B57407">
            <w:pPr>
              <w:jc w:val="center"/>
              <w:rPr>
                <w:rFonts w:ascii="Verdana" w:hAnsi="Verdana"/>
              </w:rPr>
            </w:pPr>
            <w:r w:rsidRPr="00B57407">
              <w:rPr>
                <w:rFonts w:ascii="Verdana" w:hAnsi="Verdana"/>
              </w:rPr>
              <w:t>$</w:t>
            </w:r>
          </w:p>
        </w:tc>
        <w:tc>
          <w:tcPr>
            <w:tcW w:w="900" w:type="pct"/>
            <w:tcBorders>
              <w:top w:val="nil"/>
              <w:left w:val="nil"/>
              <w:bottom w:val="nil"/>
              <w:right w:val="nil"/>
            </w:tcBorders>
            <w:tcMar>
              <w:top w:w="0" w:type="dxa"/>
              <w:left w:w="0" w:type="dxa"/>
              <w:bottom w:w="0" w:type="dxa"/>
              <w:right w:w="0" w:type="dxa"/>
            </w:tcMar>
            <w:hideMark/>
          </w:tcPr>
          <w:p w14:paraId="1F04FBF2" w14:textId="34710456" w:rsidR="00B57407" w:rsidRPr="00B57407" w:rsidRDefault="00B57407" w:rsidP="00B57407">
            <w:pPr>
              <w:jc w:val="center"/>
              <w:rPr>
                <w:rFonts w:ascii="Verdana" w:hAnsi="Verdana"/>
              </w:rPr>
            </w:pPr>
          </w:p>
        </w:tc>
      </w:tr>
      <w:tr w:rsidR="00B57407" w:rsidRPr="00B57407" w14:paraId="637E0A93" w14:textId="77777777" w:rsidTr="00B57407">
        <w:trPr>
          <w:tblCellSpacing w:w="15" w:type="dxa"/>
        </w:trPr>
        <w:tc>
          <w:tcPr>
            <w:tcW w:w="1750" w:type="pct"/>
            <w:gridSpan w:val="2"/>
            <w:tcBorders>
              <w:top w:val="nil"/>
              <w:left w:val="nil"/>
              <w:bottom w:val="nil"/>
              <w:right w:val="nil"/>
            </w:tcBorders>
            <w:tcMar>
              <w:top w:w="0" w:type="dxa"/>
              <w:left w:w="0" w:type="dxa"/>
              <w:bottom w:w="0" w:type="dxa"/>
              <w:right w:w="0" w:type="dxa"/>
            </w:tcMar>
            <w:hideMark/>
          </w:tcPr>
          <w:p w14:paraId="0F7F6837" w14:textId="77777777" w:rsidR="00B57407" w:rsidRPr="00B57407" w:rsidRDefault="00B57407" w:rsidP="00B57407">
            <w:pPr>
              <w:jc w:val="center"/>
              <w:rPr>
                <w:rFonts w:ascii="Verdana" w:hAnsi="Verdana"/>
              </w:rPr>
            </w:pPr>
            <w:proofErr w:type="gramStart"/>
            <w:r w:rsidRPr="00B57407">
              <w:rPr>
                <w:rFonts w:ascii="Verdana" w:hAnsi="Verdana"/>
                <w:b/>
                <w:bCs/>
              </w:rPr>
              <w:t>Total</w:t>
            </w:r>
            <w:proofErr w:type="gramEnd"/>
            <w:r w:rsidRPr="00B57407">
              <w:rPr>
                <w:rFonts w:ascii="Verdana" w:hAnsi="Verdana"/>
                <w:b/>
                <w:bCs/>
              </w:rPr>
              <w:t xml:space="preserve"> Magdalena</w:t>
            </w:r>
          </w:p>
        </w:tc>
        <w:tc>
          <w:tcPr>
            <w:tcW w:w="3250" w:type="pct"/>
            <w:gridSpan w:val="3"/>
            <w:tcBorders>
              <w:top w:val="nil"/>
              <w:left w:val="nil"/>
              <w:bottom w:val="nil"/>
              <w:right w:val="nil"/>
            </w:tcBorders>
            <w:tcMar>
              <w:top w:w="0" w:type="dxa"/>
              <w:left w:w="0" w:type="dxa"/>
              <w:bottom w:w="0" w:type="dxa"/>
              <w:right w:w="0" w:type="dxa"/>
            </w:tcMar>
            <w:hideMark/>
          </w:tcPr>
          <w:p w14:paraId="25CDCEAA" w14:textId="77777777" w:rsidR="00B57407" w:rsidRPr="00B57407" w:rsidRDefault="00B57407" w:rsidP="00B57407">
            <w:pPr>
              <w:jc w:val="center"/>
              <w:rPr>
                <w:rFonts w:ascii="Verdana" w:hAnsi="Verdana"/>
              </w:rPr>
            </w:pPr>
            <w:r w:rsidRPr="00B57407">
              <w:rPr>
                <w:rFonts w:ascii="Verdana" w:hAnsi="Verdana"/>
              </w:rPr>
              <w:t>1</w:t>
            </w:r>
          </w:p>
        </w:tc>
      </w:tr>
      <w:tr w:rsidR="00B57407" w:rsidRPr="00B57407" w14:paraId="17990A6D"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756899CB" w14:textId="77777777" w:rsidR="00B57407" w:rsidRPr="00B57407" w:rsidRDefault="00B57407" w:rsidP="00B57407">
            <w:pPr>
              <w:jc w:val="center"/>
              <w:rPr>
                <w:rFonts w:ascii="Verdana" w:hAnsi="Verdana"/>
              </w:rPr>
            </w:pPr>
            <w:r w:rsidRPr="00B57407">
              <w:rPr>
                <w:rFonts w:ascii="Verdana" w:hAnsi="Verdana"/>
                <w:b/>
                <w:bCs/>
              </w:rPr>
              <w:t>No.</w:t>
            </w:r>
          </w:p>
        </w:tc>
        <w:tc>
          <w:tcPr>
            <w:tcW w:w="1550" w:type="pct"/>
            <w:tcBorders>
              <w:top w:val="nil"/>
              <w:left w:val="nil"/>
              <w:bottom w:val="nil"/>
              <w:right w:val="nil"/>
            </w:tcBorders>
            <w:tcMar>
              <w:top w:w="0" w:type="dxa"/>
              <w:left w:w="0" w:type="dxa"/>
              <w:bottom w:w="0" w:type="dxa"/>
              <w:right w:w="0" w:type="dxa"/>
            </w:tcMar>
            <w:hideMark/>
          </w:tcPr>
          <w:p w14:paraId="48E0EC45" w14:textId="77777777" w:rsidR="00B57407" w:rsidRPr="00B57407" w:rsidRDefault="00B57407" w:rsidP="00B57407">
            <w:pPr>
              <w:jc w:val="center"/>
              <w:rPr>
                <w:rFonts w:ascii="Verdana" w:hAnsi="Verdana"/>
              </w:rPr>
            </w:pPr>
            <w:r w:rsidRPr="00B57407">
              <w:rPr>
                <w:rFonts w:ascii="Verdana" w:hAnsi="Verdana"/>
                <w:b/>
                <w:bCs/>
              </w:rPr>
              <w:t>REGIONAL</w:t>
            </w:r>
          </w:p>
        </w:tc>
        <w:tc>
          <w:tcPr>
            <w:tcW w:w="2050" w:type="pct"/>
            <w:tcBorders>
              <w:top w:val="nil"/>
              <w:left w:val="nil"/>
              <w:bottom w:val="nil"/>
              <w:right w:val="nil"/>
            </w:tcBorders>
            <w:tcMar>
              <w:top w:w="0" w:type="dxa"/>
              <w:left w:w="0" w:type="dxa"/>
              <w:bottom w:w="0" w:type="dxa"/>
              <w:right w:w="0" w:type="dxa"/>
            </w:tcMar>
            <w:hideMark/>
          </w:tcPr>
          <w:p w14:paraId="77D4DFB7" w14:textId="77777777" w:rsidR="00B57407" w:rsidRPr="00B57407" w:rsidRDefault="00B57407" w:rsidP="00B57407">
            <w:pPr>
              <w:jc w:val="center"/>
              <w:rPr>
                <w:rFonts w:ascii="Verdana" w:hAnsi="Verdana"/>
              </w:rPr>
            </w:pPr>
            <w:r w:rsidRPr="00B57407">
              <w:rPr>
                <w:rFonts w:ascii="Verdana" w:hAnsi="Verdana"/>
                <w:b/>
                <w:bCs/>
              </w:rPr>
              <w:t>CENTRO_ZONAL</w:t>
            </w:r>
          </w:p>
        </w:tc>
        <w:tc>
          <w:tcPr>
            <w:tcW w:w="1100" w:type="pct"/>
            <w:gridSpan w:val="2"/>
            <w:tcBorders>
              <w:top w:val="nil"/>
              <w:left w:val="nil"/>
              <w:bottom w:val="nil"/>
              <w:right w:val="nil"/>
            </w:tcBorders>
            <w:tcMar>
              <w:top w:w="0" w:type="dxa"/>
              <w:left w:w="0" w:type="dxa"/>
              <w:bottom w:w="0" w:type="dxa"/>
              <w:right w:w="0" w:type="dxa"/>
            </w:tcMar>
            <w:hideMark/>
          </w:tcPr>
          <w:p w14:paraId="3C9768B7" w14:textId="77777777" w:rsidR="00B57407" w:rsidRPr="00B57407" w:rsidRDefault="00B57407" w:rsidP="00B57407">
            <w:pPr>
              <w:jc w:val="center"/>
              <w:rPr>
                <w:rFonts w:ascii="Verdana" w:hAnsi="Verdana"/>
              </w:rPr>
            </w:pPr>
            <w:r w:rsidRPr="00B57407">
              <w:rPr>
                <w:rFonts w:ascii="Verdana" w:hAnsi="Verdana"/>
                <w:b/>
                <w:bCs/>
              </w:rPr>
              <w:t>VR. APROBADO PARA CONSTITUCION</w:t>
            </w:r>
          </w:p>
        </w:tc>
      </w:tr>
      <w:tr w:rsidR="00B57407" w:rsidRPr="00B57407" w14:paraId="1DCB0639"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6531B82F" w14:textId="77777777" w:rsidR="00B57407" w:rsidRPr="00B57407" w:rsidRDefault="00B57407" w:rsidP="00B57407">
            <w:pPr>
              <w:jc w:val="center"/>
              <w:rPr>
                <w:rFonts w:ascii="Verdana" w:hAnsi="Verdana"/>
              </w:rPr>
            </w:pPr>
            <w:r w:rsidRPr="00B57407">
              <w:rPr>
                <w:rFonts w:ascii="Verdana" w:hAnsi="Verdana"/>
              </w:rPr>
              <w:t>30</w:t>
            </w:r>
          </w:p>
        </w:tc>
        <w:tc>
          <w:tcPr>
            <w:tcW w:w="1550" w:type="pct"/>
            <w:tcBorders>
              <w:top w:val="nil"/>
              <w:left w:val="nil"/>
              <w:bottom w:val="nil"/>
              <w:right w:val="nil"/>
            </w:tcBorders>
            <w:tcMar>
              <w:top w:w="0" w:type="dxa"/>
              <w:left w:w="0" w:type="dxa"/>
              <w:bottom w:w="0" w:type="dxa"/>
              <w:right w:w="0" w:type="dxa"/>
            </w:tcMar>
            <w:hideMark/>
          </w:tcPr>
          <w:p w14:paraId="3F73D2F1" w14:textId="77777777" w:rsidR="00B57407" w:rsidRPr="00B57407" w:rsidRDefault="00B57407" w:rsidP="00B57407">
            <w:pPr>
              <w:jc w:val="center"/>
              <w:rPr>
                <w:rFonts w:ascii="Verdana" w:hAnsi="Verdana"/>
              </w:rPr>
            </w:pPr>
            <w:r w:rsidRPr="00B57407">
              <w:rPr>
                <w:rFonts w:ascii="Verdana" w:hAnsi="Verdana"/>
              </w:rPr>
              <w:t>QUINDIO</w:t>
            </w:r>
          </w:p>
        </w:tc>
        <w:tc>
          <w:tcPr>
            <w:tcW w:w="2050" w:type="pct"/>
            <w:tcBorders>
              <w:top w:val="nil"/>
              <w:left w:val="nil"/>
              <w:bottom w:val="nil"/>
              <w:right w:val="nil"/>
            </w:tcBorders>
            <w:tcMar>
              <w:top w:w="0" w:type="dxa"/>
              <w:left w:w="0" w:type="dxa"/>
              <w:bottom w:w="0" w:type="dxa"/>
              <w:right w:w="0" w:type="dxa"/>
            </w:tcMar>
            <w:hideMark/>
          </w:tcPr>
          <w:p w14:paraId="597048A8" w14:textId="77777777" w:rsidR="00B57407" w:rsidRPr="00B57407" w:rsidRDefault="00B57407" w:rsidP="00B57407">
            <w:pPr>
              <w:jc w:val="center"/>
              <w:rPr>
                <w:rFonts w:ascii="Verdana" w:hAnsi="Verdana"/>
              </w:rPr>
            </w:pPr>
            <w:r w:rsidRPr="00B57407">
              <w:rPr>
                <w:rFonts w:ascii="Verdana" w:hAnsi="Verdana"/>
              </w:rPr>
              <w:t>GRUPO ADMINISTRATIVO</w:t>
            </w:r>
          </w:p>
        </w:tc>
        <w:tc>
          <w:tcPr>
            <w:tcW w:w="300" w:type="pct"/>
            <w:tcBorders>
              <w:top w:val="nil"/>
              <w:left w:val="nil"/>
              <w:bottom w:val="nil"/>
              <w:right w:val="nil"/>
            </w:tcBorders>
            <w:tcMar>
              <w:top w:w="0" w:type="dxa"/>
              <w:left w:w="0" w:type="dxa"/>
              <w:bottom w:w="0" w:type="dxa"/>
              <w:right w:w="0" w:type="dxa"/>
            </w:tcMar>
            <w:hideMark/>
          </w:tcPr>
          <w:p w14:paraId="43A03E75" w14:textId="77777777" w:rsidR="00B57407" w:rsidRPr="00B57407" w:rsidRDefault="00B57407" w:rsidP="00B57407">
            <w:pPr>
              <w:jc w:val="center"/>
              <w:rPr>
                <w:rFonts w:ascii="Verdana" w:hAnsi="Verdana"/>
              </w:rPr>
            </w:pPr>
            <w:r w:rsidRPr="00B57407">
              <w:rPr>
                <w:rFonts w:ascii="Verdana" w:hAnsi="Verdana"/>
              </w:rPr>
              <w:t>$</w:t>
            </w:r>
          </w:p>
        </w:tc>
        <w:tc>
          <w:tcPr>
            <w:tcW w:w="800" w:type="pct"/>
            <w:tcBorders>
              <w:top w:val="nil"/>
              <w:left w:val="nil"/>
              <w:bottom w:val="nil"/>
              <w:right w:val="nil"/>
            </w:tcBorders>
            <w:tcMar>
              <w:top w:w="0" w:type="dxa"/>
              <w:left w:w="0" w:type="dxa"/>
              <w:bottom w:w="0" w:type="dxa"/>
              <w:right w:w="0" w:type="dxa"/>
            </w:tcMar>
            <w:hideMark/>
          </w:tcPr>
          <w:p w14:paraId="7588D7C8" w14:textId="77777777" w:rsidR="00B57407" w:rsidRPr="00B57407" w:rsidRDefault="00B57407" w:rsidP="00B57407">
            <w:pPr>
              <w:jc w:val="center"/>
              <w:rPr>
                <w:rFonts w:ascii="Verdana" w:hAnsi="Verdana"/>
              </w:rPr>
            </w:pPr>
            <w:r w:rsidRPr="00B57407">
              <w:rPr>
                <w:rFonts w:ascii="Verdana" w:hAnsi="Verdana"/>
              </w:rPr>
              <w:t>1.008.016</w:t>
            </w:r>
          </w:p>
        </w:tc>
      </w:tr>
      <w:tr w:rsidR="00B57407" w:rsidRPr="00B57407" w14:paraId="7DBC5F99"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10BA8836" w14:textId="77777777" w:rsidR="00B57407" w:rsidRPr="00B57407" w:rsidRDefault="00B57407" w:rsidP="00B57407">
            <w:pPr>
              <w:jc w:val="center"/>
              <w:rPr>
                <w:rFonts w:ascii="Verdana" w:hAnsi="Verdana"/>
              </w:rPr>
            </w:pPr>
            <w:r w:rsidRPr="00B57407">
              <w:rPr>
                <w:rFonts w:ascii="Verdana" w:hAnsi="Verdana"/>
              </w:rPr>
              <w:t>31</w:t>
            </w:r>
          </w:p>
        </w:tc>
        <w:tc>
          <w:tcPr>
            <w:tcW w:w="1550" w:type="pct"/>
            <w:tcBorders>
              <w:top w:val="nil"/>
              <w:left w:val="nil"/>
              <w:bottom w:val="nil"/>
              <w:right w:val="nil"/>
            </w:tcBorders>
            <w:tcMar>
              <w:top w:w="0" w:type="dxa"/>
              <w:left w:w="0" w:type="dxa"/>
              <w:bottom w:w="0" w:type="dxa"/>
              <w:right w:w="0" w:type="dxa"/>
            </w:tcMar>
            <w:hideMark/>
          </w:tcPr>
          <w:p w14:paraId="5F082860" w14:textId="77777777" w:rsidR="00B57407" w:rsidRPr="00B57407" w:rsidRDefault="00B57407" w:rsidP="00B57407">
            <w:pPr>
              <w:jc w:val="center"/>
              <w:rPr>
                <w:rFonts w:ascii="Verdana" w:hAnsi="Verdana"/>
              </w:rPr>
            </w:pPr>
            <w:r w:rsidRPr="00B57407">
              <w:rPr>
                <w:rFonts w:ascii="Verdana" w:hAnsi="Verdana"/>
              </w:rPr>
              <w:t>QUINDIO</w:t>
            </w:r>
          </w:p>
        </w:tc>
        <w:tc>
          <w:tcPr>
            <w:tcW w:w="2050" w:type="pct"/>
            <w:tcBorders>
              <w:top w:val="nil"/>
              <w:left w:val="nil"/>
              <w:bottom w:val="nil"/>
              <w:right w:val="nil"/>
            </w:tcBorders>
            <w:tcMar>
              <w:top w:w="0" w:type="dxa"/>
              <w:left w:w="0" w:type="dxa"/>
              <w:bottom w:w="0" w:type="dxa"/>
              <w:right w:w="0" w:type="dxa"/>
            </w:tcMar>
            <w:hideMark/>
          </w:tcPr>
          <w:p w14:paraId="5701E3E2" w14:textId="77777777" w:rsidR="00B57407" w:rsidRPr="00B57407" w:rsidRDefault="00B57407" w:rsidP="00B57407">
            <w:pPr>
              <w:jc w:val="center"/>
              <w:rPr>
                <w:rFonts w:ascii="Verdana" w:hAnsi="Verdana"/>
              </w:rPr>
            </w:pPr>
            <w:r w:rsidRPr="00B57407">
              <w:rPr>
                <w:rFonts w:ascii="Verdana" w:hAnsi="Verdana"/>
              </w:rPr>
              <w:t>GRUPO JURIDIO - NUEVA</w:t>
            </w:r>
          </w:p>
        </w:tc>
        <w:tc>
          <w:tcPr>
            <w:tcW w:w="300" w:type="pct"/>
            <w:tcBorders>
              <w:top w:val="nil"/>
              <w:left w:val="nil"/>
              <w:bottom w:val="nil"/>
              <w:right w:val="nil"/>
            </w:tcBorders>
            <w:tcMar>
              <w:top w:w="0" w:type="dxa"/>
              <w:left w:w="0" w:type="dxa"/>
              <w:bottom w:w="0" w:type="dxa"/>
              <w:right w:w="0" w:type="dxa"/>
            </w:tcMar>
            <w:hideMark/>
          </w:tcPr>
          <w:p w14:paraId="7E903C59" w14:textId="77777777" w:rsidR="00B57407" w:rsidRPr="00B57407" w:rsidRDefault="00B57407" w:rsidP="00B57407">
            <w:pPr>
              <w:jc w:val="center"/>
              <w:rPr>
                <w:rFonts w:ascii="Verdana" w:hAnsi="Verdana"/>
              </w:rPr>
            </w:pPr>
            <w:r w:rsidRPr="00B57407">
              <w:rPr>
                <w:rFonts w:ascii="Verdana" w:hAnsi="Verdana"/>
              </w:rPr>
              <w:t>$</w:t>
            </w:r>
          </w:p>
        </w:tc>
        <w:tc>
          <w:tcPr>
            <w:tcW w:w="800" w:type="pct"/>
            <w:tcBorders>
              <w:top w:val="nil"/>
              <w:left w:val="nil"/>
              <w:bottom w:val="nil"/>
              <w:right w:val="nil"/>
            </w:tcBorders>
            <w:tcMar>
              <w:top w:w="0" w:type="dxa"/>
              <w:left w:w="0" w:type="dxa"/>
              <w:bottom w:w="0" w:type="dxa"/>
              <w:right w:w="0" w:type="dxa"/>
            </w:tcMar>
            <w:hideMark/>
          </w:tcPr>
          <w:p w14:paraId="7E682E12" w14:textId="77777777" w:rsidR="00B57407" w:rsidRPr="00B57407" w:rsidRDefault="00B57407" w:rsidP="00B57407">
            <w:pPr>
              <w:jc w:val="center"/>
              <w:rPr>
                <w:rFonts w:ascii="Verdana" w:hAnsi="Verdana"/>
              </w:rPr>
            </w:pPr>
            <w:r w:rsidRPr="00B57407">
              <w:rPr>
                <w:rFonts w:ascii="Verdana" w:hAnsi="Verdana"/>
              </w:rPr>
              <w:t>302.405</w:t>
            </w:r>
          </w:p>
        </w:tc>
      </w:tr>
      <w:tr w:rsidR="00B57407" w:rsidRPr="00B57407" w14:paraId="1534C856" w14:textId="77777777" w:rsidTr="00B57407">
        <w:trPr>
          <w:tblCellSpacing w:w="15" w:type="dxa"/>
        </w:trPr>
        <w:tc>
          <w:tcPr>
            <w:tcW w:w="1900" w:type="pct"/>
            <w:gridSpan w:val="2"/>
            <w:tcBorders>
              <w:top w:val="nil"/>
              <w:left w:val="nil"/>
              <w:bottom w:val="nil"/>
              <w:right w:val="nil"/>
            </w:tcBorders>
            <w:tcMar>
              <w:top w:w="0" w:type="dxa"/>
              <w:left w:w="0" w:type="dxa"/>
              <w:bottom w:w="0" w:type="dxa"/>
              <w:right w:w="0" w:type="dxa"/>
            </w:tcMar>
            <w:hideMark/>
          </w:tcPr>
          <w:p w14:paraId="3EAC628C" w14:textId="77777777" w:rsidR="00B57407" w:rsidRPr="00B57407" w:rsidRDefault="00B57407" w:rsidP="00B57407">
            <w:pPr>
              <w:jc w:val="center"/>
              <w:rPr>
                <w:rFonts w:ascii="Verdana" w:hAnsi="Verdana"/>
              </w:rPr>
            </w:pPr>
            <w:proofErr w:type="gramStart"/>
            <w:r w:rsidRPr="00B57407">
              <w:rPr>
                <w:rFonts w:ascii="Verdana" w:hAnsi="Verdana"/>
                <w:b/>
                <w:bCs/>
              </w:rPr>
              <w:t>Total</w:t>
            </w:r>
            <w:proofErr w:type="gramEnd"/>
            <w:r w:rsidRPr="00B57407">
              <w:rPr>
                <w:rFonts w:ascii="Verdana" w:hAnsi="Verdana"/>
                <w:b/>
                <w:bCs/>
              </w:rPr>
              <w:t xml:space="preserve"> Quindío</w:t>
            </w:r>
          </w:p>
        </w:tc>
        <w:tc>
          <w:tcPr>
            <w:tcW w:w="3100" w:type="pct"/>
            <w:gridSpan w:val="3"/>
            <w:tcBorders>
              <w:top w:val="nil"/>
              <w:left w:val="nil"/>
              <w:bottom w:val="nil"/>
              <w:right w:val="nil"/>
            </w:tcBorders>
            <w:tcMar>
              <w:top w:w="0" w:type="dxa"/>
              <w:left w:w="0" w:type="dxa"/>
              <w:bottom w:w="0" w:type="dxa"/>
              <w:right w:w="0" w:type="dxa"/>
            </w:tcMar>
            <w:hideMark/>
          </w:tcPr>
          <w:p w14:paraId="764D7956" w14:textId="77777777" w:rsidR="00B57407" w:rsidRPr="00B57407" w:rsidRDefault="00B57407" w:rsidP="00B57407">
            <w:pPr>
              <w:jc w:val="center"/>
              <w:rPr>
                <w:rFonts w:ascii="Verdana" w:hAnsi="Verdana"/>
              </w:rPr>
            </w:pPr>
            <w:r w:rsidRPr="00B57407">
              <w:rPr>
                <w:rFonts w:ascii="Verdana" w:hAnsi="Verdana"/>
              </w:rPr>
              <w:t>2</w:t>
            </w:r>
          </w:p>
        </w:tc>
      </w:tr>
      <w:tr w:rsidR="00B57407" w:rsidRPr="00B57407" w14:paraId="1AA5812D"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24F65AE5" w14:textId="77777777" w:rsidR="00B57407" w:rsidRPr="00B57407" w:rsidRDefault="00B57407" w:rsidP="00B57407">
            <w:pPr>
              <w:jc w:val="center"/>
              <w:rPr>
                <w:rFonts w:ascii="Verdana" w:hAnsi="Verdana"/>
              </w:rPr>
            </w:pPr>
            <w:r w:rsidRPr="00B57407">
              <w:rPr>
                <w:rFonts w:ascii="Verdana" w:hAnsi="Verdana"/>
              </w:rPr>
              <w:lastRenderedPageBreak/>
              <w:t>32</w:t>
            </w:r>
          </w:p>
        </w:tc>
        <w:tc>
          <w:tcPr>
            <w:tcW w:w="1550" w:type="pct"/>
            <w:tcBorders>
              <w:top w:val="nil"/>
              <w:left w:val="nil"/>
              <w:bottom w:val="nil"/>
              <w:right w:val="nil"/>
            </w:tcBorders>
            <w:tcMar>
              <w:top w:w="0" w:type="dxa"/>
              <w:left w:w="0" w:type="dxa"/>
              <w:bottom w:w="0" w:type="dxa"/>
              <w:right w:w="0" w:type="dxa"/>
            </w:tcMar>
            <w:hideMark/>
          </w:tcPr>
          <w:p w14:paraId="1A09B9E4" w14:textId="77777777" w:rsidR="00B57407" w:rsidRPr="00B57407" w:rsidRDefault="00B57407" w:rsidP="00B57407">
            <w:pPr>
              <w:jc w:val="center"/>
              <w:rPr>
                <w:rFonts w:ascii="Verdana" w:hAnsi="Verdana"/>
              </w:rPr>
            </w:pPr>
            <w:r w:rsidRPr="00B57407">
              <w:rPr>
                <w:rFonts w:ascii="Verdana" w:hAnsi="Verdana"/>
              </w:rPr>
              <w:t>SANTANDER</w:t>
            </w:r>
          </w:p>
        </w:tc>
        <w:tc>
          <w:tcPr>
            <w:tcW w:w="2050" w:type="pct"/>
            <w:tcBorders>
              <w:top w:val="nil"/>
              <w:left w:val="nil"/>
              <w:bottom w:val="nil"/>
              <w:right w:val="nil"/>
            </w:tcBorders>
            <w:tcMar>
              <w:top w:w="0" w:type="dxa"/>
              <w:left w:w="0" w:type="dxa"/>
              <w:bottom w:w="0" w:type="dxa"/>
              <w:right w:w="0" w:type="dxa"/>
            </w:tcMar>
            <w:hideMark/>
          </w:tcPr>
          <w:p w14:paraId="022D2A3C" w14:textId="77777777" w:rsidR="00B57407" w:rsidRPr="00B57407" w:rsidRDefault="00B57407" w:rsidP="00B57407">
            <w:pPr>
              <w:jc w:val="center"/>
              <w:rPr>
                <w:rFonts w:ascii="Verdana" w:hAnsi="Verdana"/>
              </w:rPr>
            </w:pPr>
            <w:r w:rsidRPr="00B57407">
              <w:rPr>
                <w:rFonts w:ascii="Verdana" w:hAnsi="Verdana"/>
              </w:rPr>
              <w:t>GRUPO ADMINISTRATIVO</w:t>
            </w:r>
          </w:p>
        </w:tc>
        <w:tc>
          <w:tcPr>
            <w:tcW w:w="300" w:type="pct"/>
            <w:tcBorders>
              <w:top w:val="nil"/>
              <w:left w:val="nil"/>
              <w:bottom w:val="nil"/>
              <w:right w:val="nil"/>
            </w:tcBorders>
            <w:tcMar>
              <w:top w:w="0" w:type="dxa"/>
              <w:left w:w="0" w:type="dxa"/>
              <w:bottom w:w="0" w:type="dxa"/>
              <w:right w:w="0" w:type="dxa"/>
            </w:tcMar>
            <w:hideMark/>
          </w:tcPr>
          <w:p w14:paraId="19BA0170" w14:textId="77777777" w:rsidR="00B57407" w:rsidRPr="00B57407" w:rsidRDefault="00B57407" w:rsidP="00B57407">
            <w:pPr>
              <w:jc w:val="center"/>
              <w:rPr>
                <w:rFonts w:ascii="Verdana" w:hAnsi="Verdana"/>
              </w:rPr>
            </w:pPr>
            <w:r w:rsidRPr="00B57407">
              <w:rPr>
                <w:rFonts w:ascii="Verdana" w:hAnsi="Verdana"/>
              </w:rPr>
              <w:t>$</w:t>
            </w:r>
          </w:p>
        </w:tc>
        <w:tc>
          <w:tcPr>
            <w:tcW w:w="800" w:type="pct"/>
            <w:tcBorders>
              <w:top w:val="nil"/>
              <w:left w:val="nil"/>
              <w:bottom w:val="nil"/>
              <w:right w:val="nil"/>
            </w:tcBorders>
            <w:tcMar>
              <w:top w:w="0" w:type="dxa"/>
              <w:left w:w="0" w:type="dxa"/>
              <w:bottom w:w="0" w:type="dxa"/>
              <w:right w:w="0" w:type="dxa"/>
            </w:tcMar>
            <w:hideMark/>
          </w:tcPr>
          <w:p w14:paraId="0FD5DDAA" w14:textId="77777777" w:rsidR="00B57407" w:rsidRPr="00B57407" w:rsidRDefault="00B57407" w:rsidP="00B57407">
            <w:pPr>
              <w:jc w:val="center"/>
              <w:rPr>
                <w:rFonts w:ascii="Verdana" w:hAnsi="Verdana"/>
              </w:rPr>
            </w:pPr>
            <w:r w:rsidRPr="00B57407">
              <w:rPr>
                <w:rFonts w:ascii="Verdana" w:hAnsi="Verdana"/>
              </w:rPr>
              <w:t>4.032.064</w:t>
            </w:r>
          </w:p>
        </w:tc>
      </w:tr>
      <w:tr w:rsidR="00B57407" w:rsidRPr="00B57407" w14:paraId="250DEAA8"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5A595A96" w14:textId="77777777" w:rsidR="00B57407" w:rsidRPr="00B57407" w:rsidRDefault="00B57407" w:rsidP="00B57407">
            <w:pPr>
              <w:jc w:val="center"/>
              <w:rPr>
                <w:rFonts w:ascii="Verdana" w:hAnsi="Verdana"/>
              </w:rPr>
            </w:pPr>
            <w:r w:rsidRPr="00B57407">
              <w:rPr>
                <w:rFonts w:ascii="Verdana" w:hAnsi="Verdana"/>
              </w:rPr>
              <w:t>33</w:t>
            </w:r>
          </w:p>
        </w:tc>
        <w:tc>
          <w:tcPr>
            <w:tcW w:w="1550" w:type="pct"/>
            <w:tcBorders>
              <w:top w:val="nil"/>
              <w:left w:val="nil"/>
              <w:bottom w:val="nil"/>
              <w:right w:val="nil"/>
            </w:tcBorders>
            <w:tcMar>
              <w:top w:w="0" w:type="dxa"/>
              <w:left w:w="0" w:type="dxa"/>
              <w:bottom w:w="0" w:type="dxa"/>
              <w:right w:w="0" w:type="dxa"/>
            </w:tcMar>
            <w:hideMark/>
          </w:tcPr>
          <w:p w14:paraId="30F51205" w14:textId="77777777" w:rsidR="00B57407" w:rsidRPr="00B57407" w:rsidRDefault="00B57407" w:rsidP="00B57407">
            <w:pPr>
              <w:jc w:val="center"/>
              <w:rPr>
                <w:rFonts w:ascii="Verdana" w:hAnsi="Verdana"/>
              </w:rPr>
            </w:pPr>
            <w:r w:rsidRPr="00B57407">
              <w:rPr>
                <w:rFonts w:ascii="Verdana" w:hAnsi="Verdana"/>
              </w:rPr>
              <w:t>SANTANDER</w:t>
            </w:r>
          </w:p>
        </w:tc>
        <w:tc>
          <w:tcPr>
            <w:tcW w:w="2050" w:type="pct"/>
            <w:tcBorders>
              <w:top w:val="nil"/>
              <w:left w:val="nil"/>
              <w:bottom w:val="nil"/>
              <w:right w:val="nil"/>
            </w:tcBorders>
            <w:tcMar>
              <w:top w:w="0" w:type="dxa"/>
              <w:left w:w="0" w:type="dxa"/>
              <w:bottom w:w="0" w:type="dxa"/>
              <w:right w:w="0" w:type="dxa"/>
            </w:tcMar>
            <w:hideMark/>
          </w:tcPr>
          <w:p w14:paraId="44C12860" w14:textId="77777777" w:rsidR="00B57407" w:rsidRPr="00B57407" w:rsidRDefault="00B57407" w:rsidP="00B57407">
            <w:pPr>
              <w:jc w:val="center"/>
              <w:rPr>
                <w:rFonts w:ascii="Verdana" w:hAnsi="Verdana"/>
              </w:rPr>
            </w:pPr>
            <w:r w:rsidRPr="00B57407">
              <w:rPr>
                <w:rFonts w:ascii="Verdana" w:hAnsi="Verdana"/>
              </w:rPr>
              <w:t>GRUPO JURIDICO</w:t>
            </w:r>
          </w:p>
        </w:tc>
        <w:tc>
          <w:tcPr>
            <w:tcW w:w="300" w:type="pct"/>
            <w:tcBorders>
              <w:top w:val="nil"/>
              <w:left w:val="nil"/>
              <w:bottom w:val="nil"/>
              <w:right w:val="nil"/>
            </w:tcBorders>
            <w:tcMar>
              <w:top w:w="0" w:type="dxa"/>
              <w:left w:w="0" w:type="dxa"/>
              <w:bottom w:w="0" w:type="dxa"/>
              <w:right w:w="0" w:type="dxa"/>
            </w:tcMar>
            <w:hideMark/>
          </w:tcPr>
          <w:p w14:paraId="4136CD8E" w14:textId="77777777" w:rsidR="00B57407" w:rsidRPr="00B57407" w:rsidRDefault="00B57407" w:rsidP="00B57407">
            <w:pPr>
              <w:jc w:val="center"/>
              <w:rPr>
                <w:rFonts w:ascii="Verdana" w:hAnsi="Verdana"/>
              </w:rPr>
            </w:pPr>
            <w:r w:rsidRPr="00B57407">
              <w:rPr>
                <w:rFonts w:ascii="Verdana" w:hAnsi="Verdana"/>
              </w:rPr>
              <w:t>$</w:t>
            </w:r>
          </w:p>
        </w:tc>
        <w:tc>
          <w:tcPr>
            <w:tcW w:w="800" w:type="pct"/>
            <w:tcBorders>
              <w:top w:val="nil"/>
              <w:left w:val="nil"/>
              <w:bottom w:val="nil"/>
              <w:right w:val="nil"/>
            </w:tcBorders>
            <w:tcMar>
              <w:top w:w="0" w:type="dxa"/>
              <w:left w:w="0" w:type="dxa"/>
              <w:bottom w:w="0" w:type="dxa"/>
              <w:right w:w="0" w:type="dxa"/>
            </w:tcMar>
            <w:hideMark/>
          </w:tcPr>
          <w:p w14:paraId="6E78A2E4" w14:textId="77777777" w:rsidR="00B57407" w:rsidRPr="00B57407" w:rsidRDefault="00B57407" w:rsidP="00B57407">
            <w:pPr>
              <w:jc w:val="center"/>
              <w:rPr>
                <w:rFonts w:ascii="Verdana" w:hAnsi="Verdana"/>
              </w:rPr>
            </w:pPr>
            <w:r w:rsidRPr="00B57407">
              <w:rPr>
                <w:rFonts w:ascii="Verdana" w:hAnsi="Verdana"/>
              </w:rPr>
              <w:t>504.008</w:t>
            </w:r>
          </w:p>
        </w:tc>
      </w:tr>
      <w:tr w:rsidR="00B57407" w:rsidRPr="00B57407" w14:paraId="374E1291"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21F0032E" w14:textId="77777777" w:rsidR="00B57407" w:rsidRPr="00B57407" w:rsidRDefault="00B57407" w:rsidP="00B57407">
            <w:pPr>
              <w:jc w:val="center"/>
              <w:rPr>
                <w:rFonts w:ascii="Verdana" w:hAnsi="Verdana"/>
              </w:rPr>
            </w:pPr>
            <w:r w:rsidRPr="00B57407">
              <w:rPr>
                <w:rFonts w:ascii="Verdana" w:hAnsi="Verdana"/>
              </w:rPr>
              <w:t>34</w:t>
            </w:r>
          </w:p>
        </w:tc>
        <w:tc>
          <w:tcPr>
            <w:tcW w:w="1550" w:type="pct"/>
            <w:tcBorders>
              <w:top w:val="nil"/>
              <w:left w:val="nil"/>
              <w:bottom w:val="nil"/>
              <w:right w:val="nil"/>
            </w:tcBorders>
            <w:tcMar>
              <w:top w:w="0" w:type="dxa"/>
              <w:left w:w="0" w:type="dxa"/>
              <w:bottom w:w="0" w:type="dxa"/>
              <w:right w:w="0" w:type="dxa"/>
            </w:tcMar>
            <w:hideMark/>
          </w:tcPr>
          <w:p w14:paraId="0FB6AE84" w14:textId="77777777" w:rsidR="00B57407" w:rsidRPr="00B57407" w:rsidRDefault="00B57407" w:rsidP="00B57407">
            <w:pPr>
              <w:jc w:val="center"/>
              <w:rPr>
                <w:rFonts w:ascii="Verdana" w:hAnsi="Verdana"/>
              </w:rPr>
            </w:pPr>
            <w:r w:rsidRPr="00B57407">
              <w:rPr>
                <w:rFonts w:ascii="Verdana" w:hAnsi="Verdana"/>
              </w:rPr>
              <w:t>SANTANDER</w:t>
            </w:r>
          </w:p>
        </w:tc>
        <w:tc>
          <w:tcPr>
            <w:tcW w:w="2050" w:type="pct"/>
            <w:tcBorders>
              <w:top w:val="nil"/>
              <w:left w:val="nil"/>
              <w:bottom w:val="nil"/>
              <w:right w:val="nil"/>
            </w:tcBorders>
            <w:tcMar>
              <w:top w:w="0" w:type="dxa"/>
              <w:left w:w="0" w:type="dxa"/>
              <w:bottom w:w="0" w:type="dxa"/>
              <w:right w:w="0" w:type="dxa"/>
            </w:tcMar>
            <w:hideMark/>
          </w:tcPr>
          <w:p w14:paraId="6E51B745" w14:textId="77777777" w:rsidR="00B57407" w:rsidRPr="00B57407" w:rsidRDefault="00B57407" w:rsidP="00B57407">
            <w:pPr>
              <w:jc w:val="center"/>
              <w:rPr>
                <w:rFonts w:ascii="Verdana" w:hAnsi="Verdana"/>
              </w:rPr>
            </w:pPr>
            <w:r w:rsidRPr="00B57407">
              <w:rPr>
                <w:rFonts w:ascii="Verdana" w:hAnsi="Verdana"/>
              </w:rPr>
              <w:t>C.Z. LUIS CARLOS GALAN SARMIENTO</w:t>
            </w:r>
          </w:p>
        </w:tc>
        <w:tc>
          <w:tcPr>
            <w:tcW w:w="300" w:type="pct"/>
            <w:tcBorders>
              <w:top w:val="nil"/>
              <w:left w:val="nil"/>
              <w:bottom w:val="nil"/>
              <w:right w:val="nil"/>
            </w:tcBorders>
            <w:tcMar>
              <w:top w:w="0" w:type="dxa"/>
              <w:left w:w="0" w:type="dxa"/>
              <w:bottom w:w="0" w:type="dxa"/>
              <w:right w:w="0" w:type="dxa"/>
            </w:tcMar>
            <w:hideMark/>
          </w:tcPr>
          <w:p w14:paraId="4FF0D08B" w14:textId="77777777" w:rsidR="00B57407" w:rsidRPr="00B57407" w:rsidRDefault="00B57407" w:rsidP="00B57407">
            <w:pPr>
              <w:jc w:val="center"/>
              <w:rPr>
                <w:rFonts w:ascii="Verdana" w:hAnsi="Verdana"/>
              </w:rPr>
            </w:pPr>
            <w:r w:rsidRPr="00B57407">
              <w:rPr>
                <w:rFonts w:ascii="Verdana" w:hAnsi="Verdana"/>
              </w:rPr>
              <w:t>$</w:t>
            </w:r>
          </w:p>
        </w:tc>
        <w:tc>
          <w:tcPr>
            <w:tcW w:w="800" w:type="pct"/>
            <w:tcBorders>
              <w:top w:val="nil"/>
              <w:left w:val="nil"/>
              <w:bottom w:val="nil"/>
              <w:right w:val="nil"/>
            </w:tcBorders>
            <w:tcMar>
              <w:top w:w="0" w:type="dxa"/>
              <w:left w:w="0" w:type="dxa"/>
              <w:bottom w:w="0" w:type="dxa"/>
              <w:right w:w="0" w:type="dxa"/>
            </w:tcMar>
            <w:hideMark/>
          </w:tcPr>
          <w:p w14:paraId="647D55B6" w14:textId="77777777" w:rsidR="00B57407" w:rsidRPr="00B57407" w:rsidRDefault="00B57407" w:rsidP="00B57407">
            <w:pPr>
              <w:jc w:val="center"/>
              <w:rPr>
                <w:rFonts w:ascii="Verdana" w:hAnsi="Verdana"/>
              </w:rPr>
            </w:pPr>
            <w:r w:rsidRPr="00B57407">
              <w:rPr>
                <w:rFonts w:ascii="Verdana" w:hAnsi="Verdana"/>
              </w:rPr>
              <w:t>2.016.032</w:t>
            </w:r>
          </w:p>
        </w:tc>
      </w:tr>
      <w:tr w:rsidR="00B57407" w:rsidRPr="00B57407" w14:paraId="2A8D9478"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492B0A49" w14:textId="77777777" w:rsidR="00B57407" w:rsidRPr="00B57407" w:rsidRDefault="00B57407" w:rsidP="00B57407">
            <w:pPr>
              <w:jc w:val="center"/>
              <w:rPr>
                <w:rFonts w:ascii="Verdana" w:hAnsi="Verdana"/>
              </w:rPr>
            </w:pPr>
            <w:r w:rsidRPr="00B57407">
              <w:rPr>
                <w:rFonts w:ascii="Verdana" w:hAnsi="Verdana"/>
              </w:rPr>
              <w:t>35</w:t>
            </w:r>
          </w:p>
        </w:tc>
        <w:tc>
          <w:tcPr>
            <w:tcW w:w="1550" w:type="pct"/>
            <w:tcBorders>
              <w:top w:val="nil"/>
              <w:left w:val="nil"/>
              <w:bottom w:val="nil"/>
              <w:right w:val="nil"/>
            </w:tcBorders>
            <w:tcMar>
              <w:top w:w="0" w:type="dxa"/>
              <w:left w:w="0" w:type="dxa"/>
              <w:bottom w:w="0" w:type="dxa"/>
              <w:right w:w="0" w:type="dxa"/>
            </w:tcMar>
            <w:hideMark/>
          </w:tcPr>
          <w:p w14:paraId="1336628C" w14:textId="77777777" w:rsidR="00B57407" w:rsidRPr="00B57407" w:rsidRDefault="00B57407" w:rsidP="00B57407">
            <w:pPr>
              <w:jc w:val="center"/>
              <w:rPr>
                <w:rFonts w:ascii="Verdana" w:hAnsi="Verdana"/>
              </w:rPr>
            </w:pPr>
            <w:r w:rsidRPr="00B57407">
              <w:rPr>
                <w:rFonts w:ascii="Verdana" w:hAnsi="Verdana"/>
              </w:rPr>
              <w:t>SANTANDER</w:t>
            </w:r>
          </w:p>
        </w:tc>
        <w:tc>
          <w:tcPr>
            <w:tcW w:w="2050" w:type="pct"/>
            <w:tcBorders>
              <w:top w:val="nil"/>
              <w:left w:val="nil"/>
              <w:bottom w:val="nil"/>
              <w:right w:val="nil"/>
            </w:tcBorders>
            <w:tcMar>
              <w:top w:w="0" w:type="dxa"/>
              <w:left w:w="0" w:type="dxa"/>
              <w:bottom w:w="0" w:type="dxa"/>
              <w:right w:w="0" w:type="dxa"/>
            </w:tcMar>
            <w:hideMark/>
          </w:tcPr>
          <w:p w14:paraId="286F480A" w14:textId="77777777" w:rsidR="00B57407" w:rsidRPr="00B57407" w:rsidRDefault="00B57407" w:rsidP="00B57407">
            <w:pPr>
              <w:jc w:val="center"/>
              <w:rPr>
                <w:rFonts w:ascii="Verdana" w:hAnsi="Verdana"/>
              </w:rPr>
            </w:pPr>
            <w:r w:rsidRPr="00B57407">
              <w:rPr>
                <w:rFonts w:ascii="Verdana" w:hAnsi="Verdana"/>
              </w:rPr>
              <w:t>C.Z. MALAGA</w:t>
            </w:r>
          </w:p>
        </w:tc>
        <w:tc>
          <w:tcPr>
            <w:tcW w:w="300" w:type="pct"/>
            <w:tcBorders>
              <w:top w:val="nil"/>
              <w:left w:val="nil"/>
              <w:bottom w:val="nil"/>
              <w:right w:val="nil"/>
            </w:tcBorders>
            <w:tcMar>
              <w:top w:w="0" w:type="dxa"/>
              <w:left w:w="0" w:type="dxa"/>
              <w:bottom w:w="0" w:type="dxa"/>
              <w:right w:w="0" w:type="dxa"/>
            </w:tcMar>
            <w:hideMark/>
          </w:tcPr>
          <w:p w14:paraId="502B5D6E" w14:textId="77777777" w:rsidR="00B57407" w:rsidRPr="00B57407" w:rsidRDefault="00B57407" w:rsidP="00B57407">
            <w:pPr>
              <w:jc w:val="center"/>
              <w:rPr>
                <w:rFonts w:ascii="Verdana" w:hAnsi="Verdana"/>
              </w:rPr>
            </w:pPr>
            <w:r w:rsidRPr="00B57407">
              <w:rPr>
                <w:rFonts w:ascii="Verdana" w:hAnsi="Verdana"/>
              </w:rPr>
              <w:t>$</w:t>
            </w:r>
          </w:p>
        </w:tc>
        <w:tc>
          <w:tcPr>
            <w:tcW w:w="800" w:type="pct"/>
            <w:tcBorders>
              <w:top w:val="nil"/>
              <w:left w:val="nil"/>
              <w:bottom w:val="nil"/>
              <w:right w:val="nil"/>
            </w:tcBorders>
            <w:tcMar>
              <w:top w:w="0" w:type="dxa"/>
              <w:left w:w="0" w:type="dxa"/>
              <w:bottom w:w="0" w:type="dxa"/>
              <w:right w:w="0" w:type="dxa"/>
            </w:tcMar>
            <w:hideMark/>
          </w:tcPr>
          <w:p w14:paraId="2AAC2ED6" w14:textId="77777777" w:rsidR="00B57407" w:rsidRPr="00B57407" w:rsidRDefault="00B57407" w:rsidP="00B57407">
            <w:pPr>
              <w:jc w:val="center"/>
              <w:rPr>
                <w:rFonts w:ascii="Verdana" w:hAnsi="Verdana"/>
              </w:rPr>
            </w:pPr>
            <w:r w:rsidRPr="00B57407">
              <w:rPr>
                <w:rFonts w:ascii="Verdana" w:hAnsi="Verdana"/>
              </w:rPr>
              <w:t>838.669</w:t>
            </w:r>
          </w:p>
        </w:tc>
      </w:tr>
      <w:tr w:rsidR="00B57407" w:rsidRPr="00B57407" w14:paraId="722A84C3"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14859970" w14:textId="77777777" w:rsidR="00B57407" w:rsidRPr="00B57407" w:rsidRDefault="00B57407" w:rsidP="00B57407">
            <w:pPr>
              <w:jc w:val="center"/>
              <w:rPr>
                <w:rFonts w:ascii="Verdana" w:hAnsi="Verdana"/>
              </w:rPr>
            </w:pPr>
            <w:r w:rsidRPr="00B57407">
              <w:rPr>
                <w:rFonts w:ascii="Verdana" w:hAnsi="Verdana"/>
              </w:rPr>
              <w:t>36</w:t>
            </w:r>
          </w:p>
        </w:tc>
        <w:tc>
          <w:tcPr>
            <w:tcW w:w="1550" w:type="pct"/>
            <w:tcBorders>
              <w:top w:val="nil"/>
              <w:left w:val="nil"/>
              <w:bottom w:val="nil"/>
              <w:right w:val="nil"/>
            </w:tcBorders>
            <w:tcMar>
              <w:top w:w="0" w:type="dxa"/>
              <w:left w:w="0" w:type="dxa"/>
              <w:bottom w:w="0" w:type="dxa"/>
              <w:right w:w="0" w:type="dxa"/>
            </w:tcMar>
            <w:hideMark/>
          </w:tcPr>
          <w:p w14:paraId="645C08FF" w14:textId="77777777" w:rsidR="00B57407" w:rsidRPr="00B57407" w:rsidRDefault="00B57407" w:rsidP="00B57407">
            <w:pPr>
              <w:jc w:val="center"/>
              <w:rPr>
                <w:rFonts w:ascii="Verdana" w:hAnsi="Verdana"/>
              </w:rPr>
            </w:pPr>
            <w:r w:rsidRPr="00B57407">
              <w:rPr>
                <w:rFonts w:ascii="Verdana" w:hAnsi="Verdana"/>
              </w:rPr>
              <w:t>SANTANDER</w:t>
            </w:r>
          </w:p>
        </w:tc>
        <w:tc>
          <w:tcPr>
            <w:tcW w:w="2050" w:type="pct"/>
            <w:tcBorders>
              <w:top w:val="nil"/>
              <w:left w:val="nil"/>
              <w:bottom w:val="nil"/>
              <w:right w:val="nil"/>
            </w:tcBorders>
            <w:tcMar>
              <w:top w:w="0" w:type="dxa"/>
              <w:left w:w="0" w:type="dxa"/>
              <w:bottom w:w="0" w:type="dxa"/>
              <w:right w:w="0" w:type="dxa"/>
            </w:tcMar>
            <w:hideMark/>
          </w:tcPr>
          <w:p w14:paraId="39D1F807" w14:textId="77777777" w:rsidR="00B57407" w:rsidRPr="00B57407" w:rsidRDefault="00B57407" w:rsidP="00B57407">
            <w:pPr>
              <w:jc w:val="center"/>
              <w:rPr>
                <w:rFonts w:ascii="Verdana" w:hAnsi="Verdana"/>
              </w:rPr>
            </w:pPr>
            <w:r w:rsidRPr="00B57407">
              <w:rPr>
                <w:rFonts w:ascii="Verdana" w:hAnsi="Verdana"/>
              </w:rPr>
              <w:t>C.Z. SAN GIL</w:t>
            </w:r>
          </w:p>
        </w:tc>
        <w:tc>
          <w:tcPr>
            <w:tcW w:w="300" w:type="pct"/>
            <w:tcBorders>
              <w:top w:val="nil"/>
              <w:left w:val="nil"/>
              <w:bottom w:val="nil"/>
              <w:right w:val="nil"/>
            </w:tcBorders>
            <w:tcMar>
              <w:top w:w="0" w:type="dxa"/>
              <w:left w:w="0" w:type="dxa"/>
              <w:bottom w:w="0" w:type="dxa"/>
              <w:right w:w="0" w:type="dxa"/>
            </w:tcMar>
            <w:hideMark/>
          </w:tcPr>
          <w:p w14:paraId="4724F2C5" w14:textId="77777777" w:rsidR="00B57407" w:rsidRPr="00B57407" w:rsidRDefault="00B57407" w:rsidP="00B57407">
            <w:pPr>
              <w:jc w:val="center"/>
              <w:rPr>
                <w:rFonts w:ascii="Verdana" w:hAnsi="Verdana"/>
              </w:rPr>
            </w:pPr>
            <w:r w:rsidRPr="00B57407">
              <w:rPr>
                <w:rFonts w:ascii="Verdana" w:hAnsi="Verdana"/>
              </w:rPr>
              <w:t>$</w:t>
            </w:r>
          </w:p>
        </w:tc>
        <w:tc>
          <w:tcPr>
            <w:tcW w:w="800" w:type="pct"/>
            <w:tcBorders>
              <w:top w:val="nil"/>
              <w:left w:val="nil"/>
              <w:bottom w:val="nil"/>
              <w:right w:val="nil"/>
            </w:tcBorders>
            <w:tcMar>
              <w:top w:w="0" w:type="dxa"/>
              <w:left w:w="0" w:type="dxa"/>
              <w:bottom w:w="0" w:type="dxa"/>
              <w:right w:w="0" w:type="dxa"/>
            </w:tcMar>
            <w:hideMark/>
          </w:tcPr>
          <w:p w14:paraId="6F823B51" w14:textId="77777777" w:rsidR="00B57407" w:rsidRPr="00B57407" w:rsidRDefault="00B57407" w:rsidP="00B57407">
            <w:pPr>
              <w:jc w:val="center"/>
              <w:rPr>
                <w:rFonts w:ascii="Verdana" w:hAnsi="Verdana"/>
              </w:rPr>
            </w:pPr>
            <w:r w:rsidRPr="00B57407">
              <w:rPr>
                <w:rFonts w:ascii="Verdana" w:hAnsi="Verdana"/>
              </w:rPr>
              <w:t>519.128</w:t>
            </w:r>
          </w:p>
        </w:tc>
      </w:tr>
      <w:tr w:rsidR="00B57407" w:rsidRPr="00B57407" w14:paraId="0831AA94"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6434343C" w14:textId="77777777" w:rsidR="00B57407" w:rsidRPr="00B57407" w:rsidRDefault="00B57407" w:rsidP="00B57407">
            <w:pPr>
              <w:jc w:val="center"/>
              <w:rPr>
                <w:rFonts w:ascii="Verdana" w:hAnsi="Verdana"/>
              </w:rPr>
            </w:pPr>
            <w:r w:rsidRPr="00B57407">
              <w:rPr>
                <w:rFonts w:ascii="Verdana" w:hAnsi="Verdana"/>
              </w:rPr>
              <w:t>37</w:t>
            </w:r>
          </w:p>
        </w:tc>
        <w:tc>
          <w:tcPr>
            <w:tcW w:w="1550" w:type="pct"/>
            <w:tcBorders>
              <w:top w:val="nil"/>
              <w:left w:val="nil"/>
              <w:bottom w:val="nil"/>
              <w:right w:val="nil"/>
            </w:tcBorders>
            <w:tcMar>
              <w:top w:w="0" w:type="dxa"/>
              <w:left w:w="0" w:type="dxa"/>
              <w:bottom w:w="0" w:type="dxa"/>
              <w:right w:w="0" w:type="dxa"/>
            </w:tcMar>
            <w:hideMark/>
          </w:tcPr>
          <w:p w14:paraId="41C4C454" w14:textId="77777777" w:rsidR="00B57407" w:rsidRPr="00B57407" w:rsidRDefault="00B57407" w:rsidP="00B57407">
            <w:pPr>
              <w:jc w:val="center"/>
              <w:rPr>
                <w:rFonts w:ascii="Verdana" w:hAnsi="Verdana"/>
              </w:rPr>
            </w:pPr>
            <w:r w:rsidRPr="00B57407">
              <w:rPr>
                <w:rFonts w:ascii="Verdana" w:hAnsi="Verdana"/>
              </w:rPr>
              <w:t>SANTANDER</w:t>
            </w:r>
          </w:p>
        </w:tc>
        <w:tc>
          <w:tcPr>
            <w:tcW w:w="2050" w:type="pct"/>
            <w:tcBorders>
              <w:top w:val="nil"/>
              <w:left w:val="nil"/>
              <w:bottom w:val="nil"/>
              <w:right w:val="nil"/>
            </w:tcBorders>
            <w:tcMar>
              <w:top w:w="0" w:type="dxa"/>
              <w:left w:w="0" w:type="dxa"/>
              <w:bottom w:w="0" w:type="dxa"/>
              <w:right w:w="0" w:type="dxa"/>
            </w:tcMar>
            <w:hideMark/>
          </w:tcPr>
          <w:p w14:paraId="34AC9EE3" w14:textId="77777777" w:rsidR="00B57407" w:rsidRPr="00B57407" w:rsidRDefault="00B57407" w:rsidP="00B57407">
            <w:pPr>
              <w:jc w:val="center"/>
              <w:rPr>
                <w:rFonts w:ascii="Verdana" w:hAnsi="Verdana"/>
              </w:rPr>
            </w:pPr>
            <w:r w:rsidRPr="00B57407">
              <w:rPr>
                <w:rFonts w:ascii="Verdana" w:hAnsi="Verdana"/>
              </w:rPr>
              <w:t>C.Z. FLORESTA</w:t>
            </w:r>
          </w:p>
        </w:tc>
        <w:tc>
          <w:tcPr>
            <w:tcW w:w="300" w:type="pct"/>
            <w:tcBorders>
              <w:top w:val="nil"/>
              <w:left w:val="nil"/>
              <w:bottom w:val="nil"/>
              <w:right w:val="nil"/>
            </w:tcBorders>
            <w:tcMar>
              <w:top w:w="0" w:type="dxa"/>
              <w:left w:w="0" w:type="dxa"/>
              <w:bottom w:w="0" w:type="dxa"/>
              <w:right w:w="0" w:type="dxa"/>
            </w:tcMar>
            <w:hideMark/>
          </w:tcPr>
          <w:p w14:paraId="5D58322B" w14:textId="77777777" w:rsidR="00B57407" w:rsidRPr="00B57407" w:rsidRDefault="00B57407" w:rsidP="00B57407">
            <w:pPr>
              <w:jc w:val="center"/>
              <w:rPr>
                <w:rFonts w:ascii="Verdana" w:hAnsi="Verdana"/>
              </w:rPr>
            </w:pPr>
            <w:r w:rsidRPr="00B57407">
              <w:rPr>
                <w:rFonts w:ascii="Verdana" w:hAnsi="Verdana"/>
              </w:rPr>
              <w:t>$</w:t>
            </w:r>
          </w:p>
        </w:tc>
        <w:tc>
          <w:tcPr>
            <w:tcW w:w="800" w:type="pct"/>
            <w:tcBorders>
              <w:top w:val="nil"/>
              <w:left w:val="nil"/>
              <w:bottom w:val="nil"/>
              <w:right w:val="nil"/>
            </w:tcBorders>
            <w:tcMar>
              <w:top w:w="0" w:type="dxa"/>
              <w:left w:w="0" w:type="dxa"/>
              <w:bottom w:w="0" w:type="dxa"/>
              <w:right w:w="0" w:type="dxa"/>
            </w:tcMar>
            <w:hideMark/>
          </w:tcPr>
          <w:p w14:paraId="1B89954F" w14:textId="77777777" w:rsidR="00B57407" w:rsidRPr="00B57407" w:rsidRDefault="00B57407" w:rsidP="00B57407">
            <w:pPr>
              <w:jc w:val="center"/>
              <w:rPr>
                <w:rFonts w:ascii="Verdana" w:hAnsi="Verdana"/>
              </w:rPr>
            </w:pPr>
            <w:r w:rsidRPr="00B57407">
              <w:rPr>
                <w:rFonts w:ascii="Verdana" w:hAnsi="Verdana"/>
              </w:rPr>
              <w:t>1.008.016</w:t>
            </w:r>
          </w:p>
        </w:tc>
      </w:tr>
      <w:tr w:rsidR="00B57407" w:rsidRPr="00B57407" w14:paraId="48C89E9B"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7469B00D" w14:textId="77777777" w:rsidR="00B57407" w:rsidRPr="00B57407" w:rsidRDefault="00B57407" w:rsidP="00B57407">
            <w:pPr>
              <w:jc w:val="center"/>
              <w:rPr>
                <w:rFonts w:ascii="Verdana" w:hAnsi="Verdana"/>
              </w:rPr>
            </w:pPr>
            <w:r w:rsidRPr="00B57407">
              <w:rPr>
                <w:rFonts w:ascii="Verdana" w:hAnsi="Verdana"/>
              </w:rPr>
              <w:t>38</w:t>
            </w:r>
          </w:p>
        </w:tc>
        <w:tc>
          <w:tcPr>
            <w:tcW w:w="1550" w:type="pct"/>
            <w:tcBorders>
              <w:top w:val="nil"/>
              <w:left w:val="nil"/>
              <w:bottom w:val="nil"/>
              <w:right w:val="nil"/>
            </w:tcBorders>
            <w:tcMar>
              <w:top w:w="0" w:type="dxa"/>
              <w:left w:w="0" w:type="dxa"/>
              <w:bottom w:w="0" w:type="dxa"/>
              <w:right w:w="0" w:type="dxa"/>
            </w:tcMar>
            <w:hideMark/>
          </w:tcPr>
          <w:p w14:paraId="1593DD15" w14:textId="77777777" w:rsidR="00B57407" w:rsidRPr="00B57407" w:rsidRDefault="00B57407" w:rsidP="00B57407">
            <w:pPr>
              <w:jc w:val="center"/>
              <w:rPr>
                <w:rFonts w:ascii="Verdana" w:hAnsi="Verdana"/>
              </w:rPr>
            </w:pPr>
            <w:r w:rsidRPr="00B57407">
              <w:rPr>
                <w:rFonts w:ascii="Verdana" w:hAnsi="Verdana"/>
              </w:rPr>
              <w:t>SANTANDER</w:t>
            </w:r>
          </w:p>
        </w:tc>
        <w:tc>
          <w:tcPr>
            <w:tcW w:w="2050" w:type="pct"/>
            <w:tcBorders>
              <w:top w:val="nil"/>
              <w:left w:val="nil"/>
              <w:bottom w:val="nil"/>
              <w:right w:val="nil"/>
            </w:tcBorders>
            <w:tcMar>
              <w:top w:w="0" w:type="dxa"/>
              <w:left w:w="0" w:type="dxa"/>
              <w:bottom w:w="0" w:type="dxa"/>
              <w:right w:w="0" w:type="dxa"/>
            </w:tcMar>
            <w:hideMark/>
          </w:tcPr>
          <w:p w14:paraId="649539EE" w14:textId="77777777" w:rsidR="00B57407" w:rsidRPr="00B57407" w:rsidRDefault="00B57407" w:rsidP="00B57407">
            <w:pPr>
              <w:jc w:val="center"/>
              <w:rPr>
                <w:rFonts w:ascii="Verdana" w:hAnsi="Verdana"/>
              </w:rPr>
            </w:pPr>
            <w:r w:rsidRPr="00B57407">
              <w:rPr>
                <w:rFonts w:ascii="Verdana" w:hAnsi="Verdana"/>
              </w:rPr>
              <w:t>C.Z. SOCORRO</w:t>
            </w:r>
          </w:p>
        </w:tc>
        <w:tc>
          <w:tcPr>
            <w:tcW w:w="300" w:type="pct"/>
            <w:tcBorders>
              <w:top w:val="nil"/>
              <w:left w:val="nil"/>
              <w:bottom w:val="nil"/>
              <w:right w:val="nil"/>
            </w:tcBorders>
            <w:tcMar>
              <w:top w:w="0" w:type="dxa"/>
              <w:left w:w="0" w:type="dxa"/>
              <w:bottom w:w="0" w:type="dxa"/>
              <w:right w:w="0" w:type="dxa"/>
            </w:tcMar>
            <w:hideMark/>
          </w:tcPr>
          <w:p w14:paraId="4BDC4E5B" w14:textId="77777777" w:rsidR="00B57407" w:rsidRPr="00B57407" w:rsidRDefault="00B57407" w:rsidP="00B57407">
            <w:pPr>
              <w:jc w:val="center"/>
              <w:rPr>
                <w:rFonts w:ascii="Verdana" w:hAnsi="Verdana"/>
              </w:rPr>
            </w:pPr>
            <w:r w:rsidRPr="00B57407">
              <w:rPr>
                <w:rFonts w:ascii="Verdana" w:hAnsi="Verdana"/>
              </w:rPr>
              <w:t>$</w:t>
            </w:r>
          </w:p>
        </w:tc>
        <w:tc>
          <w:tcPr>
            <w:tcW w:w="800" w:type="pct"/>
            <w:tcBorders>
              <w:top w:val="nil"/>
              <w:left w:val="nil"/>
              <w:bottom w:val="nil"/>
              <w:right w:val="nil"/>
            </w:tcBorders>
            <w:tcMar>
              <w:top w:w="0" w:type="dxa"/>
              <w:left w:w="0" w:type="dxa"/>
              <w:bottom w:w="0" w:type="dxa"/>
              <w:right w:w="0" w:type="dxa"/>
            </w:tcMar>
            <w:hideMark/>
          </w:tcPr>
          <w:p w14:paraId="5DB6CC4D" w14:textId="77777777" w:rsidR="00B57407" w:rsidRPr="00B57407" w:rsidRDefault="00B57407" w:rsidP="00B57407">
            <w:pPr>
              <w:jc w:val="center"/>
              <w:rPr>
                <w:rFonts w:ascii="Verdana" w:hAnsi="Verdana"/>
              </w:rPr>
            </w:pPr>
            <w:r w:rsidRPr="00B57407">
              <w:rPr>
                <w:rFonts w:ascii="Verdana" w:hAnsi="Verdana"/>
              </w:rPr>
              <w:t>726.780</w:t>
            </w:r>
          </w:p>
        </w:tc>
      </w:tr>
      <w:tr w:rsidR="00B57407" w:rsidRPr="00B57407" w14:paraId="5EE76CEE"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53798B15" w14:textId="77777777" w:rsidR="00B57407" w:rsidRPr="00B57407" w:rsidRDefault="00B57407" w:rsidP="00B57407">
            <w:pPr>
              <w:jc w:val="center"/>
              <w:rPr>
                <w:rFonts w:ascii="Verdana" w:hAnsi="Verdana"/>
              </w:rPr>
            </w:pPr>
            <w:r w:rsidRPr="00B57407">
              <w:rPr>
                <w:rFonts w:ascii="Verdana" w:hAnsi="Verdana"/>
              </w:rPr>
              <w:t>39</w:t>
            </w:r>
          </w:p>
        </w:tc>
        <w:tc>
          <w:tcPr>
            <w:tcW w:w="1550" w:type="pct"/>
            <w:tcBorders>
              <w:top w:val="nil"/>
              <w:left w:val="nil"/>
              <w:bottom w:val="nil"/>
              <w:right w:val="nil"/>
            </w:tcBorders>
            <w:tcMar>
              <w:top w:w="0" w:type="dxa"/>
              <w:left w:w="0" w:type="dxa"/>
              <w:bottom w:w="0" w:type="dxa"/>
              <w:right w:w="0" w:type="dxa"/>
            </w:tcMar>
            <w:hideMark/>
          </w:tcPr>
          <w:p w14:paraId="78D9783F" w14:textId="77777777" w:rsidR="00B57407" w:rsidRPr="00B57407" w:rsidRDefault="00B57407" w:rsidP="00B57407">
            <w:pPr>
              <w:jc w:val="center"/>
              <w:rPr>
                <w:rFonts w:ascii="Verdana" w:hAnsi="Verdana"/>
              </w:rPr>
            </w:pPr>
            <w:r w:rsidRPr="00B57407">
              <w:rPr>
                <w:rFonts w:ascii="Verdana" w:hAnsi="Verdana"/>
              </w:rPr>
              <w:t>SANTANDER</w:t>
            </w:r>
          </w:p>
        </w:tc>
        <w:tc>
          <w:tcPr>
            <w:tcW w:w="2050" w:type="pct"/>
            <w:tcBorders>
              <w:top w:val="nil"/>
              <w:left w:val="nil"/>
              <w:bottom w:val="nil"/>
              <w:right w:val="nil"/>
            </w:tcBorders>
            <w:tcMar>
              <w:top w:w="0" w:type="dxa"/>
              <w:left w:w="0" w:type="dxa"/>
              <w:bottom w:w="0" w:type="dxa"/>
              <w:right w:w="0" w:type="dxa"/>
            </w:tcMar>
            <w:hideMark/>
          </w:tcPr>
          <w:p w14:paraId="49E6FE00" w14:textId="77777777" w:rsidR="00B57407" w:rsidRPr="00B57407" w:rsidRDefault="00B57407" w:rsidP="00B57407">
            <w:pPr>
              <w:jc w:val="center"/>
              <w:rPr>
                <w:rFonts w:ascii="Verdana" w:hAnsi="Verdana"/>
              </w:rPr>
            </w:pPr>
            <w:r w:rsidRPr="00B57407">
              <w:rPr>
                <w:rFonts w:ascii="Verdana" w:hAnsi="Verdana"/>
              </w:rPr>
              <w:t>C.Z. VELEZ</w:t>
            </w:r>
          </w:p>
        </w:tc>
        <w:tc>
          <w:tcPr>
            <w:tcW w:w="300" w:type="pct"/>
            <w:tcBorders>
              <w:top w:val="nil"/>
              <w:left w:val="nil"/>
              <w:bottom w:val="nil"/>
              <w:right w:val="nil"/>
            </w:tcBorders>
            <w:tcMar>
              <w:top w:w="0" w:type="dxa"/>
              <w:left w:w="0" w:type="dxa"/>
              <w:bottom w:w="0" w:type="dxa"/>
              <w:right w:w="0" w:type="dxa"/>
            </w:tcMar>
            <w:hideMark/>
          </w:tcPr>
          <w:p w14:paraId="3DAB1C3E" w14:textId="77777777" w:rsidR="00B57407" w:rsidRPr="00B57407" w:rsidRDefault="00B57407" w:rsidP="00B57407">
            <w:pPr>
              <w:jc w:val="center"/>
              <w:rPr>
                <w:rFonts w:ascii="Verdana" w:hAnsi="Verdana"/>
              </w:rPr>
            </w:pPr>
            <w:r w:rsidRPr="00B57407">
              <w:rPr>
                <w:rFonts w:ascii="Verdana" w:hAnsi="Verdana"/>
              </w:rPr>
              <w:t>$</w:t>
            </w:r>
          </w:p>
        </w:tc>
        <w:tc>
          <w:tcPr>
            <w:tcW w:w="800" w:type="pct"/>
            <w:tcBorders>
              <w:top w:val="nil"/>
              <w:left w:val="nil"/>
              <w:bottom w:val="nil"/>
              <w:right w:val="nil"/>
            </w:tcBorders>
            <w:tcMar>
              <w:top w:w="0" w:type="dxa"/>
              <w:left w:w="0" w:type="dxa"/>
              <w:bottom w:w="0" w:type="dxa"/>
              <w:right w:w="0" w:type="dxa"/>
            </w:tcMar>
            <w:hideMark/>
          </w:tcPr>
          <w:p w14:paraId="686752FC" w14:textId="77777777" w:rsidR="00B57407" w:rsidRPr="00B57407" w:rsidRDefault="00B57407" w:rsidP="00B57407">
            <w:pPr>
              <w:jc w:val="center"/>
              <w:rPr>
                <w:rFonts w:ascii="Verdana" w:hAnsi="Verdana"/>
              </w:rPr>
            </w:pPr>
            <w:r w:rsidRPr="00B57407">
              <w:rPr>
                <w:rFonts w:ascii="Verdana" w:hAnsi="Verdana"/>
              </w:rPr>
              <w:t>1.008.016</w:t>
            </w:r>
          </w:p>
        </w:tc>
      </w:tr>
      <w:tr w:rsidR="00B57407" w:rsidRPr="00B57407" w14:paraId="481FC79D" w14:textId="77777777" w:rsidTr="00B57407">
        <w:trPr>
          <w:tblCellSpacing w:w="15" w:type="dxa"/>
        </w:trPr>
        <w:tc>
          <w:tcPr>
            <w:tcW w:w="1900" w:type="pct"/>
            <w:gridSpan w:val="2"/>
            <w:tcBorders>
              <w:top w:val="nil"/>
              <w:left w:val="nil"/>
              <w:bottom w:val="nil"/>
              <w:right w:val="nil"/>
            </w:tcBorders>
            <w:tcMar>
              <w:top w:w="0" w:type="dxa"/>
              <w:left w:w="0" w:type="dxa"/>
              <w:bottom w:w="0" w:type="dxa"/>
              <w:right w:w="0" w:type="dxa"/>
            </w:tcMar>
            <w:hideMark/>
          </w:tcPr>
          <w:p w14:paraId="6F4AC910" w14:textId="77777777" w:rsidR="00B57407" w:rsidRPr="00B57407" w:rsidRDefault="00B57407" w:rsidP="00B57407">
            <w:pPr>
              <w:jc w:val="center"/>
              <w:rPr>
                <w:rFonts w:ascii="Verdana" w:hAnsi="Verdana"/>
              </w:rPr>
            </w:pPr>
            <w:proofErr w:type="gramStart"/>
            <w:r w:rsidRPr="00B57407">
              <w:rPr>
                <w:rFonts w:ascii="Verdana" w:hAnsi="Verdana"/>
              </w:rPr>
              <w:t>Total</w:t>
            </w:r>
            <w:proofErr w:type="gramEnd"/>
            <w:r w:rsidRPr="00B57407">
              <w:rPr>
                <w:rFonts w:ascii="Verdana" w:hAnsi="Verdana"/>
              </w:rPr>
              <w:t xml:space="preserve"> Santander</w:t>
            </w:r>
          </w:p>
        </w:tc>
        <w:tc>
          <w:tcPr>
            <w:tcW w:w="3100" w:type="pct"/>
            <w:gridSpan w:val="3"/>
            <w:tcBorders>
              <w:top w:val="nil"/>
              <w:left w:val="nil"/>
              <w:bottom w:val="nil"/>
              <w:right w:val="nil"/>
            </w:tcBorders>
            <w:tcMar>
              <w:top w:w="0" w:type="dxa"/>
              <w:left w:w="0" w:type="dxa"/>
              <w:bottom w:w="0" w:type="dxa"/>
              <w:right w:w="0" w:type="dxa"/>
            </w:tcMar>
            <w:hideMark/>
          </w:tcPr>
          <w:p w14:paraId="23106C84" w14:textId="77777777" w:rsidR="00B57407" w:rsidRPr="00B57407" w:rsidRDefault="00B57407" w:rsidP="00B57407">
            <w:pPr>
              <w:jc w:val="center"/>
              <w:rPr>
                <w:rFonts w:ascii="Verdana" w:hAnsi="Verdana"/>
              </w:rPr>
            </w:pPr>
            <w:r w:rsidRPr="00B57407">
              <w:rPr>
                <w:rFonts w:ascii="Verdana" w:hAnsi="Verdana"/>
              </w:rPr>
              <w:t>8</w:t>
            </w:r>
          </w:p>
        </w:tc>
      </w:tr>
      <w:tr w:rsidR="00B57407" w:rsidRPr="00B57407" w14:paraId="499D735A"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0639ACB4" w14:textId="77777777" w:rsidR="00B57407" w:rsidRPr="00B57407" w:rsidRDefault="00B57407" w:rsidP="00B57407">
            <w:pPr>
              <w:jc w:val="center"/>
              <w:rPr>
                <w:rFonts w:ascii="Verdana" w:hAnsi="Verdana"/>
              </w:rPr>
            </w:pPr>
            <w:r w:rsidRPr="00B57407">
              <w:rPr>
                <w:rFonts w:ascii="Verdana" w:hAnsi="Verdana"/>
              </w:rPr>
              <w:t>40</w:t>
            </w:r>
          </w:p>
        </w:tc>
        <w:tc>
          <w:tcPr>
            <w:tcW w:w="1550" w:type="pct"/>
            <w:tcBorders>
              <w:top w:val="nil"/>
              <w:left w:val="nil"/>
              <w:bottom w:val="nil"/>
              <w:right w:val="nil"/>
            </w:tcBorders>
            <w:tcMar>
              <w:top w:w="0" w:type="dxa"/>
              <w:left w:w="0" w:type="dxa"/>
              <w:bottom w:w="0" w:type="dxa"/>
              <w:right w:w="0" w:type="dxa"/>
            </w:tcMar>
            <w:hideMark/>
          </w:tcPr>
          <w:p w14:paraId="6DA3209F" w14:textId="77777777" w:rsidR="00B57407" w:rsidRPr="00B57407" w:rsidRDefault="00B57407" w:rsidP="00B57407">
            <w:pPr>
              <w:jc w:val="center"/>
              <w:rPr>
                <w:rFonts w:ascii="Verdana" w:hAnsi="Verdana"/>
              </w:rPr>
            </w:pPr>
            <w:r w:rsidRPr="00B57407">
              <w:rPr>
                <w:rFonts w:ascii="Verdana" w:hAnsi="Verdana"/>
              </w:rPr>
              <w:t>SAN ANDRES</w:t>
            </w:r>
          </w:p>
        </w:tc>
        <w:tc>
          <w:tcPr>
            <w:tcW w:w="2050" w:type="pct"/>
            <w:tcBorders>
              <w:top w:val="nil"/>
              <w:left w:val="nil"/>
              <w:bottom w:val="nil"/>
              <w:right w:val="nil"/>
            </w:tcBorders>
            <w:tcMar>
              <w:top w:w="0" w:type="dxa"/>
              <w:left w:w="0" w:type="dxa"/>
              <w:bottom w:w="0" w:type="dxa"/>
              <w:right w:w="0" w:type="dxa"/>
            </w:tcMar>
            <w:hideMark/>
          </w:tcPr>
          <w:p w14:paraId="26276C8C" w14:textId="77777777" w:rsidR="00B57407" w:rsidRPr="00B57407" w:rsidRDefault="00B57407" w:rsidP="00B57407">
            <w:pPr>
              <w:jc w:val="center"/>
              <w:rPr>
                <w:rFonts w:ascii="Verdana" w:hAnsi="Verdana"/>
              </w:rPr>
            </w:pPr>
            <w:r w:rsidRPr="00B57407">
              <w:rPr>
                <w:rFonts w:ascii="Verdana" w:hAnsi="Verdana"/>
              </w:rPr>
              <w:t>GRUPO JURIDICO</w:t>
            </w:r>
          </w:p>
        </w:tc>
        <w:tc>
          <w:tcPr>
            <w:tcW w:w="300" w:type="pct"/>
            <w:tcBorders>
              <w:top w:val="nil"/>
              <w:left w:val="nil"/>
              <w:bottom w:val="nil"/>
              <w:right w:val="nil"/>
            </w:tcBorders>
            <w:tcMar>
              <w:top w:w="0" w:type="dxa"/>
              <w:left w:w="0" w:type="dxa"/>
              <w:bottom w:w="0" w:type="dxa"/>
              <w:right w:w="0" w:type="dxa"/>
            </w:tcMar>
            <w:hideMark/>
          </w:tcPr>
          <w:p w14:paraId="517C0934" w14:textId="77777777" w:rsidR="00B57407" w:rsidRPr="00B57407" w:rsidRDefault="00B57407" w:rsidP="00B57407">
            <w:pPr>
              <w:jc w:val="center"/>
              <w:rPr>
                <w:rFonts w:ascii="Verdana" w:hAnsi="Verdana"/>
              </w:rPr>
            </w:pPr>
            <w:r w:rsidRPr="00B57407">
              <w:rPr>
                <w:rFonts w:ascii="Verdana" w:hAnsi="Verdana"/>
              </w:rPr>
              <w:t>$</w:t>
            </w:r>
          </w:p>
        </w:tc>
        <w:tc>
          <w:tcPr>
            <w:tcW w:w="800" w:type="pct"/>
            <w:tcBorders>
              <w:top w:val="nil"/>
              <w:left w:val="nil"/>
              <w:bottom w:val="nil"/>
              <w:right w:val="nil"/>
            </w:tcBorders>
            <w:tcMar>
              <w:top w:w="0" w:type="dxa"/>
              <w:left w:w="0" w:type="dxa"/>
              <w:bottom w:w="0" w:type="dxa"/>
              <w:right w:w="0" w:type="dxa"/>
            </w:tcMar>
            <w:hideMark/>
          </w:tcPr>
          <w:p w14:paraId="1E7A01A2" w14:textId="77777777" w:rsidR="00B57407" w:rsidRPr="00B57407" w:rsidRDefault="00B57407" w:rsidP="00B57407">
            <w:pPr>
              <w:jc w:val="center"/>
              <w:rPr>
                <w:rFonts w:ascii="Verdana" w:hAnsi="Verdana"/>
              </w:rPr>
            </w:pPr>
            <w:r w:rsidRPr="00B57407">
              <w:rPr>
                <w:rFonts w:ascii="Verdana" w:hAnsi="Verdana"/>
              </w:rPr>
              <w:t>3.628.858</w:t>
            </w:r>
          </w:p>
        </w:tc>
      </w:tr>
      <w:tr w:rsidR="00B57407" w:rsidRPr="00B57407" w14:paraId="6E32BC13" w14:textId="77777777" w:rsidTr="00B57407">
        <w:trPr>
          <w:tblCellSpacing w:w="15" w:type="dxa"/>
        </w:trPr>
        <w:tc>
          <w:tcPr>
            <w:tcW w:w="1900" w:type="pct"/>
            <w:gridSpan w:val="2"/>
            <w:tcBorders>
              <w:top w:val="nil"/>
              <w:left w:val="nil"/>
              <w:bottom w:val="nil"/>
              <w:right w:val="nil"/>
            </w:tcBorders>
            <w:tcMar>
              <w:top w:w="0" w:type="dxa"/>
              <w:left w:w="0" w:type="dxa"/>
              <w:bottom w:w="0" w:type="dxa"/>
              <w:right w:w="0" w:type="dxa"/>
            </w:tcMar>
            <w:hideMark/>
          </w:tcPr>
          <w:p w14:paraId="385F12D2" w14:textId="77777777" w:rsidR="00B57407" w:rsidRPr="00B57407" w:rsidRDefault="00B57407" w:rsidP="00B57407">
            <w:pPr>
              <w:jc w:val="center"/>
              <w:rPr>
                <w:rFonts w:ascii="Verdana" w:hAnsi="Verdana"/>
              </w:rPr>
            </w:pPr>
            <w:proofErr w:type="gramStart"/>
            <w:r w:rsidRPr="00B57407">
              <w:rPr>
                <w:rFonts w:ascii="Verdana" w:hAnsi="Verdana"/>
                <w:b/>
                <w:bCs/>
              </w:rPr>
              <w:t>Total</w:t>
            </w:r>
            <w:proofErr w:type="gramEnd"/>
            <w:r w:rsidRPr="00B57407">
              <w:rPr>
                <w:rFonts w:ascii="Verdana" w:hAnsi="Verdana"/>
                <w:b/>
                <w:bCs/>
              </w:rPr>
              <w:t xml:space="preserve"> San Andrés</w:t>
            </w:r>
          </w:p>
        </w:tc>
        <w:tc>
          <w:tcPr>
            <w:tcW w:w="3100" w:type="pct"/>
            <w:gridSpan w:val="3"/>
            <w:tcBorders>
              <w:top w:val="nil"/>
              <w:left w:val="nil"/>
              <w:bottom w:val="nil"/>
              <w:right w:val="nil"/>
            </w:tcBorders>
            <w:tcMar>
              <w:top w:w="0" w:type="dxa"/>
              <w:left w:w="0" w:type="dxa"/>
              <w:bottom w:w="0" w:type="dxa"/>
              <w:right w:w="0" w:type="dxa"/>
            </w:tcMar>
            <w:hideMark/>
          </w:tcPr>
          <w:p w14:paraId="3261D4F0" w14:textId="77777777" w:rsidR="00B57407" w:rsidRPr="00B57407" w:rsidRDefault="00B57407" w:rsidP="00B57407">
            <w:pPr>
              <w:jc w:val="center"/>
              <w:rPr>
                <w:rFonts w:ascii="Verdana" w:hAnsi="Verdana"/>
              </w:rPr>
            </w:pPr>
            <w:r w:rsidRPr="00B57407">
              <w:rPr>
                <w:rFonts w:ascii="Verdana" w:hAnsi="Verdana"/>
              </w:rPr>
              <w:t>1</w:t>
            </w:r>
          </w:p>
        </w:tc>
      </w:tr>
      <w:tr w:rsidR="00B57407" w:rsidRPr="00B57407" w14:paraId="692569DD"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2B660A48" w14:textId="77777777" w:rsidR="00B57407" w:rsidRPr="00B57407" w:rsidRDefault="00B57407" w:rsidP="00B57407">
            <w:pPr>
              <w:jc w:val="center"/>
              <w:rPr>
                <w:rFonts w:ascii="Verdana" w:hAnsi="Verdana"/>
              </w:rPr>
            </w:pPr>
            <w:r w:rsidRPr="00B57407">
              <w:rPr>
                <w:rFonts w:ascii="Verdana" w:hAnsi="Verdana"/>
              </w:rPr>
              <w:t>41</w:t>
            </w:r>
          </w:p>
        </w:tc>
        <w:tc>
          <w:tcPr>
            <w:tcW w:w="1550" w:type="pct"/>
            <w:tcBorders>
              <w:top w:val="nil"/>
              <w:left w:val="nil"/>
              <w:bottom w:val="nil"/>
              <w:right w:val="nil"/>
            </w:tcBorders>
            <w:tcMar>
              <w:top w:w="0" w:type="dxa"/>
              <w:left w:w="0" w:type="dxa"/>
              <w:bottom w:w="0" w:type="dxa"/>
              <w:right w:w="0" w:type="dxa"/>
            </w:tcMar>
            <w:hideMark/>
          </w:tcPr>
          <w:p w14:paraId="04A53CDC" w14:textId="77777777" w:rsidR="00B57407" w:rsidRPr="00B57407" w:rsidRDefault="00B57407" w:rsidP="00B57407">
            <w:pPr>
              <w:jc w:val="center"/>
              <w:rPr>
                <w:rFonts w:ascii="Verdana" w:hAnsi="Verdana"/>
              </w:rPr>
            </w:pPr>
            <w:r w:rsidRPr="00B57407">
              <w:rPr>
                <w:rFonts w:ascii="Verdana" w:hAnsi="Verdana"/>
              </w:rPr>
              <w:t>TOLIMA</w:t>
            </w:r>
          </w:p>
        </w:tc>
        <w:tc>
          <w:tcPr>
            <w:tcW w:w="2050" w:type="pct"/>
            <w:tcBorders>
              <w:top w:val="nil"/>
              <w:left w:val="nil"/>
              <w:bottom w:val="nil"/>
              <w:right w:val="nil"/>
            </w:tcBorders>
            <w:tcMar>
              <w:top w:w="0" w:type="dxa"/>
              <w:left w:w="0" w:type="dxa"/>
              <w:bottom w:w="0" w:type="dxa"/>
              <w:right w:w="0" w:type="dxa"/>
            </w:tcMar>
            <w:hideMark/>
          </w:tcPr>
          <w:p w14:paraId="521C6916" w14:textId="77777777" w:rsidR="00B57407" w:rsidRPr="00B57407" w:rsidRDefault="00B57407" w:rsidP="00B57407">
            <w:pPr>
              <w:jc w:val="center"/>
              <w:rPr>
                <w:rFonts w:ascii="Verdana" w:hAnsi="Verdana"/>
              </w:rPr>
            </w:pPr>
            <w:r w:rsidRPr="00B57407">
              <w:rPr>
                <w:rFonts w:ascii="Verdana" w:hAnsi="Verdana"/>
              </w:rPr>
              <w:t>DIRECCION REGIONAL</w:t>
            </w:r>
          </w:p>
        </w:tc>
        <w:tc>
          <w:tcPr>
            <w:tcW w:w="300" w:type="pct"/>
            <w:tcBorders>
              <w:top w:val="nil"/>
              <w:left w:val="nil"/>
              <w:bottom w:val="nil"/>
              <w:right w:val="nil"/>
            </w:tcBorders>
            <w:tcMar>
              <w:top w:w="0" w:type="dxa"/>
              <w:left w:w="0" w:type="dxa"/>
              <w:bottom w:w="0" w:type="dxa"/>
              <w:right w:w="0" w:type="dxa"/>
            </w:tcMar>
            <w:hideMark/>
          </w:tcPr>
          <w:p w14:paraId="26F84E6E" w14:textId="77777777" w:rsidR="00B57407" w:rsidRPr="00B57407" w:rsidRDefault="00B57407" w:rsidP="00B57407">
            <w:pPr>
              <w:jc w:val="center"/>
              <w:rPr>
                <w:rFonts w:ascii="Verdana" w:hAnsi="Verdana"/>
              </w:rPr>
            </w:pPr>
            <w:r w:rsidRPr="00B57407">
              <w:rPr>
                <w:rFonts w:ascii="Verdana" w:hAnsi="Verdana"/>
              </w:rPr>
              <w:t>$</w:t>
            </w:r>
          </w:p>
        </w:tc>
        <w:tc>
          <w:tcPr>
            <w:tcW w:w="800" w:type="pct"/>
            <w:tcBorders>
              <w:top w:val="nil"/>
              <w:left w:val="nil"/>
              <w:bottom w:val="nil"/>
              <w:right w:val="nil"/>
            </w:tcBorders>
            <w:tcMar>
              <w:top w:w="0" w:type="dxa"/>
              <w:left w:w="0" w:type="dxa"/>
              <w:bottom w:w="0" w:type="dxa"/>
              <w:right w:w="0" w:type="dxa"/>
            </w:tcMar>
            <w:hideMark/>
          </w:tcPr>
          <w:p w14:paraId="1EE598D8" w14:textId="77777777" w:rsidR="00B57407" w:rsidRPr="00B57407" w:rsidRDefault="00B57407" w:rsidP="00B57407">
            <w:pPr>
              <w:jc w:val="center"/>
              <w:rPr>
                <w:rFonts w:ascii="Verdana" w:hAnsi="Verdana"/>
              </w:rPr>
            </w:pPr>
            <w:r w:rsidRPr="00B57407">
              <w:rPr>
                <w:rFonts w:ascii="Verdana" w:hAnsi="Verdana"/>
              </w:rPr>
              <w:t>1.814.429</w:t>
            </w:r>
          </w:p>
        </w:tc>
      </w:tr>
      <w:tr w:rsidR="00B57407" w:rsidRPr="00B57407" w14:paraId="4FCDA2AD"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5B5B237E" w14:textId="77777777" w:rsidR="00B57407" w:rsidRPr="00B57407" w:rsidRDefault="00B57407" w:rsidP="00B57407">
            <w:pPr>
              <w:jc w:val="center"/>
              <w:rPr>
                <w:rFonts w:ascii="Verdana" w:hAnsi="Verdana"/>
              </w:rPr>
            </w:pPr>
            <w:r w:rsidRPr="00B57407">
              <w:rPr>
                <w:rFonts w:ascii="Verdana" w:hAnsi="Verdana"/>
              </w:rPr>
              <w:t>42</w:t>
            </w:r>
          </w:p>
        </w:tc>
        <w:tc>
          <w:tcPr>
            <w:tcW w:w="1550" w:type="pct"/>
            <w:tcBorders>
              <w:top w:val="nil"/>
              <w:left w:val="nil"/>
              <w:bottom w:val="nil"/>
              <w:right w:val="nil"/>
            </w:tcBorders>
            <w:tcMar>
              <w:top w:w="0" w:type="dxa"/>
              <w:left w:w="0" w:type="dxa"/>
              <w:bottom w:w="0" w:type="dxa"/>
              <w:right w:w="0" w:type="dxa"/>
            </w:tcMar>
            <w:hideMark/>
          </w:tcPr>
          <w:p w14:paraId="526D7B4E" w14:textId="77777777" w:rsidR="00B57407" w:rsidRPr="00B57407" w:rsidRDefault="00B57407" w:rsidP="00B57407">
            <w:pPr>
              <w:jc w:val="center"/>
              <w:rPr>
                <w:rFonts w:ascii="Verdana" w:hAnsi="Verdana"/>
              </w:rPr>
            </w:pPr>
            <w:r w:rsidRPr="00B57407">
              <w:rPr>
                <w:rFonts w:ascii="Verdana" w:hAnsi="Verdana"/>
              </w:rPr>
              <w:t>TOLIMA</w:t>
            </w:r>
          </w:p>
        </w:tc>
        <w:tc>
          <w:tcPr>
            <w:tcW w:w="2050" w:type="pct"/>
            <w:tcBorders>
              <w:top w:val="nil"/>
              <w:left w:val="nil"/>
              <w:bottom w:val="nil"/>
              <w:right w:val="nil"/>
            </w:tcBorders>
            <w:tcMar>
              <w:top w:w="0" w:type="dxa"/>
              <w:left w:w="0" w:type="dxa"/>
              <w:bottom w:w="0" w:type="dxa"/>
              <w:right w:w="0" w:type="dxa"/>
            </w:tcMar>
            <w:hideMark/>
          </w:tcPr>
          <w:p w14:paraId="4D2033B4" w14:textId="77777777" w:rsidR="00B57407" w:rsidRPr="00B57407" w:rsidRDefault="00B57407" w:rsidP="00B57407">
            <w:pPr>
              <w:jc w:val="center"/>
              <w:rPr>
                <w:rFonts w:ascii="Verdana" w:hAnsi="Verdana"/>
              </w:rPr>
            </w:pPr>
            <w:r w:rsidRPr="00B57407">
              <w:rPr>
                <w:rFonts w:ascii="Verdana" w:hAnsi="Verdana"/>
              </w:rPr>
              <w:t>GRUPO JURIDICO</w:t>
            </w:r>
          </w:p>
        </w:tc>
        <w:tc>
          <w:tcPr>
            <w:tcW w:w="300" w:type="pct"/>
            <w:tcBorders>
              <w:top w:val="nil"/>
              <w:left w:val="nil"/>
              <w:bottom w:val="nil"/>
              <w:right w:val="nil"/>
            </w:tcBorders>
            <w:tcMar>
              <w:top w:w="0" w:type="dxa"/>
              <w:left w:w="0" w:type="dxa"/>
              <w:bottom w:w="0" w:type="dxa"/>
              <w:right w:w="0" w:type="dxa"/>
            </w:tcMar>
            <w:hideMark/>
          </w:tcPr>
          <w:p w14:paraId="676C6E75" w14:textId="77777777" w:rsidR="00B57407" w:rsidRPr="00B57407" w:rsidRDefault="00B57407" w:rsidP="00B57407">
            <w:pPr>
              <w:jc w:val="center"/>
              <w:rPr>
                <w:rFonts w:ascii="Verdana" w:hAnsi="Verdana"/>
              </w:rPr>
            </w:pPr>
            <w:r w:rsidRPr="00B57407">
              <w:rPr>
                <w:rFonts w:ascii="Verdana" w:hAnsi="Verdana"/>
              </w:rPr>
              <w:t>$</w:t>
            </w:r>
          </w:p>
        </w:tc>
        <w:tc>
          <w:tcPr>
            <w:tcW w:w="800" w:type="pct"/>
            <w:tcBorders>
              <w:top w:val="nil"/>
              <w:left w:val="nil"/>
              <w:bottom w:val="nil"/>
              <w:right w:val="nil"/>
            </w:tcBorders>
            <w:tcMar>
              <w:top w:w="0" w:type="dxa"/>
              <w:left w:w="0" w:type="dxa"/>
              <w:bottom w:w="0" w:type="dxa"/>
              <w:right w:w="0" w:type="dxa"/>
            </w:tcMar>
            <w:hideMark/>
          </w:tcPr>
          <w:p w14:paraId="45D67830" w14:textId="77777777" w:rsidR="00B57407" w:rsidRPr="00B57407" w:rsidRDefault="00B57407" w:rsidP="00B57407">
            <w:pPr>
              <w:jc w:val="center"/>
              <w:rPr>
                <w:rFonts w:ascii="Verdana" w:hAnsi="Verdana"/>
              </w:rPr>
            </w:pPr>
            <w:r w:rsidRPr="00B57407">
              <w:rPr>
                <w:rFonts w:ascii="Verdana" w:hAnsi="Verdana"/>
              </w:rPr>
              <w:t>1.713.627</w:t>
            </w:r>
          </w:p>
        </w:tc>
      </w:tr>
      <w:tr w:rsidR="00B57407" w:rsidRPr="00B57407" w14:paraId="59E3625D" w14:textId="77777777" w:rsidTr="00B57407">
        <w:trPr>
          <w:tblCellSpacing w:w="15" w:type="dxa"/>
        </w:trPr>
        <w:tc>
          <w:tcPr>
            <w:tcW w:w="1900" w:type="pct"/>
            <w:gridSpan w:val="2"/>
            <w:tcBorders>
              <w:top w:val="nil"/>
              <w:left w:val="nil"/>
              <w:bottom w:val="nil"/>
              <w:right w:val="nil"/>
            </w:tcBorders>
            <w:tcMar>
              <w:top w:w="0" w:type="dxa"/>
              <w:left w:w="0" w:type="dxa"/>
              <w:bottom w:w="0" w:type="dxa"/>
              <w:right w:w="0" w:type="dxa"/>
            </w:tcMar>
            <w:hideMark/>
          </w:tcPr>
          <w:p w14:paraId="1EE6AD80" w14:textId="77777777" w:rsidR="00B57407" w:rsidRPr="00B57407" w:rsidRDefault="00B57407" w:rsidP="00B57407">
            <w:pPr>
              <w:jc w:val="center"/>
              <w:rPr>
                <w:rFonts w:ascii="Verdana" w:hAnsi="Verdana"/>
              </w:rPr>
            </w:pPr>
            <w:proofErr w:type="gramStart"/>
            <w:r w:rsidRPr="00B57407">
              <w:rPr>
                <w:rFonts w:ascii="Verdana" w:hAnsi="Verdana"/>
                <w:b/>
                <w:bCs/>
              </w:rPr>
              <w:t>Total</w:t>
            </w:r>
            <w:proofErr w:type="gramEnd"/>
            <w:r w:rsidRPr="00B57407">
              <w:rPr>
                <w:rFonts w:ascii="Verdana" w:hAnsi="Verdana"/>
                <w:b/>
                <w:bCs/>
              </w:rPr>
              <w:t xml:space="preserve"> Tolima</w:t>
            </w:r>
          </w:p>
        </w:tc>
        <w:tc>
          <w:tcPr>
            <w:tcW w:w="3100" w:type="pct"/>
            <w:gridSpan w:val="3"/>
            <w:tcBorders>
              <w:top w:val="nil"/>
              <w:left w:val="nil"/>
              <w:bottom w:val="nil"/>
              <w:right w:val="nil"/>
            </w:tcBorders>
            <w:tcMar>
              <w:top w:w="0" w:type="dxa"/>
              <w:left w:w="0" w:type="dxa"/>
              <w:bottom w:w="0" w:type="dxa"/>
              <w:right w:w="0" w:type="dxa"/>
            </w:tcMar>
            <w:hideMark/>
          </w:tcPr>
          <w:p w14:paraId="129ADB7F" w14:textId="77777777" w:rsidR="00B57407" w:rsidRPr="00B57407" w:rsidRDefault="00B57407" w:rsidP="00B57407">
            <w:pPr>
              <w:jc w:val="center"/>
              <w:rPr>
                <w:rFonts w:ascii="Verdana" w:hAnsi="Verdana"/>
              </w:rPr>
            </w:pPr>
            <w:r w:rsidRPr="00B57407">
              <w:rPr>
                <w:rFonts w:ascii="Verdana" w:hAnsi="Verdana"/>
              </w:rPr>
              <w:t>2</w:t>
            </w:r>
          </w:p>
        </w:tc>
      </w:tr>
      <w:tr w:rsidR="00B57407" w:rsidRPr="00B57407" w14:paraId="3D5C6C7C" w14:textId="77777777" w:rsidTr="00B57407">
        <w:trPr>
          <w:tblCellSpacing w:w="15" w:type="dxa"/>
        </w:trPr>
        <w:tc>
          <w:tcPr>
            <w:tcW w:w="350" w:type="pct"/>
            <w:tcBorders>
              <w:top w:val="nil"/>
              <w:left w:val="nil"/>
              <w:bottom w:val="nil"/>
              <w:right w:val="nil"/>
            </w:tcBorders>
            <w:tcMar>
              <w:top w:w="0" w:type="dxa"/>
              <w:left w:w="0" w:type="dxa"/>
              <w:bottom w:w="0" w:type="dxa"/>
              <w:right w:w="0" w:type="dxa"/>
            </w:tcMar>
            <w:hideMark/>
          </w:tcPr>
          <w:p w14:paraId="034171B7" w14:textId="77777777" w:rsidR="00B57407" w:rsidRPr="00B57407" w:rsidRDefault="00B57407" w:rsidP="00B57407">
            <w:pPr>
              <w:jc w:val="center"/>
              <w:rPr>
                <w:rFonts w:ascii="Verdana" w:hAnsi="Verdana"/>
              </w:rPr>
            </w:pPr>
            <w:r w:rsidRPr="00B57407">
              <w:rPr>
                <w:rFonts w:ascii="Verdana" w:hAnsi="Verdana"/>
              </w:rPr>
              <w:t>43</w:t>
            </w:r>
          </w:p>
        </w:tc>
        <w:tc>
          <w:tcPr>
            <w:tcW w:w="1550" w:type="pct"/>
            <w:tcBorders>
              <w:top w:val="nil"/>
              <w:left w:val="nil"/>
              <w:bottom w:val="nil"/>
              <w:right w:val="nil"/>
            </w:tcBorders>
            <w:tcMar>
              <w:top w:w="0" w:type="dxa"/>
              <w:left w:w="0" w:type="dxa"/>
              <w:bottom w:w="0" w:type="dxa"/>
              <w:right w:w="0" w:type="dxa"/>
            </w:tcMar>
            <w:hideMark/>
          </w:tcPr>
          <w:p w14:paraId="00B42A7D" w14:textId="77777777" w:rsidR="00B57407" w:rsidRPr="00B57407" w:rsidRDefault="00B57407" w:rsidP="00B57407">
            <w:pPr>
              <w:jc w:val="center"/>
              <w:rPr>
                <w:rFonts w:ascii="Verdana" w:hAnsi="Verdana"/>
              </w:rPr>
            </w:pPr>
            <w:proofErr w:type="gramStart"/>
            <w:r w:rsidRPr="00B57407">
              <w:rPr>
                <w:rFonts w:ascii="Verdana" w:hAnsi="Verdana"/>
              </w:rPr>
              <w:t>TOTAL</w:t>
            </w:r>
            <w:proofErr w:type="gramEnd"/>
            <w:r w:rsidRPr="00B57407">
              <w:rPr>
                <w:rFonts w:ascii="Verdana" w:hAnsi="Verdana"/>
              </w:rPr>
              <w:t xml:space="preserve"> GENERAL</w:t>
            </w:r>
          </w:p>
        </w:tc>
        <w:tc>
          <w:tcPr>
            <w:tcW w:w="2350" w:type="pct"/>
            <w:gridSpan w:val="2"/>
            <w:tcBorders>
              <w:top w:val="nil"/>
              <w:left w:val="nil"/>
              <w:bottom w:val="nil"/>
              <w:right w:val="nil"/>
            </w:tcBorders>
            <w:tcMar>
              <w:top w:w="0" w:type="dxa"/>
              <w:left w:w="0" w:type="dxa"/>
              <w:bottom w:w="0" w:type="dxa"/>
              <w:right w:w="0" w:type="dxa"/>
            </w:tcMar>
            <w:hideMark/>
          </w:tcPr>
          <w:p w14:paraId="1ACEA8F3" w14:textId="77777777" w:rsidR="00B57407" w:rsidRPr="00B57407" w:rsidRDefault="00B57407" w:rsidP="00B57407">
            <w:pPr>
              <w:jc w:val="center"/>
              <w:rPr>
                <w:rFonts w:ascii="Verdana" w:hAnsi="Verdana"/>
              </w:rPr>
            </w:pPr>
            <w:r w:rsidRPr="00B57407">
              <w:rPr>
                <w:rFonts w:ascii="Verdana" w:hAnsi="Verdana"/>
              </w:rPr>
              <w:t>$</w:t>
            </w:r>
          </w:p>
        </w:tc>
        <w:tc>
          <w:tcPr>
            <w:tcW w:w="800" w:type="pct"/>
            <w:tcBorders>
              <w:top w:val="nil"/>
              <w:left w:val="nil"/>
              <w:bottom w:val="nil"/>
              <w:right w:val="nil"/>
            </w:tcBorders>
            <w:tcMar>
              <w:top w:w="0" w:type="dxa"/>
              <w:left w:w="0" w:type="dxa"/>
              <w:bottom w:w="0" w:type="dxa"/>
              <w:right w:w="0" w:type="dxa"/>
            </w:tcMar>
            <w:hideMark/>
          </w:tcPr>
          <w:p w14:paraId="05342AD9" w14:textId="32DBC713" w:rsidR="00B57407" w:rsidRPr="00B57407" w:rsidRDefault="00B57407" w:rsidP="00B57407">
            <w:pPr>
              <w:jc w:val="center"/>
              <w:rPr>
                <w:rFonts w:ascii="Verdana" w:hAnsi="Verdana"/>
              </w:rPr>
            </w:pPr>
            <w:r w:rsidRPr="00B57407">
              <w:rPr>
                <w:rFonts w:ascii="Verdana" w:hAnsi="Verdana"/>
              </w:rPr>
              <w:t>110.620.088</w:t>
            </w:r>
            <w:r w:rsidRPr="00B57407">
              <w:rPr>
                <w:rFonts w:ascii="Verdana" w:hAnsi="Verdana"/>
              </w:rPr>
              <w:br/>
            </w:r>
          </w:p>
        </w:tc>
      </w:tr>
    </w:tbl>
    <w:p w14:paraId="1BEE970A" w14:textId="77777777" w:rsidR="00B57407" w:rsidRPr="00B57407" w:rsidRDefault="00B57407" w:rsidP="00B57407">
      <w:pPr>
        <w:jc w:val="both"/>
        <w:rPr>
          <w:rFonts w:ascii="Verdana" w:hAnsi="Verdana"/>
        </w:rPr>
      </w:pPr>
      <w:r w:rsidRPr="00B57407">
        <w:rPr>
          <w:rFonts w:ascii="Verdana" w:hAnsi="Verdana"/>
          <w:b/>
          <w:bCs/>
        </w:rPr>
        <w:t>PARÁGRAFO</w:t>
      </w:r>
      <w:r w:rsidRPr="00B57407">
        <w:rPr>
          <w:rFonts w:ascii="Verdana" w:hAnsi="Verdana"/>
        </w:rPr>
        <w:t>. La cuantía máxima de cada una de las Cajas Menores incluye el Gravamen a los Movimientos Financieros (GMF), de acuerdo con los identificadores presupuestales contenidos en la estructura presupuestal para la vigencia fiscal 2015.</w:t>
      </w:r>
    </w:p>
    <w:p w14:paraId="2B2519CD" w14:textId="302F773F" w:rsidR="00B57407" w:rsidRPr="00B57407" w:rsidRDefault="00B57407" w:rsidP="00B57407">
      <w:pPr>
        <w:jc w:val="both"/>
        <w:rPr>
          <w:rFonts w:ascii="Verdana" w:hAnsi="Verdana"/>
        </w:rPr>
      </w:pPr>
      <w:bookmarkStart w:id="6" w:name="6"/>
      <w:r w:rsidRPr="00B57407">
        <w:rPr>
          <w:rFonts w:ascii="Verdana" w:hAnsi="Verdana"/>
          <w:b/>
          <w:bCs/>
        </w:rPr>
        <w:t>ARTÍCULO SEXTO.</w:t>
      </w:r>
      <w:bookmarkEnd w:id="6"/>
      <w:r w:rsidRPr="00B57407">
        <w:rPr>
          <w:rFonts w:ascii="Verdana" w:hAnsi="Verdana"/>
        </w:rPr>
        <w:t> Destinación. Los recursos de las Cajas Menores deben ser utilizados para sufragar los gastos identificados y definidos en los conceptos del Presupuesto General de la Nación, del Decreto No. 2710 del 26 de diciembre de 2014, </w:t>
      </w:r>
      <w:r w:rsidRPr="00B57407">
        <w:rPr>
          <w:rFonts w:ascii="Verdana" w:hAnsi="Verdana"/>
          <w:i/>
          <w:iCs/>
        </w:rPr>
        <w:t>“Por el cual se liquida el Presupuesto General de la Nación para la vigencia fiscal de 2015, se detallan las apropiaciones y se clasifican y definen los gastos”,</w:t>
      </w:r>
      <w:r w:rsidRPr="00B57407">
        <w:rPr>
          <w:rFonts w:ascii="Verdana" w:hAnsi="Verdana"/>
        </w:rPr>
        <w:t> que tengan el carácter de </w:t>
      </w:r>
      <w:r w:rsidRPr="00B57407">
        <w:rPr>
          <w:rFonts w:ascii="Verdana" w:hAnsi="Verdana"/>
          <w:b/>
          <w:bCs/>
        </w:rPr>
        <w:t>urgentes e indispensables</w:t>
      </w:r>
      <w:r w:rsidRPr="00B57407">
        <w:rPr>
          <w:rFonts w:ascii="Verdana" w:hAnsi="Verdana"/>
        </w:rPr>
        <w:t>, que sean para funcionamiento o inversión, de conformidad con el clasificador del gasto y en concordancia con los Lineamientos de Programación y Ejecución de Metas Sociales y Financieras vigentes.</w:t>
      </w:r>
    </w:p>
    <w:p w14:paraId="495B85AB" w14:textId="77777777" w:rsidR="00B57407" w:rsidRPr="00B57407" w:rsidRDefault="00B57407" w:rsidP="00B57407">
      <w:pPr>
        <w:jc w:val="both"/>
        <w:rPr>
          <w:rFonts w:ascii="Verdana" w:hAnsi="Verdana"/>
        </w:rPr>
      </w:pPr>
      <w:r w:rsidRPr="00B57407">
        <w:rPr>
          <w:rFonts w:ascii="Verdana" w:hAnsi="Verdana"/>
          <w:b/>
          <w:bCs/>
        </w:rPr>
        <w:t>PARÁGRAFO PRIMERO.</w:t>
      </w:r>
      <w:r w:rsidRPr="00B57407">
        <w:rPr>
          <w:rFonts w:ascii="Verdana" w:hAnsi="Verdana"/>
        </w:rPr>
        <w:t> Sólo se podrá efectuar el pago de Viáticos y Gastos de Viaje por Caja Menor a servidores públicos de las Direcciones Regionales y Dirección General que deban viajar en comisión de servicios urgentes.</w:t>
      </w:r>
    </w:p>
    <w:p w14:paraId="5723D3CD" w14:textId="77777777" w:rsidR="00B57407" w:rsidRPr="00B57407" w:rsidRDefault="00B57407" w:rsidP="00B57407">
      <w:pPr>
        <w:jc w:val="both"/>
        <w:rPr>
          <w:rFonts w:ascii="Verdana" w:hAnsi="Verdana"/>
        </w:rPr>
      </w:pPr>
      <w:r w:rsidRPr="00B57407">
        <w:rPr>
          <w:rFonts w:ascii="Verdana" w:hAnsi="Verdana"/>
        </w:rPr>
        <w:lastRenderedPageBreak/>
        <w:t xml:space="preserve">Para el pago de Viáticos y Gastos de Viaje, se requiere que las comisiones se hayan autorizado mediante resolución suscrita por el </w:t>
      </w:r>
      <w:proofErr w:type="gramStart"/>
      <w:r w:rsidRPr="00B57407">
        <w:rPr>
          <w:rFonts w:ascii="Verdana" w:hAnsi="Verdana"/>
        </w:rPr>
        <w:t>Director Regional</w:t>
      </w:r>
      <w:proofErr w:type="gramEnd"/>
      <w:r w:rsidRPr="00B57407">
        <w:rPr>
          <w:rFonts w:ascii="Verdana" w:hAnsi="Verdana"/>
        </w:rPr>
        <w:t xml:space="preserve"> o Secretaría General. Estos recursos se deben legalizar dentro de los cinco (5) días siguientes al cumplimiento de la comisión.</w:t>
      </w:r>
    </w:p>
    <w:p w14:paraId="148141C8" w14:textId="77777777" w:rsidR="00B57407" w:rsidRPr="00B57407" w:rsidRDefault="00B57407" w:rsidP="00B57407">
      <w:pPr>
        <w:jc w:val="both"/>
        <w:rPr>
          <w:rFonts w:ascii="Verdana" w:hAnsi="Verdana"/>
        </w:rPr>
      </w:pPr>
      <w:r w:rsidRPr="00B57407">
        <w:rPr>
          <w:rFonts w:ascii="Verdana" w:hAnsi="Verdana"/>
          <w:b/>
          <w:bCs/>
        </w:rPr>
        <w:t>PARÁGRAFO SEGUNDO.</w:t>
      </w:r>
      <w:r w:rsidRPr="00B57407">
        <w:rPr>
          <w:rFonts w:ascii="Verdana" w:hAnsi="Verdana"/>
        </w:rPr>
        <w:t xml:space="preserve"> Podrán destinarse recursos de las cajas menores para los gastos de alimentación que sean indispensables con ocasión de reuniones de trabajo requeridas para la atención exclusiva de la Dirección General, siempre que el </w:t>
      </w:r>
      <w:proofErr w:type="gramStart"/>
      <w:r w:rsidRPr="00B57407">
        <w:rPr>
          <w:rFonts w:ascii="Verdana" w:hAnsi="Verdana"/>
        </w:rPr>
        <w:t>Director</w:t>
      </w:r>
      <w:proofErr w:type="gramEnd"/>
      <w:r w:rsidRPr="00B57407">
        <w:rPr>
          <w:rFonts w:ascii="Verdana" w:hAnsi="Verdana"/>
        </w:rPr>
        <w:t xml:space="preserve"> asista y autorice el gasto por escrito.</w:t>
      </w:r>
    </w:p>
    <w:p w14:paraId="3DC5551F" w14:textId="77777777" w:rsidR="00B57407" w:rsidRPr="00B57407" w:rsidRDefault="00B57407" w:rsidP="00B57407">
      <w:pPr>
        <w:jc w:val="both"/>
        <w:rPr>
          <w:rFonts w:ascii="Verdana" w:hAnsi="Verdana"/>
        </w:rPr>
      </w:pPr>
      <w:r w:rsidRPr="00B57407">
        <w:rPr>
          <w:rFonts w:ascii="Verdana" w:hAnsi="Verdana"/>
          <w:b/>
          <w:bCs/>
        </w:rPr>
        <w:t>PARÁGRAFO TERCERO.</w:t>
      </w:r>
      <w:r w:rsidRPr="00B57407">
        <w:rPr>
          <w:rFonts w:ascii="Verdana" w:hAnsi="Verdana"/>
        </w:rPr>
        <w:t> Para efectuar un gasto y su registro se debe tener presente el clasificador del gasto establecido en los Lineamientos de Programación y Ejecución de Metas Sociales y Financieras vigentes, verificando que exista el saldo disponible en cada identificador presupuestal.</w:t>
      </w:r>
    </w:p>
    <w:p w14:paraId="565F5A55" w14:textId="77777777" w:rsidR="00B57407" w:rsidRPr="00B57407" w:rsidRDefault="00B57407" w:rsidP="00B57407">
      <w:pPr>
        <w:jc w:val="both"/>
        <w:rPr>
          <w:rFonts w:ascii="Verdana" w:hAnsi="Verdana"/>
        </w:rPr>
      </w:pPr>
      <w:bookmarkStart w:id="7" w:name="7"/>
      <w:r w:rsidRPr="00B57407">
        <w:rPr>
          <w:rFonts w:ascii="Verdana" w:hAnsi="Verdana"/>
          <w:b/>
          <w:bCs/>
        </w:rPr>
        <w:t>ARTÍCULO SEPTIMO. PÓLIZA DE MANEJO.</w:t>
      </w:r>
      <w:bookmarkEnd w:id="7"/>
      <w:r w:rsidRPr="00B57407">
        <w:rPr>
          <w:rFonts w:ascii="Verdana" w:hAnsi="Verdana"/>
        </w:rPr>
        <w:t> Los servidores públicos designados para el manejo de las Cajas Menores están amparados bajo la Póliza de Seguro de Manejo Global para Entidades Oficiales contratada por el ICBF, la cual ampara a todos los servidores públicos de planta.</w:t>
      </w:r>
    </w:p>
    <w:p w14:paraId="23194114" w14:textId="77777777" w:rsidR="00B57407" w:rsidRPr="00B57407" w:rsidRDefault="00B57407" w:rsidP="00B57407">
      <w:pPr>
        <w:jc w:val="both"/>
        <w:rPr>
          <w:rFonts w:ascii="Verdana" w:hAnsi="Verdana"/>
        </w:rPr>
      </w:pPr>
      <w:bookmarkStart w:id="8" w:name="8"/>
      <w:r w:rsidRPr="00B57407">
        <w:rPr>
          <w:rFonts w:ascii="Verdana" w:hAnsi="Verdana"/>
          <w:b/>
          <w:bCs/>
        </w:rPr>
        <w:t>ARTÍCULO OCTAVO. PROHIBICIONES.</w:t>
      </w:r>
      <w:bookmarkEnd w:id="8"/>
      <w:r w:rsidRPr="00B57407">
        <w:rPr>
          <w:rFonts w:ascii="Verdana" w:hAnsi="Verdana"/>
        </w:rPr>
        <w:t> No se podrán realizar con fondos de Cajas Menores las siguientes operaciones:</w:t>
      </w:r>
    </w:p>
    <w:p w14:paraId="1AE259B6" w14:textId="77777777" w:rsidR="00B57407" w:rsidRPr="00B57407" w:rsidRDefault="00B57407" w:rsidP="00B57407">
      <w:pPr>
        <w:jc w:val="both"/>
        <w:rPr>
          <w:rFonts w:ascii="Verdana" w:hAnsi="Verdana"/>
        </w:rPr>
      </w:pPr>
      <w:r w:rsidRPr="00B57407">
        <w:rPr>
          <w:rFonts w:ascii="Verdana" w:hAnsi="Verdana"/>
        </w:rPr>
        <w:t>1. Fraccionar compras de un mismo elemento o servicio.</w:t>
      </w:r>
    </w:p>
    <w:p w14:paraId="78984C7E" w14:textId="77777777" w:rsidR="00B57407" w:rsidRPr="00B57407" w:rsidRDefault="00B57407" w:rsidP="00B57407">
      <w:pPr>
        <w:jc w:val="both"/>
        <w:rPr>
          <w:rFonts w:ascii="Verdana" w:hAnsi="Verdana"/>
        </w:rPr>
      </w:pPr>
      <w:r w:rsidRPr="00B57407">
        <w:rPr>
          <w:rFonts w:ascii="Verdana" w:hAnsi="Verdana"/>
        </w:rPr>
        <w:t>2. Realizar desembolsos con destino a gastos de órganos diferentes de su propia organización.</w:t>
      </w:r>
    </w:p>
    <w:p w14:paraId="05BB7284" w14:textId="77777777" w:rsidR="00B57407" w:rsidRPr="00B57407" w:rsidRDefault="00B57407" w:rsidP="00B57407">
      <w:pPr>
        <w:jc w:val="both"/>
        <w:rPr>
          <w:rFonts w:ascii="Verdana" w:hAnsi="Verdana"/>
        </w:rPr>
      </w:pPr>
      <w:r w:rsidRPr="00B57407">
        <w:rPr>
          <w:rFonts w:ascii="Verdana" w:hAnsi="Verdana"/>
        </w:rPr>
        <w:t>3. Efectuar pagos de contratos cuando de conformidad con el Estatuto de Contratación Administrativa y normas que lo reglamenten deben constar por escrito.</w:t>
      </w:r>
    </w:p>
    <w:p w14:paraId="0324E56F" w14:textId="77777777" w:rsidR="00B57407" w:rsidRPr="00B57407" w:rsidRDefault="00B57407" w:rsidP="00B57407">
      <w:pPr>
        <w:jc w:val="both"/>
        <w:rPr>
          <w:rFonts w:ascii="Verdana" w:hAnsi="Verdana"/>
        </w:rPr>
      </w:pPr>
      <w:r w:rsidRPr="00B57407">
        <w:rPr>
          <w:rFonts w:ascii="Verdana" w:hAnsi="Verdana"/>
        </w:rPr>
        <w:t>4. Reconocer y pagar gastos por concepto de servicios personales y las contribuciones que establece la ley sobre la nómina, cesantías y pensiones.</w:t>
      </w:r>
    </w:p>
    <w:p w14:paraId="39827EA2" w14:textId="77777777" w:rsidR="00B57407" w:rsidRPr="00B57407" w:rsidRDefault="00B57407" w:rsidP="00B57407">
      <w:pPr>
        <w:jc w:val="both"/>
        <w:rPr>
          <w:rFonts w:ascii="Verdana" w:hAnsi="Verdana"/>
        </w:rPr>
      </w:pPr>
      <w:r w:rsidRPr="00B57407">
        <w:rPr>
          <w:rFonts w:ascii="Verdana" w:hAnsi="Verdana"/>
        </w:rPr>
        <w:t>5. Cambiar cheques o efectuar préstamos.</w:t>
      </w:r>
    </w:p>
    <w:p w14:paraId="5E40E63E" w14:textId="77777777" w:rsidR="00B57407" w:rsidRPr="00B57407" w:rsidRDefault="00B57407" w:rsidP="00B57407">
      <w:pPr>
        <w:jc w:val="both"/>
        <w:rPr>
          <w:rFonts w:ascii="Verdana" w:hAnsi="Verdana"/>
        </w:rPr>
      </w:pPr>
      <w:r w:rsidRPr="00B57407">
        <w:rPr>
          <w:rFonts w:ascii="Verdana" w:hAnsi="Verdana"/>
        </w:rPr>
        <w:t>6. Adquirir elementos cuya existencia esté comprobada en el Almacén o en el depósito de la respectiva Dirección Regional o Dirección General.</w:t>
      </w:r>
    </w:p>
    <w:p w14:paraId="7ACDBDC0" w14:textId="77777777" w:rsidR="00B57407" w:rsidRPr="00B57407" w:rsidRDefault="00B57407" w:rsidP="00B57407">
      <w:pPr>
        <w:jc w:val="both"/>
        <w:rPr>
          <w:rFonts w:ascii="Verdana" w:hAnsi="Verdana"/>
        </w:rPr>
      </w:pPr>
      <w:r w:rsidRPr="00B57407">
        <w:rPr>
          <w:rFonts w:ascii="Verdana" w:hAnsi="Verdana"/>
        </w:rPr>
        <w:t>7. Efectuar gastos de servicios públicos, salvo que se trate de pagos en las Direcciones Regionales, cuya urgencia y razones se encuentren plenamente sustentadas.</w:t>
      </w:r>
    </w:p>
    <w:p w14:paraId="41F557CD" w14:textId="77777777" w:rsidR="00B57407" w:rsidRPr="00B57407" w:rsidRDefault="00B57407" w:rsidP="00B57407">
      <w:pPr>
        <w:jc w:val="both"/>
        <w:rPr>
          <w:rFonts w:ascii="Verdana" w:hAnsi="Verdana"/>
        </w:rPr>
      </w:pPr>
      <w:r w:rsidRPr="00B57407">
        <w:rPr>
          <w:rFonts w:ascii="Verdana" w:hAnsi="Verdana"/>
        </w:rPr>
        <w:t>8. Para gastos que no contengan los documentos soportes exigidos para su legalización, tales como facturas, resoluciones de comisión, recibos de registradora o la elaboración de una planilla de control.</w:t>
      </w:r>
    </w:p>
    <w:p w14:paraId="7C36206C" w14:textId="77777777" w:rsidR="00B57407" w:rsidRPr="00B57407" w:rsidRDefault="00B57407" w:rsidP="00B57407">
      <w:pPr>
        <w:jc w:val="both"/>
        <w:rPr>
          <w:rFonts w:ascii="Verdana" w:hAnsi="Verdana"/>
        </w:rPr>
      </w:pPr>
      <w:r w:rsidRPr="00B57407">
        <w:rPr>
          <w:rFonts w:ascii="Verdana" w:hAnsi="Verdana"/>
          <w:b/>
          <w:bCs/>
        </w:rPr>
        <w:lastRenderedPageBreak/>
        <w:t>PARÁGRAFO.</w:t>
      </w:r>
      <w:r w:rsidRPr="00B57407">
        <w:rPr>
          <w:rFonts w:ascii="Verdana" w:hAnsi="Verdana"/>
        </w:rPr>
        <w:t> Cuando por cualquier circunstancia una Caja Menor quede inoperante, no se podrá constituir otra o reemplazarla hasta tanto la anterior haya sido legalizada en su totalidad, en el SIIF Nación.</w:t>
      </w:r>
    </w:p>
    <w:p w14:paraId="4386BDFA" w14:textId="5B20A03B" w:rsidR="00B57407" w:rsidRPr="00B57407" w:rsidRDefault="00B57407" w:rsidP="00B57407">
      <w:pPr>
        <w:jc w:val="both"/>
        <w:rPr>
          <w:rFonts w:ascii="Verdana" w:hAnsi="Verdana"/>
        </w:rPr>
      </w:pPr>
      <w:bookmarkStart w:id="9" w:name="9"/>
      <w:r w:rsidRPr="00B57407">
        <w:rPr>
          <w:rFonts w:ascii="Verdana" w:hAnsi="Verdana"/>
          <w:b/>
          <w:bCs/>
        </w:rPr>
        <w:t>ARTÍCULO NOVENO. MANEJO DE LOS RECURSOS.</w:t>
      </w:r>
      <w:bookmarkEnd w:id="9"/>
      <w:r w:rsidRPr="00B57407">
        <w:rPr>
          <w:rFonts w:ascii="Verdana" w:hAnsi="Verdana"/>
        </w:rPr>
        <w:t> El manejo de los recursos de las Cajas Menores en las Direcciones Regionales y en la Dirección General, se hará a través de una Cuenta Corriente según lo estipulado en el artículo 9 del Decreto No 2768 de 2012 del Ministerio de Hacienda y Crédito Púbico y de acuerdo con la normatividad vigente expedida por el ICBF.</w:t>
      </w:r>
    </w:p>
    <w:p w14:paraId="23330BA5" w14:textId="77777777" w:rsidR="00B57407" w:rsidRPr="00B57407" w:rsidRDefault="00B57407" w:rsidP="00B57407">
      <w:pPr>
        <w:jc w:val="both"/>
        <w:rPr>
          <w:rFonts w:ascii="Verdana" w:hAnsi="Verdana"/>
        </w:rPr>
      </w:pPr>
      <w:r w:rsidRPr="00B57407">
        <w:rPr>
          <w:rFonts w:ascii="Verdana" w:hAnsi="Verdana"/>
        </w:rPr>
        <w:t>Para la Operatividad de una Caja Menor el funcionario responsable por resolución debe estar creado ante el Ministerio de Hacienda y Crédito Público con el </w:t>
      </w:r>
      <w:r w:rsidRPr="00B57407">
        <w:rPr>
          <w:rFonts w:ascii="Verdana" w:hAnsi="Verdana"/>
          <w:b/>
          <w:bCs/>
        </w:rPr>
        <w:t>Perfil Gestión Caja Menor</w:t>
      </w:r>
      <w:r w:rsidRPr="00B57407">
        <w:rPr>
          <w:rFonts w:ascii="Verdana" w:hAnsi="Verdana"/>
        </w:rPr>
        <w:t>.</w:t>
      </w:r>
    </w:p>
    <w:p w14:paraId="78527B06" w14:textId="77777777" w:rsidR="00B57407" w:rsidRPr="00B57407" w:rsidRDefault="00B57407" w:rsidP="00B57407">
      <w:pPr>
        <w:jc w:val="both"/>
        <w:rPr>
          <w:rFonts w:ascii="Verdana" w:hAnsi="Verdana"/>
        </w:rPr>
      </w:pPr>
      <w:r w:rsidRPr="00B57407">
        <w:rPr>
          <w:rFonts w:ascii="Verdana" w:hAnsi="Verdana"/>
          <w:b/>
          <w:bCs/>
        </w:rPr>
        <w:t>PARÁGRAFO PRIMERO.</w:t>
      </w:r>
      <w:r w:rsidRPr="00B57407">
        <w:rPr>
          <w:rFonts w:ascii="Verdana" w:hAnsi="Verdana"/>
        </w:rPr>
        <w:t xml:space="preserve"> El </w:t>
      </w:r>
      <w:proofErr w:type="gramStart"/>
      <w:r w:rsidRPr="00B57407">
        <w:rPr>
          <w:rFonts w:ascii="Verdana" w:hAnsi="Verdana"/>
        </w:rPr>
        <w:t>Responsable</w:t>
      </w:r>
      <w:proofErr w:type="gramEnd"/>
      <w:r w:rsidRPr="00B57407">
        <w:rPr>
          <w:rFonts w:ascii="Verdana" w:hAnsi="Verdana"/>
        </w:rPr>
        <w:t xml:space="preserve"> de la Caja Menor - Cuentadante- sólo podrá mantener en efectivo y como máximo valor el equivalente al veinte por ciento (20%) del monto total de dicha Caja y será responsable de la custodia y disponibilidad de dichos recursos.</w:t>
      </w:r>
    </w:p>
    <w:p w14:paraId="0F469D54" w14:textId="77777777" w:rsidR="00B57407" w:rsidRPr="00B57407" w:rsidRDefault="00B57407" w:rsidP="00B57407">
      <w:pPr>
        <w:jc w:val="both"/>
        <w:rPr>
          <w:rFonts w:ascii="Verdana" w:hAnsi="Verdana"/>
        </w:rPr>
      </w:pPr>
      <w:r w:rsidRPr="00B57407">
        <w:rPr>
          <w:rFonts w:ascii="Verdana" w:hAnsi="Verdana"/>
          <w:b/>
          <w:bCs/>
        </w:rPr>
        <w:t>PARÁGRAFO SEGUNDO.</w:t>
      </w:r>
      <w:r w:rsidRPr="00B57407">
        <w:rPr>
          <w:rFonts w:ascii="Verdana" w:hAnsi="Verdana"/>
        </w:rPr>
        <w:t> Para el manejo de los recursos en efectivo se deberá expedir un vale provisional a nombre del servidor público al cual se le hizo entrega del dinero, quien deberá firmar con el número de la cédula de ciudadanía, indicando además la fecha y hora de recibo. La legalización del vale provisional se deberá realizar dentro de los dos (2) días hábiles posteriores a la fecha de su expedición. El vale provisional deberá reemplazarse por los soportes documentales, como facturas, recibos de pago y los demás que cumplan con los requisitos, de acuerdo con las normas vigentes. En caso de no ser posible la presentación de los soportes en el tiempo establecido en este parágrafo, el servidor público responsable del manejo de la Caja Menor podrá ampliar el plazo de la legalización, dependiendo del caso, en máximo cuatro (4) días calendario.</w:t>
      </w:r>
    </w:p>
    <w:p w14:paraId="230E54A4" w14:textId="77777777" w:rsidR="00B57407" w:rsidRPr="00B57407" w:rsidRDefault="00B57407" w:rsidP="00B57407">
      <w:pPr>
        <w:jc w:val="both"/>
        <w:rPr>
          <w:rFonts w:ascii="Verdana" w:hAnsi="Verdana"/>
        </w:rPr>
      </w:pPr>
      <w:r w:rsidRPr="00B57407">
        <w:rPr>
          <w:rFonts w:ascii="Verdana" w:hAnsi="Verdana"/>
          <w:b/>
          <w:bCs/>
        </w:rPr>
        <w:t>PARÁGRAFO TERCERO.</w:t>
      </w:r>
      <w:r w:rsidRPr="00B57407">
        <w:rPr>
          <w:rFonts w:ascii="Verdana" w:hAnsi="Verdana"/>
        </w:rPr>
        <w:t> El servidor público responsable de la Caja Menor no puede ejecutar gastos por un monto superior al disponible en cada ítem presupuestal ni hacer unidad de caja en el momento de efectuar el gasto.</w:t>
      </w:r>
    </w:p>
    <w:p w14:paraId="77D1E919" w14:textId="77777777" w:rsidR="00B57407" w:rsidRPr="00B57407" w:rsidRDefault="00B57407" w:rsidP="00B57407">
      <w:pPr>
        <w:jc w:val="both"/>
        <w:rPr>
          <w:rFonts w:ascii="Verdana" w:hAnsi="Verdana"/>
        </w:rPr>
      </w:pPr>
      <w:bookmarkStart w:id="10" w:name="10"/>
      <w:r w:rsidRPr="00B57407">
        <w:rPr>
          <w:rFonts w:ascii="Verdana" w:hAnsi="Verdana"/>
          <w:b/>
          <w:bCs/>
        </w:rPr>
        <w:t>ARTÍCULO DÉCIMO. REEMPLAZO TEMPORAL DEL RESPONSABLE DE LA CAJA MENOR.</w:t>
      </w:r>
      <w:bookmarkEnd w:id="10"/>
      <w:r w:rsidRPr="00B57407">
        <w:rPr>
          <w:rFonts w:ascii="Verdana" w:hAnsi="Verdana"/>
        </w:rPr>
        <w:t xml:space="preserve"> Cuando el responsable de la Caja Menor deba ausentarse por vacaciones, licencia, comisión o cualquier tipo de permiso, el </w:t>
      </w:r>
      <w:proofErr w:type="gramStart"/>
      <w:r w:rsidRPr="00B57407">
        <w:rPr>
          <w:rFonts w:ascii="Verdana" w:hAnsi="Verdana"/>
        </w:rPr>
        <w:t>Director Regional</w:t>
      </w:r>
      <w:proofErr w:type="gramEnd"/>
      <w:r w:rsidRPr="00B57407">
        <w:rPr>
          <w:rFonts w:ascii="Verdana" w:hAnsi="Verdana"/>
        </w:rPr>
        <w:t xml:space="preserve"> y la </w:t>
      </w:r>
      <w:proofErr w:type="gramStart"/>
      <w:r w:rsidRPr="00B57407">
        <w:rPr>
          <w:rFonts w:ascii="Verdana" w:hAnsi="Verdana"/>
        </w:rPr>
        <w:t>Secretaria General</w:t>
      </w:r>
      <w:proofErr w:type="gramEnd"/>
      <w:r w:rsidRPr="00B57407">
        <w:rPr>
          <w:rFonts w:ascii="Verdana" w:hAnsi="Verdana"/>
        </w:rPr>
        <w:t>, mediante resolución, deberán encargar a otro servidor público con la debida capacitación que deberá constar en acta. El titular deberá entregar cuando se retire y recibir cuando se reintegre, mediante Acta y con el respectivo arqueo, los fondos existentes, y los documentos que soportan los gastos, los cuales deben ser generado desde el aplicativo SIIF Nación.</w:t>
      </w:r>
    </w:p>
    <w:p w14:paraId="4AE855E6" w14:textId="77777777" w:rsidR="00B57407" w:rsidRPr="00B57407" w:rsidRDefault="00B57407" w:rsidP="00B57407">
      <w:pPr>
        <w:jc w:val="both"/>
        <w:rPr>
          <w:rFonts w:ascii="Verdana" w:hAnsi="Verdana"/>
        </w:rPr>
      </w:pPr>
      <w:bookmarkStart w:id="11" w:name="11"/>
      <w:r w:rsidRPr="00B57407">
        <w:rPr>
          <w:rFonts w:ascii="Verdana" w:hAnsi="Verdana"/>
          <w:b/>
          <w:bCs/>
        </w:rPr>
        <w:t>ARTÍCULO DÉCIMO PRIMERO. PAGOS POR CAJA MENOR.</w:t>
      </w:r>
      <w:bookmarkEnd w:id="11"/>
      <w:r w:rsidRPr="00B57407">
        <w:rPr>
          <w:rFonts w:ascii="Verdana" w:hAnsi="Verdana"/>
        </w:rPr>
        <w:t xml:space="preserve"> Los pagos que se efectúen con cargo a la Caja Menor deberán estar soportados con la respectiva factura, en la que debe constar el número de identificación o NIT del beneficiario, la fecha, el concepto del gasto, el valor unitario, el valor total y </w:t>
      </w:r>
      <w:r w:rsidRPr="00B57407">
        <w:rPr>
          <w:rFonts w:ascii="Verdana" w:hAnsi="Verdana"/>
        </w:rPr>
        <w:lastRenderedPageBreak/>
        <w:t>demás requisitos exigidos en las normas sobre la materia. Al momento de realizar el pago se deberán aplicar los descuentos de ley a que haya lugar, del orden nacional, distrital y territorial de conformidad con lo establecido en las disposiciones legales vigentes.</w:t>
      </w:r>
    </w:p>
    <w:p w14:paraId="4E342F19" w14:textId="77777777" w:rsidR="00B57407" w:rsidRPr="00B57407" w:rsidRDefault="00B57407" w:rsidP="00B57407">
      <w:pPr>
        <w:jc w:val="both"/>
        <w:rPr>
          <w:rFonts w:ascii="Verdana" w:hAnsi="Verdana"/>
        </w:rPr>
      </w:pPr>
      <w:r w:rsidRPr="00B57407">
        <w:rPr>
          <w:rFonts w:ascii="Verdana" w:hAnsi="Verdana"/>
          <w:b/>
          <w:bCs/>
        </w:rPr>
        <w:t>PARÁGRAFO PRIMERO.</w:t>
      </w:r>
      <w:r w:rsidRPr="00B57407">
        <w:rPr>
          <w:rFonts w:ascii="Verdana" w:hAnsi="Verdana"/>
        </w:rPr>
        <w:t xml:space="preserve"> Los </w:t>
      </w:r>
      <w:proofErr w:type="gramStart"/>
      <w:r w:rsidRPr="00B57407">
        <w:rPr>
          <w:rFonts w:ascii="Verdana" w:hAnsi="Verdana"/>
        </w:rPr>
        <w:t>Directores Regionales</w:t>
      </w:r>
      <w:proofErr w:type="gramEnd"/>
      <w:r w:rsidRPr="00B57407">
        <w:rPr>
          <w:rFonts w:ascii="Verdana" w:hAnsi="Verdana"/>
        </w:rPr>
        <w:t xml:space="preserve"> y la </w:t>
      </w:r>
      <w:proofErr w:type="gramStart"/>
      <w:r w:rsidRPr="00B57407">
        <w:rPr>
          <w:rFonts w:ascii="Verdana" w:hAnsi="Verdana"/>
        </w:rPr>
        <w:t>Secretaria General</w:t>
      </w:r>
      <w:proofErr w:type="gramEnd"/>
      <w:r w:rsidRPr="00B57407">
        <w:rPr>
          <w:rFonts w:ascii="Verdana" w:hAnsi="Verdana"/>
        </w:rPr>
        <w:t xml:space="preserve">, en la Resolución de designación del </w:t>
      </w:r>
      <w:proofErr w:type="gramStart"/>
      <w:r w:rsidRPr="00B57407">
        <w:rPr>
          <w:rFonts w:ascii="Verdana" w:hAnsi="Verdana"/>
        </w:rPr>
        <w:t>Responsable</w:t>
      </w:r>
      <w:proofErr w:type="gramEnd"/>
      <w:r w:rsidRPr="00B57407">
        <w:rPr>
          <w:rFonts w:ascii="Verdana" w:hAnsi="Verdana"/>
        </w:rPr>
        <w:t xml:space="preserve"> para el manejo de la Caja Menor, deberá señalar el nombre del banco, el número y tipo de la cuenta en la cual se deben consignar los descuentos efectuados por las retenciones de ley.</w:t>
      </w:r>
    </w:p>
    <w:p w14:paraId="42FFA40E" w14:textId="77777777" w:rsidR="00B57407" w:rsidRPr="00B57407" w:rsidRDefault="00B57407" w:rsidP="00B57407">
      <w:pPr>
        <w:jc w:val="both"/>
        <w:rPr>
          <w:rFonts w:ascii="Verdana" w:hAnsi="Verdana"/>
        </w:rPr>
      </w:pPr>
      <w:r w:rsidRPr="00B57407">
        <w:rPr>
          <w:rFonts w:ascii="Verdana" w:hAnsi="Verdana"/>
          <w:b/>
          <w:bCs/>
        </w:rPr>
        <w:t>PARÁGRAFO SEGUNDO.</w:t>
      </w:r>
      <w:r w:rsidRPr="00B57407">
        <w:rPr>
          <w:rFonts w:ascii="Verdana" w:hAnsi="Verdana"/>
        </w:rPr>
        <w:t xml:space="preserve"> Los </w:t>
      </w:r>
      <w:proofErr w:type="gramStart"/>
      <w:r w:rsidRPr="00B57407">
        <w:rPr>
          <w:rFonts w:ascii="Verdana" w:hAnsi="Verdana"/>
        </w:rPr>
        <w:t>Responsables</w:t>
      </w:r>
      <w:proofErr w:type="gramEnd"/>
      <w:r w:rsidRPr="00B57407">
        <w:rPr>
          <w:rFonts w:ascii="Verdana" w:hAnsi="Verdana"/>
        </w:rPr>
        <w:t xml:space="preserve"> del manejo de Caja Menor deberán realizar la consignación en las cuentas señaladas para tal efecto, en el mismo mes en que se efectuó el descuento, y a más tardar el último día hábil del mes enviarán a la Pagaduría de la Dirección Regional y al Grupo Financiero de la Dirección General copia de la consignación, anexando la respectiva relación, en la cual se debe indicar: nombre del sujeto de retención, NIT, concepto, valor y porcentaje de </w:t>
      </w:r>
      <w:proofErr w:type="gramStart"/>
      <w:r w:rsidRPr="00B57407">
        <w:rPr>
          <w:rFonts w:ascii="Verdana" w:hAnsi="Verdana"/>
        </w:rPr>
        <w:t>la misma</w:t>
      </w:r>
      <w:proofErr w:type="gramEnd"/>
      <w:r w:rsidRPr="00B57407">
        <w:rPr>
          <w:rFonts w:ascii="Verdana" w:hAnsi="Verdana"/>
        </w:rPr>
        <w:t>.</w:t>
      </w:r>
    </w:p>
    <w:p w14:paraId="64457BFC" w14:textId="77777777" w:rsidR="00B57407" w:rsidRPr="00B57407" w:rsidRDefault="00B57407" w:rsidP="00B57407">
      <w:pPr>
        <w:jc w:val="both"/>
        <w:rPr>
          <w:rFonts w:ascii="Verdana" w:hAnsi="Verdana"/>
        </w:rPr>
      </w:pPr>
      <w:r w:rsidRPr="00B57407">
        <w:rPr>
          <w:rFonts w:ascii="Verdana" w:hAnsi="Verdana"/>
          <w:b/>
          <w:bCs/>
        </w:rPr>
        <w:t>PARÁGRAFO TERCERO.</w:t>
      </w:r>
      <w:r w:rsidRPr="00B57407">
        <w:rPr>
          <w:rFonts w:ascii="Verdana" w:hAnsi="Verdana"/>
        </w:rPr>
        <w:t> La falta de pago oportuno de la retención en la fuente y demás gravámenes genera intereses de mora y sanciones por parte de la DIAN, los cuales deberán ser asumidos por el servidor público responsable de la Caja Menor que no retuvo o que no consignó oportunamente.</w:t>
      </w:r>
    </w:p>
    <w:p w14:paraId="58B256A6" w14:textId="77777777" w:rsidR="00B57407" w:rsidRPr="00B57407" w:rsidRDefault="00B57407" w:rsidP="00B57407">
      <w:pPr>
        <w:jc w:val="both"/>
        <w:rPr>
          <w:rFonts w:ascii="Verdana" w:hAnsi="Verdana"/>
        </w:rPr>
      </w:pPr>
      <w:r w:rsidRPr="00B57407">
        <w:rPr>
          <w:rFonts w:ascii="Verdana" w:hAnsi="Verdana"/>
          <w:b/>
          <w:bCs/>
        </w:rPr>
        <w:t>PARÁGRAFO CUARTO.</w:t>
      </w:r>
      <w:r w:rsidRPr="00B57407">
        <w:rPr>
          <w:rFonts w:ascii="Verdana" w:hAnsi="Verdana"/>
        </w:rPr>
        <w:t> El servidor público responsable de la Pagaduría en las Direcciones Regionales y el Coordinador del Grupo Financiero de la Dirección General deberán incluir estos valores en la declaración de Retención en la Fuente para ser girados a la DIAN, de acuerdo con el calendario establecido para cada vigencia fiscal.</w:t>
      </w:r>
    </w:p>
    <w:p w14:paraId="4CB311EB" w14:textId="77777777" w:rsidR="00B57407" w:rsidRPr="00B57407" w:rsidRDefault="00B57407" w:rsidP="00B57407">
      <w:pPr>
        <w:jc w:val="both"/>
        <w:rPr>
          <w:rFonts w:ascii="Verdana" w:hAnsi="Verdana"/>
        </w:rPr>
      </w:pPr>
      <w:bookmarkStart w:id="12" w:name="12"/>
      <w:r w:rsidRPr="00B57407">
        <w:rPr>
          <w:rFonts w:ascii="Verdana" w:hAnsi="Verdana"/>
          <w:b/>
          <w:bCs/>
        </w:rPr>
        <w:t>ARTÍCULO DÉCIMO SEGUNDO. REEMBOLSOS.</w:t>
      </w:r>
      <w:bookmarkEnd w:id="12"/>
      <w:r w:rsidRPr="00B57407">
        <w:rPr>
          <w:rFonts w:ascii="Verdana" w:hAnsi="Verdana"/>
        </w:rPr>
        <w:t> Los reembolsos se deben hacer en </w:t>
      </w:r>
      <w:r w:rsidRPr="00B57407">
        <w:rPr>
          <w:rFonts w:ascii="Verdana" w:hAnsi="Verdana"/>
          <w:i/>
          <w:iCs/>
        </w:rPr>
        <w:t>forma mensual</w:t>
      </w:r>
      <w:r w:rsidRPr="00B57407">
        <w:rPr>
          <w:rFonts w:ascii="Verdana" w:hAnsi="Verdana"/>
        </w:rPr>
        <w:t> en la cuantía de los gastos realizados, sin exceder el monto previsto en el respectivo identificador presupuestal, o cuando se haya consumido más del setenta por ciento (70%) de alguno o todos los valores de los identificadores presupuestales afectados, </w:t>
      </w:r>
      <w:r w:rsidRPr="00B57407">
        <w:rPr>
          <w:rFonts w:ascii="Verdana" w:hAnsi="Verdana"/>
          <w:i/>
          <w:iCs/>
        </w:rPr>
        <w:t>lo que ocurra primero.</w:t>
      </w:r>
    </w:p>
    <w:p w14:paraId="0CC348A1" w14:textId="77777777" w:rsidR="00B57407" w:rsidRPr="00B57407" w:rsidRDefault="00B57407" w:rsidP="00B57407">
      <w:pPr>
        <w:jc w:val="both"/>
        <w:rPr>
          <w:rFonts w:ascii="Verdana" w:hAnsi="Verdana"/>
        </w:rPr>
      </w:pPr>
      <w:r w:rsidRPr="00B57407">
        <w:rPr>
          <w:rFonts w:ascii="Verdana" w:hAnsi="Verdana"/>
        </w:rPr>
        <w:t>En el reembolso se deberán reportar los gastos realizados en todos los rubros presupuestales a fin de efectuar un corte de numeración y de fechas.</w:t>
      </w:r>
    </w:p>
    <w:p w14:paraId="3AC5FD50" w14:textId="77777777" w:rsidR="00B57407" w:rsidRPr="00B57407" w:rsidRDefault="00B57407" w:rsidP="00B57407">
      <w:pPr>
        <w:jc w:val="both"/>
        <w:rPr>
          <w:rFonts w:ascii="Verdana" w:hAnsi="Verdana"/>
        </w:rPr>
      </w:pPr>
      <w:r w:rsidRPr="00B57407">
        <w:rPr>
          <w:rFonts w:ascii="Verdana" w:hAnsi="Verdana"/>
          <w:b/>
          <w:bCs/>
        </w:rPr>
        <w:t>PARÁGRAFO PRIMERO:</w:t>
      </w:r>
      <w:r w:rsidRPr="00B57407">
        <w:rPr>
          <w:rFonts w:ascii="Verdana" w:hAnsi="Verdana"/>
        </w:rPr>
        <w:t> Para efectos del reembolso, se exigirá el cumplimiento de los requisitos que a continuación se indican:</w:t>
      </w:r>
    </w:p>
    <w:p w14:paraId="5893C213" w14:textId="77777777" w:rsidR="00B57407" w:rsidRPr="00B57407" w:rsidRDefault="00B57407" w:rsidP="00B57407">
      <w:pPr>
        <w:jc w:val="both"/>
        <w:rPr>
          <w:rFonts w:ascii="Verdana" w:hAnsi="Verdana"/>
        </w:rPr>
      </w:pPr>
      <w:r w:rsidRPr="00B57407">
        <w:rPr>
          <w:rFonts w:ascii="Verdana" w:hAnsi="Verdana"/>
        </w:rPr>
        <w:t>1. Que los gastos estén agrupados por identificadores presupuestales, bien sea en el comprobante de pago o en la relación anexa, y que correspondan a los autorizados en la resolución de constitución.</w:t>
      </w:r>
    </w:p>
    <w:p w14:paraId="37892ED7" w14:textId="77777777" w:rsidR="00B57407" w:rsidRPr="00B57407" w:rsidRDefault="00B57407" w:rsidP="00B57407">
      <w:pPr>
        <w:jc w:val="both"/>
        <w:rPr>
          <w:rFonts w:ascii="Verdana" w:hAnsi="Verdana"/>
        </w:rPr>
      </w:pPr>
      <w:r w:rsidRPr="00B57407">
        <w:rPr>
          <w:rFonts w:ascii="Verdana" w:hAnsi="Verdana"/>
        </w:rPr>
        <w:t>2. Que se registre la solicitud de reembolso en el SIIF Nación</w:t>
      </w:r>
    </w:p>
    <w:p w14:paraId="24D6C313" w14:textId="77777777" w:rsidR="00B57407" w:rsidRPr="00B57407" w:rsidRDefault="00B57407" w:rsidP="00B57407">
      <w:pPr>
        <w:jc w:val="both"/>
        <w:rPr>
          <w:rFonts w:ascii="Verdana" w:hAnsi="Verdana"/>
        </w:rPr>
      </w:pPr>
      <w:r w:rsidRPr="00B57407">
        <w:rPr>
          <w:rFonts w:ascii="Verdana" w:hAnsi="Verdana"/>
        </w:rPr>
        <w:lastRenderedPageBreak/>
        <w:t>3. Que los documentos presentados sean los originales y se encuentren firmados por los acreedores con identificación del nombre o razón social y el número del documento de identidad o NIT, objeto y cuantía.</w:t>
      </w:r>
    </w:p>
    <w:p w14:paraId="5E0688FE" w14:textId="77777777" w:rsidR="00B57407" w:rsidRPr="00B57407" w:rsidRDefault="00B57407" w:rsidP="00B57407">
      <w:pPr>
        <w:jc w:val="both"/>
        <w:rPr>
          <w:rFonts w:ascii="Verdana" w:hAnsi="Verdana"/>
        </w:rPr>
      </w:pPr>
      <w:r w:rsidRPr="00B57407">
        <w:rPr>
          <w:rFonts w:ascii="Verdana" w:hAnsi="Verdana"/>
        </w:rPr>
        <w:t>4. Que la fecha del comprobante del gasto corresponda a la vigencia fiscal que se está legalizando.</w:t>
      </w:r>
    </w:p>
    <w:p w14:paraId="3BC250FD" w14:textId="77777777" w:rsidR="00B57407" w:rsidRPr="00B57407" w:rsidRDefault="00B57407" w:rsidP="00B57407">
      <w:pPr>
        <w:jc w:val="both"/>
        <w:rPr>
          <w:rFonts w:ascii="Verdana" w:hAnsi="Verdana"/>
        </w:rPr>
      </w:pPr>
      <w:r w:rsidRPr="00B57407">
        <w:rPr>
          <w:rFonts w:ascii="Verdana" w:hAnsi="Verdana"/>
        </w:rPr>
        <w:t>5. Que el gasto se haya efectuado después de haberse constituido o reembolsado la caja menor según el caso.</w:t>
      </w:r>
    </w:p>
    <w:p w14:paraId="28A9D626" w14:textId="42262D3B" w:rsidR="00B57407" w:rsidRPr="00B57407" w:rsidRDefault="00B57407" w:rsidP="00B57407">
      <w:pPr>
        <w:jc w:val="both"/>
        <w:rPr>
          <w:rFonts w:ascii="Verdana" w:hAnsi="Verdana"/>
        </w:rPr>
      </w:pPr>
      <w:r w:rsidRPr="00B57407">
        <w:rPr>
          <w:rFonts w:ascii="Verdana" w:hAnsi="Verdana"/>
        </w:rPr>
        <w:t>6. Que se haya expedido la resolución de reconocimiento del gasto, teniendo en cuenta lo dispuesto en el artículo 110 del Estatuto Orgánico del Presupuesto.</w:t>
      </w:r>
    </w:p>
    <w:p w14:paraId="16893A49" w14:textId="77777777" w:rsidR="00B57407" w:rsidRPr="00B57407" w:rsidRDefault="00B57407" w:rsidP="00B57407">
      <w:pPr>
        <w:jc w:val="both"/>
        <w:rPr>
          <w:rFonts w:ascii="Verdana" w:hAnsi="Verdana"/>
        </w:rPr>
      </w:pPr>
      <w:r w:rsidRPr="00B57407">
        <w:rPr>
          <w:rFonts w:ascii="Verdana" w:hAnsi="Verdana"/>
          <w:b/>
          <w:bCs/>
        </w:rPr>
        <w:t>PARÁGRAFO SEGUNDO:</w:t>
      </w:r>
      <w:r w:rsidRPr="00B57407">
        <w:rPr>
          <w:rFonts w:ascii="Verdana" w:hAnsi="Verdana"/>
        </w:rPr>
        <w:t xml:space="preserve"> El servidor público que no efectué los reembolsos según lo estipulado en el artículo anterior incurrirá en incumplimiento de la norma lo que </w:t>
      </w:r>
      <w:proofErr w:type="gramStart"/>
      <w:r w:rsidRPr="00B57407">
        <w:rPr>
          <w:rFonts w:ascii="Verdana" w:hAnsi="Verdana"/>
        </w:rPr>
        <w:t>conllevara</w:t>
      </w:r>
      <w:proofErr w:type="gramEnd"/>
      <w:r w:rsidRPr="00B57407">
        <w:rPr>
          <w:rFonts w:ascii="Verdana" w:hAnsi="Verdana"/>
        </w:rPr>
        <w:t xml:space="preserve"> a sanciones disciplinarias.</w:t>
      </w:r>
    </w:p>
    <w:p w14:paraId="298DCB20" w14:textId="77777777" w:rsidR="00B57407" w:rsidRPr="00B57407" w:rsidRDefault="00B57407" w:rsidP="00B57407">
      <w:pPr>
        <w:jc w:val="both"/>
        <w:rPr>
          <w:rFonts w:ascii="Verdana" w:hAnsi="Verdana"/>
        </w:rPr>
      </w:pPr>
      <w:bookmarkStart w:id="13" w:name="13"/>
      <w:r w:rsidRPr="00B57407">
        <w:rPr>
          <w:rFonts w:ascii="Verdana" w:hAnsi="Verdana"/>
          <w:b/>
          <w:bCs/>
        </w:rPr>
        <w:t>ARTÍCULO DÉCIMO TERCERO. LEGALIZACIÓN POR CAMBIO DE RESPONSABLE. </w:t>
      </w:r>
      <w:bookmarkEnd w:id="13"/>
      <w:r w:rsidRPr="00B57407">
        <w:rPr>
          <w:rFonts w:ascii="Verdana" w:hAnsi="Verdana"/>
        </w:rPr>
        <w:t xml:space="preserve">En el evento en que se realice el cambio de responsable del manejo de la Caja Menor, el titular deberá hacer una legalización definitiva, reintegrando en las cuentas recaudadoras Regionales -Otros Ingresos-, el efectivo disponible resultante de la diferencia entre el valor total de la Caja Menor y los gastos efectuados según los soportes. Para la Dirección General, la consignación se hará en la cuenta del Grupo Financiero de la Dirección General -Otros Ingresos-. El </w:t>
      </w:r>
      <w:proofErr w:type="gramStart"/>
      <w:r w:rsidRPr="00B57407">
        <w:rPr>
          <w:rFonts w:ascii="Verdana" w:hAnsi="Verdana"/>
        </w:rPr>
        <w:t>Director Regional</w:t>
      </w:r>
      <w:proofErr w:type="gramEnd"/>
      <w:r w:rsidRPr="00B57407">
        <w:rPr>
          <w:rFonts w:ascii="Verdana" w:hAnsi="Verdana"/>
        </w:rPr>
        <w:t xml:space="preserve"> y la </w:t>
      </w:r>
      <w:proofErr w:type="gramStart"/>
      <w:r w:rsidRPr="00B57407">
        <w:rPr>
          <w:rFonts w:ascii="Verdana" w:hAnsi="Verdana"/>
        </w:rPr>
        <w:t>Secretaria General</w:t>
      </w:r>
      <w:proofErr w:type="gramEnd"/>
      <w:r w:rsidRPr="00B57407">
        <w:rPr>
          <w:rFonts w:ascii="Verdana" w:hAnsi="Verdana"/>
        </w:rPr>
        <w:t xml:space="preserve"> constituirán nuevamente la Caja Menor designando al nuevo responsable.</w:t>
      </w:r>
    </w:p>
    <w:p w14:paraId="3FB664D7" w14:textId="77777777" w:rsidR="00B57407" w:rsidRPr="00B57407" w:rsidRDefault="00B57407" w:rsidP="00B57407">
      <w:pPr>
        <w:jc w:val="both"/>
        <w:rPr>
          <w:rFonts w:ascii="Verdana" w:hAnsi="Verdana"/>
        </w:rPr>
      </w:pPr>
      <w:bookmarkStart w:id="14" w:name="14"/>
      <w:r w:rsidRPr="00B57407">
        <w:rPr>
          <w:rFonts w:ascii="Verdana" w:hAnsi="Verdana"/>
          <w:b/>
          <w:bCs/>
        </w:rPr>
        <w:t>ARTÍCULO DÉCIMO CUARTO. LEGALIZACIÓN DEFINITIVA AL FINALIZAR LA VIGENCIA.</w:t>
      </w:r>
      <w:bookmarkEnd w:id="14"/>
      <w:r w:rsidRPr="00B57407">
        <w:rPr>
          <w:rFonts w:ascii="Verdana" w:hAnsi="Verdana"/>
        </w:rPr>
        <w:t> La legalización y cierre de las Cajas Menores constituidas en el ICBF durante la presente vigencia fiscal se hará según cronograma establecido previamente por parte de la Dirección Financiera, fecha en la cual se deberán legalizar y cerrar la totalidad de los gastos efectuados, reintegrando en las cuentas recaudadoras Regionales -Otros Ingresos- el efectivo disponible resultante de la diferencia entre el valor total de la Caja Menor y los gastos efectuados de acuerdo con los soportes. Para la Dirección General, la consignación se hará en la cuenta del Grupo Financiero de la Dirección General -Otros Ingresos-,</w:t>
      </w:r>
    </w:p>
    <w:p w14:paraId="53475A41" w14:textId="77777777" w:rsidR="00B57407" w:rsidRPr="00B57407" w:rsidRDefault="00B57407" w:rsidP="00B57407">
      <w:pPr>
        <w:jc w:val="both"/>
        <w:rPr>
          <w:rFonts w:ascii="Verdana" w:hAnsi="Verdana"/>
        </w:rPr>
      </w:pPr>
      <w:r w:rsidRPr="00B57407">
        <w:rPr>
          <w:rFonts w:ascii="Verdana" w:hAnsi="Verdana"/>
          <w:b/>
          <w:bCs/>
        </w:rPr>
        <w:t>PARÁGRAFO.</w:t>
      </w:r>
      <w:r w:rsidRPr="00B57407">
        <w:rPr>
          <w:rFonts w:ascii="Verdana" w:hAnsi="Verdana"/>
        </w:rPr>
        <w:t> El servidor público responsable de la Caja Menor en las Direcciones Regionales y en la Dirección General responderá disciplinariamente por el incumplimiento de su legalización oportuna y por el manejo del dinero que se encuentre a su cargo, sin perjuicio de las demás acciones a que hubiere lugar.</w:t>
      </w:r>
    </w:p>
    <w:p w14:paraId="735E5AC2" w14:textId="7443BDA0" w:rsidR="00B57407" w:rsidRPr="00B57407" w:rsidRDefault="00B57407" w:rsidP="00B57407">
      <w:pPr>
        <w:jc w:val="both"/>
        <w:rPr>
          <w:rFonts w:ascii="Verdana" w:hAnsi="Verdana"/>
        </w:rPr>
      </w:pPr>
      <w:bookmarkStart w:id="15" w:name="15"/>
      <w:r w:rsidRPr="00B57407">
        <w:rPr>
          <w:rFonts w:ascii="Verdana" w:hAnsi="Verdana"/>
          <w:b/>
          <w:bCs/>
        </w:rPr>
        <w:t>ARTÍCULO DÉCIMO QUINTO. RESOLUCIÓN DE RECONOCIMIENTO DEL GASTO.</w:t>
      </w:r>
      <w:bookmarkEnd w:id="15"/>
      <w:r w:rsidRPr="00B57407">
        <w:rPr>
          <w:rFonts w:ascii="Verdana" w:hAnsi="Verdana"/>
        </w:rPr>
        <w:t xml:space="preserve"> La Resolución de Reconocimiento del Gasto de que trata el numeral 6o del parágrafo primero del artículo décimo segundo deberá ser expedida por el </w:t>
      </w:r>
      <w:proofErr w:type="gramStart"/>
      <w:r w:rsidRPr="00B57407">
        <w:rPr>
          <w:rFonts w:ascii="Verdana" w:hAnsi="Verdana"/>
        </w:rPr>
        <w:t>Director Regional</w:t>
      </w:r>
      <w:proofErr w:type="gramEnd"/>
      <w:r w:rsidRPr="00B57407">
        <w:rPr>
          <w:rFonts w:ascii="Verdana" w:hAnsi="Verdana"/>
        </w:rPr>
        <w:t xml:space="preserve"> y la </w:t>
      </w:r>
      <w:proofErr w:type="gramStart"/>
      <w:r w:rsidRPr="00B57407">
        <w:rPr>
          <w:rFonts w:ascii="Verdana" w:hAnsi="Verdana"/>
        </w:rPr>
        <w:t>Secretaria General</w:t>
      </w:r>
      <w:proofErr w:type="gramEnd"/>
      <w:r w:rsidRPr="00B57407">
        <w:rPr>
          <w:rFonts w:ascii="Verdana" w:hAnsi="Verdana"/>
        </w:rPr>
        <w:t xml:space="preserve"> como Ordenador del Gasto, para cada </w:t>
      </w:r>
      <w:r w:rsidRPr="00B57407">
        <w:rPr>
          <w:rFonts w:ascii="Verdana" w:hAnsi="Verdana"/>
        </w:rPr>
        <w:lastRenderedPageBreak/>
        <w:t>uno de los reembolsos que efectúe el responsable de la Caja Menor, reconociendo la totalidad de los gastos efectuados.</w:t>
      </w:r>
    </w:p>
    <w:p w14:paraId="05CCBAF1" w14:textId="77777777" w:rsidR="00B57407" w:rsidRPr="00B57407" w:rsidRDefault="00B57407" w:rsidP="00B57407">
      <w:pPr>
        <w:jc w:val="both"/>
        <w:rPr>
          <w:rFonts w:ascii="Verdana" w:hAnsi="Verdana"/>
        </w:rPr>
      </w:pPr>
      <w:bookmarkStart w:id="16" w:name="16"/>
      <w:r w:rsidRPr="00B57407">
        <w:rPr>
          <w:rFonts w:ascii="Verdana" w:hAnsi="Verdana"/>
          <w:b/>
          <w:bCs/>
        </w:rPr>
        <w:t>ARTÍCULO DÉCIMO SEXTO. ARQUEO DE LAS CAJAS MENORES.</w:t>
      </w:r>
      <w:bookmarkEnd w:id="16"/>
      <w:r w:rsidRPr="00B57407">
        <w:rPr>
          <w:rFonts w:ascii="Verdana" w:hAnsi="Verdana"/>
        </w:rPr>
        <w:t xml:space="preserve"> El </w:t>
      </w:r>
      <w:proofErr w:type="gramStart"/>
      <w:r w:rsidRPr="00B57407">
        <w:rPr>
          <w:rFonts w:ascii="Verdana" w:hAnsi="Verdana"/>
        </w:rPr>
        <w:t>Director Regional</w:t>
      </w:r>
      <w:proofErr w:type="gramEnd"/>
      <w:r w:rsidRPr="00B57407">
        <w:rPr>
          <w:rFonts w:ascii="Verdana" w:hAnsi="Verdana"/>
        </w:rPr>
        <w:t xml:space="preserve"> designará, mediante resolución al responsable o responsables de los arqueos a las Cajas Menores, garantizando que éstos se realicen </w:t>
      </w:r>
      <w:r w:rsidRPr="00B57407">
        <w:rPr>
          <w:rFonts w:ascii="Verdana" w:hAnsi="Verdana"/>
          <w:b/>
          <w:bCs/>
        </w:rPr>
        <w:t>una vez cada dos (2) meses para las regionales que constituyeron de una (1) a tres (3) cajas menores y cada tres (3) meses para aquellas que constituyeron más de tres (3) cajas menores</w:t>
      </w:r>
      <w:r w:rsidRPr="00B57407">
        <w:rPr>
          <w:rFonts w:ascii="Verdana" w:hAnsi="Verdana"/>
        </w:rPr>
        <w:t>. Los designados pueden ser, en las Direcciones Regionales, el Coordinador Financiero, el servidor público que desempeñe las funciones de Contador o un profesional del Grupo Financiero, dependiendo del número de Cajas Menores constituidas y de su localización. En la Dirección General, el designado debe ser el servidor público que desempeñe las funciones de Contador en el Grupo Financiero de la Dirección General, </w:t>
      </w:r>
      <w:r w:rsidRPr="00B57407">
        <w:rPr>
          <w:rFonts w:ascii="Verdana" w:hAnsi="Verdana"/>
          <w:b/>
          <w:bCs/>
        </w:rPr>
        <w:t>después de su constitución</w:t>
      </w:r>
      <w:r w:rsidRPr="00B57407">
        <w:rPr>
          <w:rFonts w:ascii="Verdana" w:hAnsi="Verdana"/>
        </w:rPr>
        <w:t>. En todas las revisiones se debe tener en cuenta que la información oficial es la que se encuentra registrada en el SIIF Nación.</w:t>
      </w:r>
    </w:p>
    <w:p w14:paraId="1A2C69C6" w14:textId="77777777" w:rsidR="00B57407" w:rsidRPr="00B57407" w:rsidRDefault="00B57407" w:rsidP="00B57407">
      <w:pPr>
        <w:jc w:val="both"/>
        <w:rPr>
          <w:rFonts w:ascii="Verdana" w:hAnsi="Verdana"/>
        </w:rPr>
      </w:pPr>
      <w:r w:rsidRPr="00B57407">
        <w:rPr>
          <w:rFonts w:ascii="Verdana" w:hAnsi="Verdana"/>
        </w:rPr>
        <w:t>La copia de los arqueos realizados en las Direcciones Regionales y en la Dirección General debe ser enviada al Grupo de Planeación y Seguimiento Financiero y de Gestión de la Dirección Financiera, así como a la Oficina de Control Interno de la Dirección General, a más tardar al quinto día después de realizado dicho arqueo, con el fin de efectuar su correspondiente control y seguimiento.</w:t>
      </w:r>
    </w:p>
    <w:p w14:paraId="34E28994" w14:textId="77777777" w:rsidR="00B57407" w:rsidRPr="00B57407" w:rsidRDefault="00B57407" w:rsidP="00B57407">
      <w:pPr>
        <w:jc w:val="both"/>
        <w:rPr>
          <w:rFonts w:ascii="Verdana" w:hAnsi="Verdana"/>
        </w:rPr>
      </w:pPr>
      <w:r w:rsidRPr="00B57407">
        <w:rPr>
          <w:rFonts w:ascii="Verdana" w:hAnsi="Verdana"/>
          <w:b/>
          <w:bCs/>
        </w:rPr>
        <w:t>PARÁGRAFO PRIMERO.</w:t>
      </w:r>
      <w:r w:rsidRPr="00B57407">
        <w:rPr>
          <w:rFonts w:ascii="Verdana" w:hAnsi="Verdana"/>
        </w:rPr>
        <w:t> El servidor o servidores públicos responsables del arqueo deberán informar oportunamente al Coordinador Financiero o Administrativo en las Direcciones Regionales y a la Dirección Financiera, en la Dirección General deberá remitirse al Coordinador del Grupo Financiero y a la Dirección Financiera las observaciones o inconsistencias detectadas en el manejo de dichas cajas, para tomar las medidas respectivas.</w:t>
      </w:r>
    </w:p>
    <w:p w14:paraId="71C4B287" w14:textId="77777777" w:rsidR="00B57407" w:rsidRPr="00B57407" w:rsidRDefault="00B57407" w:rsidP="00B57407">
      <w:pPr>
        <w:jc w:val="both"/>
        <w:rPr>
          <w:rFonts w:ascii="Verdana" w:hAnsi="Verdana"/>
        </w:rPr>
      </w:pPr>
      <w:r w:rsidRPr="00B57407">
        <w:rPr>
          <w:rFonts w:ascii="Verdana" w:hAnsi="Verdana"/>
          <w:b/>
          <w:bCs/>
        </w:rPr>
        <w:t>PARÁGRAFO SEGUNDO.</w:t>
      </w:r>
      <w:r w:rsidRPr="00B57407">
        <w:rPr>
          <w:rFonts w:ascii="Verdana" w:hAnsi="Verdana"/>
        </w:rPr>
        <w:t> Los servidores públicos de la Dirección Financiera o cualquier otro servidor público en comisión de servicios y con delegación expresa, en ejercicio de las funciones de acompañamiento, seguimiento y control a las Direcciones Regionales y a la Dirección General, podrán practicar arqueos sobre las Cajas Menores constituidas para la vigencia fiscal 2015.</w:t>
      </w:r>
    </w:p>
    <w:p w14:paraId="2201D4FD" w14:textId="79A98099" w:rsidR="00B57407" w:rsidRPr="00B57407" w:rsidRDefault="00B57407" w:rsidP="00B57407">
      <w:pPr>
        <w:jc w:val="both"/>
        <w:rPr>
          <w:rFonts w:ascii="Verdana" w:hAnsi="Verdana"/>
        </w:rPr>
      </w:pPr>
      <w:bookmarkStart w:id="17" w:name="17"/>
      <w:r w:rsidRPr="00B57407">
        <w:rPr>
          <w:rFonts w:ascii="Verdana" w:hAnsi="Verdana"/>
          <w:b/>
          <w:bCs/>
        </w:rPr>
        <w:t>ARTÍCULO DÉCIMO SÉPTIMO. RESPONSABILIDAD.</w:t>
      </w:r>
      <w:bookmarkEnd w:id="17"/>
      <w:r w:rsidRPr="00B57407">
        <w:rPr>
          <w:rFonts w:ascii="Verdana" w:hAnsi="Verdana"/>
        </w:rPr>
        <w:t> Los servidores públicos designados para el manejo de las Cajas Menores serán responsables de la debida aplicación de lo establecido en las normas administrativas y fiscales que rigen su manejo y, en especial, del cumplimiento del Decreto 2768 del 28 de diciembre del 2012 expedido por el Ministerio de Hacienda y Crédito Público, los lineamientos establecidos en la entidad y de lo estipulado en la presente Resolución.</w:t>
      </w:r>
    </w:p>
    <w:p w14:paraId="3B54AFC6" w14:textId="77777777" w:rsidR="00B57407" w:rsidRPr="00B57407" w:rsidRDefault="00B57407" w:rsidP="00B57407">
      <w:pPr>
        <w:jc w:val="both"/>
        <w:rPr>
          <w:rFonts w:ascii="Verdana" w:hAnsi="Verdana"/>
        </w:rPr>
      </w:pPr>
      <w:bookmarkStart w:id="18" w:name="18"/>
      <w:r w:rsidRPr="00B57407">
        <w:rPr>
          <w:rFonts w:ascii="Verdana" w:hAnsi="Verdana"/>
          <w:b/>
          <w:bCs/>
        </w:rPr>
        <w:t>ARTÍCULO DÉCIMO OCTAVO. CANCELACIÓN DE LA CAJA MENOR.</w:t>
      </w:r>
      <w:bookmarkEnd w:id="18"/>
      <w:r w:rsidRPr="00B57407">
        <w:rPr>
          <w:rFonts w:ascii="Verdana" w:hAnsi="Verdana"/>
        </w:rPr>
        <w:t xml:space="preserve"> Cuando se decida la cancelación de una caja menor, su titular la legalizará en forma </w:t>
      </w:r>
      <w:r w:rsidRPr="00B57407">
        <w:rPr>
          <w:rFonts w:ascii="Verdana" w:hAnsi="Verdana"/>
        </w:rPr>
        <w:lastRenderedPageBreak/>
        <w:t>definitiva, reintegrando el saldo de los fondos que recibió. En este caso, se debe saldar la cuenta corriente.</w:t>
      </w:r>
    </w:p>
    <w:p w14:paraId="3AE80BCF" w14:textId="4801C5D6" w:rsidR="00B57407" w:rsidRPr="00B57407" w:rsidRDefault="00B57407" w:rsidP="00B57407">
      <w:pPr>
        <w:jc w:val="both"/>
        <w:rPr>
          <w:rFonts w:ascii="Verdana" w:hAnsi="Verdana"/>
        </w:rPr>
      </w:pPr>
      <w:bookmarkStart w:id="19" w:name="19"/>
      <w:r w:rsidRPr="00B57407">
        <w:rPr>
          <w:rFonts w:ascii="Verdana" w:hAnsi="Verdana"/>
          <w:b/>
          <w:bCs/>
        </w:rPr>
        <w:t>ARTÍCULO DÉCIMO NOVENO. VIGILANCIA Y CONTROL.</w:t>
      </w:r>
      <w:bookmarkEnd w:id="19"/>
      <w:r w:rsidRPr="00B57407">
        <w:rPr>
          <w:rFonts w:ascii="Verdana" w:hAnsi="Verdana"/>
        </w:rPr>
        <w:t> Además de la vigilancia y control que ejerce la Contraloría General de la República, de conformidad con lo estipulado en el Decreto 2768 del 28 de diciembre del 2012, el control sobre las Cajas Menores lo deberá ejercer el respectivo Ordenador del Gasto en cada una de las áreas de la Dirección General y la Dirección Regional.</w:t>
      </w:r>
    </w:p>
    <w:p w14:paraId="7319C59C" w14:textId="77777777" w:rsidR="00B57407" w:rsidRPr="00B57407" w:rsidRDefault="00B57407" w:rsidP="00B57407">
      <w:pPr>
        <w:jc w:val="both"/>
        <w:rPr>
          <w:rFonts w:ascii="Verdana" w:hAnsi="Verdana"/>
        </w:rPr>
      </w:pPr>
      <w:r w:rsidRPr="00B57407">
        <w:rPr>
          <w:rFonts w:ascii="Verdana" w:hAnsi="Verdana"/>
        </w:rPr>
        <w:t xml:space="preserve">Los </w:t>
      </w:r>
      <w:proofErr w:type="gramStart"/>
      <w:r w:rsidRPr="00B57407">
        <w:rPr>
          <w:rFonts w:ascii="Verdana" w:hAnsi="Verdana"/>
        </w:rPr>
        <w:t>Responsables</w:t>
      </w:r>
      <w:proofErr w:type="gramEnd"/>
      <w:r w:rsidRPr="00B57407">
        <w:rPr>
          <w:rFonts w:ascii="Verdana" w:hAnsi="Verdana"/>
        </w:rPr>
        <w:t xml:space="preserve"> de las Cajas Menores deberán adoptar los controles internos que garanticen el adecuado uso y manejo de los recursos, independientemente de las evaluaciones y verificaciones que compete adelantar a la Oficina de Control Interno.</w:t>
      </w:r>
    </w:p>
    <w:p w14:paraId="3EBEE177" w14:textId="77777777" w:rsidR="00B57407" w:rsidRPr="00B57407" w:rsidRDefault="00B57407" w:rsidP="00B57407">
      <w:pPr>
        <w:jc w:val="both"/>
        <w:rPr>
          <w:rFonts w:ascii="Verdana" w:hAnsi="Verdana"/>
        </w:rPr>
      </w:pPr>
      <w:bookmarkStart w:id="20" w:name="20"/>
      <w:r w:rsidRPr="00B57407">
        <w:rPr>
          <w:rFonts w:ascii="Verdana" w:hAnsi="Verdana"/>
          <w:b/>
          <w:bCs/>
        </w:rPr>
        <w:t>ARTÍCULO VIGÉSIMO. VIGENCIA.</w:t>
      </w:r>
      <w:bookmarkEnd w:id="20"/>
      <w:r w:rsidRPr="00B57407">
        <w:rPr>
          <w:rFonts w:ascii="Verdana" w:hAnsi="Verdana"/>
        </w:rPr>
        <w:t> La presente Resolución rige a partir de la fecha de su expedición y deroga todas las anteriores Resoluciones y las demás disposiciones que le sean contrarias.</w:t>
      </w:r>
    </w:p>
    <w:p w14:paraId="3BDC6C5F" w14:textId="77777777" w:rsidR="00B57407" w:rsidRPr="00B57407" w:rsidRDefault="00B57407" w:rsidP="00B57407">
      <w:pPr>
        <w:jc w:val="center"/>
        <w:rPr>
          <w:rFonts w:ascii="Verdana" w:hAnsi="Verdana"/>
        </w:rPr>
      </w:pPr>
      <w:r w:rsidRPr="00B57407">
        <w:rPr>
          <w:rFonts w:ascii="Verdana" w:hAnsi="Verdana"/>
        </w:rPr>
        <w:t>COMUNIQUESE Y CÚMPLASE</w:t>
      </w:r>
    </w:p>
    <w:p w14:paraId="12363FB2" w14:textId="40D3E8F0" w:rsidR="00B57407" w:rsidRPr="00B57407" w:rsidRDefault="00B57407" w:rsidP="00B57407">
      <w:pPr>
        <w:jc w:val="center"/>
        <w:rPr>
          <w:rFonts w:ascii="Verdana" w:hAnsi="Verdana"/>
        </w:rPr>
      </w:pPr>
      <w:r w:rsidRPr="00B57407">
        <w:rPr>
          <w:rFonts w:ascii="Verdana" w:hAnsi="Verdana"/>
        </w:rPr>
        <w:t xml:space="preserve">Dada en Bogotá D.C., </w:t>
      </w:r>
      <w:proofErr w:type="gramStart"/>
      <w:r w:rsidRPr="00B57407">
        <w:rPr>
          <w:rFonts w:ascii="Verdana" w:hAnsi="Verdana"/>
        </w:rPr>
        <w:t xml:space="preserve">a los 26 </w:t>
      </w:r>
      <w:r>
        <w:rPr>
          <w:rFonts w:ascii="Verdana" w:hAnsi="Verdana"/>
        </w:rPr>
        <w:t>de enero de</w:t>
      </w:r>
      <w:r w:rsidRPr="00B57407">
        <w:rPr>
          <w:rFonts w:ascii="Verdana" w:hAnsi="Verdana"/>
        </w:rPr>
        <w:t xml:space="preserve"> 2015</w:t>
      </w:r>
      <w:proofErr w:type="gramEnd"/>
    </w:p>
    <w:p w14:paraId="46365892" w14:textId="77777777" w:rsidR="00B57407" w:rsidRPr="00B57407" w:rsidRDefault="00B57407" w:rsidP="00B57407">
      <w:pPr>
        <w:jc w:val="center"/>
        <w:rPr>
          <w:rFonts w:ascii="Verdana" w:hAnsi="Verdana"/>
        </w:rPr>
      </w:pPr>
      <w:r w:rsidRPr="00B57407">
        <w:rPr>
          <w:rFonts w:ascii="Verdana" w:hAnsi="Verdana"/>
          <w:b/>
          <w:bCs/>
        </w:rPr>
        <w:t>CRISTINA PLAZAS MICHELSEN</w:t>
      </w:r>
    </w:p>
    <w:p w14:paraId="2DF0A8C4" w14:textId="77777777" w:rsidR="00B57407" w:rsidRPr="00B57407" w:rsidRDefault="00B57407" w:rsidP="00B57407">
      <w:pPr>
        <w:jc w:val="center"/>
        <w:rPr>
          <w:rFonts w:ascii="Verdana" w:hAnsi="Verdana"/>
        </w:rPr>
      </w:pPr>
      <w:r w:rsidRPr="00B57407">
        <w:rPr>
          <w:rFonts w:ascii="Verdana" w:hAnsi="Verdana"/>
        </w:rPr>
        <w:t>Directora General</w:t>
      </w:r>
    </w:p>
    <w:p w14:paraId="460ADBFC" w14:textId="77777777" w:rsidR="00A43640" w:rsidRPr="00B57407" w:rsidRDefault="00A43640" w:rsidP="00B57407">
      <w:pPr>
        <w:jc w:val="both"/>
        <w:rPr>
          <w:rFonts w:ascii="Verdana" w:hAnsi="Verdana"/>
        </w:rPr>
      </w:pPr>
    </w:p>
    <w:sectPr w:rsidR="00A43640" w:rsidRPr="00B574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CA"/>
    <w:rsid w:val="00446737"/>
    <w:rsid w:val="00A43640"/>
    <w:rsid w:val="00A566CA"/>
    <w:rsid w:val="00B57407"/>
    <w:rsid w:val="00C93F0C"/>
    <w:rsid w:val="00E855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DBF6"/>
  <w15:chartTrackingRefBased/>
  <w15:docId w15:val="{8DB75E51-659E-4EBA-AE88-A83CD384E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57407"/>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B57407"/>
    <w:rPr>
      <w:color w:val="0563C1" w:themeColor="hyperlink"/>
      <w:u w:val="single"/>
    </w:rPr>
  </w:style>
  <w:style w:type="character" w:styleId="Mencinsinresolver">
    <w:name w:val="Unresolved Mention"/>
    <w:basedOn w:val="Fuentedeprrafopredeter"/>
    <w:uiPriority w:val="99"/>
    <w:semiHidden/>
    <w:unhideWhenUsed/>
    <w:rsid w:val="00B57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410632">
      <w:bodyDiv w:val="1"/>
      <w:marLeft w:val="0"/>
      <w:marRight w:val="0"/>
      <w:marTop w:val="0"/>
      <w:marBottom w:val="0"/>
      <w:divBdr>
        <w:top w:val="none" w:sz="0" w:space="0" w:color="auto"/>
        <w:left w:val="none" w:sz="0" w:space="0" w:color="auto"/>
        <w:bottom w:val="none" w:sz="0" w:space="0" w:color="auto"/>
        <w:right w:val="none" w:sz="0" w:space="0" w:color="auto"/>
      </w:divBdr>
    </w:div>
    <w:div w:id="1151098919">
      <w:bodyDiv w:val="1"/>
      <w:marLeft w:val="0"/>
      <w:marRight w:val="0"/>
      <w:marTop w:val="0"/>
      <w:marBottom w:val="0"/>
      <w:divBdr>
        <w:top w:val="none" w:sz="0" w:space="0" w:color="auto"/>
        <w:left w:val="none" w:sz="0" w:space="0" w:color="auto"/>
        <w:bottom w:val="none" w:sz="0" w:space="0" w:color="auto"/>
        <w:right w:val="none" w:sz="0" w:space="0" w:color="auto"/>
      </w:divBdr>
    </w:div>
    <w:div w:id="1211187282">
      <w:bodyDiv w:val="1"/>
      <w:marLeft w:val="0"/>
      <w:marRight w:val="0"/>
      <w:marTop w:val="0"/>
      <w:marBottom w:val="0"/>
      <w:divBdr>
        <w:top w:val="none" w:sz="0" w:space="0" w:color="auto"/>
        <w:left w:val="none" w:sz="0" w:space="0" w:color="auto"/>
        <w:bottom w:val="none" w:sz="0" w:space="0" w:color="auto"/>
        <w:right w:val="none" w:sz="0" w:space="0" w:color="auto"/>
      </w:divBdr>
    </w:div>
    <w:div w:id="1244610563">
      <w:bodyDiv w:val="1"/>
      <w:marLeft w:val="0"/>
      <w:marRight w:val="0"/>
      <w:marTop w:val="0"/>
      <w:marBottom w:val="0"/>
      <w:divBdr>
        <w:top w:val="none" w:sz="0" w:space="0" w:color="auto"/>
        <w:left w:val="none" w:sz="0" w:space="0" w:color="auto"/>
        <w:bottom w:val="none" w:sz="0" w:space="0" w:color="auto"/>
        <w:right w:val="none" w:sz="0" w:space="0" w:color="auto"/>
      </w:divBdr>
    </w:div>
    <w:div w:id="1598517752">
      <w:bodyDiv w:val="1"/>
      <w:marLeft w:val="0"/>
      <w:marRight w:val="0"/>
      <w:marTop w:val="0"/>
      <w:marBottom w:val="0"/>
      <w:divBdr>
        <w:top w:val="none" w:sz="0" w:space="0" w:color="auto"/>
        <w:left w:val="none" w:sz="0" w:space="0" w:color="auto"/>
        <w:bottom w:val="none" w:sz="0" w:space="0" w:color="auto"/>
        <w:right w:val="none" w:sz="0" w:space="0" w:color="auto"/>
      </w:divBdr>
    </w:div>
    <w:div w:id="1866405354">
      <w:bodyDiv w:val="1"/>
      <w:marLeft w:val="0"/>
      <w:marRight w:val="0"/>
      <w:marTop w:val="0"/>
      <w:marBottom w:val="0"/>
      <w:divBdr>
        <w:top w:val="none" w:sz="0" w:space="0" w:color="auto"/>
        <w:left w:val="none" w:sz="0" w:space="0" w:color="auto"/>
        <w:bottom w:val="none" w:sz="0" w:space="0" w:color="auto"/>
        <w:right w:val="none" w:sz="0" w:space="0" w:color="auto"/>
      </w:divBdr>
      <w:divsChild>
        <w:div w:id="1044408776">
          <w:marLeft w:val="0"/>
          <w:marRight w:val="0"/>
          <w:marTop w:val="0"/>
          <w:marBottom w:val="0"/>
          <w:divBdr>
            <w:top w:val="none" w:sz="0" w:space="0" w:color="auto"/>
            <w:left w:val="none" w:sz="0" w:space="0" w:color="auto"/>
            <w:bottom w:val="none" w:sz="0" w:space="0" w:color="auto"/>
            <w:right w:val="none" w:sz="0" w:space="0" w:color="auto"/>
          </w:divBdr>
          <w:divsChild>
            <w:div w:id="1498498998">
              <w:marLeft w:val="0"/>
              <w:marRight w:val="0"/>
              <w:marTop w:val="0"/>
              <w:marBottom w:val="0"/>
              <w:divBdr>
                <w:top w:val="none" w:sz="0" w:space="0" w:color="auto"/>
                <w:left w:val="none" w:sz="0" w:space="0" w:color="auto"/>
                <w:bottom w:val="none" w:sz="0" w:space="0" w:color="auto"/>
                <w:right w:val="none" w:sz="0" w:space="0" w:color="auto"/>
              </w:divBdr>
              <w:divsChild>
                <w:div w:id="1693456768">
                  <w:marLeft w:val="0"/>
                  <w:marRight w:val="0"/>
                  <w:marTop w:val="0"/>
                  <w:marBottom w:val="0"/>
                  <w:divBdr>
                    <w:top w:val="none" w:sz="0" w:space="0" w:color="auto"/>
                    <w:left w:val="none" w:sz="0" w:space="0" w:color="auto"/>
                    <w:bottom w:val="none" w:sz="0" w:space="0" w:color="auto"/>
                    <w:right w:val="none" w:sz="0" w:space="0" w:color="auto"/>
                  </w:divBdr>
                  <w:divsChild>
                    <w:div w:id="279386006">
                      <w:marLeft w:val="0"/>
                      <w:marRight w:val="0"/>
                      <w:marTop w:val="0"/>
                      <w:marBottom w:val="0"/>
                      <w:divBdr>
                        <w:top w:val="none" w:sz="0" w:space="0" w:color="auto"/>
                        <w:left w:val="none" w:sz="0" w:space="0" w:color="auto"/>
                        <w:bottom w:val="none" w:sz="0" w:space="0" w:color="auto"/>
                        <w:right w:val="none" w:sz="0" w:space="0" w:color="auto"/>
                      </w:divBdr>
                      <w:divsChild>
                        <w:div w:id="618415409">
                          <w:marLeft w:val="0"/>
                          <w:marRight w:val="0"/>
                          <w:marTop w:val="0"/>
                          <w:marBottom w:val="0"/>
                          <w:divBdr>
                            <w:top w:val="none" w:sz="0" w:space="0" w:color="auto"/>
                            <w:left w:val="none" w:sz="0" w:space="0" w:color="auto"/>
                            <w:bottom w:val="none" w:sz="0" w:space="0" w:color="auto"/>
                            <w:right w:val="none" w:sz="0" w:space="0" w:color="auto"/>
                          </w:divBdr>
                          <w:divsChild>
                            <w:div w:id="1768115063">
                              <w:marLeft w:val="0"/>
                              <w:marRight w:val="0"/>
                              <w:marTop w:val="0"/>
                              <w:marBottom w:val="0"/>
                              <w:divBdr>
                                <w:top w:val="none" w:sz="0" w:space="0" w:color="auto"/>
                                <w:left w:val="none" w:sz="0" w:space="0" w:color="auto"/>
                                <w:bottom w:val="none" w:sz="0" w:space="0" w:color="auto"/>
                                <w:right w:val="none" w:sz="0" w:space="0" w:color="auto"/>
                              </w:divBdr>
                              <w:divsChild>
                                <w:div w:id="2018536461">
                                  <w:marLeft w:val="0"/>
                                  <w:marRight w:val="0"/>
                                  <w:marTop w:val="0"/>
                                  <w:marBottom w:val="0"/>
                                  <w:divBdr>
                                    <w:top w:val="none" w:sz="0" w:space="0" w:color="auto"/>
                                    <w:left w:val="none" w:sz="0" w:space="0" w:color="auto"/>
                                    <w:bottom w:val="none" w:sz="0" w:space="0" w:color="auto"/>
                                    <w:right w:val="none" w:sz="0" w:space="0" w:color="auto"/>
                                  </w:divBdr>
                                  <w:divsChild>
                                    <w:div w:id="382287623">
                                      <w:marLeft w:val="0"/>
                                      <w:marRight w:val="0"/>
                                      <w:marTop w:val="0"/>
                                      <w:marBottom w:val="0"/>
                                      <w:divBdr>
                                        <w:top w:val="none" w:sz="0" w:space="0" w:color="auto"/>
                                        <w:left w:val="none" w:sz="0" w:space="0" w:color="auto"/>
                                        <w:bottom w:val="none" w:sz="0" w:space="0" w:color="auto"/>
                                        <w:right w:val="none" w:sz="0" w:space="0" w:color="auto"/>
                                      </w:divBdr>
                                      <w:divsChild>
                                        <w:div w:id="958142309">
                                          <w:marLeft w:val="0"/>
                                          <w:marRight w:val="0"/>
                                          <w:marTop w:val="0"/>
                                          <w:marBottom w:val="0"/>
                                          <w:divBdr>
                                            <w:top w:val="none" w:sz="0" w:space="0" w:color="auto"/>
                                            <w:left w:val="none" w:sz="0" w:space="0" w:color="auto"/>
                                            <w:bottom w:val="none" w:sz="0" w:space="0" w:color="auto"/>
                                            <w:right w:val="none" w:sz="0" w:space="0" w:color="auto"/>
                                          </w:divBdr>
                                          <w:divsChild>
                                            <w:div w:id="1580098588">
                                              <w:marLeft w:val="0"/>
                                              <w:marRight w:val="0"/>
                                              <w:marTop w:val="0"/>
                                              <w:marBottom w:val="0"/>
                                              <w:divBdr>
                                                <w:top w:val="none" w:sz="0" w:space="0" w:color="auto"/>
                                                <w:left w:val="none" w:sz="0" w:space="0" w:color="auto"/>
                                                <w:bottom w:val="none" w:sz="0" w:space="0" w:color="auto"/>
                                                <w:right w:val="none" w:sz="0" w:space="0" w:color="auto"/>
                                              </w:divBdr>
                                              <w:divsChild>
                                                <w:div w:id="1468356039">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541786848">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sChild>
    </w:div>
    <w:div w:id="2038306386">
      <w:bodyDiv w:val="1"/>
      <w:marLeft w:val="0"/>
      <w:marRight w:val="0"/>
      <w:marTop w:val="0"/>
      <w:marBottom w:val="0"/>
      <w:divBdr>
        <w:top w:val="none" w:sz="0" w:space="0" w:color="auto"/>
        <w:left w:val="none" w:sz="0" w:space="0" w:color="auto"/>
        <w:bottom w:val="none" w:sz="0" w:space="0" w:color="auto"/>
        <w:right w:val="none" w:sz="0" w:space="0" w:color="auto"/>
      </w:divBdr>
    </w:div>
    <w:div w:id="2091652868">
      <w:bodyDiv w:val="1"/>
      <w:marLeft w:val="0"/>
      <w:marRight w:val="0"/>
      <w:marTop w:val="0"/>
      <w:marBottom w:val="0"/>
      <w:divBdr>
        <w:top w:val="none" w:sz="0" w:space="0" w:color="auto"/>
        <w:left w:val="none" w:sz="0" w:space="0" w:color="auto"/>
        <w:bottom w:val="none" w:sz="0" w:space="0" w:color="auto"/>
        <w:right w:val="none" w:sz="0" w:space="0" w:color="auto"/>
      </w:divBdr>
      <w:divsChild>
        <w:div w:id="1802068028">
          <w:marLeft w:val="0"/>
          <w:marRight w:val="0"/>
          <w:marTop w:val="0"/>
          <w:marBottom w:val="0"/>
          <w:divBdr>
            <w:top w:val="none" w:sz="0" w:space="0" w:color="auto"/>
            <w:left w:val="none" w:sz="0" w:space="0" w:color="auto"/>
            <w:bottom w:val="none" w:sz="0" w:space="0" w:color="auto"/>
            <w:right w:val="none" w:sz="0" w:space="0" w:color="auto"/>
          </w:divBdr>
          <w:divsChild>
            <w:div w:id="1211573417">
              <w:marLeft w:val="0"/>
              <w:marRight w:val="0"/>
              <w:marTop w:val="0"/>
              <w:marBottom w:val="0"/>
              <w:divBdr>
                <w:top w:val="none" w:sz="0" w:space="0" w:color="auto"/>
                <w:left w:val="none" w:sz="0" w:space="0" w:color="auto"/>
                <w:bottom w:val="none" w:sz="0" w:space="0" w:color="auto"/>
                <w:right w:val="none" w:sz="0" w:space="0" w:color="auto"/>
              </w:divBdr>
              <w:divsChild>
                <w:div w:id="1313872940">
                  <w:marLeft w:val="0"/>
                  <w:marRight w:val="0"/>
                  <w:marTop w:val="0"/>
                  <w:marBottom w:val="0"/>
                  <w:divBdr>
                    <w:top w:val="none" w:sz="0" w:space="0" w:color="auto"/>
                    <w:left w:val="none" w:sz="0" w:space="0" w:color="auto"/>
                    <w:bottom w:val="none" w:sz="0" w:space="0" w:color="auto"/>
                    <w:right w:val="none" w:sz="0" w:space="0" w:color="auto"/>
                  </w:divBdr>
                  <w:divsChild>
                    <w:div w:id="465322531">
                      <w:marLeft w:val="0"/>
                      <w:marRight w:val="0"/>
                      <w:marTop w:val="0"/>
                      <w:marBottom w:val="0"/>
                      <w:divBdr>
                        <w:top w:val="none" w:sz="0" w:space="0" w:color="auto"/>
                        <w:left w:val="none" w:sz="0" w:space="0" w:color="auto"/>
                        <w:bottom w:val="none" w:sz="0" w:space="0" w:color="auto"/>
                        <w:right w:val="none" w:sz="0" w:space="0" w:color="auto"/>
                      </w:divBdr>
                      <w:divsChild>
                        <w:div w:id="1249269466">
                          <w:marLeft w:val="0"/>
                          <w:marRight w:val="0"/>
                          <w:marTop w:val="0"/>
                          <w:marBottom w:val="0"/>
                          <w:divBdr>
                            <w:top w:val="none" w:sz="0" w:space="0" w:color="auto"/>
                            <w:left w:val="none" w:sz="0" w:space="0" w:color="auto"/>
                            <w:bottom w:val="none" w:sz="0" w:space="0" w:color="auto"/>
                            <w:right w:val="none" w:sz="0" w:space="0" w:color="auto"/>
                          </w:divBdr>
                          <w:divsChild>
                            <w:div w:id="921337797">
                              <w:marLeft w:val="0"/>
                              <w:marRight w:val="0"/>
                              <w:marTop w:val="0"/>
                              <w:marBottom w:val="0"/>
                              <w:divBdr>
                                <w:top w:val="none" w:sz="0" w:space="0" w:color="auto"/>
                                <w:left w:val="none" w:sz="0" w:space="0" w:color="auto"/>
                                <w:bottom w:val="none" w:sz="0" w:space="0" w:color="auto"/>
                                <w:right w:val="none" w:sz="0" w:space="0" w:color="auto"/>
                              </w:divBdr>
                              <w:divsChild>
                                <w:div w:id="1783111076">
                                  <w:marLeft w:val="0"/>
                                  <w:marRight w:val="0"/>
                                  <w:marTop w:val="0"/>
                                  <w:marBottom w:val="0"/>
                                  <w:divBdr>
                                    <w:top w:val="none" w:sz="0" w:space="0" w:color="auto"/>
                                    <w:left w:val="none" w:sz="0" w:space="0" w:color="auto"/>
                                    <w:bottom w:val="none" w:sz="0" w:space="0" w:color="auto"/>
                                    <w:right w:val="none" w:sz="0" w:space="0" w:color="auto"/>
                                  </w:divBdr>
                                  <w:divsChild>
                                    <w:div w:id="168718894">
                                      <w:marLeft w:val="0"/>
                                      <w:marRight w:val="0"/>
                                      <w:marTop w:val="0"/>
                                      <w:marBottom w:val="0"/>
                                      <w:divBdr>
                                        <w:top w:val="none" w:sz="0" w:space="0" w:color="auto"/>
                                        <w:left w:val="none" w:sz="0" w:space="0" w:color="auto"/>
                                        <w:bottom w:val="none" w:sz="0" w:space="0" w:color="auto"/>
                                        <w:right w:val="none" w:sz="0" w:space="0" w:color="auto"/>
                                      </w:divBdr>
                                      <w:divsChild>
                                        <w:div w:id="2108387056">
                                          <w:marLeft w:val="0"/>
                                          <w:marRight w:val="0"/>
                                          <w:marTop w:val="0"/>
                                          <w:marBottom w:val="0"/>
                                          <w:divBdr>
                                            <w:top w:val="none" w:sz="0" w:space="0" w:color="auto"/>
                                            <w:left w:val="none" w:sz="0" w:space="0" w:color="auto"/>
                                            <w:bottom w:val="none" w:sz="0" w:space="0" w:color="auto"/>
                                            <w:right w:val="none" w:sz="0" w:space="0" w:color="auto"/>
                                          </w:divBdr>
                                          <w:divsChild>
                                            <w:div w:id="161555285">
                                              <w:marLeft w:val="0"/>
                                              <w:marRight w:val="0"/>
                                              <w:marTop w:val="0"/>
                                              <w:marBottom w:val="0"/>
                                              <w:divBdr>
                                                <w:top w:val="none" w:sz="0" w:space="0" w:color="auto"/>
                                                <w:left w:val="none" w:sz="0" w:space="0" w:color="auto"/>
                                                <w:bottom w:val="none" w:sz="0" w:space="0" w:color="auto"/>
                                                <w:right w:val="none" w:sz="0" w:space="0" w:color="auto"/>
                                              </w:divBdr>
                                              <w:divsChild>
                                                <w:div w:id="1088698442">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377628259">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C47A20-0B72-461A-8251-BDA1FE4064B2}"/>
</file>

<file path=customXml/itemProps2.xml><?xml version="1.0" encoding="utf-8"?>
<ds:datastoreItem xmlns:ds="http://schemas.openxmlformats.org/officeDocument/2006/customXml" ds:itemID="{CA46208B-D666-4E80-9FAF-2F6BF5D596B9}"/>
</file>

<file path=customXml/itemProps3.xml><?xml version="1.0" encoding="utf-8"?>
<ds:datastoreItem xmlns:ds="http://schemas.openxmlformats.org/officeDocument/2006/customXml" ds:itemID="{E226C055-6687-4903-8E58-6EC200CD15D2}"/>
</file>

<file path=docProps/app.xml><?xml version="1.0" encoding="utf-8"?>
<Properties xmlns="http://schemas.openxmlformats.org/officeDocument/2006/extended-properties" xmlns:vt="http://schemas.openxmlformats.org/officeDocument/2006/docPropsVTypes">
  <Template>Normal</Template>
  <TotalTime>24</TotalTime>
  <Pages>1</Pages>
  <Words>3440</Words>
  <Characters>18920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2026-02-02T03:05:00Z</dcterms:created>
  <dcterms:modified xsi:type="dcterms:W3CDTF">2026-02-02T19:21:00Z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