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066" w:rsidP="456BE874" w:rsidRDefault="7F86B8BE" w14:paraId="6A5BB99C" w14:textId="592384FD">
      <w:pPr>
        <w:jc w:val="center"/>
        <w:rPr>
          <w:rFonts w:ascii="Verdana" w:hAnsi="Verdana" w:eastAsia="Verdana" w:cs="Verdana"/>
          <w:color w:val="000000" w:themeColor="text1"/>
          <w:sz w:val="22"/>
          <w:szCs w:val="22"/>
        </w:rPr>
      </w:pPr>
      <w:r w:rsidRPr="456BE874">
        <w:rPr>
          <w:rFonts w:ascii="Verdana" w:hAnsi="Verdana" w:eastAsia="Verdana" w:cs="Verdana"/>
          <w:b/>
          <w:bCs/>
          <w:sz w:val="22"/>
          <w:szCs w:val="22"/>
        </w:rPr>
        <w:t>RESOLUCIÓN 2609 DE 1981</w:t>
      </w:r>
      <w:r w:rsidRPr="456BE874" w:rsidR="60AE8A90">
        <w:rPr>
          <w:rFonts w:ascii="Verdana" w:hAnsi="Verdana" w:eastAsia="Verdana" w:cs="Verdana"/>
          <w:b/>
          <w:bCs/>
          <w:color w:val="000000" w:themeColor="text1"/>
          <w:sz w:val="22"/>
          <w:szCs w:val="22"/>
          <w:lang w:val="es-CO"/>
        </w:rPr>
        <w:t xml:space="preserve"> </w:t>
      </w:r>
      <w:r w:rsidRPr="456BE874" w:rsidR="60AE8A90">
        <w:rPr>
          <w:rFonts w:ascii="Verdana" w:hAnsi="Verdana" w:eastAsia="Verdana" w:cs="Verdana"/>
          <w:color w:val="000000" w:themeColor="text1"/>
          <w:sz w:val="22"/>
          <w:szCs w:val="22"/>
          <w:lang w:val="es-CO"/>
        </w:rPr>
        <w:t xml:space="preserve">  </w:t>
      </w:r>
    </w:p>
    <w:p w:rsidRPr="008507FF" w:rsidR="008507FF" w:rsidP="008507FF" w:rsidRDefault="008507FF" w14:paraId="57608FEC" w14:textId="30F490C0">
      <w:pPr>
        <w:pStyle w:val="Sinespaciado"/>
        <w:rPr>
          <w:rFonts w:ascii="Verdana" w:hAnsi="Verdana"/>
          <w:sz w:val="20"/>
          <w:szCs w:val="20"/>
        </w:rPr>
      </w:pPr>
      <w:r w:rsidRPr="008507FF">
        <w:rPr>
          <w:rFonts w:ascii="Verdana" w:hAnsi="Verdana"/>
          <w:sz w:val="20"/>
          <w:szCs w:val="20"/>
        </w:rPr>
        <w:t>Fecha de Expedición: 30 de noviembre de 1981</w:t>
      </w:r>
    </w:p>
    <w:p w:rsidRPr="008507FF" w:rsidR="008507FF" w:rsidP="008507FF" w:rsidRDefault="008507FF" w14:paraId="3A3F6F0C" w14:textId="1AEA7E1B">
      <w:pPr>
        <w:pStyle w:val="Sinespaciado"/>
        <w:rPr>
          <w:rFonts w:ascii="Verdana" w:hAnsi="Verdana"/>
          <w:sz w:val="20"/>
          <w:szCs w:val="20"/>
        </w:rPr>
      </w:pPr>
      <w:r w:rsidRPr="008507FF">
        <w:rPr>
          <w:rFonts w:ascii="Verdana" w:hAnsi="Verdana"/>
          <w:sz w:val="20"/>
          <w:szCs w:val="20"/>
        </w:rPr>
        <w:t>Fecha de entrada en vigencia: 30 de noviembre de 1981</w:t>
      </w:r>
    </w:p>
    <w:p w:rsidR="008507FF" w:rsidP="008507FF" w:rsidRDefault="008507FF" w14:paraId="31A56EF7" w14:textId="77777777">
      <w:pPr>
        <w:pStyle w:val="Sinespaciado"/>
        <w:rPr>
          <w:rFonts w:ascii="Verdana" w:hAnsi="Verdana"/>
          <w:sz w:val="20"/>
          <w:szCs w:val="20"/>
        </w:rPr>
      </w:pPr>
      <w:r w:rsidRPr="008507FF">
        <w:rPr>
          <w:rFonts w:ascii="Verdana" w:hAnsi="Verdana"/>
          <w:sz w:val="20"/>
          <w:szCs w:val="20"/>
        </w:rPr>
        <w:t>Estado de la vigencia: Derogada por el artículo 12 de la Resolución 716 de 1983</w:t>
      </w:r>
    </w:p>
    <w:p w:rsidR="008507FF" w:rsidP="008507FF" w:rsidRDefault="008507FF" w14:paraId="132A0E13" w14:textId="77777777">
      <w:pPr>
        <w:pStyle w:val="Sinespaciado"/>
        <w:rPr>
          <w:rFonts w:ascii="Verdana" w:hAnsi="Verdana"/>
          <w:sz w:val="20"/>
          <w:szCs w:val="20"/>
        </w:rPr>
      </w:pPr>
    </w:p>
    <w:p w:rsidRPr="008507FF" w:rsidR="008507FF" w:rsidP="008507FF" w:rsidRDefault="008507FF" w14:paraId="2E93F920" w14:textId="329EDA50">
      <w:pPr>
        <w:pStyle w:val="Sinespaciado"/>
        <w:rPr>
          <w:rFonts w:ascii="Verdana" w:hAnsi="Verdana"/>
          <w:sz w:val="20"/>
          <w:szCs w:val="20"/>
        </w:rPr>
      </w:pPr>
      <w:r w:rsidRPr="008507FF">
        <w:rPr>
          <w:rFonts w:ascii="Verdana" w:hAnsi="Verdana"/>
          <w:sz w:val="20"/>
          <w:szCs w:val="20"/>
        </w:rPr>
        <w:t>Fecha de publicación en Diario Oficial: N/A</w:t>
      </w:r>
    </w:p>
    <w:p w:rsidR="00A61066" w:rsidP="008507FF" w:rsidRDefault="008507FF" w14:paraId="5C1A07E2" w14:textId="7DC90B53">
      <w:pPr>
        <w:pStyle w:val="Sinespaciado"/>
        <w:rPr>
          <w:rFonts w:ascii="Verdana" w:hAnsi="Verdana"/>
          <w:sz w:val="20"/>
          <w:szCs w:val="20"/>
        </w:rPr>
      </w:pPr>
      <w:r w:rsidRPr="008507FF">
        <w:rPr>
          <w:rFonts w:ascii="Verdana" w:hAnsi="Verdana"/>
          <w:sz w:val="20"/>
          <w:szCs w:val="20"/>
        </w:rPr>
        <w:t>Número del Diario Oficial: N/A</w:t>
      </w:r>
    </w:p>
    <w:p w:rsidRPr="008507FF" w:rsidR="008507FF" w:rsidP="008507FF" w:rsidRDefault="008507FF" w14:paraId="4ABB9FB3" w14:textId="77777777">
      <w:pPr>
        <w:pStyle w:val="Sinespaciado"/>
        <w:rPr>
          <w:rFonts w:ascii="Verdana" w:hAnsi="Verdana"/>
          <w:sz w:val="20"/>
          <w:szCs w:val="20"/>
        </w:rPr>
      </w:pPr>
    </w:p>
    <w:p w:rsidR="5DD86591" w:rsidP="456BE874" w:rsidRDefault="5DD86591" w14:paraId="7A3E8ADD" w14:textId="7C7B9879">
      <w:pPr>
        <w:jc w:val="center"/>
        <w:rPr>
          <w:rFonts w:ascii="Verdana" w:hAnsi="Verdana" w:eastAsia="Verdana" w:cs="Verdana"/>
          <w:b/>
          <w:bCs/>
          <w:sz w:val="22"/>
          <w:szCs w:val="22"/>
        </w:rPr>
      </w:pPr>
      <w:r w:rsidRPr="456BE874">
        <w:rPr>
          <w:rFonts w:ascii="Verdana" w:hAnsi="Verdana" w:eastAsia="Verdana" w:cs="Verdana"/>
          <w:b/>
          <w:bCs/>
          <w:sz w:val="22"/>
          <w:szCs w:val="22"/>
        </w:rPr>
        <w:t>RESOLUCIÓN 2609 DE 1981</w:t>
      </w:r>
    </w:p>
    <w:p w:rsidR="5DD86591" w:rsidP="456BE874" w:rsidRDefault="5DD86591" w14:paraId="4E93E7BA" w14:textId="6BAE9632">
      <w:pPr>
        <w:jc w:val="center"/>
        <w:rPr>
          <w:rFonts w:ascii="Verdana" w:hAnsi="Verdana" w:eastAsia="Verdana" w:cs="Verdana"/>
          <w:b/>
          <w:bCs/>
          <w:sz w:val="22"/>
          <w:szCs w:val="22"/>
        </w:rPr>
      </w:pPr>
      <w:r w:rsidRPr="456BE874">
        <w:rPr>
          <w:rFonts w:ascii="Verdana" w:hAnsi="Verdana" w:eastAsia="Verdana" w:cs="Verdana"/>
          <w:b/>
          <w:bCs/>
          <w:sz w:val="22"/>
          <w:szCs w:val="22"/>
        </w:rPr>
        <w:t xml:space="preserve">(30 </w:t>
      </w:r>
      <w:r w:rsidRPr="456BE874" w:rsidR="41CEF044">
        <w:rPr>
          <w:rFonts w:ascii="Verdana" w:hAnsi="Verdana" w:eastAsia="Verdana" w:cs="Verdana"/>
          <w:b/>
          <w:bCs/>
          <w:sz w:val="22"/>
          <w:szCs w:val="22"/>
        </w:rPr>
        <w:t xml:space="preserve">de </w:t>
      </w:r>
      <w:r w:rsidRPr="456BE874">
        <w:rPr>
          <w:rFonts w:ascii="Verdana" w:hAnsi="Verdana" w:eastAsia="Verdana" w:cs="Verdana"/>
          <w:b/>
          <w:bCs/>
          <w:sz w:val="22"/>
          <w:szCs w:val="22"/>
        </w:rPr>
        <w:t>noviembre)</w:t>
      </w:r>
    </w:p>
    <w:p w:rsidR="5DD86591" w:rsidP="456BE874" w:rsidRDefault="5DD86591" w14:paraId="49B8A4EC" w14:textId="150DFF86">
      <w:pPr>
        <w:jc w:val="center"/>
        <w:rPr>
          <w:rFonts w:ascii="Verdana" w:hAnsi="Verdana" w:eastAsia="Verdana" w:cs="Verdana"/>
          <w:b/>
          <w:bCs/>
          <w:sz w:val="22"/>
          <w:szCs w:val="22"/>
        </w:rPr>
      </w:pPr>
      <w:r w:rsidRPr="456BE874">
        <w:rPr>
          <w:rFonts w:ascii="Verdana" w:hAnsi="Verdana" w:eastAsia="Verdana" w:cs="Verdana"/>
          <w:b/>
          <w:bCs/>
          <w:sz w:val="22"/>
          <w:szCs w:val="22"/>
        </w:rPr>
        <w:t>INSTITUTO COLOMBIANO DE BIENESTAR FAMILIAR – ICBF</w:t>
      </w:r>
    </w:p>
    <w:p w:rsidR="5DD86591" w:rsidP="456BE874" w:rsidRDefault="5DD86591" w14:paraId="5CEE86A3" w14:textId="2DB1E7C6">
      <w:pPr>
        <w:jc w:val="center"/>
        <w:rPr>
          <w:rFonts w:ascii="Verdana" w:hAnsi="Verdana" w:eastAsia="Verdana" w:cs="Verdana"/>
          <w:sz w:val="22"/>
          <w:szCs w:val="22"/>
        </w:rPr>
      </w:pPr>
      <w:r w:rsidRPr="456BE874">
        <w:rPr>
          <w:rFonts w:ascii="Verdana" w:hAnsi="Verdana" w:eastAsia="Verdana" w:cs="Verdana"/>
          <w:sz w:val="22"/>
          <w:szCs w:val="22"/>
        </w:rPr>
        <w:t>“Por la cual se dictan normas técnicas para la prestación del servicio de atención integral al preescolar en los Hogares Infantiles”</w:t>
      </w:r>
    </w:p>
    <w:p w:rsidR="5DD86591" w:rsidP="456BE874" w:rsidRDefault="5DD86591" w14:paraId="3C692FED" w14:textId="2B4C47CD">
      <w:pPr>
        <w:jc w:val="center"/>
        <w:rPr>
          <w:rFonts w:ascii="Verdana" w:hAnsi="Verdana" w:eastAsia="Verdana" w:cs="Verdana"/>
          <w:b/>
          <w:bCs/>
          <w:sz w:val="22"/>
          <w:szCs w:val="22"/>
        </w:rPr>
      </w:pPr>
      <w:r w:rsidRPr="456BE874">
        <w:rPr>
          <w:rFonts w:ascii="Verdana" w:hAnsi="Verdana" w:eastAsia="Verdana" w:cs="Verdana"/>
          <w:b/>
          <w:bCs/>
          <w:sz w:val="22"/>
          <w:szCs w:val="22"/>
        </w:rPr>
        <w:t>EL DIRECTOR GENERAL DEL INSTITUTO COLOMBIANO DE BIENESTAR FAMILIAR</w:t>
      </w:r>
    </w:p>
    <w:p w:rsidR="5DD86591" w:rsidP="456BE874" w:rsidRDefault="5DD86591" w14:paraId="3B0BB663" w14:textId="59BF5FD6">
      <w:pPr>
        <w:jc w:val="center"/>
        <w:rPr>
          <w:rFonts w:ascii="Verdana" w:hAnsi="Verdana" w:eastAsia="Verdana" w:cs="Verdana"/>
          <w:sz w:val="22"/>
          <w:szCs w:val="22"/>
        </w:rPr>
      </w:pPr>
      <w:r w:rsidRPr="456BE874">
        <w:rPr>
          <w:rFonts w:ascii="Verdana" w:hAnsi="Verdana" w:eastAsia="Verdana" w:cs="Verdana"/>
          <w:sz w:val="22"/>
          <w:szCs w:val="22"/>
        </w:rPr>
        <w:t>en uso de sus facultades legales y estatutarias, y</w:t>
      </w:r>
    </w:p>
    <w:p w:rsidR="5DD86591" w:rsidP="456BE874" w:rsidRDefault="5DD86591" w14:paraId="0DBCD24B" w14:textId="23512297">
      <w:pPr>
        <w:jc w:val="center"/>
        <w:rPr>
          <w:rFonts w:ascii="Verdana" w:hAnsi="Verdana" w:eastAsia="Verdana" w:cs="Verdana"/>
          <w:b/>
          <w:bCs/>
          <w:sz w:val="22"/>
          <w:szCs w:val="22"/>
        </w:rPr>
      </w:pPr>
      <w:r w:rsidRPr="456BE874">
        <w:rPr>
          <w:rFonts w:ascii="Verdana" w:hAnsi="Verdana" w:eastAsia="Verdana" w:cs="Verdana"/>
          <w:b/>
          <w:bCs/>
          <w:sz w:val="22"/>
          <w:szCs w:val="22"/>
        </w:rPr>
        <w:t>CONSIDERANDO:</w:t>
      </w:r>
    </w:p>
    <w:p w:rsidR="5DD86591" w:rsidP="456BE874" w:rsidRDefault="5DD86591" w14:paraId="6036C035" w14:textId="3AEA272B">
      <w:pPr>
        <w:pStyle w:val="Prrafodelista"/>
        <w:numPr>
          <w:ilvl w:val="0"/>
          <w:numId w:val="1"/>
        </w:numPr>
        <w:jc w:val="both"/>
        <w:rPr>
          <w:rFonts w:ascii="Verdana" w:hAnsi="Verdana" w:eastAsia="Verdana" w:cs="Verdana"/>
          <w:sz w:val="22"/>
          <w:szCs w:val="22"/>
        </w:rPr>
      </w:pPr>
      <w:r w:rsidRPr="456BE874">
        <w:rPr>
          <w:rFonts w:ascii="Verdana" w:hAnsi="Verdana" w:eastAsia="Verdana" w:cs="Verdana"/>
          <w:sz w:val="22"/>
          <w:szCs w:val="22"/>
        </w:rPr>
        <w:t>Que el Artículo 21 de la Ley 7a. de 1979 establece como una de las funciones del Instituto Colombiano de Bienestar Familiar la de proveer a la creación, funcionamiento y supervisión de los Hogares Infantiles para la Atención Integral al Preescolar.</w:t>
      </w:r>
    </w:p>
    <w:p w:rsidR="5DD86591" w:rsidP="456BE874" w:rsidRDefault="5DD86591" w14:paraId="6A91ECEE" w14:textId="56023626">
      <w:pPr>
        <w:pStyle w:val="Prrafodelista"/>
        <w:numPr>
          <w:ilvl w:val="0"/>
          <w:numId w:val="1"/>
        </w:numPr>
        <w:jc w:val="both"/>
        <w:rPr>
          <w:rFonts w:ascii="Verdana" w:hAnsi="Verdana" w:eastAsia="Verdana" w:cs="Verdana"/>
          <w:sz w:val="22"/>
          <w:szCs w:val="22"/>
        </w:rPr>
      </w:pPr>
      <w:r w:rsidRPr="456BE874">
        <w:rPr>
          <w:rFonts w:ascii="Verdana" w:hAnsi="Verdana" w:eastAsia="Verdana" w:cs="Verdana"/>
          <w:sz w:val="22"/>
          <w:szCs w:val="22"/>
        </w:rPr>
        <w:t>Que por mandato de la Ley 7a. de 1979, es función del Instituto Colombiano de Bienestar Familiar, señalar y hacer cumplir los requisitos de funcionamiento de las Instituciones y de los establecimientos de protección del menor de edad y la familia y de las instituciones que desarrollen programas de adopción y otorgar, suspender y cancelar las licencias de funcionamiento para estas instituciones.</w:t>
      </w:r>
    </w:p>
    <w:p w:rsidR="5DD86591" w:rsidP="456BE874" w:rsidRDefault="5DD86591" w14:paraId="3FF14DBD" w14:textId="35929A29">
      <w:pPr>
        <w:pStyle w:val="Prrafodelista"/>
        <w:numPr>
          <w:ilvl w:val="0"/>
          <w:numId w:val="1"/>
        </w:numPr>
        <w:jc w:val="both"/>
        <w:rPr>
          <w:rFonts w:ascii="Verdana" w:hAnsi="Verdana" w:eastAsia="Verdana" w:cs="Verdana"/>
          <w:sz w:val="22"/>
          <w:szCs w:val="22"/>
        </w:rPr>
      </w:pPr>
      <w:r w:rsidRPr="456BE874">
        <w:rPr>
          <w:rFonts w:ascii="Verdana" w:hAnsi="Verdana" w:eastAsia="Verdana" w:cs="Verdana"/>
          <w:sz w:val="22"/>
          <w:szCs w:val="22"/>
        </w:rPr>
        <w:t>Que de conformidad con lo dispuesto por el Artículo 55 del Decreto 2388 de 1979, la protección preventiva al menor de 7 años se debe traducir en el conjunto de acciones necesarias para evitar su abandono y la desintegración familiar.</w:t>
      </w:r>
    </w:p>
    <w:p w:rsidR="5DD86591" w:rsidP="456BE874" w:rsidRDefault="5DD86591" w14:paraId="39C8DDD2" w14:textId="24D7D416">
      <w:pPr>
        <w:pStyle w:val="Prrafodelista"/>
        <w:numPr>
          <w:ilvl w:val="0"/>
          <w:numId w:val="1"/>
        </w:numPr>
        <w:jc w:val="both"/>
        <w:rPr>
          <w:rFonts w:ascii="Verdana" w:hAnsi="Verdana" w:eastAsia="Verdana" w:cs="Verdana"/>
          <w:sz w:val="22"/>
          <w:szCs w:val="22"/>
        </w:rPr>
      </w:pPr>
      <w:r w:rsidRPr="456BE874">
        <w:rPr>
          <w:rFonts w:ascii="Verdana" w:hAnsi="Verdana" w:eastAsia="Verdana" w:cs="Verdana"/>
          <w:sz w:val="22"/>
          <w:szCs w:val="22"/>
        </w:rPr>
        <w:t>Que de conformidad con lo dispuesto por el Artículo 62 del Decreto 2388 de 1979, todo Hogar Infantil para la Atención Integral al Preescolar, cualquiera sea su naturaleza jurídica u organización, se debe someter a normas técnicas y administrativas expedidas por el Instituto Colombiano de Bienestar Familiar.</w:t>
      </w:r>
    </w:p>
    <w:p w:rsidR="5DD86591" w:rsidP="456BE874" w:rsidRDefault="5DD86591" w14:paraId="6F5B0E20" w14:textId="35E35F73">
      <w:pPr>
        <w:pStyle w:val="Prrafodelista"/>
        <w:numPr>
          <w:ilvl w:val="0"/>
          <w:numId w:val="1"/>
        </w:numPr>
        <w:jc w:val="both"/>
        <w:rPr>
          <w:rFonts w:ascii="Verdana" w:hAnsi="Verdana" w:eastAsia="Verdana" w:cs="Verdana"/>
          <w:sz w:val="22"/>
          <w:szCs w:val="22"/>
        </w:rPr>
      </w:pPr>
      <w:r w:rsidRPr="456BE874">
        <w:rPr>
          <w:rFonts w:ascii="Verdana" w:hAnsi="Verdana" w:eastAsia="Verdana" w:cs="Verdana"/>
          <w:sz w:val="22"/>
          <w:szCs w:val="22"/>
        </w:rPr>
        <w:t>Que conforme a la Resolución 853 de 1.980, el instituto deber otorgar licencias de funcionamiento a las Instituciones propias del Sistema Nacional de Bienestar Familiar, administradas a través de contratos con entidades administradoras, entendiéndose por tales los Hogares infantiles para la Atención integral al Preescolar.</w:t>
      </w:r>
    </w:p>
    <w:p w:rsidR="5DD86591" w:rsidP="456BE874" w:rsidRDefault="5DD86591" w14:paraId="1B10BE0D" w14:textId="0DB8554A">
      <w:pPr>
        <w:pStyle w:val="Prrafodelista"/>
        <w:numPr>
          <w:ilvl w:val="0"/>
          <w:numId w:val="1"/>
        </w:numPr>
        <w:jc w:val="both"/>
        <w:rPr>
          <w:rFonts w:ascii="Verdana" w:hAnsi="Verdana" w:eastAsia="Verdana" w:cs="Verdana"/>
          <w:sz w:val="22"/>
          <w:szCs w:val="22"/>
        </w:rPr>
      </w:pPr>
      <w:r w:rsidRPr="456BE874">
        <w:rPr>
          <w:rFonts w:ascii="Verdana" w:hAnsi="Verdana" w:eastAsia="Verdana" w:cs="Verdana"/>
          <w:sz w:val="22"/>
          <w:szCs w:val="22"/>
        </w:rPr>
        <w:lastRenderedPageBreak/>
        <w:t>Que le corresponde al Instituto Colombiano de Bienestar Familiar dictar las normas técnicas y administrativas para el funcionamiento de los Hogares Infantiles propios del Sistema Nacional de Bienestar Familiar.</w:t>
      </w:r>
    </w:p>
    <w:p w:rsidR="5DD86591" w:rsidP="456BE874" w:rsidRDefault="5DD86591" w14:paraId="443C766E" w14:textId="37880BE6">
      <w:pPr>
        <w:jc w:val="center"/>
        <w:rPr>
          <w:rFonts w:ascii="Verdana" w:hAnsi="Verdana" w:eastAsia="Verdana" w:cs="Verdana"/>
          <w:b/>
          <w:bCs/>
          <w:sz w:val="22"/>
          <w:szCs w:val="22"/>
        </w:rPr>
      </w:pPr>
      <w:r w:rsidRPr="456BE874">
        <w:rPr>
          <w:rFonts w:ascii="Verdana" w:hAnsi="Verdana" w:eastAsia="Verdana" w:cs="Verdana"/>
          <w:b/>
          <w:bCs/>
          <w:sz w:val="22"/>
          <w:szCs w:val="22"/>
        </w:rPr>
        <w:t>RESUELVE:</w:t>
      </w:r>
    </w:p>
    <w:p w:rsidR="5DD86591" w:rsidP="456BE874" w:rsidRDefault="5DD86591" w14:paraId="4DA00455" w14:textId="69A0306D">
      <w:pPr>
        <w:jc w:val="both"/>
        <w:rPr>
          <w:rFonts w:ascii="Verdana" w:hAnsi="Verdana" w:eastAsia="Verdana" w:cs="Verdana"/>
          <w:sz w:val="22"/>
          <w:szCs w:val="22"/>
        </w:rPr>
      </w:pPr>
      <w:r w:rsidRPr="456BE874">
        <w:rPr>
          <w:rFonts w:ascii="Verdana" w:hAnsi="Verdana" w:eastAsia="Verdana" w:cs="Verdana"/>
          <w:b/>
          <w:bCs/>
          <w:sz w:val="22"/>
          <w:szCs w:val="22"/>
        </w:rPr>
        <w:t xml:space="preserve">ARTÍCULO 1o.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 protección preventiva al menor de 7 años, que se brinda a través del Programa de Atención integral al Preescolar en los Hogares infantiles, es el conjunto de acciones integradas de salud, nutrición y educación, con el menor y su familia que se realizan con el fin de suplir y complementar transitoriamente la protección familiar y obtener el desarrollo integral del menor. Los Hogares Infantiles proporcionarán al menor de 7 años un ambiente rico en experiencias y estímulos que le permita lograr su desarrollo y crecimiento adecuados.</w:t>
      </w:r>
    </w:p>
    <w:p w:rsidR="5DD86591" w:rsidP="456BE874" w:rsidRDefault="5DD86591" w14:paraId="2CE75159" w14:textId="6D31158A">
      <w:pPr>
        <w:jc w:val="both"/>
        <w:rPr>
          <w:rFonts w:ascii="Verdana" w:hAnsi="Verdana" w:eastAsia="Verdana" w:cs="Verdana"/>
          <w:sz w:val="22"/>
          <w:szCs w:val="22"/>
        </w:rPr>
      </w:pPr>
      <w:r w:rsidRPr="456BE874">
        <w:rPr>
          <w:rFonts w:ascii="Verdana" w:hAnsi="Verdana" w:eastAsia="Verdana" w:cs="Verdana"/>
          <w:b/>
          <w:bCs/>
          <w:sz w:val="22"/>
          <w:szCs w:val="22"/>
        </w:rPr>
        <w:t>ARTÍCULO 2o.</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Los Hogares infantiles propios del Sistema Nacional de Bienestar Familiar se rigen por las normas técnicas y administrativas que dicte el ICBF en la presente Resolución y en las guías para el funcionamiento de los mismos.</w:t>
      </w:r>
    </w:p>
    <w:p w:rsidR="5DD86591" w:rsidP="456BE874" w:rsidRDefault="5DD86591" w14:paraId="758AA114" w14:textId="6EB7A3D5">
      <w:pPr>
        <w:jc w:val="both"/>
        <w:rPr>
          <w:rFonts w:ascii="Verdana" w:hAnsi="Verdana" w:eastAsia="Verdana" w:cs="Verdana"/>
          <w:sz w:val="22"/>
          <w:szCs w:val="22"/>
        </w:rPr>
      </w:pPr>
      <w:r w:rsidRPr="456BE874">
        <w:rPr>
          <w:rFonts w:ascii="Verdana" w:hAnsi="Verdana" w:eastAsia="Verdana" w:cs="Verdana"/>
          <w:b/>
          <w:bCs/>
          <w:sz w:val="22"/>
          <w:szCs w:val="22"/>
        </w:rPr>
        <w:t xml:space="preserve">PARÁGRAFO. </w:t>
      </w:r>
      <w:r w:rsidRPr="456BE874">
        <w:rPr>
          <w:rFonts w:ascii="Verdana" w:hAnsi="Verdana" w:eastAsia="Verdana" w:cs="Verdana"/>
          <w:sz w:val="22"/>
          <w:szCs w:val="22"/>
        </w:rPr>
        <w:t>Para los anteriores efectos, la Subdirección de Protección revisará las guías de los Hogares Infantiles adecuándolos a la situación actual.</w:t>
      </w:r>
    </w:p>
    <w:p w:rsidR="5DD86591" w:rsidP="456BE874" w:rsidRDefault="5DD86591" w14:paraId="20A0F118" w14:textId="31F3AB6B">
      <w:pPr>
        <w:jc w:val="both"/>
        <w:rPr>
          <w:rFonts w:ascii="Verdana" w:hAnsi="Verdana" w:eastAsia="Verdana" w:cs="Verdana"/>
          <w:sz w:val="22"/>
          <w:szCs w:val="22"/>
        </w:rPr>
      </w:pPr>
      <w:r w:rsidRPr="456BE874">
        <w:rPr>
          <w:rFonts w:ascii="Verdana" w:hAnsi="Verdana" w:eastAsia="Verdana" w:cs="Verdana"/>
          <w:b/>
          <w:bCs/>
          <w:sz w:val="22"/>
          <w:szCs w:val="22"/>
        </w:rPr>
        <w:t>ARTÍCULO 3o.</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Los Hogares Infantiles podrán adoptar diversas modalidades de funcionamiento, partiendo de las necesidades de la comunidad y sus características socio-económicas.</w:t>
      </w:r>
    </w:p>
    <w:p w:rsidR="5DD86591" w:rsidP="456BE874" w:rsidRDefault="5DD86591" w14:paraId="4F45A1BB" w14:textId="31DBEADA">
      <w:pPr>
        <w:jc w:val="both"/>
        <w:rPr>
          <w:rFonts w:ascii="Verdana" w:hAnsi="Verdana" w:eastAsia="Verdana" w:cs="Verdana"/>
          <w:sz w:val="22"/>
          <w:szCs w:val="22"/>
        </w:rPr>
      </w:pPr>
      <w:r w:rsidRPr="456BE874">
        <w:rPr>
          <w:rFonts w:ascii="Verdana" w:hAnsi="Verdana" w:eastAsia="Verdana" w:cs="Verdana"/>
          <w:b/>
          <w:bCs/>
          <w:sz w:val="22"/>
          <w:szCs w:val="22"/>
        </w:rPr>
        <w:t>ARTÍCULO 4o.</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En la prestación del servicio de Atención Integral al Preescolar, el Instituto Colombiano de Bienestar Familiar dará preferencia a las zonas marginadas de las ciudades, a las áreas rurales más necesitadas y a los barrios obreros.</w:t>
      </w:r>
    </w:p>
    <w:p w:rsidR="5DD86591" w:rsidP="456BE874" w:rsidRDefault="5DD86591" w14:paraId="06428473" w14:textId="291D2053">
      <w:pPr>
        <w:jc w:val="both"/>
        <w:rPr>
          <w:rFonts w:ascii="Verdana" w:hAnsi="Verdana" w:eastAsia="Verdana" w:cs="Verdana"/>
          <w:sz w:val="22"/>
          <w:szCs w:val="22"/>
        </w:rPr>
      </w:pPr>
      <w:r w:rsidRPr="456BE874">
        <w:rPr>
          <w:rFonts w:ascii="Verdana" w:hAnsi="Verdana" w:eastAsia="Verdana" w:cs="Verdana"/>
          <w:b/>
          <w:bCs/>
          <w:sz w:val="22"/>
          <w:szCs w:val="22"/>
        </w:rPr>
        <w:t xml:space="preserve">ARTÍCULO 5o.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En la selección de zona o región donde funcione un Hogar infantil, cualquiera que sea su modalidad, cada Regional, teniendo en cuenta las solicitudes de la comunidad, efectuar un estudio que le permita obtener la siguiente información:</w:t>
      </w:r>
    </w:p>
    <w:p w:rsidR="5DD86591" w:rsidP="456BE874" w:rsidRDefault="5DD86591" w14:paraId="7F5863FA" w14:textId="6693AEFE">
      <w:pPr>
        <w:pStyle w:val="Prrafodelista"/>
        <w:numPr>
          <w:ilvl w:val="0"/>
          <w:numId w:val="2"/>
        </w:numPr>
        <w:jc w:val="both"/>
        <w:rPr>
          <w:rFonts w:ascii="Verdana" w:hAnsi="Verdana" w:eastAsia="Verdana" w:cs="Verdana"/>
          <w:sz w:val="22"/>
          <w:szCs w:val="22"/>
        </w:rPr>
      </w:pPr>
      <w:r w:rsidRPr="456BE874">
        <w:rPr>
          <w:rFonts w:ascii="Verdana" w:hAnsi="Verdana" w:eastAsia="Verdana" w:cs="Verdana"/>
          <w:sz w:val="22"/>
          <w:szCs w:val="22"/>
        </w:rPr>
        <w:t>Volumen de la población de menores de 7 años.</w:t>
      </w:r>
    </w:p>
    <w:p w:rsidR="5DD86591" w:rsidP="456BE874" w:rsidRDefault="5DD86591" w14:paraId="2B714677" w14:textId="45C913A5">
      <w:pPr>
        <w:pStyle w:val="Prrafodelista"/>
        <w:numPr>
          <w:ilvl w:val="0"/>
          <w:numId w:val="2"/>
        </w:numPr>
        <w:jc w:val="both"/>
        <w:rPr>
          <w:rFonts w:ascii="Verdana" w:hAnsi="Verdana" w:eastAsia="Verdana" w:cs="Verdana"/>
          <w:sz w:val="22"/>
          <w:szCs w:val="22"/>
        </w:rPr>
      </w:pPr>
      <w:r w:rsidRPr="456BE874">
        <w:rPr>
          <w:rFonts w:ascii="Verdana" w:hAnsi="Verdana" w:eastAsia="Verdana" w:cs="Verdana"/>
          <w:sz w:val="22"/>
          <w:szCs w:val="22"/>
        </w:rPr>
        <w:t>Nivel socioeconómico de la comunidad o de los padres que solicitan el servicio.</w:t>
      </w:r>
    </w:p>
    <w:p w:rsidR="5DD86591" w:rsidP="456BE874" w:rsidRDefault="5DD86591" w14:paraId="3BA9AD41" w14:textId="776F6FF9">
      <w:pPr>
        <w:pStyle w:val="Prrafodelista"/>
        <w:numPr>
          <w:ilvl w:val="0"/>
          <w:numId w:val="2"/>
        </w:numPr>
        <w:jc w:val="both"/>
        <w:rPr>
          <w:rFonts w:ascii="Verdana" w:hAnsi="Verdana" w:eastAsia="Verdana" w:cs="Verdana"/>
          <w:sz w:val="22"/>
          <w:szCs w:val="22"/>
        </w:rPr>
      </w:pPr>
      <w:r w:rsidRPr="456BE874">
        <w:rPr>
          <w:rFonts w:ascii="Verdana" w:hAnsi="Verdana" w:eastAsia="Verdana" w:cs="Verdana"/>
          <w:sz w:val="22"/>
          <w:szCs w:val="22"/>
        </w:rPr>
        <w:t>Facilidad de acceso al lugar donde funcione el Hogar Infantil.</w:t>
      </w:r>
    </w:p>
    <w:p w:rsidR="5DD86591" w:rsidP="456BE874" w:rsidRDefault="5DD86591" w14:paraId="658FAC8F" w14:textId="1AA198F8">
      <w:pPr>
        <w:pStyle w:val="Prrafodelista"/>
        <w:numPr>
          <w:ilvl w:val="0"/>
          <w:numId w:val="2"/>
        </w:numPr>
        <w:jc w:val="both"/>
        <w:rPr>
          <w:rFonts w:ascii="Verdana" w:hAnsi="Verdana" w:eastAsia="Verdana" w:cs="Verdana"/>
          <w:sz w:val="22"/>
          <w:szCs w:val="22"/>
        </w:rPr>
      </w:pPr>
      <w:r w:rsidRPr="456BE874">
        <w:rPr>
          <w:rFonts w:ascii="Verdana" w:hAnsi="Verdana" w:eastAsia="Verdana" w:cs="Verdana"/>
          <w:sz w:val="22"/>
          <w:szCs w:val="22"/>
        </w:rPr>
        <w:t>Saneamiento ambiental del lugar y sus alrededores.</w:t>
      </w:r>
    </w:p>
    <w:p w:rsidR="5DD86591" w:rsidP="456BE874" w:rsidRDefault="5DD86591" w14:paraId="52F94995" w14:textId="3F524A72">
      <w:pPr>
        <w:pStyle w:val="Prrafodelista"/>
        <w:numPr>
          <w:ilvl w:val="0"/>
          <w:numId w:val="2"/>
        </w:numPr>
        <w:jc w:val="both"/>
        <w:rPr>
          <w:rFonts w:ascii="Verdana" w:hAnsi="Verdana" w:eastAsia="Verdana" w:cs="Verdana"/>
          <w:sz w:val="22"/>
          <w:szCs w:val="22"/>
        </w:rPr>
      </w:pPr>
      <w:r w:rsidRPr="456BE874">
        <w:rPr>
          <w:rFonts w:ascii="Verdana" w:hAnsi="Verdana" w:eastAsia="Verdana" w:cs="Verdana"/>
          <w:sz w:val="22"/>
          <w:szCs w:val="22"/>
        </w:rPr>
        <w:t>Proximidad a otros servicios del Estado que sirven de apoyo a las acciones de la Atención Integral al Preescolar.</w:t>
      </w:r>
    </w:p>
    <w:p w:rsidR="5DD86591" w:rsidP="456BE874" w:rsidRDefault="5DD86591" w14:paraId="087F28EA" w14:textId="291F1EA0">
      <w:pPr>
        <w:jc w:val="both"/>
        <w:rPr>
          <w:rFonts w:ascii="Verdana" w:hAnsi="Verdana" w:eastAsia="Verdana" w:cs="Verdana"/>
          <w:sz w:val="22"/>
          <w:szCs w:val="22"/>
        </w:rPr>
      </w:pPr>
      <w:r w:rsidRPr="456BE874">
        <w:rPr>
          <w:rFonts w:ascii="Verdana" w:hAnsi="Verdana" w:eastAsia="Verdana" w:cs="Verdana"/>
          <w:b/>
          <w:bCs/>
          <w:sz w:val="22"/>
          <w:szCs w:val="22"/>
        </w:rPr>
        <w:t>ARTÍCULO 6</w:t>
      </w:r>
      <w:r w:rsidRPr="456BE874" w:rsidR="1AF15DBD">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Son usuarios del servicio de Atención Integral al Preescolar en los Hogares </w:t>
      </w:r>
      <w:r w:rsidRPr="456BE874">
        <w:rPr>
          <w:rFonts w:ascii="Verdana" w:hAnsi="Verdana" w:eastAsia="Verdana" w:cs="Verdana"/>
          <w:sz w:val="22"/>
          <w:szCs w:val="22"/>
        </w:rPr>
        <w:lastRenderedPageBreak/>
        <w:t>infantiles todos los menores desde los 2 meses hasta los siete años, cuyos padres o personas de quienes el menor dependa, sean:</w:t>
      </w:r>
    </w:p>
    <w:p w:rsidR="5DD86591" w:rsidP="456BE874" w:rsidRDefault="5DD86591" w14:paraId="1806D268" w14:textId="0E17CCF4">
      <w:pPr>
        <w:pStyle w:val="Prrafodelista"/>
        <w:numPr>
          <w:ilvl w:val="0"/>
          <w:numId w:val="3"/>
        </w:numPr>
        <w:jc w:val="both"/>
        <w:rPr>
          <w:rFonts w:ascii="Verdana" w:hAnsi="Verdana" w:eastAsia="Verdana" w:cs="Verdana"/>
          <w:sz w:val="22"/>
          <w:szCs w:val="22"/>
        </w:rPr>
      </w:pPr>
      <w:r w:rsidRPr="456BE874">
        <w:rPr>
          <w:rFonts w:ascii="Verdana" w:hAnsi="Verdana" w:eastAsia="Verdana" w:cs="Verdana"/>
          <w:sz w:val="22"/>
          <w:szCs w:val="22"/>
        </w:rPr>
        <w:t>Empleados oficiales, trabajadores privados o trabajadores independientes.</w:t>
      </w:r>
    </w:p>
    <w:p w:rsidR="5DD86591" w:rsidP="456BE874" w:rsidRDefault="5DD86591" w14:paraId="613CAD21" w14:textId="17A235A2">
      <w:pPr>
        <w:pStyle w:val="Prrafodelista"/>
        <w:numPr>
          <w:ilvl w:val="0"/>
          <w:numId w:val="3"/>
        </w:numPr>
        <w:jc w:val="both"/>
        <w:rPr>
          <w:rFonts w:ascii="Verdana" w:hAnsi="Verdana" w:eastAsia="Verdana" w:cs="Verdana"/>
          <w:sz w:val="22"/>
          <w:szCs w:val="22"/>
        </w:rPr>
      </w:pPr>
      <w:r w:rsidRPr="456BE874">
        <w:rPr>
          <w:rFonts w:ascii="Verdana" w:hAnsi="Verdana" w:eastAsia="Verdana" w:cs="Verdana"/>
          <w:sz w:val="22"/>
          <w:szCs w:val="22"/>
        </w:rPr>
        <w:t>Personas que se encuentren desempleadas o en incapacidad para trabajar.</w:t>
      </w:r>
    </w:p>
    <w:p w:rsidR="5DD86591" w:rsidP="456BE874" w:rsidRDefault="5DD86591" w14:paraId="1EE78FDB" w14:textId="01F6457A">
      <w:pPr>
        <w:jc w:val="both"/>
        <w:rPr>
          <w:rFonts w:ascii="Verdana" w:hAnsi="Verdana" w:eastAsia="Verdana" w:cs="Verdana"/>
          <w:sz w:val="22"/>
          <w:szCs w:val="22"/>
        </w:rPr>
      </w:pPr>
      <w:r w:rsidRPr="456BE874">
        <w:rPr>
          <w:rFonts w:ascii="Verdana" w:hAnsi="Verdana" w:eastAsia="Verdana" w:cs="Verdana"/>
          <w:b/>
          <w:bCs/>
          <w:sz w:val="22"/>
          <w:szCs w:val="22"/>
        </w:rPr>
        <w:t>ARTÍCULO 7o.</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Cuando el número de solicitudes sea superior a la capacidad de cupos instalados en un Hogar Infantil, deberá darse prioridad de servicio a los menores que sufren mayor privación afectiva y económica, entre los que se encuentran:</w:t>
      </w:r>
    </w:p>
    <w:p w:rsidR="5DD86591" w:rsidP="456BE874" w:rsidRDefault="5DD86591" w14:paraId="0095C25A" w14:textId="406F45A6">
      <w:pPr>
        <w:pStyle w:val="Prrafodelista"/>
        <w:numPr>
          <w:ilvl w:val="0"/>
          <w:numId w:val="5"/>
        </w:numPr>
        <w:jc w:val="both"/>
        <w:rPr>
          <w:rFonts w:ascii="Verdana" w:hAnsi="Verdana" w:eastAsia="Verdana" w:cs="Verdana"/>
          <w:sz w:val="22"/>
          <w:szCs w:val="22"/>
        </w:rPr>
      </w:pPr>
      <w:r w:rsidRPr="456BE874">
        <w:rPr>
          <w:rFonts w:ascii="Verdana" w:hAnsi="Verdana" w:eastAsia="Verdana" w:cs="Verdana"/>
          <w:sz w:val="22"/>
          <w:szCs w:val="22"/>
        </w:rPr>
        <w:t>Los hijos de trabajadores que devenguen el salario mínimo legal o por debajo del mínimo.</w:t>
      </w:r>
    </w:p>
    <w:p w:rsidR="5DD86591" w:rsidP="456BE874" w:rsidRDefault="5DD86591" w14:paraId="403AB674" w14:textId="03C80851">
      <w:pPr>
        <w:pStyle w:val="Prrafodelista"/>
        <w:numPr>
          <w:ilvl w:val="0"/>
          <w:numId w:val="5"/>
        </w:numPr>
        <w:jc w:val="both"/>
        <w:rPr>
          <w:rFonts w:ascii="Verdana" w:hAnsi="Verdana" w:eastAsia="Verdana" w:cs="Verdana"/>
          <w:sz w:val="22"/>
          <w:szCs w:val="22"/>
        </w:rPr>
      </w:pPr>
      <w:r w:rsidRPr="456BE874">
        <w:rPr>
          <w:rFonts w:ascii="Verdana" w:hAnsi="Verdana" w:eastAsia="Verdana" w:cs="Verdana"/>
          <w:sz w:val="22"/>
          <w:szCs w:val="22"/>
        </w:rPr>
        <w:t>Los menores que deben permanecer solos durante la jornada laboral de sus padres o de las personas de quienes dependan.</w:t>
      </w:r>
    </w:p>
    <w:p w:rsidR="5DD86591" w:rsidP="456BE874" w:rsidRDefault="5DD86591" w14:paraId="0D9096F7" w14:textId="77857DEA">
      <w:pPr>
        <w:pStyle w:val="Prrafodelista"/>
        <w:numPr>
          <w:ilvl w:val="0"/>
          <w:numId w:val="5"/>
        </w:numPr>
        <w:jc w:val="both"/>
        <w:rPr>
          <w:rFonts w:ascii="Verdana" w:hAnsi="Verdana" w:eastAsia="Verdana" w:cs="Verdana"/>
          <w:sz w:val="22"/>
          <w:szCs w:val="22"/>
        </w:rPr>
      </w:pPr>
      <w:r w:rsidRPr="456BE874">
        <w:rPr>
          <w:rFonts w:ascii="Verdana" w:hAnsi="Verdana" w:eastAsia="Verdana" w:cs="Verdana"/>
          <w:sz w:val="22"/>
          <w:szCs w:val="22"/>
        </w:rPr>
        <w:t>Los hijos de padres incapacitados</w:t>
      </w:r>
      <w:r w:rsidRPr="456BE874" w:rsidR="11128CE0">
        <w:rPr>
          <w:rFonts w:ascii="Verdana" w:hAnsi="Verdana" w:eastAsia="Verdana" w:cs="Verdana"/>
          <w:sz w:val="22"/>
          <w:szCs w:val="22"/>
        </w:rPr>
        <w:t>.</w:t>
      </w:r>
    </w:p>
    <w:p w:rsidR="5DD86591" w:rsidP="456BE874" w:rsidRDefault="5DD86591" w14:paraId="47BC987F" w14:textId="0F73F136">
      <w:pPr>
        <w:jc w:val="both"/>
        <w:rPr>
          <w:rFonts w:ascii="Verdana" w:hAnsi="Verdana" w:eastAsia="Verdana" w:cs="Verdana"/>
          <w:sz w:val="22"/>
          <w:szCs w:val="22"/>
        </w:rPr>
      </w:pPr>
      <w:r w:rsidRPr="456BE874">
        <w:rPr>
          <w:rFonts w:ascii="Verdana" w:hAnsi="Verdana" w:eastAsia="Verdana" w:cs="Verdana"/>
          <w:b/>
          <w:bCs/>
          <w:sz w:val="22"/>
          <w:szCs w:val="22"/>
        </w:rPr>
        <w:t>ARTÍCULO 8o.</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Los cupos se otorgarán previo cumplimiento de los requisitos y procedimientos que para el caso fija el ICBF en la Guía para administración de Hogares Infantiles.</w:t>
      </w:r>
    </w:p>
    <w:p w:rsidR="5DD86591" w:rsidP="456BE874" w:rsidRDefault="5DD86591" w14:paraId="5B9EB349" w14:textId="2B912B4A">
      <w:pPr>
        <w:jc w:val="both"/>
        <w:rPr>
          <w:rFonts w:ascii="Verdana" w:hAnsi="Verdana" w:eastAsia="Verdana" w:cs="Verdana"/>
          <w:sz w:val="22"/>
          <w:szCs w:val="22"/>
        </w:rPr>
      </w:pPr>
      <w:r w:rsidRPr="456BE874">
        <w:rPr>
          <w:rFonts w:ascii="Verdana" w:hAnsi="Verdana" w:eastAsia="Verdana" w:cs="Verdana"/>
          <w:b/>
          <w:bCs/>
          <w:sz w:val="22"/>
          <w:szCs w:val="22"/>
        </w:rPr>
        <w:t>ARTÍCULO 9o.</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De acuerdo con la edad de los usuarios, los Hogares infantiles organizarán la prestación del servicio así:</w:t>
      </w:r>
    </w:p>
    <w:p w:rsidR="5DD86591" w:rsidP="456BE874" w:rsidRDefault="5DD86591" w14:paraId="6D60CDA5" w14:textId="13BB100C">
      <w:pPr>
        <w:pStyle w:val="Prrafodelista"/>
        <w:numPr>
          <w:ilvl w:val="0"/>
          <w:numId w:val="6"/>
        </w:numPr>
        <w:jc w:val="both"/>
        <w:rPr>
          <w:rFonts w:ascii="Verdana" w:hAnsi="Verdana" w:eastAsia="Verdana" w:cs="Verdana"/>
          <w:sz w:val="22"/>
          <w:szCs w:val="22"/>
        </w:rPr>
      </w:pPr>
      <w:r w:rsidRPr="456BE874">
        <w:rPr>
          <w:rFonts w:ascii="Verdana" w:hAnsi="Verdana" w:eastAsia="Verdana" w:cs="Verdana"/>
          <w:sz w:val="22"/>
          <w:szCs w:val="22"/>
        </w:rPr>
        <w:t>Salacuna, donde se atenderán menores desde los 2 meses hasta los 2 años.</w:t>
      </w:r>
    </w:p>
    <w:p w:rsidR="5DD86591" w:rsidP="456BE874" w:rsidRDefault="5DD86591" w14:paraId="32E4B8D7" w14:textId="00544051">
      <w:pPr>
        <w:pStyle w:val="Prrafodelista"/>
        <w:numPr>
          <w:ilvl w:val="0"/>
          <w:numId w:val="6"/>
        </w:numPr>
        <w:jc w:val="both"/>
        <w:rPr>
          <w:rFonts w:ascii="Verdana" w:hAnsi="Verdana" w:eastAsia="Verdana" w:cs="Verdana"/>
          <w:sz w:val="22"/>
          <w:szCs w:val="22"/>
        </w:rPr>
      </w:pPr>
      <w:r w:rsidRPr="456BE874">
        <w:rPr>
          <w:rFonts w:ascii="Verdana" w:hAnsi="Verdana" w:eastAsia="Verdana" w:cs="Verdana"/>
          <w:sz w:val="22"/>
          <w:szCs w:val="22"/>
        </w:rPr>
        <w:t>Jardín, donde se atenderán menores entre los 2 y los 7 años.</w:t>
      </w:r>
    </w:p>
    <w:p w:rsidR="5DD86591" w:rsidP="456BE874" w:rsidRDefault="5DD86591" w14:paraId="61614E40" w14:textId="6AAB1E24">
      <w:pPr>
        <w:jc w:val="both"/>
        <w:rPr>
          <w:rFonts w:ascii="Verdana" w:hAnsi="Verdana" w:eastAsia="Verdana" w:cs="Verdana"/>
          <w:sz w:val="22"/>
          <w:szCs w:val="22"/>
        </w:rPr>
      </w:pPr>
      <w:r w:rsidRPr="456BE874">
        <w:rPr>
          <w:rFonts w:ascii="Verdana" w:hAnsi="Verdana" w:eastAsia="Verdana" w:cs="Verdana"/>
          <w:b/>
          <w:bCs/>
          <w:sz w:val="22"/>
          <w:szCs w:val="22"/>
        </w:rPr>
        <w:t>PARÁGRAFO.</w:t>
      </w:r>
      <w:r w:rsidRPr="456BE874">
        <w:rPr>
          <w:rFonts w:ascii="Verdana" w:hAnsi="Verdana" w:eastAsia="Verdana" w:cs="Verdana"/>
          <w:sz w:val="22"/>
          <w:szCs w:val="22"/>
        </w:rPr>
        <w:t xml:space="preserve"> Estos servicios deben darse preferencialmente integrados, es decir, Jardín-Salacuna, cuando las necesidades de la comunidad así lo exijan.</w:t>
      </w:r>
    </w:p>
    <w:p w:rsidR="5DD86591" w:rsidP="456BE874" w:rsidRDefault="5DD86591" w14:paraId="25D86A2E" w14:textId="72AC2BAC">
      <w:pPr>
        <w:jc w:val="both"/>
        <w:rPr>
          <w:rFonts w:ascii="Verdana" w:hAnsi="Verdana" w:eastAsia="Verdana" w:cs="Verdana"/>
          <w:sz w:val="22"/>
          <w:szCs w:val="22"/>
        </w:rPr>
      </w:pPr>
      <w:r w:rsidRPr="456BE874">
        <w:rPr>
          <w:rFonts w:ascii="Verdana" w:hAnsi="Verdana" w:eastAsia="Verdana" w:cs="Verdana"/>
          <w:b/>
          <w:bCs/>
          <w:sz w:val="22"/>
          <w:szCs w:val="22"/>
        </w:rPr>
        <w:t xml:space="preserve">ARTÍCULO 10.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Las jornadas de atención en los Hogares Infantiles estarán sujetas a las necesidades de la comunidad en donde funcione el Centro. Partiendo de esta situación podrán existir las siguientes jornadas:</w:t>
      </w:r>
    </w:p>
    <w:p w:rsidR="5DD86591" w:rsidP="456BE874" w:rsidRDefault="5DD86591" w14:paraId="0CB3322C" w14:textId="29CA64E2">
      <w:pPr>
        <w:pStyle w:val="Prrafodelista"/>
        <w:numPr>
          <w:ilvl w:val="0"/>
          <w:numId w:val="7"/>
        </w:numPr>
        <w:jc w:val="both"/>
        <w:rPr>
          <w:rFonts w:ascii="Verdana" w:hAnsi="Verdana" w:eastAsia="Verdana" w:cs="Verdana"/>
          <w:sz w:val="22"/>
          <w:szCs w:val="22"/>
        </w:rPr>
      </w:pPr>
      <w:r w:rsidRPr="456BE874">
        <w:rPr>
          <w:rFonts w:ascii="Verdana" w:hAnsi="Verdana" w:eastAsia="Verdana" w:cs="Verdana"/>
          <w:sz w:val="22"/>
          <w:szCs w:val="22"/>
        </w:rPr>
        <w:t>Jornada diurna completa.</w:t>
      </w:r>
    </w:p>
    <w:p w:rsidR="5DD86591" w:rsidP="456BE874" w:rsidRDefault="5DD86591" w14:paraId="26FBB3B8" w14:textId="20C4815D">
      <w:pPr>
        <w:pStyle w:val="Prrafodelista"/>
        <w:numPr>
          <w:ilvl w:val="0"/>
          <w:numId w:val="7"/>
        </w:numPr>
        <w:jc w:val="both"/>
        <w:rPr>
          <w:rFonts w:ascii="Verdana" w:hAnsi="Verdana" w:eastAsia="Verdana" w:cs="Verdana"/>
          <w:sz w:val="22"/>
          <w:szCs w:val="22"/>
        </w:rPr>
      </w:pPr>
      <w:r w:rsidRPr="456BE874">
        <w:rPr>
          <w:rFonts w:ascii="Verdana" w:hAnsi="Verdana" w:eastAsia="Verdana" w:cs="Verdana"/>
          <w:sz w:val="22"/>
          <w:szCs w:val="22"/>
        </w:rPr>
        <w:t>Jornada diurna parcial, diaria o semanal.</w:t>
      </w:r>
    </w:p>
    <w:p w:rsidR="5DD86591" w:rsidP="456BE874" w:rsidRDefault="5DD86591" w14:paraId="054CD2E8" w14:textId="1A17DA33">
      <w:pPr>
        <w:pStyle w:val="Prrafodelista"/>
        <w:numPr>
          <w:ilvl w:val="0"/>
          <w:numId w:val="7"/>
        </w:numPr>
        <w:jc w:val="both"/>
        <w:rPr>
          <w:rFonts w:ascii="Verdana" w:hAnsi="Verdana" w:eastAsia="Verdana" w:cs="Verdana"/>
          <w:sz w:val="22"/>
          <w:szCs w:val="22"/>
        </w:rPr>
      </w:pPr>
      <w:r w:rsidRPr="456BE874">
        <w:rPr>
          <w:rFonts w:ascii="Verdana" w:hAnsi="Verdana" w:eastAsia="Verdana" w:cs="Verdana"/>
          <w:sz w:val="22"/>
          <w:szCs w:val="22"/>
        </w:rPr>
        <w:t>Jornada nocturna, completa o parcial.</w:t>
      </w:r>
    </w:p>
    <w:p w:rsidR="5DD86591" w:rsidP="456BE874" w:rsidRDefault="5DD86591" w14:paraId="6F8351A6" w14:textId="206D0FDC">
      <w:pPr>
        <w:jc w:val="both"/>
        <w:rPr>
          <w:rFonts w:ascii="Verdana" w:hAnsi="Verdana" w:eastAsia="Verdana" w:cs="Verdana"/>
          <w:sz w:val="22"/>
          <w:szCs w:val="22"/>
        </w:rPr>
      </w:pPr>
      <w:r w:rsidRPr="456BE874">
        <w:rPr>
          <w:rFonts w:ascii="Verdana" w:hAnsi="Verdana" w:eastAsia="Verdana" w:cs="Verdana"/>
          <w:b/>
          <w:bCs/>
          <w:sz w:val="22"/>
          <w:szCs w:val="22"/>
        </w:rPr>
        <w:t>PARÁGRAFO.</w:t>
      </w:r>
      <w:r w:rsidRPr="456BE874">
        <w:rPr>
          <w:rFonts w:ascii="Verdana" w:hAnsi="Verdana" w:eastAsia="Verdana" w:cs="Verdana"/>
          <w:sz w:val="22"/>
          <w:szCs w:val="22"/>
        </w:rPr>
        <w:t xml:space="preserve"> Los Hogares infantiles funcionarán durante todo el año y sus jornadas estarán sujetas a variaciones en aquellos Hogares que por situaciones especiales o de emergencia requieran un tratamiento especial, como es el caso de los Centros de Cosecha.</w:t>
      </w:r>
    </w:p>
    <w:p w:rsidR="5DD86591" w:rsidP="456BE874" w:rsidRDefault="5DD86591" w14:paraId="3738AA2E" w14:textId="06FF1424">
      <w:pPr>
        <w:jc w:val="both"/>
        <w:rPr>
          <w:rFonts w:ascii="Verdana" w:hAnsi="Verdana" w:eastAsia="Verdana" w:cs="Verdana"/>
          <w:sz w:val="22"/>
          <w:szCs w:val="22"/>
        </w:rPr>
      </w:pPr>
      <w:r w:rsidRPr="456BE874">
        <w:rPr>
          <w:rFonts w:ascii="Verdana" w:hAnsi="Verdana" w:eastAsia="Verdana" w:cs="Verdana"/>
          <w:b/>
          <w:bCs/>
          <w:sz w:val="22"/>
          <w:szCs w:val="22"/>
        </w:rPr>
        <w:t>ARTÍCULO 11</w:t>
      </w:r>
      <w:r w:rsidRPr="456BE874" w:rsidR="56979065">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El establecimiento de las jornadas de atención, así como sus variaciones, deben contar con la aprobación del Director de la Respectiva Regional.</w:t>
      </w:r>
    </w:p>
    <w:p w:rsidR="5DD86591" w:rsidP="456BE874" w:rsidRDefault="5DD86591" w14:paraId="37B26EAC" w14:textId="2A5F2F51">
      <w:pPr>
        <w:jc w:val="both"/>
        <w:rPr>
          <w:rFonts w:ascii="Verdana" w:hAnsi="Verdana" w:eastAsia="Verdana" w:cs="Verdana"/>
          <w:sz w:val="22"/>
          <w:szCs w:val="22"/>
        </w:rPr>
      </w:pPr>
      <w:r w:rsidRPr="456BE874">
        <w:rPr>
          <w:rFonts w:ascii="Verdana" w:hAnsi="Verdana" w:eastAsia="Verdana" w:cs="Verdana"/>
          <w:b/>
          <w:bCs/>
          <w:sz w:val="22"/>
          <w:szCs w:val="22"/>
        </w:rPr>
        <w:lastRenderedPageBreak/>
        <w:t>ARTÍCULO 12</w:t>
      </w:r>
      <w:r w:rsidRPr="456BE874" w:rsidR="62E257F6">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En los casos de emergencia, donde fuere posible ubicar al menor en una Institución de protección, el Defensor podrá ubicarlo en un Hogar Infantil de jornada diurna y nocturna completa, por un término no superior a 72 horas.</w:t>
      </w:r>
    </w:p>
    <w:p w:rsidR="5DD86591" w:rsidP="456BE874" w:rsidRDefault="5DD86591" w14:paraId="14402134" w14:textId="763DECE1">
      <w:pPr>
        <w:jc w:val="both"/>
        <w:rPr>
          <w:rFonts w:ascii="Verdana" w:hAnsi="Verdana" w:eastAsia="Verdana" w:cs="Verdana"/>
          <w:sz w:val="22"/>
          <w:szCs w:val="22"/>
        </w:rPr>
      </w:pPr>
      <w:r w:rsidRPr="456BE874">
        <w:rPr>
          <w:rFonts w:ascii="Verdana" w:hAnsi="Verdana" w:eastAsia="Verdana" w:cs="Verdana"/>
          <w:b/>
          <w:bCs/>
          <w:sz w:val="22"/>
          <w:szCs w:val="22"/>
        </w:rPr>
        <w:t>ARTÍCULO 13</w:t>
      </w:r>
      <w:r w:rsidRPr="456BE874" w:rsidR="3777C70D">
        <w:rPr>
          <w:rFonts w:ascii="Verdana" w:hAnsi="Verdana" w:eastAsia="Verdana" w:cs="Verdana"/>
          <w:b/>
          <w:bCs/>
          <w:sz w:val="22"/>
          <w:szCs w:val="22"/>
        </w:rPr>
        <w:t>o</w:t>
      </w:r>
      <w:r w:rsidRPr="456BE874">
        <w:rPr>
          <w:rFonts w:ascii="Verdana" w:hAnsi="Verdana" w:eastAsia="Verdana" w:cs="Verdana"/>
          <w:b/>
          <w:bCs/>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Las actividades de nutrición que se realicen en el Hogar Infantil, deberán ser coherentes con las de salud y tendrán por objeto la prevención y tratamiento de la mal–nutrición. Durante la permanencia en el Hogar Infantil los menores recibirán alimentación suficiente, buena y adecuada a su edad y estado nutricional. Las acciones educativas en esta área de la Atención integral al Preescolar también se harán extensivas a la familia y a la comunidad para asegurar la continuidad de la labor realizada en el Hogar Infantil. Guía de trabajo para Hogares infantiles Vol. 2, Salud y Nutrición.</w:t>
      </w:r>
    </w:p>
    <w:p w:rsidR="5DD86591" w:rsidP="456BE874" w:rsidRDefault="5DD86591" w14:paraId="2E0883F0" w14:textId="72F1E743">
      <w:pPr>
        <w:jc w:val="both"/>
        <w:rPr>
          <w:rFonts w:ascii="Verdana" w:hAnsi="Verdana" w:eastAsia="Verdana" w:cs="Verdana"/>
          <w:sz w:val="22"/>
          <w:szCs w:val="22"/>
        </w:rPr>
      </w:pPr>
      <w:r w:rsidRPr="456BE874">
        <w:rPr>
          <w:rFonts w:ascii="Verdana" w:hAnsi="Verdana" w:eastAsia="Verdana" w:cs="Verdana"/>
          <w:b/>
          <w:bCs/>
          <w:sz w:val="22"/>
          <w:szCs w:val="22"/>
        </w:rPr>
        <w:t>ARTÍCULO 14</w:t>
      </w:r>
      <w:r w:rsidRPr="456BE874" w:rsidR="37D4B960">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Las acciones de salud que se realicen en el Hogar infantil serán esencialmente preventivas; estarán encaminadas a lograr el bienestar físico, mental del menor y deberán ser coordinadas en los Hogares Infantiles según convenio que deberá establecerse con los Servicios Secciona les de Salud.</w:t>
      </w:r>
    </w:p>
    <w:p w:rsidR="5DD86591" w:rsidP="456BE874" w:rsidRDefault="5DD86591" w14:paraId="02FB3726" w14:textId="6701201C">
      <w:pPr>
        <w:jc w:val="both"/>
        <w:rPr>
          <w:rFonts w:ascii="Verdana" w:hAnsi="Verdana" w:eastAsia="Verdana" w:cs="Verdana"/>
          <w:sz w:val="22"/>
          <w:szCs w:val="22"/>
        </w:rPr>
      </w:pPr>
      <w:r w:rsidRPr="456BE874">
        <w:rPr>
          <w:rFonts w:ascii="Verdana" w:hAnsi="Verdana" w:eastAsia="Verdana" w:cs="Verdana"/>
          <w:b/>
          <w:bCs/>
          <w:sz w:val="22"/>
          <w:szCs w:val="22"/>
        </w:rPr>
        <w:t>ARTÍCULO 15</w:t>
      </w:r>
      <w:r w:rsidRPr="456BE874" w:rsidR="38D102B2">
        <w:rPr>
          <w:rFonts w:ascii="Verdana" w:hAnsi="Verdana" w:eastAsia="Verdana" w:cs="Verdana"/>
          <w:b/>
          <w:bCs/>
          <w:sz w:val="22"/>
          <w:szCs w:val="22"/>
        </w:rPr>
        <w:t>o</w:t>
      </w:r>
      <w:r w:rsidRPr="456BE874">
        <w:rPr>
          <w:rFonts w:ascii="Verdana" w:hAnsi="Verdana" w:eastAsia="Verdana" w:cs="Verdana"/>
          <w:b/>
          <w:bCs/>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Las actividades educativas en el Hogar Infantil tendrán como objetivo el desarrollo integral del menor de siete años en sus aspectos físico, intelectual, emocional y social. Estas acciones tendrán por guía las características de desarrollo del menor en la etapa preescolar, respetando las diferencias individuales. Las acciones educativas como tal estarán encaminadas a la formación de una personalidad autónoma, creativa y óptimamente socializada y al logro de un buen desarrollo motor, Lingüístico y de pensamiento lógico. Estas actividades no implican escolaridad, sino aprestamiento. Guía de Trabajo para los Hogares Infantiles, Vol. 1 Actividades Pedagógicas.</w:t>
      </w:r>
    </w:p>
    <w:p w:rsidR="5DD86591" w:rsidP="456BE874" w:rsidRDefault="5DD86591" w14:paraId="519CE5C9" w14:textId="09FC62C6">
      <w:pPr>
        <w:jc w:val="both"/>
        <w:rPr>
          <w:rFonts w:ascii="Verdana" w:hAnsi="Verdana" w:eastAsia="Verdana" w:cs="Verdana"/>
          <w:sz w:val="22"/>
          <w:szCs w:val="22"/>
        </w:rPr>
      </w:pPr>
      <w:r w:rsidRPr="456BE874">
        <w:rPr>
          <w:rFonts w:ascii="Verdana" w:hAnsi="Verdana" w:eastAsia="Verdana" w:cs="Verdana"/>
          <w:b/>
          <w:bCs/>
          <w:sz w:val="22"/>
          <w:szCs w:val="22"/>
        </w:rPr>
        <w:t>ARTÍCULO 16</w:t>
      </w:r>
      <w:r w:rsidRPr="456BE874" w:rsidR="0AB3B51B">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Las actividades educativas con la familia y la comunidad en el Hogar Infantil tendrán entre sus objetivos, lograr la participación activa, creativa y organizada de los padres, con el objeto de que en sus hogares continúen brindándoles una adecuada atención a los menores.</w:t>
      </w:r>
    </w:p>
    <w:p w:rsidR="5DD86591" w:rsidP="456BE874" w:rsidRDefault="5DD86591" w14:paraId="20A8A84E" w14:textId="6B090837">
      <w:pPr>
        <w:jc w:val="both"/>
        <w:rPr>
          <w:rFonts w:ascii="Verdana" w:hAnsi="Verdana" w:eastAsia="Verdana" w:cs="Verdana"/>
          <w:sz w:val="22"/>
          <w:szCs w:val="22"/>
        </w:rPr>
      </w:pPr>
      <w:r w:rsidRPr="456BE874">
        <w:rPr>
          <w:rFonts w:ascii="Verdana" w:hAnsi="Verdana" w:eastAsia="Verdana" w:cs="Verdana"/>
          <w:b/>
          <w:bCs/>
          <w:sz w:val="22"/>
          <w:szCs w:val="22"/>
        </w:rPr>
        <w:t xml:space="preserve">PARÁGRAFO </w:t>
      </w:r>
      <w:r w:rsidRPr="456BE874" w:rsidR="2AEF12BD">
        <w:rPr>
          <w:rFonts w:ascii="Verdana" w:hAnsi="Verdana" w:eastAsia="Verdana" w:cs="Verdana"/>
          <w:b/>
          <w:bCs/>
          <w:sz w:val="22"/>
          <w:szCs w:val="22"/>
        </w:rPr>
        <w:t>1</w:t>
      </w:r>
      <w:r w:rsidRPr="456BE874">
        <w:rPr>
          <w:rFonts w:ascii="Verdana" w:hAnsi="Verdana" w:eastAsia="Verdana" w:cs="Verdana"/>
          <w:b/>
          <w:bCs/>
          <w:sz w:val="22"/>
          <w:szCs w:val="22"/>
        </w:rPr>
        <w:t xml:space="preserve">. </w:t>
      </w:r>
      <w:r w:rsidRPr="456BE874">
        <w:rPr>
          <w:rFonts w:ascii="Verdana" w:hAnsi="Verdana" w:eastAsia="Verdana" w:cs="Verdana"/>
          <w:sz w:val="22"/>
          <w:szCs w:val="22"/>
        </w:rPr>
        <w:t>Para los efectos de este Artículo el Hogar infantil capacitará a los padres, a las personas de quienes el menor dependa y a la comunidad en general en los aspectos legal, social y nutricional, a fin de que sirvan de multiplicadores de Bienestar Familiar, colaboren en la administración y funcionamiento del Hogar Infantil y logren la vinculación de grupos voluntarios en una de estas actividades.</w:t>
      </w:r>
    </w:p>
    <w:p w:rsidR="5DD86591" w:rsidP="456BE874" w:rsidRDefault="5DD86591" w14:paraId="4A7D6805" w14:textId="4B6144CD">
      <w:pPr>
        <w:jc w:val="both"/>
        <w:rPr>
          <w:rFonts w:ascii="Verdana" w:hAnsi="Verdana" w:eastAsia="Verdana" w:cs="Verdana"/>
          <w:sz w:val="22"/>
          <w:szCs w:val="22"/>
        </w:rPr>
      </w:pPr>
      <w:r w:rsidRPr="456BE874">
        <w:rPr>
          <w:rFonts w:ascii="Verdana" w:hAnsi="Verdana" w:eastAsia="Verdana" w:cs="Verdana"/>
          <w:b/>
          <w:bCs/>
          <w:sz w:val="22"/>
          <w:szCs w:val="22"/>
        </w:rPr>
        <w:t xml:space="preserve">PARÁGRAFO </w:t>
      </w:r>
      <w:r w:rsidRPr="456BE874" w:rsidR="4430B49C">
        <w:rPr>
          <w:rFonts w:ascii="Verdana" w:hAnsi="Verdana" w:eastAsia="Verdana" w:cs="Verdana"/>
          <w:b/>
          <w:bCs/>
          <w:sz w:val="22"/>
          <w:szCs w:val="22"/>
        </w:rPr>
        <w:t>2</w:t>
      </w:r>
      <w:r w:rsidRPr="456BE874">
        <w:rPr>
          <w:rFonts w:ascii="Verdana" w:hAnsi="Verdana" w:eastAsia="Verdana" w:cs="Verdana"/>
          <w:sz w:val="22"/>
          <w:szCs w:val="22"/>
        </w:rPr>
        <w:t xml:space="preserve">. El Hogar Infantil en coordinación con otras entidades realizará acciones de capacitación laboral, incremento de los servicios de salud y </w:t>
      </w:r>
      <w:r w:rsidRPr="456BE874">
        <w:rPr>
          <w:rFonts w:ascii="Verdana" w:hAnsi="Verdana" w:eastAsia="Verdana" w:cs="Verdana"/>
          <w:sz w:val="22"/>
          <w:szCs w:val="22"/>
        </w:rPr>
        <w:lastRenderedPageBreak/>
        <w:t>saneamiento ambiental entre otros, tendientes a elevar el nivel de vida del menor y su familia.</w:t>
      </w:r>
    </w:p>
    <w:p w:rsidR="5DD86591" w:rsidP="456BE874" w:rsidRDefault="5DD86591" w14:paraId="7ACF9006" w14:textId="490CFAEB">
      <w:pPr>
        <w:jc w:val="both"/>
        <w:rPr>
          <w:rFonts w:ascii="Verdana" w:hAnsi="Verdana" w:eastAsia="Verdana" w:cs="Verdana"/>
          <w:sz w:val="22"/>
          <w:szCs w:val="22"/>
        </w:rPr>
      </w:pPr>
      <w:r w:rsidRPr="456BE874">
        <w:rPr>
          <w:rFonts w:ascii="Verdana" w:hAnsi="Verdana" w:eastAsia="Verdana" w:cs="Verdana"/>
          <w:b/>
          <w:bCs/>
          <w:sz w:val="22"/>
          <w:szCs w:val="22"/>
        </w:rPr>
        <w:t>ARTÍCULO 17</w:t>
      </w:r>
      <w:r w:rsidRPr="456BE874" w:rsidR="786E145C">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Los padres o las personas de quienes el menor dependa, están obligadas a asistir al Hogar infantil cuantas veces lo requiera la Directora del mismo y en beneficio del menor atendido.</w:t>
      </w:r>
    </w:p>
    <w:p w:rsidR="5DD86591" w:rsidP="456BE874" w:rsidRDefault="5DD86591" w14:paraId="028F479A" w14:textId="231728FC">
      <w:pPr>
        <w:jc w:val="both"/>
        <w:rPr>
          <w:rFonts w:ascii="Verdana" w:hAnsi="Verdana" w:eastAsia="Verdana" w:cs="Verdana"/>
          <w:sz w:val="22"/>
          <w:szCs w:val="22"/>
        </w:rPr>
      </w:pPr>
      <w:r w:rsidRPr="456BE874">
        <w:rPr>
          <w:rFonts w:ascii="Verdana" w:hAnsi="Verdana" w:eastAsia="Verdana" w:cs="Verdana"/>
          <w:sz w:val="22"/>
          <w:szCs w:val="22"/>
        </w:rPr>
        <w:t>El incumplimiento injustificado y reiterado a lo dispuesto en el presente Artículo, conllevará como sanción, la pérdida del cupo del menor.</w:t>
      </w:r>
    </w:p>
    <w:p w:rsidR="5DD86591" w:rsidP="456BE874" w:rsidRDefault="5DD86591" w14:paraId="42B1AEEC" w14:textId="56AE0FF4">
      <w:pPr>
        <w:jc w:val="both"/>
        <w:rPr>
          <w:rFonts w:ascii="Verdana" w:hAnsi="Verdana" w:eastAsia="Verdana" w:cs="Verdana"/>
          <w:sz w:val="22"/>
          <w:szCs w:val="22"/>
        </w:rPr>
      </w:pPr>
      <w:r w:rsidRPr="456BE874">
        <w:rPr>
          <w:rFonts w:ascii="Verdana" w:hAnsi="Verdana" w:eastAsia="Verdana" w:cs="Verdana"/>
          <w:b/>
          <w:bCs/>
          <w:sz w:val="22"/>
          <w:szCs w:val="22"/>
        </w:rPr>
        <w:t>ARTÍCULO 18</w:t>
      </w:r>
      <w:r w:rsidRPr="456BE874" w:rsidR="2F668E69">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En cada uno de los Hogares infantiles deberán programarse reuniones con los Padres de Familia. Estas reuniones se destinarán a cumplir fines de instrucción, Socialización, Recreación y Culturización como también para tratar asuntos relacionados con la marcha del Hogar infantil.</w:t>
      </w:r>
    </w:p>
    <w:p w:rsidR="5DD86591" w:rsidP="456BE874" w:rsidRDefault="5DD86591" w14:paraId="0897B9A5" w14:textId="23F47AFC">
      <w:pPr>
        <w:jc w:val="both"/>
        <w:rPr>
          <w:rFonts w:ascii="Verdana" w:hAnsi="Verdana" w:eastAsia="Verdana" w:cs="Verdana"/>
          <w:sz w:val="22"/>
          <w:szCs w:val="22"/>
        </w:rPr>
      </w:pPr>
      <w:r w:rsidRPr="456BE874">
        <w:rPr>
          <w:rFonts w:ascii="Verdana" w:hAnsi="Verdana" w:eastAsia="Verdana" w:cs="Verdana"/>
          <w:b/>
          <w:bCs/>
          <w:sz w:val="22"/>
          <w:szCs w:val="22"/>
        </w:rPr>
        <w:t xml:space="preserve">PARÁGRAFO. </w:t>
      </w:r>
      <w:r w:rsidRPr="456BE874">
        <w:rPr>
          <w:rFonts w:ascii="Verdana" w:hAnsi="Verdana" w:eastAsia="Verdana" w:cs="Verdana"/>
          <w:sz w:val="22"/>
          <w:szCs w:val="22"/>
        </w:rPr>
        <w:t>Los coordinadores zonales serán los encargados de colaborar en la organización de estas reuniones de acuerdo con la programación acordada con la debida anticipación.</w:t>
      </w:r>
    </w:p>
    <w:p w:rsidR="5DD86591" w:rsidP="456BE874" w:rsidRDefault="5DD86591" w14:paraId="3E561BF4" w14:textId="695887D5">
      <w:pPr>
        <w:jc w:val="both"/>
        <w:rPr>
          <w:rFonts w:ascii="Verdana" w:hAnsi="Verdana" w:eastAsia="Verdana" w:cs="Verdana"/>
          <w:sz w:val="22"/>
          <w:szCs w:val="22"/>
        </w:rPr>
      </w:pPr>
      <w:r w:rsidRPr="456BE874">
        <w:rPr>
          <w:rFonts w:ascii="Verdana" w:hAnsi="Verdana" w:eastAsia="Verdana" w:cs="Verdana"/>
          <w:b/>
          <w:bCs/>
          <w:sz w:val="22"/>
          <w:szCs w:val="22"/>
        </w:rPr>
        <w:t>ARTÍCULO 19</w:t>
      </w:r>
      <w:r w:rsidRPr="456BE874" w:rsidR="52D4CB67">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Todo Hogar Infantil deberá tener completo, al día y consignado en sus correspondientes archivos, todos los documentos fichas o registros que exige el ICBF a través de </w:t>
      </w:r>
      <w:r w:rsidRPr="456BE874" w:rsidR="1B36579C">
        <w:rPr>
          <w:rFonts w:ascii="Verdana" w:hAnsi="Verdana" w:eastAsia="Verdana" w:cs="Verdana"/>
          <w:sz w:val="22"/>
          <w:szCs w:val="22"/>
        </w:rPr>
        <w:t>las diferentes áreas</w:t>
      </w:r>
      <w:r w:rsidRPr="456BE874">
        <w:rPr>
          <w:rFonts w:ascii="Verdana" w:hAnsi="Verdana" w:eastAsia="Verdana" w:cs="Verdana"/>
          <w:sz w:val="22"/>
          <w:szCs w:val="22"/>
        </w:rPr>
        <w:t xml:space="preserve"> de funcionamiento del Hogar Infantil Administración, financiera, salud, nutrición, educación, familia y comunidad.</w:t>
      </w:r>
    </w:p>
    <w:p w:rsidR="5DD86591" w:rsidP="456BE874" w:rsidRDefault="5DD86591" w14:paraId="572763E2" w14:textId="542F4E60">
      <w:pPr>
        <w:jc w:val="both"/>
        <w:rPr>
          <w:rFonts w:ascii="Verdana" w:hAnsi="Verdana" w:eastAsia="Verdana" w:cs="Verdana"/>
          <w:sz w:val="22"/>
          <w:szCs w:val="22"/>
        </w:rPr>
      </w:pPr>
      <w:r w:rsidRPr="456BE874">
        <w:rPr>
          <w:rFonts w:ascii="Verdana" w:hAnsi="Verdana" w:eastAsia="Verdana" w:cs="Verdana"/>
          <w:b/>
          <w:bCs/>
          <w:sz w:val="22"/>
          <w:szCs w:val="22"/>
        </w:rPr>
        <w:t>ARTÍCULO 20</w:t>
      </w:r>
      <w:r w:rsidRPr="456BE874" w:rsidR="03490E0C">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 Totalidad de los registros o documentos presentados al Hogar Infantil con el objeto de la inscripción del menor, deberán ser devueltos a los Padres o representantes legales cuando definitivamente retiren al menor del servicio. Cuando se trate de traslado del menor a otro Hogar Infantil, deberán ser enviados a este, incluyéndose toda ficha o control del menor que se haya realizado durante la permanencia en el Hogar.</w:t>
      </w:r>
    </w:p>
    <w:p w:rsidR="5DD86591" w:rsidP="456BE874" w:rsidRDefault="5DD86591" w14:paraId="20B23B00" w14:textId="6447B12B">
      <w:pPr>
        <w:jc w:val="both"/>
        <w:rPr>
          <w:rFonts w:ascii="Verdana" w:hAnsi="Verdana" w:eastAsia="Verdana" w:cs="Verdana"/>
          <w:sz w:val="22"/>
          <w:szCs w:val="22"/>
        </w:rPr>
      </w:pPr>
      <w:r w:rsidRPr="456BE874">
        <w:rPr>
          <w:rFonts w:ascii="Verdana" w:hAnsi="Verdana" w:eastAsia="Verdana" w:cs="Verdana"/>
          <w:b/>
          <w:bCs/>
          <w:sz w:val="22"/>
          <w:szCs w:val="22"/>
        </w:rPr>
        <w:t>PARÁGRAFO 1.</w:t>
      </w:r>
      <w:r w:rsidRPr="456BE874">
        <w:rPr>
          <w:rFonts w:ascii="Verdana" w:hAnsi="Verdana" w:eastAsia="Verdana" w:cs="Verdana"/>
          <w:sz w:val="22"/>
          <w:szCs w:val="22"/>
        </w:rPr>
        <w:t xml:space="preserve"> En todo caso deberá quedar en el archivo del Hogar infantil una historia completa del menor, que deberá contener aspectos de salud,</w:t>
      </w:r>
    </w:p>
    <w:p w:rsidR="5DD86591" w:rsidP="456BE874" w:rsidRDefault="5DD86591" w14:paraId="201EC2C2" w14:textId="234AD12C">
      <w:pPr>
        <w:jc w:val="both"/>
        <w:rPr>
          <w:rFonts w:ascii="Verdana" w:hAnsi="Verdana" w:eastAsia="Verdana" w:cs="Verdana"/>
          <w:sz w:val="22"/>
          <w:szCs w:val="22"/>
        </w:rPr>
      </w:pPr>
      <w:r w:rsidRPr="456BE874">
        <w:rPr>
          <w:rFonts w:ascii="Verdana" w:hAnsi="Verdana" w:eastAsia="Verdana" w:cs="Verdana"/>
          <w:sz w:val="22"/>
          <w:szCs w:val="22"/>
        </w:rPr>
        <w:t>nutrición, control de peso y talla, control psicológico y todo aquello que indique el desarrollo del menor.</w:t>
      </w:r>
    </w:p>
    <w:p w:rsidR="5DD86591" w:rsidP="456BE874" w:rsidRDefault="5DD86591" w14:paraId="5BB6F1AE" w14:textId="2B9D5736">
      <w:pPr>
        <w:jc w:val="both"/>
        <w:rPr>
          <w:rFonts w:ascii="Verdana" w:hAnsi="Verdana" w:eastAsia="Verdana" w:cs="Verdana"/>
          <w:sz w:val="22"/>
          <w:szCs w:val="22"/>
        </w:rPr>
      </w:pPr>
      <w:r w:rsidRPr="456BE874">
        <w:rPr>
          <w:rFonts w:ascii="Verdana" w:hAnsi="Verdana" w:eastAsia="Verdana" w:cs="Verdana"/>
          <w:b/>
          <w:bCs/>
          <w:sz w:val="22"/>
          <w:szCs w:val="22"/>
        </w:rPr>
        <w:t xml:space="preserve">PARÁGRAFO 2. </w:t>
      </w:r>
      <w:r w:rsidRPr="456BE874">
        <w:rPr>
          <w:rFonts w:ascii="Verdana" w:hAnsi="Verdana" w:eastAsia="Verdana" w:cs="Verdana"/>
          <w:sz w:val="22"/>
          <w:szCs w:val="22"/>
        </w:rPr>
        <w:t xml:space="preserve">Todo Hogar infantil, deberá realizar la evaluación del desarrollo sicomotor del menor, </w:t>
      </w:r>
      <w:r w:rsidRPr="456BE874" w:rsidR="437A29D7">
        <w:rPr>
          <w:rFonts w:ascii="Verdana" w:hAnsi="Verdana" w:eastAsia="Verdana" w:cs="Verdana"/>
          <w:sz w:val="22"/>
          <w:szCs w:val="22"/>
        </w:rPr>
        <w:t>por</w:t>
      </w:r>
      <w:r w:rsidRPr="456BE874">
        <w:rPr>
          <w:rFonts w:ascii="Verdana" w:hAnsi="Verdana" w:eastAsia="Verdana" w:cs="Verdana"/>
          <w:sz w:val="22"/>
          <w:szCs w:val="22"/>
        </w:rPr>
        <w:t xml:space="preserve"> lo menos cada tres meses, con la presencia de los padres.</w:t>
      </w:r>
    </w:p>
    <w:p w:rsidR="5DD86591" w:rsidP="456BE874" w:rsidRDefault="5DD86591" w14:paraId="461BE622" w14:textId="7E82E507">
      <w:pPr>
        <w:jc w:val="both"/>
        <w:rPr>
          <w:rFonts w:ascii="Verdana" w:hAnsi="Verdana" w:eastAsia="Verdana" w:cs="Verdana"/>
          <w:sz w:val="22"/>
          <w:szCs w:val="22"/>
        </w:rPr>
      </w:pPr>
      <w:r w:rsidRPr="456BE874">
        <w:rPr>
          <w:rFonts w:ascii="Verdana" w:hAnsi="Verdana" w:eastAsia="Verdana" w:cs="Verdana"/>
          <w:b/>
          <w:bCs/>
          <w:sz w:val="22"/>
          <w:szCs w:val="22"/>
        </w:rPr>
        <w:t>ARTÍCULO 21</w:t>
      </w:r>
      <w:r w:rsidRPr="456BE874" w:rsidR="59BA564A">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Todo Hogar Infantil deberá remitir al ICBF la información estadística que se solicite, cumpliendo con los requisitos que se le exige.</w:t>
      </w:r>
    </w:p>
    <w:p w:rsidR="5DD86591" w:rsidP="456BE874" w:rsidRDefault="5DD86591" w14:paraId="551E9DF4" w14:textId="1564F441">
      <w:pPr>
        <w:jc w:val="both"/>
        <w:rPr>
          <w:rFonts w:ascii="Verdana" w:hAnsi="Verdana" w:eastAsia="Verdana" w:cs="Verdana"/>
          <w:sz w:val="22"/>
          <w:szCs w:val="22"/>
        </w:rPr>
      </w:pPr>
      <w:r w:rsidRPr="456BE874">
        <w:rPr>
          <w:rFonts w:ascii="Verdana" w:hAnsi="Verdana" w:eastAsia="Verdana" w:cs="Verdana"/>
          <w:b/>
          <w:bCs/>
          <w:sz w:val="22"/>
          <w:szCs w:val="22"/>
        </w:rPr>
        <w:lastRenderedPageBreak/>
        <w:t>ARTÍCULO 22</w:t>
      </w:r>
      <w:r w:rsidRPr="456BE874" w:rsidR="7CF9217F">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Cada Hogar Infantil contará con el recurso humano necesario para la cabal prestación del servicio de Atención integral al Preescolar según su modalidad de funcionamiento y de acuerdo con las normas y procedimientos que para el caso fija el ICBF en la guía para la Administración de los Hogares Infantiles.</w:t>
      </w:r>
    </w:p>
    <w:p w:rsidR="5DD86591" w:rsidP="456BE874" w:rsidRDefault="5DD86591" w14:paraId="350D3E6C" w14:textId="6CB791CB">
      <w:pPr>
        <w:jc w:val="both"/>
        <w:rPr>
          <w:rFonts w:ascii="Verdana" w:hAnsi="Verdana" w:eastAsia="Verdana" w:cs="Verdana"/>
          <w:sz w:val="22"/>
          <w:szCs w:val="22"/>
        </w:rPr>
      </w:pPr>
      <w:r w:rsidRPr="456BE874">
        <w:rPr>
          <w:rFonts w:ascii="Verdana" w:hAnsi="Verdana" w:eastAsia="Verdana" w:cs="Verdana"/>
          <w:b/>
          <w:bCs/>
          <w:sz w:val="22"/>
          <w:szCs w:val="22"/>
        </w:rPr>
        <w:t>ARTÍCULO 23</w:t>
      </w:r>
      <w:r w:rsidRPr="456BE874" w:rsidR="12BA8C97">
        <w:rPr>
          <w:rFonts w:ascii="Verdana" w:hAnsi="Verdana" w:eastAsia="Verdana" w:cs="Verdana"/>
          <w:b/>
          <w:bCs/>
          <w:sz w:val="22"/>
          <w:szCs w:val="22"/>
        </w:rPr>
        <w:t>o</w:t>
      </w:r>
      <w:r w:rsidRPr="456BE874">
        <w:rPr>
          <w:rFonts w:ascii="Verdana" w:hAnsi="Verdana" w:eastAsia="Verdana" w:cs="Verdana"/>
          <w:b/>
          <w:bCs/>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Quienes presten sus servicios en los Hogares infantiles deberán reunir los requisitos que establezca el ICBF en la Guía para la Administración de Hogares infantiles.</w:t>
      </w:r>
    </w:p>
    <w:p w:rsidR="5DD86591" w:rsidP="456BE874" w:rsidRDefault="5DD86591" w14:paraId="7B0B36DA" w14:textId="440E4941">
      <w:pPr>
        <w:jc w:val="both"/>
        <w:rPr>
          <w:rFonts w:ascii="Verdana" w:hAnsi="Verdana" w:eastAsia="Verdana" w:cs="Verdana"/>
          <w:sz w:val="22"/>
          <w:szCs w:val="22"/>
        </w:rPr>
      </w:pPr>
      <w:r w:rsidRPr="456BE874">
        <w:rPr>
          <w:rFonts w:ascii="Verdana" w:hAnsi="Verdana" w:eastAsia="Verdana" w:cs="Verdana"/>
          <w:b/>
          <w:bCs/>
          <w:sz w:val="22"/>
          <w:szCs w:val="22"/>
        </w:rPr>
        <w:t>ARTÍCULO 24</w:t>
      </w:r>
      <w:r w:rsidRPr="456BE874" w:rsidR="6C2C6317">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Todo Hogar Infantil cualquiera que sea su modalidad de funcionamiento, deberá contar con un reglamento interno de trabajo, conforme a lo establecido en el Código Sustantivo del Trabajo.</w:t>
      </w:r>
    </w:p>
    <w:p w:rsidR="5DD86591" w:rsidP="456BE874" w:rsidRDefault="5DD86591" w14:paraId="3B516402" w14:textId="39E7EA84">
      <w:pPr>
        <w:jc w:val="both"/>
        <w:rPr>
          <w:rFonts w:ascii="Verdana" w:hAnsi="Verdana" w:eastAsia="Verdana" w:cs="Verdana"/>
          <w:sz w:val="22"/>
          <w:szCs w:val="22"/>
        </w:rPr>
      </w:pPr>
      <w:r w:rsidRPr="456BE874">
        <w:rPr>
          <w:rFonts w:ascii="Verdana" w:hAnsi="Verdana" w:eastAsia="Verdana" w:cs="Verdana"/>
          <w:b/>
          <w:bCs/>
          <w:sz w:val="22"/>
          <w:szCs w:val="22"/>
        </w:rPr>
        <w:t>ARTÍCULO 25</w:t>
      </w:r>
      <w:r w:rsidRPr="456BE874" w:rsidR="6DD1835A">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 Planta Física donde funcione una Unidad de Servicio de Atención integral al Preescolar, deberá cumplir con los requisitos fijados por el ICBF, adaptándose a las necesidades, condiciones, y recursos de cada región, así como el tipo de prestación de servicio y al número de niños atendidos.</w:t>
      </w:r>
    </w:p>
    <w:p w:rsidR="5DD86591" w:rsidP="456BE874" w:rsidRDefault="5DD86591" w14:paraId="2703889A" w14:textId="1BD25CA4">
      <w:pPr>
        <w:jc w:val="both"/>
        <w:rPr>
          <w:rFonts w:ascii="Verdana" w:hAnsi="Verdana" w:eastAsia="Verdana" w:cs="Verdana"/>
          <w:sz w:val="22"/>
          <w:szCs w:val="22"/>
        </w:rPr>
      </w:pPr>
      <w:r w:rsidRPr="456BE874">
        <w:rPr>
          <w:rFonts w:ascii="Verdana" w:hAnsi="Verdana" w:eastAsia="Verdana" w:cs="Verdana"/>
          <w:b/>
          <w:bCs/>
          <w:sz w:val="22"/>
          <w:szCs w:val="22"/>
        </w:rPr>
        <w:t>ARTÍCULO 26</w:t>
      </w:r>
      <w:r w:rsidRPr="456BE874" w:rsidR="5594345C">
        <w:rPr>
          <w:rFonts w:ascii="Verdana" w:hAnsi="Verdana" w:eastAsia="Verdana" w:cs="Verdana"/>
          <w:b/>
          <w:bCs/>
          <w:sz w:val="22"/>
          <w:szCs w:val="22"/>
        </w:rPr>
        <w:t>o</w:t>
      </w:r>
      <w:r w:rsidRPr="456BE874">
        <w:rPr>
          <w:rFonts w:ascii="Verdana" w:hAnsi="Verdana" w:eastAsia="Verdana" w:cs="Verdana"/>
          <w:b/>
          <w:bCs/>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Cada Hogar Infantil cuenta con un presupuesto de ingresos conformados por la apropiación presupuestal que el ICBF le asigne y de conformidad con lo estipulado en el respectivo contrato de aportes.</w:t>
      </w:r>
    </w:p>
    <w:p w:rsidR="5DD86591" w:rsidP="456BE874" w:rsidRDefault="5DD86591" w14:paraId="5EE0B499" w14:textId="23C7EAD4">
      <w:pPr>
        <w:jc w:val="both"/>
        <w:rPr>
          <w:rFonts w:ascii="Verdana" w:hAnsi="Verdana" w:eastAsia="Verdana" w:cs="Verdana"/>
          <w:sz w:val="22"/>
          <w:szCs w:val="22"/>
        </w:rPr>
      </w:pPr>
      <w:r w:rsidRPr="456BE874">
        <w:rPr>
          <w:rFonts w:ascii="Verdana" w:hAnsi="Verdana" w:eastAsia="Verdana" w:cs="Verdana"/>
          <w:sz w:val="22"/>
          <w:szCs w:val="22"/>
        </w:rPr>
        <w:t>Además del presupuesto de ingresos, el Hogar infantil puede percibir ingresos por concepto de:</w:t>
      </w:r>
    </w:p>
    <w:p w:rsidR="5DD86591" w:rsidP="456BE874" w:rsidRDefault="5DD86591" w14:paraId="2BF7FA69" w14:textId="2ECA528A">
      <w:pPr>
        <w:pStyle w:val="Prrafodelista"/>
        <w:numPr>
          <w:ilvl w:val="0"/>
          <w:numId w:val="8"/>
        </w:numPr>
        <w:jc w:val="both"/>
        <w:rPr>
          <w:rFonts w:ascii="Verdana" w:hAnsi="Verdana" w:eastAsia="Verdana" w:cs="Verdana"/>
          <w:sz w:val="22"/>
          <w:szCs w:val="22"/>
        </w:rPr>
      </w:pPr>
      <w:r w:rsidRPr="456BE874">
        <w:rPr>
          <w:rFonts w:ascii="Verdana" w:hAnsi="Verdana" w:eastAsia="Verdana" w:cs="Verdana"/>
          <w:sz w:val="22"/>
          <w:szCs w:val="22"/>
        </w:rPr>
        <w:t>Auxilios o Donaciones de otras entidades públicas o privadas o de la comunidad en general.</w:t>
      </w:r>
    </w:p>
    <w:p w:rsidR="5DD86591" w:rsidP="456BE874" w:rsidRDefault="5DD86591" w14:paraId="2A72130F" w14:textId="2E35816F">
      <w:pPr>
        <w:pStyle w:val="Prrafodelista"/>
        <w:numPr>
          <w:ilvl w:val="0"/>
          <w:numId w:val="8"/>
        </w:numPr>
        <w:jc w:val="both"/>
        <w:rPr>
          <w:rFonts w:ascii="Verdana" w:hAnsi="Verdana" w:eastAsia="Verdana" w:cs="Verdana"/>
          <w:sz w:val="22"/>
          <w:szCs w:val="22"/>
        </w:rPr>
      </w:pPr>
      <w:r w:rsidRPr="456BE874">
        <w:rPr>
          <w:rFonts w:ascii="Verdana" w:hAnsi="Verdana" w:eastAsia="Verdana" w:cs="Verdana"/>
          <w:sz w:val="22"/>
          <w:szCs w:val="22"/>
        </w:rPr>
        <w:t>Cuotas de los padres, y los pagos por concepto de alimentación efectuados por los empleados del Hogar infantil.</w:t>
      </w:r>
    </w:p>
    <w:p w:rsidR="5DD86591" w:rsidP="456BE874" w:rsidRDefault="5DD86591" w14:paraId="0464AE96" w14:textId="661ACE12">
      <w:pPr>
        <w:pStyle w:val="Prrafodelista"/>
        <w:numPr>
          <w:ilvl w:val="0"/>
          <w:numId w:val="8"/>
        </w:numPr>
        <w:jc w:val="both"/>
        <w:rPr>
          <w:rFonts w:ascii="Verdana" w:hAnsi="Verdana" w:eastAsia="Verdana" w:cs="Verdana"/>
          <w:sz w:val="22"/>
          <w:szCs w:val="22"/>
        </w:rPr>
      </w:pPr>
      <w:r w:rsidRPr="456BE874">
        <w:rPr>
          <w:rFonts w:ascii="Verdana" w:hAnsi="Verdana" w:eastAsia="Verdana" w:cs="Verdana"/>
          <w:sz w:val="22"/>
          <w:szCs w:val="22"/>
        </w:rPr>
        <w:t>Recursos del balance, los cuales se incorporan al presupuesto mediante Resolución de la Dirección General del ICBF.</w:t>
      </w:r>
    </w:p>
    <w:p w:rsidR="5DD86591" w:rsidP="456BE874" w:rsidRDefault="5DD86591" w14:paraId="1C936CA3" w14:textId="246F1511">
      <w:pPr>
        <w:jc w:val="both"/>
        <w:rPr>
          <w:rFonts w:ascii="Verdana" w:hAnsi="Verdana" w:eastAsia="Verdana" w:cs="Verdana"/>
          <w:sz w:val="22"/>
          <w:szCs w:val="22"/>
        </w:rPr>
      </w:pPr>
      <w:r w:rsidRPr="456BE874">
        <w:rPr>
          <w:rFonts w:ascii="Verdana" w:hAnsi="Verdana" w:eastAsia="Verdana" w:cs="Verdana"/>
          <w:b/>
          <w:bCs/>
          <w:sz w:val="22"/>
          <w:szCs w:val="22"/>
        </w:rPr>
        <w:t>PARÁGRAFO.</w:t>
      </w:r>
      <w:r w:rsidRPr="456BE874">
        <w:rPr>
          <w:rFonts w:ascii="Verdana" w:hAnsi="Verdana" w:eastAsia="Verdana" w:cs="Verdana"/>
          <w:sz w:val="22"/>
          <w:szCs w:val="22"/>
        </w:rPr>
        <w:t xml:space="preserve"> La determinación de los ingresos de que trata el Ordinal b), será reglamentado mediante Acuerdo de la Junta Directiva.</w:t>
      </w:r>
    </w:p>
    <w:p w:rsidR="5DD86591" w:rsidP="456BE874" w:rsidRDefault="5DD86591" w14:paraId="5412F7EB" w14:textId="3FC3CDED">
      <w:pPr>
        <w:jc w:val="both"/>
        <w:rPr>
          <w:rFonts w:ascii="Verdana" w:hAnsi="Verdana" w:eastAsia="Verdana" w:cs="Verdana"/>
          <w:sz w:val="22"/>
          <w:szCs w:val="22"/>
        </w:rPr>
      </w:pPr>
      <w:r w:rsidRPr="456BE874">
        <w:rPr>
          <w:rFonts w:ascii="Verdana" w:hAnsi="Verdana" w:eastAsia="Verdana" w:cs="Verdana"/>
          <w:b/>
          <w:bCs/>
          <w:sz w:val="22"/>
          <w:szCs w:val="22"/>
        </w:rPr>
        <w:t>ARTÍCULO 27</w:t>
      </w:r>
      <w:r w:rsidRPr="456BE874" w:rsidR="5323A563">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Cada Hogar Infantil cuenta con un presupuesto de gastos, correspondiente a las erogaciones que por servicios se efectúan y se clasifican en:</w:t>
      </w:r>
    </w:p>
    <w:p w:rsidR="5DD86591" w:rsidP="456BE874" w:rsidRDefault="5DD86591" w14:paraId="10578555" w14:textId="12BC1AB4">
      <w:pPr>
        <w:pStyle w:val="Prrafodelista"/>
        <w:numPr>
          <w:ilvl w:val="0"/>
          <w:numId w:val="9"/>
        </w:numPr>
        <w:jc w:val="both"/>
        <w:rPr>
          <w:rFonts w:ascii="Verdana" w:hAnsi="Verdana" w:eastAsia="Verdana" w:cs="Verdana"/>
          <w:sz w:val="22"/>
          <w:szCs w:val="22"/>
        </w:rPr>
      </w:pPr>
      <w:r w:rsidRPr="456BE874">
        <w:rPr>
          <w:rFonts w:ascii="Verdana" w:hAnsi="Verdana" w:eastAsia="Verdana" w:cs="Verdana"/>
          <w:sz w:val="22"/>
          <w:szCs w:val="22"/>
        </w:rPr>
        <w:t>Servicios personales causados por la remuneración del personal que presta sus servicios al Hogar infantil.</w:t>
      </w:r>
    </w:p>
    <w:p w:rsidR="5DD86591" w:rsidP="456BE874" w:rsidRDefault="5DD86591" w14:paraId="490316AB" w14:textId="5F15DDF9">
      <w:pPr>
        <w:pStyle w:val="Prrafodelista"/>
        <w:numPr>
          <w:ilvl w:val="0"/>
          <w:numId w:val="9"/>
        </w:numPr>
        <w:jc w:val="both"/>
        <w:rPr>
          <w:rFonts w:ascii="Verdana" w:hAnsi="Verdana" w:eastAsia="Verdana" w:cs="Verdana"/>
          <w:sz w:val="22"/>
          <w:szCs w:val="22"/>
        </w:rPr>
      </w:pPr>
      <w:r w:rsidRPr="456BE874">
        <w:rPr>
          <w:rFonts w:ascii="Verdana" w:hAnsi="Verdana" w:eastAsia="Verdana" w:cs="Verdana"/>
          <w:sz w:val="22"/>
          <w:szCs w:val="22"/>
        </w:rPr>
        <w:t>Gastos generales causados por la adquisición de bienes y servicios para el funcionamiento del Hogar infantil.</w:t>
      </w:r>
    </w:p>
    <w:p w:rsidR="5DD86591" w:rsidP="456BE874" w:rsidRDefault="5DD86591" w14:paraId="614F1388" w14:textId="701F3B87">
      <w:pPr>
        <w:pStyle w:val="Prrafodelista"/>
        <w:numPr>
          <w:ilvl w:val="0"/>
          <w:numId w:val="9"/>
        </w:numPr>
        <w:jc w:val="both"/>
        <w:rPr>
          <w:rFonts w:ascii="Verdana" w:hAnsi="Verdana" w:eastAsia="Verdana" w:cs="Verdana"/>
          <w:sz w:val="22"/>
          <w:szCs w:val="22"/>
        </w:rPr>
      </w:pPr>
      <w:r w:rsidRPr="456BE874">
        <w:rPr>
          <w:rFonts w:ascii="Verdana" w:hAnsi="Verdana" w:eastAsia="Verdana" w:cs="Verdana"/>
          <w:sz w:val="22"/>
          <w:szCs w:val="22"/>
        </w:rPr>
        <w:lastRenderedPageBreak/>
        <w:t>Transferencias que corresponden a los aportes que por ley deben trasladarse a entidades oficiales y particulares sin contraprestación directa de bienes o servicios.</w:t>
      </w:r>
    </w:p>
    <w:p w:rsidR="5DD86591" w:rsidP="456BE874" w:rsidRDefault="5DD86591" w14:paraId="7AEBBA96" w14:textId="5B5C6707">
      <w:pPr>
        <w:jc w:val="both"/>
        <w:rPr>
          <w:rFonts w:ascii="Verdana" w:hAnsi="Verdana" w:eastAsia="Verdana" w:cs="Verdana"/>
          <w:sz w:val="22"/>
          <w:szCs w:val="22"/>
        </w:rPr>
      </w:pPr>
      <w:r w:rsidRPr="456BE874">
        <w:rPr>
          <w:rFonts w:ascii="Verdana" w:hAnsi="Verdana" w:eastAsia="Verdana" w:cs="Verdana"/>
          <w:b/>
          <w:bCs/>
          <w:sz w:val="22"/>
          <w:szCs w:val="22"/>
        </w:rPr>
        <w:t>ARTÍCULO 28</w:t>
      </w:r>
      <w:r w:rsidRPr="456BE874" w:rsidR="07F63530">
        <w:rPr>
          <w:rFonts w:ascii="Verdana" w:hAnsi="Verdana" w:eastAsia="Verdana" w:cs="Verdana"/>
          <w:b/>
          <w:bCs/>
          <w:sz w:val="22"/>
          <w:szCs w:val="22"/>
        </w:rPr>
        <w:t>o</w:t>
      </w:r>
      <w:r w:rsidRPr="456BE874">
        <w:rPr>
          <w:rFonts w:ascii="Verdana" w:hAnsi="Verdana" w:eastAsia="Verdana" w:cs="Verdana"/>
          <w:b/>
          <w:bCs/>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Al presupuesto de inversión física corresponden las erogaciones para adquisición, construcción, remodelación y ampliación del Hogar infantil, así como las de dotación y equipo del mismo. Su manejo será responsabilidad directa de la respectiva Regional.</w:t>
      </w:r>
    </w:p>
    <w:p w:rsidR="5DD86591" w:rsidP="456BE874" w:rsidRDefault="5DD86591" w14:paraId="34543440" w14:textId="619953B0">
      <w:pPr>
        <w:jc w:val="both"/>
        <w:rPr>
          <w:rFonts w:ascii="Verdana" w:hAnsi="Verdana" w:eastAsia="Verdana" w:cs="Verdana"/>
          <w:sz w:val="22"/>
          <w:szCs w:val="22"/>
        </w:rPr>
      </w:pPr>
      <w:r w:rsidRPr="456BE874">
        <w:rPr>
          <w:rFonts w:ascii="Verdana" w:hAnsi="Verdana" w:eastAsia="Verdana" w:cs="Verdana"/>
          <w:b/>
          <w:bCs/>
          <w:sz w:val="22"/>
          <w:szCs w:val="22"/>
        </w:rPr>
        <w:t>ARTÍCULO 29</w:t>
      </w:r>
      <w:r w:rsidRPr="456BE874" w:rsidR="5C74394B">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 programación presupuestal para el año siguiente, deberá ser realizada por el Hogar Infantil en coordinación con su respectiva Regional, durante los dos últimos meses de cada año y de acuerdo con la guía para la programación y manejo presupuestal de los Hogares Infantiles.</w:t>
      </w:r>
    </w:p>
    <w:p w:rsidR="5DD86591" w:rsidP="456BE874" w:rsidRDefault="5DD86591" w14:paraId="797A0AC5" w14:textId="5E00290E">
      <w:pPr>
        <w:jc w:val="both"/>
        <w:rPr>
          <w:rFonts w:ascii="Verdana" w:hAnsi="Verdana" w:eastAsia="Verdana" w:cs="Verdana"/>
          <w:sz w:val="22"/>
          <w:szCs w:val="22"/>
        </w:rPr>
      </w:pPr>
      <w:r w:rsidRPr="456BE874">
        <w:rPr>
          <w:rFonts w:ascii="Verdana" w:hAnsi="Verdana" w:eastAsia="Verdana" w:cs="Verdana"/>
          <w:b/>
          <w:bCs/>
          <w:sz w:val="22"/>
          <w:szCs w:val="22"/>
        </w:rPr>
        <w:t>ARTÍCULO 30</w:t>
      </w:r>
      <w:r w:rsidRPr="456BE874" w:rsidR="7A63E965">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Previa aprobación del presupuesto del Instituto por parte de la Junta Directiva el Director General establecerá la asignación presupuestal para cada Hogar Infantil.</w:t>
      </w:r>
    </w:p>
    <w:p w:rsidR="5DD86591" w:rsidP="456BE874" w:rsidRDefault="5DD86591" w14:paraId="13EF3138" w14:textId="49014E35">
      <w:pPr>
        <w:jc w:val="both"/>
        <w:rPr>
          <w:rFonts w:ascii="Verdana" w:hAnsi="Verdana" w:eastAsia="Verdana" w:cs="Verdana"/>
          <w:sz w:val="22"/>
          <w:szCs w:val="22"/>
        </w:rPr>
      </w:pPr>
      <w:r w:rsidRPr="456BE874">
        <w:rPr>
          <w:rFonts w:ascii="Verdana" w:hAnsi="Verdana" w:eastAsia="Verdana" w:cs="Verdana"/>
          <w:b/>
          <w:bCs/>
          <w:sz w:val="22"/>
          <w:szCs w:val="22"/>
        </w:rPr>
        <w:t>ARTÍCULO 31</w:t>
      </w:r>
      <w:r w:rsidRPr="456BE874" w:rsidR="44F35C18">
        <w:rPr>
          <w:rFonts w:ascii="Verdana" w:hAnsi="Verdana" w:eastAsia="Verdana" w:cs="Verdana"/>
          <w:b/>
          <w:bCs/>
          <w:sz w:val="22"/>
          <w:szCs w:val="22"/>
        </w:rPr>
        <w:t>o</w:t>
      </w:r>
      <w:r w:rsidRPr="456BE874">
        <w:rPr>
          <w:rFonts w:ascii="Verdana" w:hAnsi="Verdana" w:eastAsia="Verdana" w:cs="Verdana"/>
          <w:b/>
          <w:bCs/>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Para efectos de control de gastos, el Hogar Infantil debe remitir trimestralmente su ejecución presupuestal a la respectiva Regional para realizar conjuntamente con ésta un análisis de esa ejecución y realizar los ajustes necesarios.</w:t>
      </w:r>
    </w:p>
    <w:p w:rsidR="5DD86591" w:rsidP="456BE874" w:rsidRDefault="5DD86591" w14:paraId="770089E3" w14:textId="3FF3F3AC">
      <w:pPr>
        <w:jc w:val="both"/>
        <w:rPr>
          <w:rFonts w:ascii="Verdana" w:hAnsi="Verdana" w:eastAsia="Verdana" w:cs="Verdana"/>
          <w:sz w:val="22"/>
          <w:szCs w:val="22"/>
        </w:rPr>
      </w:pPr>
      <w:r w:rsidRPr="456BE874">
        <w:rPr>
          <w:rFonts w:ascii="Verdana" w:hAnsi="Verdana" w:eastAsia="Verdana" w:cs="Verdana"/>
          <w:b/>
          <w:bCs/>
          <w:sz w:val="22"/>
          <w:szCs w:val="22"/>
        </w:rPr>
        <w:t>ARTÍCULO 32</w:t>
      </w:r>
      <w:r w:rsidRPr="456BE874" w:rsidR="68FD727D">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Cada Regional del ICBF debe asumir el control de los ingresos y egresos de cada Hogar Infantil, conforme a las instrucciones y normas vigentes contenidas en la Guía para programación y manejo presupuestal de Hogares Infantiles ICBF emanada de la Subdirección de Finanzas y Presupuesto del Instituto.</w:t>
      </w:r>
    </w:p>
    <w:p w:rsidR="5DD86591" w:rsidP="456BE874" w:rsidRDefault="5DD86591" w14:paraId="370D8AFD" w14:textId="5A924C46">
      <w:pPr>
        <w:jc w:val="both"/>
        <w:rPr>
          <w:rFonts w:ascii="Verdana" w:hAnsi="Verdana" w:eastAsia="Verdana" w:cs="Verdana"/>
          <w:sz w:val="22"/>
          <w:szCs w:val="22"/>
        </w:rPr>
      </w:pPr>
      <w:r w:rsidRPr="456BE874">
        <w:rPr>
          <w:rFonts w:ascii="Verdana" w:hAnsi="Verdana" w:eastAsia="Verdana" w:cs="Verdana"/>
          <w:b/>
          <w:bCs/>
          <w:sz w:val="22"/>
          <w:szCs w:val="22"/>
        </w:rPr>
        <w:t>ARTÍCULO 33</w:t>
      </w:r>
      <w:r w:rsidRPr="456BE874" w:rsidR="797C88B1">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Dentro del programa de Atención Integral al Preescolar, podrán darse las siguientes formas de administración de los Hogares Infantiles:</w:t>
      </w:r>
    </w:p>
    <w:p w:rsidR="5DD86591" w:rsidP="456BE874" w:rsidRDefault="5DD86591" w14:paraId="40981D34" w14:textId="2BBDDA6A">
      <w:pPr>
        <w:pStyle w:val="Prrafodelista"/>
        <w:numPr>
          <w:ilvl w:val="0"/>
          <w:numId w:val="10"/>
        </w:numPr>
        <w:jc w:val="both"/>
        <w:rPr>
          <w:rFonts w:ascii="Verdana" w:hAnsi="Verdana" w:eastAsia="Verdana" w:cs="Verdana"/>
          <w:sz w:val="22"/>
          <w:szCs w:val="22"/>
        </w:rPr>
      </w:pPr>
      <w:r w:rsidRPr="456BE874">
        <w:rPr>
          <w:rFonts w:ascii="Verdana" w:hAnsi="Verdana" w:eastAsia="Verdana" w:cs="Verdana"/>
          <w:sz w:val="22"/>
          <w:szCs w:val="22"/>
        </w:rPr>
        <w:t>Directa por parte del Instituto Colombiano de Bienestar Familiar.</w:t>
      </w:r>
    </w:p>
    <w:p w:rsidR="5DD86591" w:rsidP="456BE874" w:rsidRDefault="5DD86591" w14:paraId="270033A4" w14:textId="264F91D0">
      <w:pPr>
        <w:pStyle w:val="Prrafodelista"/>
        <w:numPr>
          <w:ilvl w:val="0"/>
          <w:numId w:val="10"/>
        </w:numPr>
        <w:jc w:val="both"/>
        <w:rPr>
          <w:rFonts w:ascii="Verdana" w:hAnsi="Verdana" w:eastAsia="Verdana" w:cs="Verdana"/>
          <w:sz w:val="22"/>
          <w:szCs w:val="22"/>
        </w:rPr>
      </w:pPr>
      <w:r w:rsidRPr="456BE874">
        <w:rPr>
          <w:rFonts w:ascii="Verdana" w:hAnsi="Verdana" w:eastAsia="Verdana" w:cs="Verdana"/>
          <w:sz w:val="22"/>
          <w:szCs w:val="22"/>
        </w:rPr>
        <w:t>Mediante celebración de contratos de aporte para la prestación de servicio con:</w:t>
      </w:r>
    </w:p>
    <w:p w:rsidR="5DD86591" w:rsidP="456BE874" w:rsidRDefault="5DD86591" w14:paraId="492CD8E0" w14:textId="44383BB4">
      <w:pPr>
        <w:pStyle w:val="Prrafodelista"/>
        <w:numPr>
          <w:ilvl w:val="0"/>
          <w:numId w:val="11"/>
        </w:numPr>
        <w:jc w:val="both"/>
        <w:rPr>
          <w:rFonts w:ascii="Verdana" w:hAnsi="Verdana" w:eastAsia="Verdana" w:cs="Verdana"/>
          <w:sz w:val="22"/>
          <w:szCs w:val="22"/>
        </w:rPr>
      </w:pPr>
      <w:r w:rsidRPr="456BE874">
        <w:rPr>
          <w:rFonts w:ascii="Verdana" w:hAnsi="Verdana" w:eastAsia="Verdana" w:cs="Verdana"/>
          <w:sz w:val="22"/>
          <w:szCs w:val="22"/>
        </w:rPr>
        <w:t>Asociación de padres y vecinos</w:t>
      </w:r>
      <w:r w:rsidRPr="456BE874" w:rsidR="0DC92216">
        <w:rPr>
          <w:rFonts w:ascii="Verdana" w:hAnsi="Verdana" w:eastAsia="Verdana" w:cs="Verdana"/>
          <w:sz w:val="22"/>
          <w:szCs w:val="22"/>
        </w:rPr>
        <w:t>.</w:t>
      </w:r>
    </w:p>
    <w:p w:rsidR="5DD86591" w:rsidP="456BE874" w:rsidRDefault="5DD86591" w14:paraId="097F6466" w14:textId="073887B5">
      <w:pPr>
        <w:pStyle w:val="Prrafodelista"/>
        <w:numPr>
          <w:ilvl w:val="0"/>
          <w:numId w:val="11"/>
        </w:numPr>
        <w:jc w:val="both"/>
        <w:rPr>
          <w:rFonts w:ascii="Verdana" w:hAnsi="Verdana" w:eastAsia="Verdana" w:cs="Verdana"/>
          <w:sz w:val="22"/>
          <w:szCs w:val="22"/>
        </w:rPr>
      </w:pPr>
      <w:r w:rsidRPr="456BE874">
        <w:rPr>
          <w:rFonts w:ascii="Verdana" w:hAnsi="Verdana" w:eastAsia="Verdana" w:cs="Verdana"/>
          <w:sz w:val="22"/>
          <w:szCs w:val="22"/>
        </w:rPr>
        <w:t>Asociaciones, Fundaciones o Instituciones Privadas sin ánimo de lucro, como culturales, religiosas, cívicas, entre otras.</w:t>
      </w:r>
    </w:p>
    <w:p w:rsidR="5DD86591" w:rsidP="456BE874" w:rsidRDefault="5DD86591" w14:paraId="67C2340A" w14:textId="2B61E500">
      <w:pPr>
        <w:pStyle w:val="Prrafodelista"/>
        <w:numPr>
          <w:ilvl w:val="0"/>
          <w:numId w:val="11"/>
        </w:numPr>
        <w:jc w:val="both"/>
        <w:rPr>
          <w:rFonts w:ascii="Verdana" w:hAnsi="Verdana" w:eastAsia="Verdana" w:cs="Verdana"/>
          <w:sz w:val="22"/>
          <w:szCs w:val="22"/>
        </w:rPr>
      </w:pPr>
      <w:r w:rsidRPr="456BE874">
        <w:rPr>
          <w:rFonts w:ascii="Verdana" w:hAnsi="Verdana" w:eastAsia="Verdana" w:cs="Verdana"/>
          <w:sz w:val="22"/>
          <w:szCs w:val="22"/>
        </w:rPr>
        <w:t>Personas naturales.</w:t>
      </w:r>
    </w:p>
    <w:p w:rsidR="5DD86591" w:rsidP="456BE874" w:rsidRDefault="5DD86591" w14:paraId="472E411F" w14:textId="00B736DB">
      <w:pPr>
        <w:jc w:val="both"/>
        <w:rPr>
          <w:rFonts w:ascii="Verdana" w:hAnsi="Verdana" w:eastAsia="Verdana" w:cs="Verdana"/>
          <w:sz w:val="22"/>
          <w:szCs w:val="22"/>
        </w:rPr>
      </w:pPr>
      <w:r w:rsidRPr="456BE874">
        <w:rPr>
          <w:rFonts w:ascii="Verdana" w:hAnsi="Verdana" w:eastAsia="Verdana" w:cs="Verdana"/>
          <w:b/>
          <w:bCs/>
          <w:sz w:val="22"/>
          <w:szCs w:val="22"/>
        </w:rPr>
        <w:t>PARÁGRAFO.</w:t>
      </w:r>
      <w:r w:rsidRPr="456BE874" w:rsidR="213114CC">
        <w:rPr>
          <w:rFonts w:ascii="Verdana" w:hAnsi="Verdana" w:eastAsia="Verdana" w:cs="Verdana"/>
          <w:b/>
          <w:bCs/>
          <w:sz w:val="22"/>
          <w:szCs w:val="22"/>
        </w:rPr>
        <w:t xml:space="preserve"> </w:t>
      </w:r>
      <w:r w:rsidRPr="456BE874">
        <w:rPr>
          <w:rFonts w:ascii="Verdana" w:hAnsi="Verdana" w:eastAsia="Verdana" w:cs="Verdana"/>
          <w:sz w:val="22"/>
          <w:szCs w:val="22"/>
        </w:rPr>
        <w:t>Como objetivo a corto plazo se deberán eliminar los Hogares Infantiles de administración directa y para tal efecto se buscará la participación de la comunidad en general.</w:t>
      </w:r>
    </w:p>
    <w:p w:rsidR="5DD86591" w:rsidP="456BE874" w:rsidRDefault="5DD86591" w14:paraId="785A5285" w14:textId="3D494128">
      <w:pPr>
        <w:jc w:val="both"/>
        <w:rPr>
          <w:rFonts w:ascii="Verdana" w:hAnsi="Verdana" w:eastAsia="Verdana" w:cs="Verdana"/>
          <w:sz w:val="22"/>
          <w:szCs w:val="22"/>
        </w:rPr>
      </w:pPr>
      <w:r w:rsidRPr="456BE874">
        <w:rPr>
          <w:rFonts w:ascii="Verdana" w:hAnsi="Verdana" w:eastAsia="Verdana" w:cs="Verdana"/>
          <w:b/>
          <w:bCs/>
          <w:sz w:val="22"/>
          <w:szCs w:val="22"/>
        </w:rPr>
        <w:lastRenderedPageBreak/>
        <w:t>ARTÍCULO 34</w:t>
      </w:r>
      <w:r w:rsidRPr="456BE874" w:rsidR="339FAB4F">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Toda entidad administradora de Hogares Infantiles, deberá obtener licencia de funcionamiento por el ICBF, de conformidad con lo establecido por la Resolución No. 000853 de 1.920.</w:t>
      </w:r>
    </w:p>
    <w:p w:rsidR="5DD86591" w:rsidP="456BE874" w:rsidRDefault="5DD86591" w14:paraId="5A6D2E97" w14:textId="249DA37F">
      <w:pPr>
        <w:jc w:val="both"/>
        <w:rPr>
          <w:rFonts w:ascii="Verdana" w:hAnsi="Verdana" w:eastAsia="Verdana" w:cs="Verdana"/>
          <w:sz w:val="22"/>
          <w:szCs w:val="22"/>
        </w:rPr>
      </w:pPr>
      <w:r w:rsidRPr="456BE874">
        <w:rPr>
          <w:rFonts w:ascii="Verdana" w:hAnsi="Verdana" w:eastAsia="Verdana" w:cs="Verdana"/>
          <w:b/>
          <w:bCs/>
          <w:sz w:val="22"/>
          <w:szCs w:val="22"/>
        </w:rPr>
        <w:t>ARTÍCULO 35</w:t>
      </w:r>
      <w:r w:rsidRPr="456BE874" w:rsidR="010B0682">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Los conflictos que puedan presentarse entre la entidad administradora del Hogar Infantil y el ICBF, serán dirimidos en última instancia, por el Director General del ICBF.</w:t>
      </w:r>
    </w:p>
    <w:p w:rsidR="5DD86591" w:rsidP="456BE874" w:rsidRDefault="5DD86591" w14:paraId="6CC9BA79" w14:textId="2C8B0079">
      <w:pPr>
        <w:jc w:val="both"/>
        <w:rPr>
          <w:rFonts w:ascii="Verdana" w:hAnsi="Verdana" w:eastAsia="Verdana" w:cs="Verdana"/>
          <w:sz w:val="22"/>
          <w:szCs w:val="22"/>
        </w:rPr>
      </w:pPr>
      <w:r w:rsidRPr="456BE874">
        <w:rPr>
          <w:rFonts w:ascii="Verdana" w:hAnsi="Verdana" w:eastAsia="Verdana" w:cs="Verdana"/>
          <w:b/>
          <w:bCs/>
          <w:sz w:val="22"/>
          <w:szCs w:val="22"/>
        </w:rPr>
        <w:t>ARTÍCULO 36</w:t>
      </w:r>
      <w:r w:rsidRPr="456BE874" w:rsidR="27CC0EDD">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El incumplimiento de una cualquiera de las normas o disposiciones, dará lugar al ICBF para dar por terminado el contrato de aporte con la Junta Administradora, o la imposición de una de las sanciones respectivas en el Decreto 2388/79.</w:t>
      </w:r>
    </w:p>
    <w:p w:rsidR="5DD86591" w:rsidP="456BE874" w:rsidRDefault="5DD86591" w14:paraId="440E8754" w14:textId="0FE4EA09">
      <w:pPr>
        <w:jc w:val="both"/>
        <w:rPr>
          <w:rFonts w:ascii="Verdana" w:hAnsi="Verdana" w:eastAsia="Verdana" w:cs="Verdana"/>
          <w:sz w:val="22"/>
          <w:szCs w:val="22"/>
        </w:rPr>
      </w:pPr>
      <w:r w:rsidRPr="456BE874">
        <w:rPr>
          <w:rFonts w:ascii="Verdana" w:hAnsi="Verdana" w:eastAsia="Verdana" w:cs="Verdana"/>
          <w:b/>
          <w:bCs/>
          <w:sz w:val="22"/>
          <w:szCs w:val="22"/>
        </w:rPr>
        <w:t>ARTÍCULO 37</w:t>
      </w:r>
      <w:r w:rsidRPr="456BE874" w:rsidR="4AA9235A">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Todo Hogar Infantil deberá someterse al control, supervisión, asesoría y capacitación por parte del Instituto Colombiano de Bienestar Familiar.</w:t>
      </w:r>
    </w:p>
    <w:p w:rsidR="5DD86591" w:rsidP="456BE874" w:rsidRDefault="5DD86591" w14:paraId="5834F14B" w14:textId="59706AFA">
      <w:pPr>
        <w:jc w:val="both"/>
        <w:rPr>
          <w:rFonts w:ascii="Verdana" w:hAnsi="Verdana" w:eastAsia="Verdana" w:cs="Verdana"/>
          <w:sz w:val="22"/>
          <w:szCs w:val="22"/>
        </w:rPr>
      </w:pPr>
      <w:r w:rsidRPr="456BE874">
        <w:rPr>
          <w:rFonts w:ascii="Verdana" w:hAnsi="Verdana" w:eastAsia="Verdana" w:cs="Verdana"/>
          <w:b/>
          <w:bCs/>
          <w:sz w:val="22"/>
          <w:szCs w:val="22"/>
        </w:rPr>
        <w:t>ARTÍCULO 38</w:t>
      </w:r>
      <w:r w:rsidRPr="456BE874" w:rsidR="67486CEF">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El Instituto Colombiano de Bienestar Familiar se coordinará con el Ministerio de Educación Nacional con el objeto de dictar las normas técnicas para el funcionamiento de los Hogares Infantiles privados, que tienen el carácter de Instituciones vinculadas al Sistema Nacional de Bienestar Familiar.</w:t>
      </w:r>
    </w:p>
    <w:p w:rsidR="5DD86591" w:rsidP="456BE874" w:rsidRDefault="5DD86591" w14:paraId="61CCDC0F" w14:textId="6D3B2024">
      <w:pPr>
        <w:jc w:val="both"/>
        <w:rPr>
          <w:rFonts w:ascii="Verdana" w:hAnsi="Verdana" w:eastAsia="Verdana" w:cs="Verdana"/>
          <w:sz w:val="22"/>
          <w:szCs w:val="22"/>
        </w:rPr>
      </w:pPr>
      <w:r w:rsidRPr="456BE874">
        <w:rPr>
          <w:rFonts w:ascii="Verdana" w:hAnsi="Verdana" w:eastAsia="Verdana" w:cs="Verdana"/>
          <w:b/>
          <w:bCs/>
          <w:sz w:val="22"/>
          <w:szCs w:val="22"/>
        </w:rPr>
        <w:t>ARTÍCULO 39</w:t>
      </w:r>
      <w:r w:rsidRPr="456BE874" w:rsidR="6164FFD5">
        <w:rPr>
          <w:rFonts w:ascii="Verdana" w:hAnsi="Verdana" w:eastAsia="Verdana" w:cs="Verdana"/>
          <w:b/>
          <w:bCs/>
          <w:sz w:val="22"/>
          <w:szCs w:val="22"/>
        </w:rPr>
        <w:t>o</w:t>
      </w:r>
      <w:r w:rsidRPr="456BE874">
        <w:rPr>
          <w:rFonts w:ascii="Verdana" w:hAnsi="Verdana" w:eastAsia="Verdana" w:cs="Verdana"/>
          <w:b/>
          <w:bCs/>
          <w:sz w:val="22"/>
          <w:szCs w:val="22"/>
        </w:rPr>
        <w:t>.</w:t>
      </w:r>
      <w:r w:rsidRPr="456BE874">
        <w:rPr>
          <w:rFonts w:ascii="Verdana" w:hAnsi="Verdana" w:eastAsia="Verdana" w:cs="Verdana"/>
          <w:sz w:val="22"/>
          <w:szCs w:val="22"/>
        </w:rPr>
        <w:t xml:space="preserve"> </w:t>
      </w:r>
      <w:r w:rsidRPr="456BE874" w:rsidR="4871AD90">
        <w:rPr>
          <w:rFonts w:ascii="Verdana" w:hAnsi="Verdana" w:eastAsia="Verdana" w:cs="Verdana"/>
          <w:sz w:val="22"/>
          <w:szCs w:val="22"/>
        </w:rPr>
        <w:t>[</w:t>
      </w:r>
      <w:r w:rsidRPr="456BE874">
        <w:rPr>
          <w:rFonts w:ascii="Verdana" w:hAnsi="Verdana" w:eastAsia="Verdana" w:cs="Verdana"/>
          <w:sz w:val="22"/>
          <w:szCs w:val="22"/>
        </w:rPr>
        <w:t>Resolución derogada por el artículo 12 de la Resolución 716 de 1983</w:t>
      </w:r>
      <w:r w:rsidRPr="456BE874" w:rsidR="067FACAC">
        <w:rPr>
          <w:rFonts w:ascii="Verdana" w:hAnsi="Verdana" w:eastAsia="Verdana" w:cs="Verdana"/>
          <w:sz w:val="22"/>
          <w:szCs w:val="22"/>
        </w:rPr>
        <w:t>]</w:t>
      </w:r>
      <w:r w:rsidRPr="456BE874">
        <w:rPr>
          <w:rFonts w:ascii="Verdana" w:hAnsi="Verdana" w:eastAsia="Verdana" w:cs="Verdana"/>
          <w:sz w:val="22"/>
          <w:szCs w:val="22"/>
        </w:rPr>
        <w:t xml:space="preserve"> La presente Resolución rige a partir de la fecha de su expedición.</w:t>
      </w:r>
    </w:p>
    <w:p w:rsidR="5DD86591" w:rsidP="456BE874" w:rsidRDefault="5DD86591" w14:paraId="07D6E1A2" w14:textId="08D265E5">
      <w:pPr>
        <w:jc w:val="center"/>
        <w:rPr>
          <w:rFonts w:ascii="Verdana" w:hAnsi="Verdana" w:eastAsia="Verdana" w:cs="Verdana"/>
          <w:b/>
          <w:bCs/>
          <w:sz w:val="22"/>
          <w:szCs w:val="22"/>
        </w:rPr>
      </w:pPr>
      <w:r w:rsidRPr="456BE874">
        <w:rPr>
          <w:rFonts w:ascii="Verdana" w:hAnsi="Verdana" w:eastAsia="Verdana" w:cs="Verdana"/>
          <w:b/>
          <w:bCs/>
          <w:sz w:val="22"/>
          <w:szCs w:val="22"/>
        </w:rPr>
        <w:t>COMUNÍQUESE Y CÚMPLASE</w:t>
      </w:r>
    </w:p>
    <w:p w:rsidR="5DD86591" w:rsidP="456BE874" w:rsidRDefault="5DD86591" w14:paraId="14F5EBE3" w14:textId="79135EF6">
      <w:pPr>
        <w:jc w:val="center"/>
        <w:rPr>
          <w:rFonts w:ascii="Verdana" w:hAnsi="Verdana" w:eastAsia="Verdana" w:cs="Verdana"/>
          <w:sz w:val="22"/>
          <w:szCs w:val="22"/>
        </w:rPr>
      </w:pPr>
      <w:r w:rsidRPr="456BE874">
        <w:rPr>
          <w:rFonts w:ascii="Verdana" w:hAnsi="Verdana" w:eastAsia="Verdana" w:cs="Verdana"/>
          <w:sz w:val="22"/>
          <w:szCs w:val="22"/>
        </w:rPr>
        <w:t xml:space="preserve">Dada en Bogotá, D. E., a 30 </w:t>
      </w:r>
      <w:r w:rsidRPr="456BE874" w:rsidR="6A1AEE6D">
        <w:rPr>
          <w:rFonts w:ascii="Verdana" w:hAnsi="Verdana" w:eastAsia="Verdana" w:cs="Verdana"/>
          <w:sz w:val="22"/>
          <w:szCs w:val="22"/>
        </w:rPr>
        <w:t xml:space="preserve">días de noviembre de </w:t>
      </w:r>
      <w:r w:rsidRPr="456BE874">
        <w:rPr>
          <w:rFonts w:ascii="Verdana" w:hAnsi="Verdana" w:eastAsia="Verdana" w:cs="Verdana"/>
          <w:sz w:val="22"/>
          <w:szCs w:val="22"/>
        </w:rPr>
        <w:t>1981</w:t>
      </w:r>
    </w:p>
    <w:p w:rsidR="5DD86591" w:rsidP="456BE874" w:rsidRDefault="5DD86591" w14:paraId="25147970" w14:textId="6F67E710">
      <w:pPr>
        <w:jc w:val="center"/>
        <w:rPr>
          <w:rFonts w:ascii="Verdana" w:hAnsi="Verdana" w:eastAsia="Verdana" w:cs="Verdana"/>
          <w:b/>
          <w:bCs/>
          <w:sz w:val="22"/>
          <w:szCs w:val="22"/>
        </w:rPr>
      </w:pPr>
      <w:r w:rsidRPr="456BE874">
        <w:rPr>
          <w:rFonts w:ascii="Verdana" w:hAnsi="Verdana" w:eastAsia="Verdana" w:cs="Verdana"/>
          <w:b/>
          <w:bCs/>
          <w:sz w:val="22"/>
          <w:szCs w:val="22"/>
        </w:rPr>
        <w:t>JUAN JACOBO MUÑOZ DELGADO</w:t>
      </w:r>
    </w:p>
    <w:p w:rsidR="211325DF" w:rsidP="456BE874" w:rsidRDefault="211325DF" w14:paraId="6E315C2E" w14:textId="747737E8">
      <w:pPr>
        <w:jc w:val="center"/>
        <w:rPr>
          <w:rFonts w:ascii="Verdana" w:hAnsi="Verdana" w:eastAsia="Verdana" w:cs="Verdana"/>
          <w:sz w:val="22"/>
          <w:szCs w:val="22"/>
        </w:rPr>
      </w:pPr>
      <w:r w:rsidRPr="456BE874">
        <w:rPr>
          <w:rFonts w:ascii="Verdana" w:hAnsi="Verdana" w:eastAsia="Verdana" w:cs="Verdana"/>
          <w:sz w:val="22"/>
          <w:szCs w:val="22"/>
        </w:rPr>
        <w:t>DIRECTOR GENERAL</w:t>
      </w:r>
    </w:p>
    <w:p w:rsidR="5DD86591" w:rsidP="456BE874" w:rsidRDefault="5DD86591" w14:paraId="53E4D654" w14:textId="6E8DF6E4">
      <w:pPr>
        <w:jc w:val="center"/>
        <w:rPr>
          <w:rFonts w:ascii="Verdana" w:hAnsi="Verdana" w:eastAsia="Verdana" w:cs="Verdana"/>
          <w:b/>
          <w:bCs/>
          <w:sz w:val="22"/>
          <w:szCs w:val="22"/>
        </w:rPr>
      </w:pPr>
      <w:r w:rsidRPr="456BE874">
        <w:rPr>
          <w:rFonts w:ascii="Verdana" w:hAnsi="Verdana" w:eastAsia="Verdana" w:cs="Verdana"/>
          <w:b/>
          <w:bCs/>
          <w:sz w:val="22"/>
          <w:szCs w:val="22"/>
        </w:rPr>
        <w:t>RAIMUNDO RIVAS DE ZUBIRIA</w:t>
      </w:r>
    </w:p>
    <w:p w:rsidR="44722C30" w:rsidP="456BE874" w:rsidRDefault="44722C30" w14:paraId="0E073B08" w14:textId="73761D57">
      <w:pPr>
        <w:jc w:val="center"/>
        <w:rPr>
          <w:rFonts w:ascii="Verdana" w:hAnsi="Verdana" w:eastAsia="Verdana" w:cs="Verdana"/>
          <w:sz w:val="22"/>
          <w:szCs w:val="22"/>
        </w:rPr>
      </w:pPr>
      <w:r w:rsidRPr="456BE874">
        <w:rPr>
          <w:rFonts w:ascii="Verdana" w:hAnsi="Verdana" w:eastAsia="Verdana" w:cs="Verdana"/>
          <w:sz w:val="22"/>
          <w:szCs w:val="22"/>
        </w:rPr>
        <w:t>SECRETARIO GENERAL</w:t>
      </w:r>
    </w:p>
    <w:p w:rsidR="456BE874" w:rsidP="456BE874" w:rsidRDefault="456BE874" w14:paraId="3CB02420" w14:textId="0E116447">
      <w:pPr>
        <w:jc w:val="both"/>
        <w:rPr>
          <w:rFonts w:ascii="Verdana" w:hAnsi="Verdana" w:eastAsia="Verdana" w:cs="Verdana"/>
          <w:sz w:val="22"/>
          <w:szCs w:val="22"/>
        </w:rPr>
      </w:pPr>
    </w:p>
    <w:sectPr w:rsidR="456BE874">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1168"/>
    <w:multiLevelType w:val="hybridMultilevel"/>
    <w:tmpl w:val="AEB29494"/>
    <w:lvl w:ilvl="0" w:tplc="871CAE74">
      <w:start w:val="1"/>
      <w:numFmt w:val="lowerLetter"/>
      <w:lvlText w:val="%1)"/>
      <w:lvlJc w:val="left"/>
      <w:pPr>
        <w:ind w:left="720" w:hanging="360"/>
      </w:pPr>
    </w:lvl>
    <w:lvl w:ilvl="1" w:tplc="4E8E1B8E">
      <w:start w:val="1"/>
      <w:numFmt w:val="lowerLetter"/>
      <w:lvlText w:val="%2."/>
      <w:lvlJc w:val="left"/>
      <w:pPr>
        <w:ind w:left="1440" w:hanging="360"/>
      </w:pPr>
    </w:lvl>
    <w:lvl w:ilvl="2" w:tplc="9954A182">
      <w:start w:val="1"/>
      <w:numFmt w:val="lowerRoman"/>
      <w:lvlText w:val="%3."/>
      <w:lvlJc w:val="right"/>
      <w:pPr>
        <w:ind w:left="2160" w:hanging="180"/>
      </w:pPr>
    </w:lvl>
    <w:lvl w:ilvl="3" w:tplc="6114918C">
      <w:start w:val="1"/>
      <w:numFmt w:val="decimal"/>
      <w:lvlText w:val="%4."/>
      <w:lvlJc w:val="left"/>
      <w:pPr>
        <w:ind w:left="2880" w:hanging="360"/>
      </w:pPr>
    </w:lvl>
    <w:lvl w:ilvl="4" w:tplc="32069E76">
      <w:start w:val="1"/>
      <w:numFmt w:val="lowerLetter"/>
      <w:lvlText w:val="%5."/>
      <w:lvlJc w:val="left"/>
      <w:pPr>
        <w:ind w:left="3600" w:hanging="360"/>
      </w:pPr>
    </w:lvl>
    <w:lvl w:ilvl="5" w:tplc="9182C544">
      <w:start w:val="1"/>
      <w:numFmt w:val="lowerRoman"/>
      <w:lvlText w:val="%6."/>
      <w:lvlJc w:val="right"/>
      <w:pPr>
        <w:ind w:left="4320" w:hanging="180"/>
      </w:pPr>
    </w:lvl>
    <w:lvl w:ilvl="6" w:tplc="473E70F2">
      <w:start w:val="1"/>
      <w:numFmt w:val="decimal"/>
      <w:lvlText w:val="%7."/>
      <w:lvlJc w:val="left"/>
      <w:pPr>
        <w:ind w:left="5040" w:hanging="360"/>
      </w:pPr>
    </w:lvl>
    <w:lvl w:ilvl="7" w:tplc="91CCDABE">
      <w:start w:val="1"/>
      <w:numFmt w:val="lowerLetter"/>
      <w:lvlText w:val="%8."/>
      <w:lvlJc w:val="left"/>
      <w:pPr>
        <w:ind w:left="5760" w:hanging="360"/>
      </w:pPr>
    </w:lvl>
    <w:lvl w:ilvl="8" w:tplc="50E605A4">
      <w:start w:val="1"/>
      <w:numFmt w:val="lowerRoman"/>
      <w:lvlText w:val="%9."/>
      <w:lvlJc w:val="right"/>
      <w:pPr>
        <w:ind w:left="6480" w:hanging="180"/>
      </w:pPr>
    </w:lvl>
  </w:abstractNum>
  <w:abstractNum w:abstractNumId="1" w15:restartNumberingAfterBreak="0">
    <w:nsid w:val="093D8763"/>
    <w:multiLevelType w:val="hybridMultilevel"/>
    <w:tmpl w:val="497C9DE2"/>
    <w:lvl w:ilvl="0" w:tplc="5016ED5C">
      <w:start w:val="1"/>
      <w:numFmt w:val="lowerLetter"/>
      <w:lvlText w:val="%1)"/>
      <w:lvlJc w:val="left"/>
      <w:pPr>
        <w:ind w:left="720" w:hanging="360"/>
      </w:pPr>
    </w:lvl>
    <w:lvl w:ilvl="1" w:tplc="9746CC9C">
      <w:start w:val="1"/>
      <w:numFmt w:val="lowerLetter"/>
      <w:lvlText w:val="%2."/>
      <w:lvlJc w:val="left"/>
      <w:pPr>
        <w:ind w:left="1440" w:hanging="360"/>
      </w:pPr>
    </w:lvl>
    <w:lvl w:ilvl="2" w:tplc="F93E43C8">
      <w:start w:val="1"/>
      <w:numFmt w:val="lowerRoman"/>
      <w:lvlText w:val="%3."/>
      <w:lvlJc w:val="right"/>
      <w:pPr>
        <w:ind w:left="2160" w:hanging="180"/>
      </w:pPr>
    </w:lvl>
    <w:lvl w:ilvl="3" w:tplc="BF70AB50">
      <w:start w:val="1"/>
      <w:numFmt w:val="decimal"/>
      <w:lvlText w:val="%4."/>
      <w:lvlJc w:val="left"/>
      <w:pPr>
        <w:ind w:left="2880" w:hanging="360"/>
      </w:pPr>
    </w:lvl>
    <w:lvl w:ilvl="4" w:tplc="99EC8B28">
      <w:start w:val="1"/>
      <w:numFmt w:val="lowerLetter"/>
      <w:lvlText w:val="%5."/>
      <w:lvlJc w:val="left"/>
      <w:pPr>
        <w:ind w:left="3600" w:hanging="360"/>
      </w:pPr>
    </w:lvl>
    <w:lvl w:ilvl="5" w:tplc="F7729176">
      <w:start w:val="1"/>
      <w:numFmt w:val="lowerRoman"/>
      <w:lvlText w:val="%6."/>
      <w:lvlJc w:val="right"/>
      <w:pPr>
        <w:ind w:left="4320" w:hanging="180"/>
      </w:pPr>
    </w:lvl>
    <w:lvl w:ilvl="6" w:tplc="F95CEE2E">
      <w:start w:val="1"/>
      <w:numFmt w:val="decimal"/>
      <w:lvlText w:val="%7."/>
      <w:lvlJc w:val="left"/>
      <w:pPr>
        <w:ind w:left="5040" w:hanging="360"/>
      </w:pPr>
    </w:lvl>
    <w:lvl w:ilvl="7" w:tplc="E1AC1734">
      <w:start w:val="1"/>
      <w:numFmt w:val="lowerLetter"/>
      <w:lvlText w:val="%8."/>
      <w:lvlJc w:val="left"/>
      <w:pPr>
        <w:ind w:left="5760" w:hanging="360"/>
      </w:pPr>
    </w:lvl>
    <w:lvl w:ilvl="8" w:tplc="A54CF334">
      <w:start w:val="1"/>
      <w:numFmt w:val="lowerRoman"/>
      <w:lvlText w:val="%9."/>
      <w:lvlJc w:val="right"/>
      <w:pPr>
        <w:ind w:left="6480" w:hanging="180"/>
      </w:pPr>
    </w:lvl>
  </w:abstractNum>
  <w:abstractNum w:abstractNumId="2" w15:restartNumberingAfterBreak="0">
    <w:nsid w:val="241C8129"/>
    <w:multiLevelType w:val="hybridMultilevel"/>
    <w:tmpl w:val="AA922682"/>
    <w:lvl w:ilvl="0" w:tplc="9540295E">
      <w:start w:val="1"/>
      <w:numFmt w:val="lowerLetter"/>
      <w:lvlText w:val="%1)"/>
      <w:lvlJc w:val="left"/>
      <w:pPr>
        <w:ind w:left="720" w:hanging="360"/>
      </w:pPr>
    </w:lvl>
    <w:lvl w:ilvl="1" w:tplc="4F5A970C">
      <w:start w:val="1"/>
      <w:numFmt w:val="lowerLetter"/>
      <w:lvlText w:val="%2."/>
      <w:lvlJc w:val="left"/>
      <w:pPr>
        <w:ind w:left="1440" w:hanging="360"/>
      </w:pPr>
    </w:lvl>
    <w:lvl w:ilvl="2" w:tplc="3CF84C06">
      <w:start w:val="1"/>
      <w:numFmt w:val="lowerRoman"/>
      <w:lvlText w:val="%3."/>
      <w:lvlJc w:val="right"/>
      <w:pPr>
        <w:ind w:left="2160" w:hanging="180"/>
      </w:pPr>
    </w:lvl>
    <w:lvl w:ilvl="3" w:tplc="D370260E">
      <w:start w:val="1"/>
      <w:numFmt w:val="decimal"/>
      <w:lvlText w:val="%4."/>
      <w:lvlJc w:val="left"/>
      <w:pPr>
        <w:ind w:left="2880" w:hanging="360"/>
      </w:pPr>
    </w:lvl>
    <w:lvl w:ilvl="4" w:tplc="50683784">
      <w:start w:val="1"/>
      <w:numFmt w:val="lowerLetter"/>
      <w:lvlText w:val="%5."/>
      <w:lvlJc w:val="left"/>
      <w:pPr>
        <w:ind w:left="3600" w:hanging="360"/>
      </w:pPr>
    </w:lvl>
    <w:lvl w:ilvl="5" w:tplc="534887D8">
      <w:start w:val="1"/>
      <w:numFmt w:val="lowerRoman"/>
      <w:lvlText w:val="%6."/>
      <w:lvlJc w:val="right"/>
      <w:pPr>
        <w:ind w:left="4320" w:hanging="180"/>
      </w:pPr>
    </w:lvl>
    <w:lvl w:ilvl="6" w:tplc="E6281C60">
      <w:start w:val="1"/>
      <w:numFmt w:val="decimal"/>
      <w:lvlText w:val="%7."/>
      <w:lvlJc w:val="left"/>
      <w:pPr>
        <w:ind w:left="5040" w:hanging="360"/>
      </w:pPr>
    </w:lvl>
    <w:lvl w:ilvl="7" w:tplc="0FE07772">
      <w:start w:val="1"/>
      <w:numFmt w:val="lowerLetter"/>
      <w:lvlText w:val="%8."/>
      <w:lvlJc w:val="left"/>
      <w:pPr>
        <w:ind w:left="5760" w:hanging="360"/>
      </w:pPr>
    </w:lvl>
    <w:lvl w:ilvl="8" w:tplc="B666E958">
      <w:start w:val="1"/>
      <w:numFmt w:val="lowerRoman"/>
      <w:lvlText w:val="%9."/>
      <w:lvlJc w:val="right"/>
      <w:pPr>
        <w:ind w:left="6480" w:hanging="180"/>
      </w:pPr>
    </w:lvl>
  </w:abstractNum>
  <w:abstractNum w:abstractNumId="3" w15:restartNumberingAfterBreak="0">
    <w:nsid w:val="28383CA4"/>
    <w:multiLevelType w:val="hybridMultilevel"/>
    <w:tmpl w:val="00E82516"/>
    <w:lvl w:ilvl="0" w:tplc="0AA018A8">
      <w:start w:val="1"/>
      <w:numFmt w:val="bullet"/>
      <w:lvlText w:val=""/>
      <w:lvlJc w:val="left"/>
      <w:pPr>
        <w:ind w:left="720" w:hanging="360"/>
      </w:pPr>
      <w:rPr>
        <w:rFonts w:hint="default" w:ascii="Symbol" w:hAnsi="Symbol"/>
      </w:rPr>
    </w:lvl>
    <w:lvl w:ilvl="1" w:tplc="4B1E36FA">
      <w:start w:val="1"/>
      <w:numFmt w:val="bullet"/>
      <w:lvlText w:val="o"/>
      <w:lvlJc w:val="left"/>
      <w:pPr>
        <w:ind w:left="1440" w:hanging="360"/>
      </w:pPr>
      <w:rPr>
        <w:rFonts w:hint="default" w:ascii="Courier New" w:hAnsi="Courier New"/>
      </w:rPr>
    </w:lvl>
    <w:lvl w:ilvl="2" w:tplc="9FB8E6D8">
      <w:start w:val="1"/>
      <w:numFmt w:val="bullet"/>
      <w:lvlText w:val=""/>
      <w:lvlJc w:val="left"/>
      <w:pPr>
        <w:ind w:left="2160" w:hanging="360"/>
      </w:pPr>
      <w:rPr>
        <w:rFonts w:hint="default" w:ascii="Wingdings" w:hAnsi="Wingdings"/>
      </w:rPr>
    </w:lvl>
    <w:lvl w:ilvl="3" w:tplc="69B6DA50">
      <w:start w:val="1"/>
      <w:numFmt w:val="bullet"/>
      <w:lvlText w:val=""/>
      <w:lvlJc w:val="left"/>
      <w:pPr>
        <w:ind w:left="2880" w:hanging="360"/>
      </w:pPr>
      <w:rPr>
        <w:rFonts w:hint="default" w:ascii="Symbol" w:hAnsi="Symbol"/>
      </w:rPr>
    </w:lvl>
    <w:lvl w:ilvl="4" w:tplc="DB5AABB0">
      <w:start w:val="1"/>
      <w:numFmt w:val="bullet"/>
      <w:lvlText w:val="o"/>
      <w:lvlJc w:val="left"/>
      <w:pPr>
        <w:ind w:left="3600" w:hanging="360"/>
      </w:pPr>
      <w:rPr>
        <w:rFonts w:hint="default" w:ascii="Courier New" w:hAnsi="Courier New"/>
      </w:rPr>
    </w:lvl>
    <w:lvl w:ilvl="5" w:tplc="01B252CE">
      <w:start w:val="1"/>
      <w:numFmt w:val="bullet"/>
      <w:lvlText w:val=""/>
      <w:lvlJc w:val="left"/>
      <w:pPr>
        <w:ind w:left="4320" w:hanging="360"/>
      </w:pPr>
      <w:rPr>
        <w:rFonts w:hint="default" w:ascii="Wingdings" w:hAnsi="Wingdings"/>
      </w:rPr>
    </w:lvl>
    <w:lvl w:ilvl="6" w:tplc="160E8684">
      <w:start w:val="1"/>
      <w:numFmt w:val="bullet"/>
      <w:lvlText w:val=""/>
      <w:lvlJc w:val="left"/>
      <w:pPr>
        <w:ind w:left="5040" w:hanging="360"/>
      </w:pPr>
      <w:rPr>
        <w:rFonts w:hint="default" w:ascii="Symbol" w:hAnsi="Symbol"/>
      </w:rPr>
    </w:lvl>
    <w:lvl w:ilvl="7" w:tplc="09BCE7C8">
      <w:start w:val="1"/>
      <w:numFmt w:val="bullet"/>
      <w:lvlText w:val="o"/>
      <w:lvlJc w:val="left"/>
      <w:pPr>
        <w:ind w:left="5760" w:hanging="360"/>
      </w:pPr>
      <w:rPr>
        <w:rFonts w:hint="default" w:ascii="Courier New" w:hAnsi="Courier New"/>
      </w:rPr>
    </w:lvl>
    <w:lvl w:ilvl="8" w:tplc="7ED0640C">
      <w:start w:val="1"/>
      <w:numFmt w:val="bullet"/>
      <w:lvlText w:val=""/>
      <w:lvlJc w:val="left"/>
      <w:pPr>
        <w:ind w:left="6480" w:hanging="360"/>
      </w:pPr>
      <w:rPr>
        <w:rFonts w:hint="default" w:ascii="Wingdings" w:hAnsi="Wingdings"/>
      </w:rPr>
    </w:lvl>
  </w:abstractNum>
  <w:abstractNum w:abstractNumId="4" w15:restartNumberingAfterBreak="0">
    <w:nsid w:val="298E63EF"/>
    <w:multiLevelType w:val="hybridMultilevel"/>
    <w:tmpl w:val="C0A2ABDE"/>
    <w:lvl w:ilvl="0" w:tplc="05D88A10">
      <w:start w:val="1"/>
      <w:numFmt w:val="lowerLetter"/>
      <w:lvlText w:val="%1)"/>
      <w:lvlJc w:val="left"/>
      <w:pPr>
        <w:ind w:left="720" w:hanging="360"/>
      </w:pPr>
    </w:lvl>
    <w:lvl w:ilvl="1" w:tplc="FAF4EE52">
      <w:start w:val="1"/>
      <w:numFmt w:val="lowerLetter"/>
      <w:lvlText w:val="%2."/>
      <w:lvlJc w:val="left"/>
      <w:pPr>
        <w:ind w:left="1440" w:hanging="360"/>
      </w:pPr>
    </w:lvl>
    <w:lvl w:ilvl="2" w:tplc="520A9B84">
      <w:start w:val="1"/>
      <w:numFmt w:val="lowerRoman"/>
      <w:lvlText w:val="%3."/>
      <w:lvlJc w:val="right"/>
      <w:pPr>
        <w:ind w:left="2160" w:hanging="180"/>
      </w:pPr>
    </w:lvl>
    <w:lvl w:ilvl="3" w:tplc="B66864E6">
      <w:start w:val="1"/>
      <w:numFmt w:val="decimal"/>
      <w:lvlText w:val="%4."/>
      <w:lvlJc w:val="left"/>
      <w:pPr>
        <w:ind w:left="2880" w:hanging="360"/>
      </w:pPr>
    </w:lvl>
    <w:lvl w:ilvl="4" w:tplc="2228E3BE">
      <w:start w:val="1"/>
      <w:numFmt w:val="lowerLetter"/>
      <w:lvlText w:val="%5."/>
      <w:lvlJc w:val="left"/>
      <w:pPr>
        <w:ind w:left="3600" w:hanging="360"/>
      </w:pPr>
    </w:lvl>
    <w:lvl w:ilvl="5" w:tplc="6DAE0974">
      <w:start w:val="1"/>
      <w:numFmt w:val="lowerRoman"/>
      <w:lvlText w:val="%6."/>
      <w:lvlJc w:val="right"/>
      <w:pPr>
        <w:ind w:left="4320" w:hanging="180"/>
      </w:pPr>
    </w:lvl>
    <w:lvl w:ilvl="6" w:tplc="010ED7F6">
      <w:start w:val="1"/>
      <w:numFmt w:val="decimal"/>
      <w:lvlText w:val="%7."/>
      <w:lvlJc w:val="left"/>
      <w:pPr>
        <w:ind w:left="5040" w:hanging="360"/>
      </w:pPr>
    </w:lvl>
    <w:lvl w:ilvl="7" w:tplc="917848DE">
      <w:start w:val="1"/>
      <w:numFmt w:val="lowerLetter"/>
      <w:lvlText w:val="%8."/>
      <w:lvlJc w:val="left"/>
      <w:pPr>
        <w:ind w:left="5760" w:hanging="360"/>
      </w:pPr>
    </w:lvl>
    <w:lvl w:ilvl="8" w:tplc="E2903CB6">
      <w:start w:val="1"/>
      <w:numFmt w:val="lowerRoman"/>
      <w:lvlText w:val="%9."/>
      <w:lvlJc w:val="right"/>
      <w:pPr>
        <w:ind w:left="6480" w:hanging="180"/>
      </w:pPr>
    </w:lvl>
  </w:abstractNum>
  <w:abstractNum w:abstractNumId="5" w15:restartNumberingAfterBreak="0">
    <w:nsid w:val="29914D99"/>
    <w:multiLevelType w:val="hybridMultilevel"/>
    <w:tmpl w:val="294A7922"/>
    <w:lvl w:ilvl="0" w:tplc="78D607F0">
      <w:start w:val="1"/>
      <w:numFmt w:val="decimal"/>
      <w:lvlText w:val="%1."/>
      <w:lvlJc w:val="left"/>
      <w:pPr>
        <w:ind w:left="720" w:hanging="360"/>
      </w:pPr>
    </w:lvl>
    <w:lvl w:ilvl="1" w:tplc="D3E4891C">
      <w:start w:val="1"/>
      <w:numFmt w:val="lowerLetter"/>
      <w:lvlText w:val="%2."/>
      <w:lvlJc w:val="left"/>
      <w:pPr>
        <w:ind w:left="1440" w:hanging="360"/>
      </w:pPr>
    </w:lvl>
    <w:lvl w:ilvl="2" w:tplc="7194BD18">
      <w:start w:val="1"/>
      <w:numFmt w:val="lowerRoman"/>
      <w:lvlText w:val="%3."/>
      <w:lvlJc w:val="right"/>
      <w:pPr>
        <w:ind w:left="2160" w:hanging="180"/>
      </w:pPr>
    </w:lvl>
    <w:lvl w:ilvl="3" w:tplc="E2E8944E">
      <w:start w:val="1"/>
      <w:numFmt w:val="decimal"/>
      <w:lvlText w:val="%4."/>
      <w:lvlJc w:val="left"/>
      <w:pPr>
        <w:ind w:left="2880" w:hanging="360"/>
      </w:pPr>
    </w:lvl>
    <w:lvl w:ilvl="4" w:tplc="0212EB16">
      <w:start w:val="1"/>
      <w:numFmt w:val="lowerLetter"/>
      <w:lvlText w:val="%5."/>
      <w:lvlJc w:val="left"/>
      <w:pPr>
        <w:ind w:left="3600" w:hanging="360"/>
      </w:pPr>
    </w:lvl>
    <w:lvl w:ilvl="5" w:tplc="66DA54E4">
      <w:start w:val="1"/>
      <w:numFmt w:val="lowerRoman"/>
      <w:lvlText w:val="%6."/>
      <w:lvlJc w:val="right"/>
      <w:pPr>
        <w:ind w:left="4320" w:hanging="180"/>
      </w:pPr>
    </w:lvl>
    <w:lvl w:ilvl="6" w:tplc="137E4976">
      <w:start w:val="1"/>
      <w:numFmt w:val="decimal"/>
      <w:lvlText w:val="%7."/>
      <w:lvlJc w:val="left"/>
      <w:pPr>
        <w:ind w:left="5040" w:hanging="360"/>
      </w:pPr>
    </w:lvl>
    <w:lvl w:ilvl="7" w:tplc="AD505A76">
      <w:start w:val="1"/>
      <w:numFmt w:val="lowerLetter"/>
      <w:lvlText w:val="%8."/>
      <w:lvlJc w:val="left"/>
      <w:pPr>
        <w:ind w:left="5760" w:hanging="360"/>
      </w:pPr>
    </w:lvl>
    <w:lvl w:ilvl="8" w:tplc="B56A135E">
      <w:start w:val="1"/>
      <w:numFmt w:val="lowerRoman"/>
      <w:lvlText w:val="%9."/>
      <w:lvlJc w:val="right"/>
      <w:pPr>
        <w:ind w:left="6480" w:hanging="180"/>
      </w:pPr>
    </w:lvl>
  </w:abstractNum>
  <w:abstractNum w:abstractNumId="6" w15:restartNumberingAfterBreak="0">
    <w:nsid w:val="4030FD36"/>
    <w:multiLevelType w:val="hybridMultilevel"/>
    <w:tmpl w:val="4CE684B8"/>
    <w:lvl w:ilvl="0" w:tplc="24005538">
      <w:start w:val="1"/>
      <w:numFmt w:val="lowerLetter"/>
      <w:lvlText w:val="%1)"/>
      <w:lvlJc w:val="left"/>
      <w:pPr>
        <w:ind w:left="720" w:hanging="360"/>
      </w:pPr>
    </w:lvl>
    <w:lvl w:ilvl="1" w:tplc="DBFCF9C8">
      <w:start w:val="1"/>
      <w:numFmt w:val="lowerLetter"/>
      <w:lvlText w:val="%2."/>
      <w:lvlJc w:val="left"/>
      <w:pPr>
        <w:ind w:left="1440" w:hanging="360"/>
      </w:pPr>
    </w:lvl>
    <w:lvl w:ilvl="2" w:tplc="FF54D28E">
      <w:start w:val="1"/>
      <w:numFmt w:val="lowerRoman"/>
      <w:lvlText w:val="%3."/>
      <w:lvlJc w:val="right"/>
      <w:pPr>
        <w:ind w:left="2160" w:hanging="180"/>
      </w:pPr>
    </w:lvl>
    <w:lvl w:ilvl="3" w:tplc="14206390">
      <w:start w:val="1"/>
      <w:numFmt w:val="decimal"/>
      <w:lvlText w:val="%4."/>
      <w:lvlJc w:val="left"/>
      <w:pPr>
        <w:ind w:left="2880" w:hanging="360"/>
      </w:pPr>
    </w:lvl>
    <w:lvl w:ilvl="4" w:tplc="FF0C074A">
      <w:start w:val="1"/>
      <w:numFmt w:val="lowerLetter"/>
      <w:lvlText w:val="%5."/>
      <w:lvlJc w:val="left"/>
      <w:pPr>
        <w:ind w:left="3600" w:hanging="360"/>
      </w:pPr>
    </w:lvl>
    <w:lvl w:ilvl="5" w:tplc="1436C8EC">
      <w:start w:val="1"/>
      <w:numFmt w:val="lowerRoman"/>
      <w:lvlText w:val="%6."/>
      <w:lvlJc w:val="right"/>
      <w:pPr>
        <w:ind w:left="4320" w:hanging="180"/>
      </w:pPr>
    </w:lvl>
    <w:lvl w:ilvl="6" w:tplc="95D45BD4">
      <w:start w:val="1"/>
      <w:numFmt w:val="decimal"/>
      <w:lvlText w:val="%7."/>
      <w:lvlJc w:val="left"/>
      <w:pPr>
        <w:ind w:left="5040" w:hanging="360"/>
      </w:pPr>
    </w:lvl>
    <w:lvl w:ilvl="7" w:tplc="3F04F062">
      <w:start w:val="1"/>
      <w:numFmt w:val="lowerLetter"/>
      <w:lvlText w:val="%8."/>
      <w:lvlJc w:val="left"/>
      <w:pPr>
        <w:ind w:left="5760" w:hanging="360"/>
      </w:pPr>
    </w:lvl>
    <w:lvl w:ilvl="8" w:tplc="895C199C">
      <w:start w:val="1"/>
      <w:numFmt w:val="lowerRoman"/>
      <w:lvlText w:val="%9."/>
      <w:lvlJc w:val="right"/>
      <w:pPr>
        <w:ind w:left="6480" w:hanging="180"/>
      </w:pPr>
    </w:lvl>
  </w:abstractNum>
  <w:abstractNum w:abstractNumId="7" w15:restartNumberingAfterBreak="0">
    <w:nsid w:val="4CD88B55"/>
    <w:multiLevelType w:val="hybridMultilevel"/>
    <w:tmpl w:val="B90A369C"/>
    <w:lvl w:ilvl="0" w:tplc="4DE007F2">
      <w:start w:val="1"/>
      <w:numFmt w:val="lowerLetter"/>
      <w:lvlText w:val="%1)"/>
      <w:lvlJc w:val="left"/>
      <w:pPr>
        <w:ind w:left="720" w:hanging="360"/>
      </w:pPr>
    </w:lvl>
    <w:lvl w:ilvl="1" w:tplc="3F1A1D50">
      <w:start w:val="1"/>
      <w:numFmt w:val="lowerLetter"/>
      <w:lvlText w:val="%2."/>
      <w:lvlJc w:val="left"/>
      <w:pPr>
        <w:ind w:left="1440" w:hanging="360"/>
      </w:pPr>
    </w:lvl>
    <w:lvl w:ilvl="2" w:tplc="D0EA448A">
      <w:start w:val="1"/>
      <w:numFmt w:val="lowerRoman"/>
      <w:lvlText w:val="%3."/>
      <w:lvlJc w:val="right"/>
      <w:pPr>
        <w:ind w:left="2160" w:hanging="180"/>
      </w:pPr>
    </w:lvl>
    <w:lvl w:ilvl="3" w:tplc="D444CA62">
      <w:start w:val="1"/>
      <w:numFmt w:val="decimal"/>
      <w:lvlText w:val="%4."/>
      <w:lvlJc w:val="left"/>
      <w:pPr>
        <w:ind w:left="2880" w:hanging="360"/>
      </w:pPr>
    </w:lvl>
    <w:lvl w:ilvl="4" w:tplc="BDD29AD2">
      <w:start w:val="1"/>
      <w:numFmt w:val="lowerLetter"/>
      <w:lvlText w:val="%5."/>
      <w:lvlJc w:val="left"/>
      <w:pPr>
        <w:ind w:left="3600" w:hanging="360"/>
      </w:pPr>
    </w:lvl>
    <w:lvl w:ilvl="5" w:tplc="F870689C">
      <w:start w:val="1"/>
      <w:numFmt w:val="lowerRoman"/>
      <w:lvlText w:val="%6."/>
      <w:lvlJc w:val="right"/>
      <w:pPr>
        <w:ind w:left="4320" w:hanging="180"/>
      </w:pPr>
    </w:lvl>
    <w:lvl w:ilvl="6" w:tplc="A61E48C0">
      <w:start w:val="1"/>
      <w:numFmt w:val="decimal"/>
      <w:lvlText w:val="%7."/>
      <w:lvlJc w:val="left"/>
      <w:pPr>
        <w:ind w:left="5040" w:hanging="360"/>
      </w:pPr>
    </w:lvl>
    <w:lvl w:ilvl="7" w:tplc="70EA22B0">
      <w:start w:val="1"/>
      <w:numFmt w:val="lowerLetter"/>
      <w:lvlText w:val="%8."/>
      <w:lvlJc w:val="left"/>
      <w:pPr>
        <w:ind w:left="5760" w:hanging="360"/>
      </w:pPr>
    </w:lvl>
    <w:lvl w:ilvl="8" w:tplc="3636167A">
      <w:start w:val="1"/>
      <w:numFmt w:val="lowerRoman"/>
      <w:lvlText w:val="%9."/>
      <w:lvlJc w:val="right"/>
      <w:pPr>
        <w:ind w:left="6480" w:hanging="180"/>
      </w:pPr>
    </w:lvl>
  </w:abstractNum>
  <w:abstractNum w:abstractNumId="8" w15:restartNumberingAfterBreak="0">
    <w:nsid w:val="66B4874E"/>
    <w:multiLevelType w:val="hybridMultilevel"/>
    <w:tmpl w:val="2374955A"/>
    <w:lvl w:ilvl="0" w:tplc="1D6E7E24">
      <w:start w:val="1"/>
      <w:numFmt w:val="lowerLetter"/>
      <w:lvlText w:val="%1)"/>
      <w:lvlJc w:val="left"/>
      <w:pPr>
        <w:ind w:left="720" w:hanging="360"/>
      </w:pPr>
    </w:lvl>
    <w:lvl w:ilvl="1" w:tplc="BF00DACE">
      <w:start w:val="1"/>
      <w:numFmt w:val="lowerLetter"/>
      <w:lvlText w:val="%2."/>
      <w:lvlJc w:val="left"/>
      <w:pPr>
        <w:ind w:left="1440" w:hanging="360"/>
      </w:pPr>
    </w:lvl>
    <w:lvl w:ilvl="2" w:tplc="961C1CD6">
      <w:start w:val="1"/>
      <w:numFmt w:val="lowerRoman"/>
      <w:lvlText w:val="%3."/>
      <w:lvlJc w:val="right"/>
      <w:pPr>
        <w:ind w:left="2160" w:hanging="180"/>
      </w:pPr>
    </w:lvl>
    <w:lvl w:ilvl="3" w:tplc="88E6521A">
      <w:start w:val="1"/>
      <w:numFmt w:val="decimal"/>
      <w:lvlText w:val="%4."/>
      <w:lvlJc w:val="left"/>
      <w:pPr>
        <w:ind w:left="2880" w:hanging="360"/>
      </w:pPr>
    </w:lvl>
    <w:lvl w:ilvl="4" w:tplc="FE246A06">
      <w:start w:val="1"/>
      <w:numFmt w:val="lowerLetter"/>
      <w:lvlText w:val="%5."/>
      <w:lvlJc w:val="left"/>
      <w:pPr>
        <w:ind w:left="3600" w:hanging="360"/>
      </w:pPr>
    </w:lvl>
    <w:lvl w:ilvl="5" w:tplc="C2CE15C4">
      <w:start w:val="1"/>
      <w:numFmt w:val="lowerRoman"/>
      <w:lvlText w:val="%6."/>
      <w:lvlJc w:val="right"/>
      <w:pPr>
        <w:ind w:left="4320" w:hanging="180"/>
      </w:pPr>
    </w:lvl>
    <w:lvl w:ilvl="6" w:tplc="60A06170">
      <w:start w:val="1"/>
      <w:numFmt w:val="decimal"/>
      <w:lvlText w:val="%7."/>
      <w:lvlJc w:val="left"/>
      <w:pPr>
        <w:ind w:left="5040" w:hanging="360"/>
      </w:pPr>
    </w:lvl>
    <w:lvl w:ilvl="7" w:tplc="7AA45D16">
      <w:start w:val="1"/>
      <w:numFmt w:val="lowerLetter"/>
      <w:lvlText w:val="%8."/>
      <w:lvlJc w:val="left"/>
      <w:pPr>
        <w:ind w:left="5760" w:hanging="360"/>
      </w:pPr>
    </w:lvl>
    <w:lvl w:ilvl="8" w:tplc="98823340">
      <w:start w:val="1"/>
      <w:numFmt w:val="lowerRoman"/>
      <w:lvlText w:val="%9."/>
      <w:lvlJc w:val="right"/>
      <w:pPr>
        <w:ind w:left="6480" w:hanging="180"/>
      </w:pPr>
    </w:lvl>
  </w:abstractNum>
  <w:abstractNum w:abstractNumId="9" w15:restartNumberingAfterBreak="0">
    <w:nsid w:val="74AC0F5B"/>
    <w:multiLevelType w:val="hybridMultilevel"/>
    <w:tmpl w:val="64023880"/>
    <w:lvl w:ilvl="0" w:tplc="F1864D10">
      <w:start w:val="1"/>
      <w:numFmt w:val="lowerLetter"/>
      <w:lvlText w:val="(%1)"/>
      <w:lvlJc w:val="left"/>
      <w:pPr>
        <w:ind w:left="720" w:hanging="360"/>
      </w:pPr>
    </w:lvl>
    <w:lvl w:ilvl="1" w:tplc="F1862F18">
      <w:start w:val="1"/>
      <w:numFmt w:val="lowerLetter"/>
      <w:lvlText w:val="%2."/>
      <w:lvlJc w:val="left"/>
      <w:pPr>
        <w:ind w:left="1440" w:hanging="360"/>
      </w:pPr>
    </w:lvl>
    <w:lvl w:ilvl="2" w:tplc="045C98E6">
      <w:start w:val="1"/>
      <w:numFmt w:val="lowerRoman"/>
      <w:lvlText w:val="%3."/>
      <w:lvlJc w:val="right"/>
      <w:pPr>
        <w:ind w:left="2160" w:hanging="180"/>
      </w:pPr>
    </w:lvl>
    <w:lvl w:ilvl="3" w:tplc="174631D4">
      <w:start w:val="1"/>
      <w:numFmt w:val="decimal"/>
      <w:lvlText w:val="%4."/>
      <w:lvlJc w:val="left"/>
      <w:pPr>
        <w:ind w:left="2880" w:hanging="360"/>
      </w:pPr>
    </w:lvl>
    <w:lvl w:ilvl="4" w:tplc="E3EA2CA0">
      <w:start w:val="1"/>
      <w:numFmt w:val="lowerLetter"/>
      <w:lvlText w:val="%5."/>
      <w:lvlJc w:val="left"/>
      <w:pPr>
        <w:ind w:left="3600" w:hanging="360"/>
      </w:pPr>
    </w:lvl>
    <w:lvl w:ilvl="5" w:tplc="853E190A">
      <w:start w:val="1"/>
      <w:numFmt w:val="lowerRoman"/>
      <w:lvlText w:val="%6."/>
      <w:lvlJc w:val="right"/>
      <w:pPr>
        <w:ind w:left="4320" w:hanging="180"/>
      </w:pPr>
    </w:lvl>
    <w:lvl w:ilvl="6" w:tplc="057A69C0">
      <w:start w:val="1"/>
      <w:numFmt w:val="decimal"/>
      <w:lvlText w:val="%7."/>
      <w:lvlJc w:val="left"/>
      <w:pPr>
        <w:ind w:left="5040" w:hanging="360"/>
      </w:pPr>
    </w:lvl>
    <w:lvl w:ilvl="7" w:tplc="5B4A9AD0">
      <w:start w:val="1"/>
      <w:numFmt w:val="lowerLetter"/>
      <w:lvlText w:val="%8."/>
      <w:lvlJc w:val="left"/>
      <w:pPr>
        <w:ind w:left="5760" w:hanging="360"/>
      </w:pPr>
    </w:lvl>
    <w:lvl w:ilvl="8" w:tplc="A79EC990">
      <w:start w:val="1"/>
      <w:numFmt w:val="lowerRoman"/>
      <w:lvlText w:val="%9."/>
      <w:lvlJc w:val="right"/>
      <w:pPr>
        <w:ind w:left="6480" w:hanging="180"/>
      </w:pPr>
    </w:lvl>
  </w:abstractNum>
  <w:abstractNum w:abstractNumId="10" w15:restartNumberingAfterBreak="0">
    <w:nsid w:val="78344A64"/>
    <w:multiLevelType w:val="hybridMultilevel"/>
    <w:tmpl w:val="6776A540"/>
    <w:lvl w:ilvl="0" w:tplc="04EADC86">
      <w:start w:val="1"/>
      <w:numFmt w:val="lowerLetter"/>
      <w:lvlText w:val="%1)"/>
      <w:lvlJc w:val="left"/>
      <w:pPr>
        <w:ind w:left="720" w:hanging="360"/>
      </w:pPr>
    </w:lvl>
    <w:lvl w:ilvl="1" w:tplc="90A69710">
      <w:start w:val="1"/>
      <w:numFmt w:val="lowerLetter"/>
      <w:lvlText w:val="%2."/>
      <w:lvlJc w:val="left"/>
      <w:pPr>
        <w:ind w:left="1440" w:hanging="360"/>
      </w:pPr>
    </w:lvl>
    <w:lvl w:ilvl="2" w:tplc="AF3894CE">
      <w:start w:val="1"/>
      <w:numFmt w:val="lowerRoman"/>
      <w:lvlText w:val="%3."/>
      <w:lvlJc w:val="right"/>
      <w:pPr>
        <w:ind w:left="2160" w:hanging="180"/>
      </w:pPr>
    </w:lvl>
    <w:lvl w:ilvl="3" w:tplc="3244D88C">
      <w:start w:val="1"/>
      <w:numFmt w:val="decimal"/>
      <w:lvlText w:val="%4."/>
      <w:lvlJc w:val="left"/>
      <w:pPr>
        <w:ind w:left="2880" w:hanging="360"/>
      </w:pPr>
    </w:lvl>
    <w:lvl w:ilvl="4" w:tplc="3662B2FE">
      <w:start w:val="1"/>
      <w:numFmt w:val="lowerLetter"/>
      <w:lvlText w:val="%5."/>
      <w:lvlJc w:val="left"/>
      <w:pPr>
        <w:ind w:left="3600" w:hanging="360"/>
      </w:pPr>
    </w:lvl>
    <w:lvl w:ilvl="5" w:tplc="4D005B8E">
      <w:start w:val="1"/>
      <w:numFmt w:val="lowerRoman"/>
      <w:lvlText w:val="%6."/>
      <w:lvlJc w:val="right"/>
      <w:pPr>
        <w:ind w:left="4320" w:hanging="180"/>
      </w:pPr>
    </w:lvl>
    <w:lvl w:ilvl="6" w:tplc="F346787A">
      <w:start w:val="1"/>
      <w:numFmt w:val="decimal"/>
      <w:lvlText w:val="%7."/>
      <w:lvlJc w:val="left"/>
      <w:pPr>
        <w:ind w:left="5040" w:hanging="360"/>
      </w:pPr>
    </w:lvl>
    <w:lvl w:ilvl="7" w:tplc="453A34C2">
      <w:start w:val="1"/>
      <w:numFmt w:val="lowerLetter"/>
      <w:lvlText w:val="%8."/>
      <w:lvlJc w:val="left"/>
      <w:pPr>
        <w:ind w:left="5760" w:hanging="360"/>
      </w:pPr>
    </w:lvl>
    <w:lvl w:ilvl="8" w:tplc="4482BA28">
      <w:start w:val="1"/>
      <w:numFmt w:val="lowerRoman"/>
      <w:lvlText w:val="%9."/>
      <w:lvlJc w:val="right"/>
      <w:pPr>
        <w:ind w:left="6480" w:hanging="180"/>
      </w:pPr>
    </w:lvl>
  </w:abstractNum>
  <w:num w:numId="1" w16cid:durableId="1438525517">
    <w:abstractNumId w:val="5"/>
  </w:num>
  <w:num w:numId="2" w16cid:durableId="1381321194">
    <w:abstractNumId w:val="8"/>
  </w:num>
  <w:num w:numId="3" w16cid:durableId="900364862">
    <w:abstractNumId w:val="1"/>
  </w:num>
  <w:num w:numId="4" w16cid:durableId="2083983712">
    <w:abstractNumId w:val="9"/>
  </w:num>
  <w:num w:numId="5" w16cid:durableId="135491539">
    <w:abstractNumId w:val="7"/>
  </w:num>
  <w:num w:numId="6" w16cid:durableId="1068188245">
    <w:abstractNumId w:val="10"/>
  </w:num>
  <w:num w:numId="7" w16cid:durableId="95517117">
    <w:abstractNumId w:val="6"/>
  </w:num>
  <w:num w:numId="8" w16cid:durableId="1229264160">
    <w:abstractNumId w:val="2"/>
  </w:num>
  <w:num w:numId="9" w16cid:durableId="1495680545">
    <w:abstractNumId w:val="4"/>
  </w:num>
  <w:num w:numId="10" w16cid:durableId="1511679962">
    <w:abstractNumId w:val="0"/>
  </w:num>
  <w:num w:numId="11" w16cid:durableId="163336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BB058D"/>
    <w:rsid w:val="004321B9"/>
    <w:rsid w:val="008507FF"/>
    <w:rsid w:val="00A61066"/>
    <w:rsid w:val="00B36E13"/>
    <w:rsid w:val="00CB2C69"/>
    <w:rsid w:val="010B0682"/>
    <w:rsid w:val="014720FB"/>
    <w:rsid w:val="0246B5BE"/>
    <w:rsid w:val="03490E0C"/>
    <w:rsid w:val="067FACAC"/>
    <w:rsid w:val="07F63530"/>
    <w:rsid w:val="0AB3B51B"/>
    <w:rsid w:val="0DC92216"/>
    <w:rsid w:val="0F5F0103"/>
    <w:rsid w:val="11128CE0"/>
    <w:rsid w:val="12BA8C97"/>
    <w:rsid w:val="12FE0D60"/>
    <w:rsid w:val="195F7CCD"/>
    <w:rsid w:val="1AF15DBD"/>
    <w:rsid w:val="1B36579C"/>
    <w:rsid w:val="201F7E9F"/>
    <w:rsid w:val="211325DF"/>
    <w:rsid w:val="213114CC"/>
    <w:rsid w:val="27CC0EDD"/>
    <w:rsid w:val="298089B6"/>
    <w:rsid w:val="2AEF12BD"/>
    <w:rsid w:val="2F2842B6"/>
    <w:rsid w:val="2F668E69"/>
    <w:rsid w:val="2FD703D6"/>
    <w:rsid w:val="30B48F8A"/>
    <w:rsid w:val="339FAB4F"/>
    <w:rsid w:val="3777C70D"/>
    <w:rsid w:val="37D4B960"/>
    <w:rsid w:val="38D102B2"/>
    <w:rsid w:val="3E1BD410"/>
    <w:rsid w:val="41CEF044"/>
    <w:rsid w:val="437A29D7"/>
    <w:rsid w:val="4430B49C"/>
    <w:rsid w:val="44722C30"/>
    <w:rsid w:val="44F35C18"/>
    <w:rsid w:val="456BE874"/>
    <w:rsid w:val="4871AD90"/>
    <w:rsid w:val="4AA9235A"/>
    <w:rsid w:val="4B79B909"/>
    <w:rsid w:val="5296DC2F"/>
    <w:rsid w:val="52D4CB67"/>
    <w:rsid w:val="5323A563"/>
    <w:rsid w:val="54E2157B"/>
    <w:rsid w:val="5594345C"/>
    <w:rsid w:val="56979065"/>
    <w:rsid w:val="59BA564A"/>
    <w:rsid w:val="5C74394B"/>
    <w:rsid w:val="5CD0D05E"/>
    <w:rsid w:val="5DD86591"/>
    <w:rsid w:val="60AE8A90"/>
    <w:rsid w:val="6164FFD5"/>
    <w:rsid w:val="62E257F6"/>
    <w:rsid w:val="657DF03C"/>
    <w:rsid w:val="66C56B00"/>
    <w:rsid w:val="67486CEF"/>
    <w:rsid w:val="68FD727D"/>
    <w:rsid w:val="6A1AEE6D"/>
    <w:rsid w:val="6C2C6317"/>
    <w:rsid w:val="6CF7DF78"/>
    <w:rsid w:val="6DD1835A"/>
    <w:rsid w:val="728FA10D"/>
    <w:rsid w:val="7533C79B"/>
    <w:rsid w:val="7657C7E2"/>
    <w:rsid w:val="786E145C"/>
    <w:rsid w:val="797C88B1"/>
    <w:rsid w:val="7A63E965"/>
    <w:rsid w:val="7A879C8B"/>
    <w:rsid w:val="7CF9217F"/>
    <w:rsid w:val="7E057E06"/>
    <w:rsid w:val="7EBB058D"/>
    <w:rsid w:val="7F86B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31A"/>
  <w15:chartTrackingRefBased/>
  <w15:docId w15:val="{53CD5BA3-7ED2-45A7-8BBA-37970169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456BE874"/>
    <w:pPr>
      <w:ind w:left="720"/>
      <w:contextualSpacing/>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inespaciado">
    <w:name w:val="No Spacing"/>
    <w:uiPriority w:val="1"/>
    <w:qFormat/>
    <w:rsid w:val="00850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2D9E5-2634-4EE4-A427-D86E1AF78952}"/>
</file>

<file path=customXml/itemProps2.xml><?xml version="1.0" encoding="utf-8"?>
<ds:datastoreItem xmlns:ds="http://schemas.openxmlformats.org/officeDocument/2006/customXml" ds:itemID="{EE354231-A3DB-4FD1-95A4-E43B4377EFDF}"/>
</file>

<file path=customXml/itemProps3.xml><?xml version="1.0" encoding="utf-8"?>
<ds:datastoreItem xmlns:ds="http://schemas.openxmlformats.org/officeDocument/2006/customXml" ds:itemID="{6ABDC213-AF26-481F-A024-2AE31F5103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2025-11-20T14:39:00Z</dcterms:created>
  <dcterms:modified xsi:type="dcterms:W3CDTF">2026-06-12T19:15:03Z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