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0311" w14:textId="4E765FE0" w:rsidR="00D11423" w:rsidRDefault="4EE59C60" w:rsidP="6C8C3B9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RESOLUCIÓN 2575 DE 2000</w:t>
      </w:r>
    </w:p>
    <w:p w14:paraId="6D76FAB1" w14:textId="77777777" w:rsidR="0077502C" w:rsidRPr="0077502C" w:rsidRDefault="0077502C" w:rsidP="0077502C">
      <w:pPr>
        <w:pStyle w:val="Sinespaciado"/>
        <w:rPr>
          <w:rFonts w:ascii="Verdana" w:hAnsi="Verdana"/>
          <w:sz w:val="20"/>
          <w:szCs w:val="20"/>
        </w:rPr>
      </w:pPr>
      <w:r w:rsidRPr="0077502C">
        <w:rPr>
          <w:rFonts w:ascii="Verdana" w:hAnsi="Verdana"/>
          <w:sz w:val="20"/>
          <w:szCs w:val="20"/>
        </w:rPr>
        <w:t>Fecha de Expedición: 22 de noviembre de 2000</w:t>
      </w:r>
    </w:p>
    <w:p w14:paraId="087C537D" w14:textId="77777777" w:rsidR="0077502C" w:rsidRPr="0077502C" w:rsidRDefault="0077502C" w:rsidP="0077502C">
      <w:pPr>
        <w:pStyle w:val="Sinespaciado"/>
        <w:rPr>
          <w:rFonts w:ascii="Verdana" w:hAnsi="Verdana"/>
          <w:sz w:val="20"/>
          <w:szCs w:val="20"/>
        </w:rPr>
      </w:pPr>
      <w:r w:rsidRPr="0077502C">
        <w:rPr>
          <w:rFonts w:ascii="Verdana" w:hAnsi="Verdana"/>
          <w:sz w:val="20"/>
          <w:szCs w:val="20"/>
        </w:rPr>
        <w:t xml:space="preserve">Fecha de entrada en vigencia: 22 de noviembre de 2000 </w:t>
      </w:r>
    </w:p>
    <w:p w14:paraId="06BD9C64" w14:textId="77777777" w:rsidR="0077502C" w:rsidRDefault="0077502C" w:rsidP="0077502C">
      <w:pPr>
        <w:pStyle w:val="Sinespaciado"/>
        <w:rPr>
          <w:rFonts w:ascii="Verdana" w:hAnsi="Verdana"/>
          <w:sz w:val="20"/>
          <w:szCs w:val="20"/>
        </w:rPr>
      </w:pPr>
      <w:r w:rsidRPr="0077502C">
        <w:rPr>
          <w:rFonts w:ascii="Verdana" w:hAnsi="Verdana"/>
          <w:sz w:val="20"/>
          <w:szCs w:val="20"/>
        </w:rPr>
        <w:t>Estado de la vigencia: derogada por el artículo 5 de la Resolución 4272 de 2008</w:t>
      </w:r>
      <w:r w:rsidRPr="0077502C">
        <w:rPr>
          <w:rFonts w:ascii="Verdana" w:hAnsi="Verdana"/>
          <w:sz w:val="20"/>
          <w:szCs w:val="20"/>
        </w:rPr>
        <w:tab/>
      </w:r>
    </w:p>
    <w:p w14:paraId="3917D857" w14:textId="77777777" w:rsidR="0077502C" w:rsidRDefault="0077502C" w:rsidP="0077502C">
      <w:pPr>
        <w:pStyle w:val="Sinespaciado"/>
        <w:rPr>
          <w:rFonts w:ascii="Verdana" w:hAnsi="Verdana"/>
          <w:sz w:val="20"/>
          <w:szCs w:val="20"/>
        </w:rPr>
      </w:pPr>
    </w:p>
    <w:p w14:paraId="249B8734" w14:textId="33254D6B" w:rsidR="0077502C" w:rsidRPr="0077502C" w:rsidRDefault="0077502C" w:rsidP="0077502C">
      <w:pPr>
        <w:pStyle w:val="Sinespaciado"/>
        <w:rPr>
          <w:rFonts w:ascii="Verdana" w:hAnsi="Verdana"/>
          <w:sz w:val="20"/>
          <w:szCs w:val="20"/>
        </w:rPr>
      </w:pPr>
      <w:r w:rsidRPr="0077502C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7D9E907B" w:rsidR="00D11423" w:rsidRDefault="0077502C" w:rsidP="0077502C">
      <w:pPr>
        <w:pStyle w:val="Sinespaciado"/>
        <w:rPr>
          <w:rFonts w:ascii="Verdana" w:hAnsi="Verdana"/>
          <w:sz w:val="20"/>
          <w:szCs w:val="20"/>
        </w:rPr>
      </w:pPr>
      <w:r w:rsidRPr="0077502C">
        <w:rPr>
          <w:rFonts w:ascii="Verdana" w:hAnsi="Verdana"/>
          <w:sz w:val="20"/>
          <w:szCs w:val="20"/>
        </w:rPr>
        <w:t>Número del Diario Oficial: N/A</w:t>
      </w:r>
    </w:p>
    <w:p w14:paraId="41FC195E" w14:textId="77777777" w:rsidR="0077502C" w:rsidRPr="0077502C" w:rsidRDefault="0077502C" w:rsidP="0077502C">
      <w:pPr>
        <w:pStyle w:val="Sinespaciado"/>
        <w:rPr>
          <w:rFonts w:ascii="Verdana" w:hAnsi="Verdana"/>
          <w:sz w:val="20"/>
          <w:szCs w:val="20"/>
        </w:rPr>
      </w:pPr>
    </w:p>
    <w:p w14:paraId="38DFC77C" w14:textId="2041C5FB" w:rsidR="2655B18E" w:rsidRDefault="2655B18E" w:rsidP="6C8C3B9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RESOLUCION 2575 DE 2000</w:t>
      </w:r>
    </w:p>
    <w:p w14:paraId="30244F8A" w14:textId="75FB3DC9" w:rsidR="2655B18E" w:rsidRDefault="2655B18E" w:rsidP="6C8C3B9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(22 de noviembre)</w:t>
      </w:r>
    </w:p>
    <w:p w14:paraId="63B0A318" w14:textId="35A40CB2" w:rsidR="2655B18E" w:rsidRDefault="2655B18E" w:rsidP="6C8C3B9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– ICBF</w:t>
      </w:r>
    </w:p>
    <w:p w14:paraId="149AC468" w14:textId="364BE199" w:rsidR="46FF5527" w:rsidRDefault="46FF5527" w:rsidP="6C8C3B90">
      <w:pPr>
        <w:jc w:val="center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“</w:t>
      </w:r>
      <w:r w:rsidR="2655B18E" w:rsidRPr="6C8C3B90">
        <w:rPr>
          <w:rFonts w:ascii="Verdana" w:eastAsia="Verdana" w:hAnsi="Verdana" w:cs="Verdana"/>
          <w:sz w:val="22"/>
          <w:szCs w:val="22"/>
        </w:rPr>
        <w:t xml:space="preserve">Por la cual se unifican los requisitos y se establece el procedimiento para el </w:t>
      </w:r>
      <w:r w:rsidR="3E85F235" w:rsidRPr="6C8C3B90">
        <w:rPr>
          <w:rFonts w:ascii="Verdana" w:eastAsia="Verdana" w:hAnsi="Verdana" w:cs="Verdana"/>
          <w:sz w:val="22"/>
          <w:szCs w:val="22"/>
        </w:rPr>
        <w:t>trámite</w:t>
      </w:r>
      <w:r w:rsidR="2655B18E" w:rsidRPr="6C8C3B90">
        <w:rPr>
          <w:rFonts w:ascii="Verdana" w:eastAsia="Verdana" w:hAnsi="Verdana" w:cs="Verdana"/>
          <w:sz w:val="22"/>
          <w:szCs w:val="22"/>
        </w:rPr>
        <w:t xml:space="preserve"> y pago de cuentas en el icbf</w:t>
      </w:r>
      <w:r w:rsidR="234028E8" w:rsidRPr="6C8C3B90">
        <w:rPr>
          <w:rFonts w:ascii="Verdana" w:eastAsia="Verdana" w:hAnsi="Verdana" w:cs="Verdana"/>
          <w:sz w:val="22"/>
          <w:szCs w:val="22"/>
        </w:rPr>
        <w:t>.”</w:t>
      </w:r>
    </w:p>
    <w:p w14:paraId="7EF4E8B4" w14:textId="7F5E496F" w:rsidR="2655B18E" w:rsidRDefault="2655B18E" w:rsidP="6C8C3B9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185A960E" w14:textId="33DF14ED" w:rsidR="2655B18E" w:rsidRDefault="2655B18E" w:rsidP="6C8C3B90">
      <w:pPr>
        <w:jc w:val="center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En uso de sus facultades legales y estatutarias y</w:t>
      </w:r>
    </w:p>
    <w:p w14:paraId="0C13BB86" w14:textId="031BCAB4" w:rsidR="2655B18E" w:rsidRDefault="2655B18E" w:rsidP="6C8C3B9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CONSIDERANDO:</w:t>
      </w:r>
    </w:p>
    <w:p w14:paraId="6FC4A72F" w14:textId="39D08C25" w:rsidR="2655B18E" w:rsidRDefault="2655B18E" w:rsidP="6C8C3B90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Que se requiere normatizar, con el fin de suprimir y reformar las regulaciones, trámites y procedimiento de las cuentas del Instituto Colombiano de Bienestar Familiar, según lo establecido en el Decreto 2150 de diciembre 5 de 1995.</w:t>
      </w:r>
    </w:p>
    <w:p w14:paraId="64415DC8" w14:textId="1AA0ED0F" w:rsidR="2655B18E" w:rsidRDefault="2655B18E" w:rsidP="6C8C3B90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Que se hace necesario modificar la Resolución No. 942 de mayo 10 de 1994, “Por la cual se unifican los requisitos y se establece el procedimiento para el trámite de las cuentas por pagar en el Instituto Colombiano de Bienestar Familiar”</w:t>
      </w:r>
    </w:p>
    <w:p w14:paraId="56EE51E9" w14:textId="51E5CE6C" w:rsidR="2655B18E" w:rsidRDefault="2655B18E" w:rsidP="6C8C3B90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Que en mérito de lo expuesto,</w:t>
      </w:r>
    </w:p>
    <w:p w14:paraId="4ED85DDC" w14:textId="7E30AC47" w:rsidR="2655B18E" w:rsidRDefault="2655B18E" w:rsidP="6C8C3B9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5A1DA6EB" w14:textId="62D34C9B" w:rsidR="2655B18E" w:rsidRDefault="2655B18E" w:rsidP="6C8C3B90">
      <w:p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 xml:space="preserve">ARTÍCULO 1o. </w:t>
      </w:r>
      <w:r w:rsidRPr="6C8C3B90">
        <w:rPr>
          <w:rFonts w:ascii="Verdana" w:eastAsia="Verdana" w:hAnsi="Verdana" w:cs="Verdana"/>
          <w:sz w:val="22"/>
          <w:szCs w:val="22"/>
        </w:rPr>
        <w:t>Establecer la siguiente clasificación para el trámite de las cuentas ante el ICBF: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6C8C3B90" w14:paraId="13CBF91A" w14:textId="77777777" w:rsidTr="6C8C3B90">
        <w:trPr>
          <w:trHeight w:val="300"/>
        </w:trPr>
        <w:tc>
          <w:tcPr>
            <w:tcW w:w="4508" w:type="dxa"/>
          </w:tcPr>
          <w:p w14:paraId="22F43E17" w14:textId="7F11833C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NÚMERO</w:t>
            </w:r>
          </w:p>
        </w:tc>
        <w:tc>
          <w:tcPr>
            <w:tcW w:w="4508" w:type="dxa"/>
          </w:tcPr>
          <w:p w14:paraId="0058C48E" w14:textId="3BDFC053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NOMBRE</w:t>
            </w:r>
          </w:p>
        </w:tc>
      </w:tr>
      <w:tr w:rsidR="6C8C3B90" w14:paraId="3A4767B2" w14:textId="77777777" w:rsidTr="6C8C3B90">
        <w:trPr>
          <w:trHeight w:val="300"/>
        </w:trPr>
        <w:tc>
          <w:tcPr>
            <w:tcW w:w="4508" w:type="dxa"/>
          </w:tcPr>
          <w:p w14:paraId="0D2E9629" w14:textId="3B579F4B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1</w:t>
            </w:r>
          </w:p>
        </w:tc>
        <w:tc>
          <w:tcPr>
            <w:tcW w:w="4508" w:type="dxa"/>
          </w:tcPr>
          <w:p w14:paraId="1107CB04" w14:textId="276E4767" w:rsidR="26390481" w:rsidRDefault="26390481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ORDENES DE COMPRA</w:t>
            </w:r>
          </w:p>
        </w:tc>
      </w:tr>
      <w:tr w:rsidR="6C8C3B90" w14:paraId="2517DF3A" w14:textId="77777777" w:rsidTr="6C8C3B90">
        <w:trPr>
          <w:trHeight w:val="300"/>
        </w:trPr>
        <w:tc>
          <w:tcPr>
            <w:tcW w:w="4508" w:type="dxa"/>
          </w:tcPr>
          <w:p w14:paraId="1C2EC5B3" w14:textId="7555DB83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2</w:t>
            </w:r>
          </w:p>
        </w:tc>
        <w:tc>
          <w:tcPr>
            <w:tcW w:w="4508" w:type="dxa"/>
          </w:tcPr>
          <w:p w14:paraId="66E9F2C9" w14:textId="782362BD" w:rsidR="76B01277" w:rsidRDefault="76B01277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ORDENES DE SERVICIO</w:t>
            </w:r>
          </w:p>
        </w:tc>
      </w:tr>
      <w:tr w:rsidR="6C8C3B90" w14:paraId="47AEB62B" w14:textId="77777777" w:rsidTr="6C8C3B90">
        <w:trPr>
          <w:trHeight w:val="300"/>
        </w:trPr>
        <w:tc>
          <w:tcPr>
            <w:tcW w:w="4508" w:type="dxa"/>
          </w:tcPr>
          <w:p w14:paraId="4CB6CFEF" w14:textId="3CFF20B5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3</w:t>
            </w:r>
          </w:p>
        </w:tc>
        <w:tc>
          <w:tcPr>
            <w:tcW w:w="4508" w:type="dxa"/>
          </w:tcPr>
          <w:p w14:paraId="133AEA6C" w14:textId="44D1EC70" w:rsidR="03CDC7A5" w:rsidRDefault="03CDC7A5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 xml:space="preserve">CONTRATO ESTATATL SIN FORMALIDADES PLENAS </w:t>
            </w:r>
          </w:p>
        </w:tc>
      </w:tr>
      <w:tr w:rsidR="6C8C3B90" w14:paraId="7E0D4372" w14:textId="77777777" w:rsidTr="6C8C3B90">
        <w:trPr>
          <w:trHeight w:val="300"/>
        </w:trPr>
        <w:tc>
          <w:tcPr>
            <w:tcW w:w="4508" w:type="dxa"/>
          </w:tcPr>
          <w:p w14:paraId="1C102143" w14:textId="5BB6314E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3.1</w:t>
            </w:r>
          </w:p>
        </w:tc>
        <w:tc>
          <w:tcPr>
            <w:tcW w:w="4508" w:type="dxa"/>
          </w:tcPr>
          <w:p w14:paraId="341AD899" w14:textId="21F4BBD0" w:rsidR="1A60AB7B" w:rsidRDefault="1A60AB7B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POR ADQUISICIÓN DE ELEMENTOS</w:t>
            </w:r>
          </w:p>
        </w:tc>
      </w:tr>
      <w:tr w:rsidR="6C8C3B90" w14:paraId="2CD91F02" w14:textId="77777777" w:rsidTr="6C8C3B90">
        <w:trPr>
          <w:trHeight w:val="300"/>
        </w:trPr>
        <w:tc>
          <w:tcPr>
            <w:tcW w:w="4508" w:type="dxa"/>
          </w:tcPr>
          <w:p w14:paraId="29568625" w14:textId="64645582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3.2</w:t>
            </w:r>
          </w:p>
        </w:tc>
        <w:tc>
          <w:tcPr>
            <w:tcW w:w="4508" w:type="dxa"/>
          </w:tcPr>
          <w:p w14:paraId="7ACC60D7" w14:textId="03A61565" w:rsidR="12C251C3" w:rsidRDefault="12C251C3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POR PRESTACIÓN DE SERVICIOS</w:t>
            </w:r>
          </w:p>
        </w:tc>
      </w:tr>
      <w:tr w:rsidR="6C8C3B90" w14:paraId="6BB13A8C" w14:textId="77777777" w:rsidTr="6C8C3B90">
        <w:trPr>
          <w:trHeight w:val="300"/>
        </w:trPr>
        <w:tc>
          <w:tcPr>
            <w:tcW w:w="4508" w:type="dxa"/>
          </w:tcPr>
          <w:p w14:paraId="243BF31C" w14:textId="100AA2DC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3.3</w:t>
            </w:r>
          </w:p>
        </w:tc>
        <w:tc>
          <w:tcPr>
            <w:tcW w:w="4508" w:type="dxa"/>
          </w:tcPr>
          <w:p w14:paraId="44E356C7" w14:textId="132E3287" w:rsidR="70201D1B" w:rsidRDefault="70201D1B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CONTRATO DE OBRA PÚBLICA</w:t>
            </w:r>
          </w:p>
        </w:tc>
      </w:tr>
      <w:tr w:rsidR="6C8C3B90" w14:paraId="47DA1C26" w14:textId="77777777" w:rsidTr="6C8C3B90">
        <w:trPr>
          <w:trHeight w:val="300"/>
        </w:trPr>
        <w:tc>
          <w:tcPr>
            <w:tcW w:w="4508" w:type="dxa"/>
          </w:tcPr>
          <w:p w14:paraId="7973DF86" w14:textId="5F4B9AD8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4</w:t>
            </w:r>
          </w:p>
        </w:tc>
        <w:tc>
          <w:tcPr>
            <w:tcW w:w="4508" w:type="dxa"/>
          </w:tcPr>
          <w:p w14:paraId="2F1D99BF" w14:textId="79F56515" w:rsidR="6B2FC0CA" w:rsidRDefault="6B2FC0C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CONTRATO ESTATAL DE APORTES</w:t>
            </w:r>
          </w:p>
        </w:tc>
      </w:tr>
      <w:tr w:rsidR="6C8C3B90" w14:paraId="5E806C23" w14:textId="77777777" w:rsidTr="6C8C3B90">
        <w:trPr>
          <w:trHeight w:val="300"/>
        </w:trPr>
        <w:tc>
          <w:tcPr>
            <w:tcW w:w="4508" w:type="dxa"/>
          </w:tcPr>
          <w:p w14:paraId="2ACC65F8" w14:textId="4D411605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5</w:t>
            </w:r>
          </w:p>
        </w:tc>
        <w:tc>
          <w:tcPr>
            <w:tcW w:w="4508" w:type="dxa"/>
          </w:tcPr>
          <w:p w14:paraId="595F468C" w14:textId="7461D53A" w:rsidR="71688FA9" w:rsidRDefault="71688FA9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CONTRATO INTERADMINISTRATIVO</w:t>
            </w:r>
          </w:p>
        </w:tc>
      </w:tr>
      <w:tr w:rsidR="6C8C3B90" w14:paraId="47454030" w14:textId="77777777" w:rsidTr="6C8C3B90">
        <w:trPr>
          <w:trHeight w:val="300"/>
        </w:trPr>
        <w:tc>
          <w:tcPr>
            <w:tcW w:w="4508" w:type="dxa"/>
          </w:tcPr>
          <w:p w14:paraId="17937253" w14:textId="254F544E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6</w:t>
            </w:r>
          </w:p>
        </w:tc>
        <w:tc>
          <w:tcPr>
            <w:tcW w:w="4508" w:type="dxa"/>
          </w:tcPr>
          <w:p w14:paraId="0A3FFEB4" w14:textId="5079E0DB" w:rsidR="0BDF2FB5" w:rsidRDefault="0BDF2FB5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PARTICIPACIONES ECONOMICAS</w:t>
            </w:r>
          </w:p>
        </w:tc>
      </w:tr>
      <w:tr w:rsidR="6C8C3B90" w14:paraId="7F2570CD" w14:textId="77777777" w:rsidTr="6C8C3B90">
        <w:trPr>
          <w:trHeight w:val="300"/>
        </w:trPr>
        <w:tc>
          <w:tcPr>
            <w:tcW w:w="4508" w:type="dxa"/>
          </w:tcPr>
          <w:p w14:paraId="12D6451F" w14:textId="723CEB1E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lastRenderedPageBreak/>
              <w:t>7</w:t>
            </w:r>
          </w:p>
        </w:tc>
        <w:tc>
          <w:tcPr>
            <w:tcW w:w="4508" w:type="dxa"/>
          </w:tcPr>
          <w:p w14:paraId="7B38A7C7" w14:textId="0D597F79" w:rsidR="37CA667D" w:rsidRDefault="37CA667D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 xml:space="preserve">CONTRATO ESTATAL CON FORMALIDADES PLENAS </w:t>
            </w:r>
          </w:p>
        </w:tc>
      </w:tr>
      <w:tr w:rsidR="6C8C3B90" w14:paraId="2DD8012C" w14:textId="77777777" w:rsidTr="6C8C3B90">
        <w:trPr>
          <w:trHeight w:val="300"/>
        </w:trPr>
        <w:tc>
          <w:tcPr>
            <w:tcW w:w="4508" w:type="dxa"/>
          </w:tcPr>
          <w:p w14:paraId="0B0759C6" w14:textId="4E01D434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7.1</w:t>
            </w:r>
          </w:p>
        </w:tc>
        <w:tc>
          <w:tcPr>
            <w:tcW w:w="4508" w:type="dxa"/>
          </w:tcPr>
          <w:p w14:paraId="7E52751C" w14:textId="0942312E" w:rsidR="4229E377" w:rsidRDefault="4229E377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 xml:space="preserve">POR ADQUISICIÓN DE ELEMENTOS </w:t>
            </w:r>
          </w:p>
        </w:tc>
      </w:tr>
      <w:tr w:rsidR="6C8C3B90" w14:paraId="0EDF41B9" w14:textId="77777777" w:rsidTr="6C8C3B90">
        <w:trPr>
          <w:trHeight w:val="300"/>
        </w:trPr>
        <w:tc>
          <w:tcPr>
            <w:tcW w:w="4508" w:type="dxa"/>
          </w:tcPr>
          <w:p w14:paraId="6B3D9F3C" w14:textId="380BA072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7.2</w:t>
            </w:r>
          </w:p>
        </w:tc>
        <w:tc>
          <w:tcPr>
            <w:tcW w:w="4508" w:type="dxa"/>
          </w:tcPr>
          <w:p w14:paraId="2F35CA75" w14:textId="181AAEFC" w:rsidR="4AF78044" w:rsidRDefault="4AF7804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POR PRESTACIÓN DE SERVICIOS</w:t>
            </w:r>
          </w:p>
        </w:tc>
      </w:tr>
      <w:tr w:rsidR="6C8C3B90" w14:paraId="32ADC923" w14:textId="77777777" w:rsidTr="6C8C3B90">
        <w:trPr>
          <w:trHeight w:val="300"/>
        </w:trPr>
        <w:tc>
          <w:tcPr>
            <w:tcW w:w="4508" w:type="dxa"/>
          </w:tcPr>
          <w:p w14:paraId="665BDC44" w14:textId="13C3A1BC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7.3</w:t>
            </w:r>
          </w:p>
        </w:tc>
        <w:tc>
          <w:tcPr>
            <w:tcW w:w="4508" w:type="dxa"/>
          </w:tcPr>
          <w:p w14:paraId="6CA78F4B" w14:textId="6732E070" w:rsidR="7848A043" w:rsidRDefault="7848A043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CONTRATO DE OBRAS PÚBLICAS</w:t>
            </w:r>
          </w:p>
        </w:tc>
      </w:tr>
      <w:tr w:rsidR="6C8C3B90" w14:paraId="2AB3E52E" w14:textId="77777777" w:rsidTr="6C8C3B90">
        <w:trPr>
          <w:trHeight w:val="300"/>
        </w:trPr>
        <w:tc>
          <w:tcPr>
            <w:tcW w:w="4508" w:type="dxa"/>
          </w:tcPr>
          <w:p w14:paraId="669CEBD8" w14:textId="2A78BF97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8</w:t>
            </w:r>
          </w:p>
        </w:tc>
        <w:tc>
          <w:tcPr>
            <w:tcW w:w="4508" w:type="dxa"/>
          </w:tcPr>
          <w:p w14:paraId="2757995B" w14:textId="5EDF9687" w:rsidR="53EEFAB3" w:rsidRDefault="53EEFAB3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HOGARES SUSTITUTOS</w:t>
            </w:r>
          </w:p>
        </w:tc>
      </w:tr>
      <w:tr w:rsidR="6C8C3B90" w14:paraId="7B9015C7" w14:textId="77777777" w:rsidTr="6C8C3B90">
        <w:trPr>
          <w:trHeight w:val="300"/>
        </w:trPr>
        <w:tc>
          <w:tcPr>
            <w:tcW w:w="4508" w:type="dxa"/>
          </w:tcPr>
          <w:p w14:paraId="106A5FA4" w14:textId="7A9CE6FB" w:rsidR="046B4EDA" w:rsidRDefault="046B4EDA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9</w:t>
            </w:r>
          </w:p>
        </w:tc>
        <w:tc>
          <w:tcPr>
            <w:tcW w:w="4508" w:type="dxa"/>
          </w:tcPr>
          <w:p w14:paraId="111ABB4D" w14:textId="339AC533" w:rsidR="5E0221A6" w:rsidRDefault="5E0221A6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VIATICOS</w:t>
            </w:r>
          </w:p>
        </w:tc>
      </w:tr>
      <w:tr w:rsidR="6C8C3B90" w14:paraId="7E6929CD" w14:textId="77777777" w:rsidTr="6C8C3B90">
        <w:trPr>
          <w:trHeight w:val="300"/>
        </w:trPr>
        <w:tc>
          <w:tcPr>
            <w:tcW w:w="4508" w:type="dxa"/>
          </w:tcPr>
          <w:p w14:paraId="369C35CB" w14:textId="28E82F7D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9.1</w:t>
            </w:r>
          </w:p>
        </w:tc>
        <w:tc>
          <w:tcPr>
            <w:tcW w:w="4508" w:type="dxa"/>
          </w:tcPr>
          <w:p w14:paraId="5183B0F6" w14:textId="29A10BDB" w:rsidR="6E65099E" w:rsidRDefault="6E65099E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RECONOCIMIENTO</w:t>
            </w:r>
          </w:p>
        </w:tc>
      </w:tr>
      <w:tr w:rsidR="6C8C3B90" w14:paraId="75A42CAE" w14:textId="77777777" w:rsidTr="6C8C3B90">
        <w:trPr>
          <w:trHeight w:val="300"/>
        </w:trPr>
        <w:tc>
          <w:tcPr>
            <w:tcW w:w="4508" w:type="dxa"/>
          </w:tcPr>
          <w:p w14:paraId="1A9B8122" w14:textId="00A15880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9.2</w:t>
            </w:r>
          </w:p>
        </w:tc>
        <w:tc>
          <w:tcPr>
            <w:tcW w:w="4508" w:type="dxa"/>
          </w:tcPr>
          <w:p w14:paraId="4ECF1D69" w14:textId="3E6602EB" w:rsidR="45CC8DA3" w:rsidRDefault="45CC8DA3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LEGALIZACIÓN</w:t>
            </w:r>
          </w:p>
        </w:tc>
      </w:tr>
      <w:tr w:rsidR="6C8C3B90" w14:paraId="1909083B" w14:textId="77777777" w:rsidTr="6C8C3B90">
        <w:trPr>
          <w:trHeight w:val="300"/>
        </w:trPr>
        <w:tc>
          <w:tcPr>
            <w:tcW w:w="4508" w:type="dxa"/>
          </w:tcPr>
          <w:p w14:paraId="563C8D73" w14:textId="02699AF0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10</w:t>
            </w:r>
          </w:p>
        </w:tc>
        <w:tc>
          <w:tcPr>
            <w:tcW w:w="4508" w:type="dxa"/>
          </w:tcPr>
          <w:p w14:paraId="42793A9C" w14:textId="66EF89AA" w:rsidR="14497D09" w:rsidRDefault="14497D09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CAJAS MENORES</w:t>
            </w:r>
          </w:p>
        </w:tc>
      </w:tr>
      <w:tr w:rsidR="6C8C3B90" w14:paraId="5D4AB6B3" w14:textId="77777777" w:rsidTr="6C8C3B90">
        <w:trPr>
          <w:trHeight w:val="300"/>
        </w:trPr>
        <w:tc>
          <w:tcPr>
            <w:tcW w:w="4508" w:type="dxa"/>
          </w:tcPr>
          <w:p w14:paraId="3829421B" w14:textId="51345238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10.1</w:t>
            </w:r>
          </w:p>
        </w:tc>
        <w:tc>
          <w:tcPr>
            <w:tcW w:w="4508" w:type="dxa"/>
          </w:tcPr>
          <w:p w14:paraId="1C64D403" w14:textId="6CB6AF09" w:rsidR="5B31953B" w:rsidRDefault="5B31953B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CONSTITUCIÓN</w:t>
            </w:r>
          </w:p>
        </w:tc>
      </w:tr>
      <w:tr w:rsidR="6C8C3B90" w14:paraId="756E827D" w14:textId="77777777" w:rsidTr="6C8C3B90">
        <w:trPr>
          <w:trHeight w:val="300"/>
        </w:trPr>
        <w:tc>
          <w:tcPr>
            <w:tcW w:w="4508" w:type="dxa"/>
          </w:tcPr>
          <w:p w14:paraId="237F8031" w14:textId="305D8CFE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10.2</w:t>
            </w:r>
          </w:p>
        </w:tc>
        <w:tc>
          <w:tcPr>
            <w:tcW w:w="4508" w:type="dxa"/>
          </w:tcPr>
          <w:p w14:paraId="6306FB61" w14:textId="1B0D4486" w:rsidR="1E7F3A01" w:rsidRDefault="1E7F3A01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REEMBOLSO</w:t>
            </w:r>
          </w:p>
        </w:tc>
      </w:tr>
      <w:tr w:rsidR="6C8C3B90" w14:paraId="36B63360" w14:textId="77777777" w:rsidTr="6C8C3B90">
        <w:trPr>
          <w:trHeight w:val="300"/>
        </w:trPr>
        <w:tc>
          <w:tcPr>
            <w:tcW w:w="4508" w:type="dxa"/>
          </w:tcPr>
          <w:p w14:paraId="1EECC7C5" w14:textId="7B1F515B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10.3</w:t>
            </w:r>
          </w:p>
        </w:tc>
        <w:tc>
          <w:tcPr>
            <w:tcW w:w="4508" w:type="dxa"/>
          </w:tcPr>
          <w:p w14:paraId="1E105564" w14:textId="6A2247DB" w:rsidR="515559F6" w:rsidRDefault="515559F6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LEGALIZAICÓN</w:t>
            </w:r>
          </w:p>
        </w:tc>
      </w:tr>
      <w:tr w:rsidR="6C8C3B90" w14:paraId="6829AA56" w14:textId="77777777" w:rsidTr="6C8C3B90">
        <w:trPr>
          <w:trHeight w:val="300"/>
        </w:trPr>
        <w:tc>
          <w:tcPr>
            <w:tcW w:w="4508" w:type="dxa"/>
          </w:tcPr>
          <w:p w14:paraId="75602F92" w14:textId="635F8E3E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11</w:t>
            </w:r>
          </w:p>
        </w:tc>
        <w:tc>
          <w:tcPr>
            <w:tcW w:w="4508" w:type="dxa"/>
          </w:tcPr>
          <w:p w14:paraId="18A8FA98" w14:textId="048D750E" w:rsidR="3087EBF6" w:rsidRDefault="3087EBF6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NOMINA Y DESCUENTOS</w:t>
            </w:r>
          </w:p>
        </w:tc>
      </w:tr>
      <w:tr w:rsidR="6C8C3B90" w14:paraId="531A44B9" w14:textId="77777777" w:rsidTr="6C8C3B90">
        <w:trPr>
          <w:trHeight w:val="300"/>
        </w:trPr>
        <w:tc>
          <w:tcPr>
            <w:tcW w:w="4508" w:type="dxa"/>
          </w:tcPr>
          <w:p w14:paraId="0F1AE9C2" w14:textId="2A77271C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12</w:t>
            </w:r>
          </w:p>
        </w:tc>
        <w:tc>
          <w:tcPr>
            <w:tcW w:w="4508" w:type="dxa"/>
          </w:tcPr>
          <w:p w14:paraId="493BA837" w14:textId="7F97F5E6" w:rsidR="3B67C100" w:rsidRDefault="3B67C100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TRANSFERENCIAS DE NOMINA</w:t>
            </w:r>
          </w:p>
        </w:tc>
      </w:tr>
      <w:tr w:rsidR="6C8C3B90" w14:paraId="52B84E43" w14:textId="77777777" w:rsidTr="6C8C3B90">
        <w:trPr>
          <w:trHeight w:val="300"/>
        </w:trPr>
        <w:tc>
          <w:tcPr>
            <w:tcW w:w="4508" w:type="dxa"/>
          </w:tcPr>
          <w:p w14:paraId="1342C9E0" w14:textId="064B99E3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13</w:t>
            </w:r>
          </w:p>
        </w:tc>
        <w:tc>
          <w:tcPr>
            <w:tcW w:w="4508" w:type="dxa"/>
          </w:tcPr>
          <w:p w14:paraId="229569A7" w14:textId="26A718EC" w:rsidR="657792B6" w:rsidRDefault="657792B6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PAGOS A EXFUNCIONARIOS</w:t>
            </w:r>
          </w:p>
        </w:tc>
      </w:tr>
      <w:tr w:rsidR="6C8C3B90" w14:paraId="07651A9E" w14:textId="77777777" w:rsidTr="6C8C3B90">
        <w:trPr>
          <w:trHeight w:val="300"/>
        </w:trPr>
        <w:tc>
          <w:tcPr>
            <w:tcW w:w="4508" w:type="dxa"/>
          </w:tcPr>
          <w:p w14:paraId="38B26610" w14:textId="075DABC2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14</w:t>
            </w:r>
          </w:p>
        </w:tc>
        <w:tc>
          <w:tcPr>
            <w:tcW w:w="4508" w:type="dxa"/>
          </w:tcPr>
          <w:p w14:paraId="3AC16E47" w14:textId="04ABEEF0" w:rsidR="5F356FE3" w:rsidRDefault="5F356FE3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SERVICIOS PÚBLICOS, IMPUESTOS Y MULTAS</w:t>
            </w:r>
          </w:p>
        </w:tc>
      </w:tr>
      <w:tr w:rsidR="6C8C3B90" w14:paraId="326024F4" w14:textId="77777777" w:rsidTr="6C8C3B90">
        <w:trPr>
          <w:trHeight w:val="300"/>
        </w:trPr>
        <w:tc>
          <w:tcPr>
            <w:tcW w:w="4508" w:type="dxa"/>
          </w:tcPr>
          <w:p w14:paraId="3E8481DA" w14:textId="0E649414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15</w:t>
            </w:r>
          </w:p>
        </w:tc>
        <w:tc>
          <w:tcPr>
            <w:tcW w:w="4508" w:type="dxa"/>
          </w:tcPr>
          <w:p w14:paraId="077937E6" w14:textId="6450BDA5" w:rsidR="52D02B01" w:rsidRDefault="52D02B01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PRESTAMOS A EMPLEADOS</w:t>
            </w:r>
          </w:p>
        </w:tc>
      </w:tr>
      <w:tr w:rsidR="6C8C3B90" w14:paraId="12D9F78D" w14:textId="77777777" w:rsidTr="6C8C3B90">
        <w:trPr>
          <w:trHeight w:val="300"/>
        </w:trPr>
        <w:tc>
          <w:tcPr>
            <w:tcW w:w="4508" w:type="dxa"/>
          </w:tcPr>
          <w:p w14:paraId="3DC24CCE" w14:textId="5DF3568B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15.1</w:t>
            </w:r>
          </w:p>
        </w:tc>
        <w:tc>
          <w:tcPr>
            <w:tcW w:w="4508" w:type="dxa"/>
          </w:tcPr>
          <w:p w14:paraId="2A6B193B" w14:textId="3983AA9A" w:rsidR="10DDFC0C" w:rsidRDefault="10DDFC0C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VIVIENDA</w:t>
            </w:r>
          </w:p>
        </w:tc>
      </w:tr>
      <w:tr w:rsidR="6C8C3B90" w14:paraId="5295AAF2" w14:textId="77777777" w:rsidTr="6C8C3B90">
        <w:trPr>
          <w:trHeight w:val="300"/>
        </w:trPr>
        <w:tc>
          <w:tcPr>
            <w:tcW w:w="4508" w:type="dxa"/>
          </w:tcPr>
          <w:p w14:paraId="7F9B6911" w14:textId="7BEAAD54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15.2</w:t>
            </w:r>
          </w:p>
        </w:tc>
        <w:tc>
          <w:tcPr>
            <w:tcW w:w="4508" w:type="dxa"/>
          </w:tcPr>
          <w:p w14:paraId="331F732E" w14:textId="5458D606" w:rsidR="7448ACB5" w:rsidRDefault="7448ACB5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CALAMIDAD</w:t>
            </w:r>
          </w:p>
        </w:tc>
      </w:tr>
      <w:tr w:rsidR="6C8C3B90" w14:paraId="46A0694A" w14:textId="77777777" w:rsidTr="6C8C3B90">
        <w:trPr>
          <w:trHeight w:val="300"/>
        </w:trPr>
        <w:tc>
          <w:tcPr>
            <w:tcW w:w="4508" w:type="dxa"/>
          </w:tcPr>
          <w:p w14:paraId="5B3A7F45" w14:textId="33757373" w:rsidR="7A1AF884" w:rsidRDefault="7A1AF884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16</w:t>
            </w:r>
          </w:p>
        </w:tc>
        <w:tc>
          <w:tcPr>
            <w:tcW w:w="4508" w:type="dxa"/>
          </w:tcPr>
          <w:p w14:paraId="53EC3500" w14:textId="4C896B18" w:rsidR="4D65AC41" w:rsidRDefault="4D65AC41" w:rsidP="6C8C3B90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C8C3B90">
              <w:rPr>
                <w:rFonts w:ascii="Verdana" w:eastAsia="Verdana" w:hAnsi="Verdana" w:cs="Verdana"/>
                <w:sz w:val="22"/>
                <w:szCs w:val="22"/>
              </w:rPr>
              <w:t>INDEMNIZACIONES, SENTENCIAS Y CONCILIACIONES</w:t>
            </w:r>
          </w:p>
        </w:tc>
      </w:tr>
    </w:tbl>
    <w:p w14:paraId="0A218C17" w14:textId="32D3F454" w:rsidR="6C8C3B90" w:rsidRDefault="6C8C3B90" w:rsidP="6C8C3B90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7B9DB62C" w14:textId="0F8641B6" w:rsidR="2655B18E" w:rsidRDefault="2655B18E" w:rsidP="6C8C3B90">
      <w:p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6C8C3B90">
        <w:rPr>
          <w:rFonts w:ascii="Verdana" w:eastAsia="Verdana" w:hAnsi="Verdana" w:cs="Verdana"/>
          <w:sz w:val="22"/>
          <w:szCs w:val="22"/>
        </w:rPr>
        <w:t xml:space="preserve"> Definir los requisitos correspondientes para el trámite y pago de cuentas en el ICBF. Para todos los casos se debe anexar copia del registro presupuestal.</w:t>
      </w:r>
    </w:p>
    <w:p w14:paraId="241BDAAC" w14:textId="605B5762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1. ÓRDENES DE COMPRA.</w:t>
      </w:r>
    </w:p>
    <w:p w14:paraId="06FAAFD3" w14:textId="0312F386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Original de la factura.</w:t>
      </w:r>
    </w:p>
    <w:p w14:paraId="48E84FC7" w14:textId="65438077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o fotocopia de la Orden debidamente legalizada.</w:t>
      </w:r>
    </w:p>
    <w:p w14:paraId="0AE2D8FB" w14:textId="51161A92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Ingreso al almacén</w:t>
      </w:r>
    </w:p>
    <w:p w14:paraId="6BAE38DD" w14:textId="634A3ABD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ÓRDENES DE SERVICIO.</w:t>
      </w:r>
    </w:p>
    <w:p w14:paraId="506A8CD3" w14:textId="7992AD88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Original de la factura.</w:t>
      </w:r>
    </w:p>
    <w:p w14:paraId="298DC464" w14:textId="752B1124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o fotocopia de la orden debidamente legalizada.</w:t>
      </w:r>
    </w:p>
    <w:p w14:paraId="3DDC4CE4" w14:textId="018EB1B8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Certificación de prestación del servicio firmada por el Supervisor.</w:t>
      </w:r>
    </w:p>
    <w:p w14:paraId="57916269" w14:textId="23E6FE54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CONTRATO ESTATAL SIN FORMALIDADES PLENAS</w:t>
      </w:r>
    </w:p>
    <w:p w14:paraId="1A47C51A" w14:textId="4E3AE284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POR ADQUISICIÓN DE ELEMENTOS</w:t>
      </w:r>
    </w:p>
    <w:p w14:paraId="418E4D71" w14:textId="2095CC78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o fotocopia del contrato debidamente legalizado.</w:t>
      </w:r>
    </w:p>
    <w:p w14:paraId="3AACE9DF" w14:textId="7CE0D8D1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Ingreso al Almacén.</w:t>
      </w:r>
    </w:p>
    <w:p w14:paraId="1542E9AE" w14:textId="2EBB7C37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Original de la Factura.</w:t>
      </w:r>
    </w:p>
    <w:p w14:paraId="04935399" w14:textId="7776BBF1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POR PRESTACION DE SERVICIOS</w:t>
      </w:r>
    </w:p>
    <w:p w14:paraId="78BFE8DB" w14:textId="6A5BDC65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o fotocopia del contrato debidamente legalizado.</w:t>
      </w:r>
    </w:p>
    <w:p w14:paraId="539D26CA" w14:textId="6211B360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lastRenderedPageBreak/>
        <w:t>Certificación de prestación del servicio firmada por el Supervisor del contrato.</w:t>
      </w:r>
    </w:p>
    <w:p w14:paraId="478C4EC5" w14:textId="1CC9E32E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CONTRATO DE OBRA PÚBLICA</w:t>
      </w:r>
    </w:p>
    <w:p w14:paraId="0E83B53E" w14:textId="65107E3A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o fotocopia del Contrato debidamente legalizado.</w:t>
      </w:r>
    </w:p>
    <w:p w14:paraId="1AAB4156" w14:textId="34E956C4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Acta de recibo final a satisfacción o actas parciales si ha sido pactada, firmada por el Interventor del contrato.</w:t>
      </w:r>
    </w:p>
    <w:p w14:paraId="4967D131" w14:textId="2670CBD2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CONTRATO ESTATAL DE APORTES</w:t>
      </w:r>
    </w:p>
    <w:p w14:paraId="5E7403F1" w14:textId="7A8C0CDB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o fotocopia del contrato debidamente legalizado.</w:t>
      </w:r>
    </w:p>
    <w:p w14:paraId="29A17F1A" w14:textId="32D82CC4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Certificación de prestación de servicio expedida por el supervisor del contrato.</w:t>
      </w:r>
    </w:p>
    <w:p w14:paraId="76AC43A6" w14:textId="56C3B4A2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 xml:space="preserve">Planilla de pagos </w:t>
      </w:r>
      <w:r w:rsidR="6A2CAE49" w:rsidRPr="6C8C3B90">
        <w:rPr>
          <w:rFonts w:ascii="Verdana" w:eastAsia="Verdana" w:hAnsi="Verdana" w:cs="Verdana"/>
          <w:sz w:val="22"/>
          <w:szCs w:val="22"/>
        </w:rPr>
        <w:t>debidamente diligenciada y avalada</w:t>
      </w:r>
      <w:r w:rsidRPr="6C8C3B90">
        <w:rPr>
          <w:rFonts w:ascii="Verdana" w:eastAsia="Verdana" w:hAnsi="Verdana" w:cs="Verdana"/>
          <w:sz w:val="22"/>
          <w:szCs w:val="22"/>
        </w:rPr>
        <w:t xml:space="preserve"> por el área competente.</w:t>
      </w:r>
    </w:p>
    <w:p w14:paraId="2362D52E" w14:textId="3A2FF305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CONTRATO INTERADMINISTRATIVO.</w:t>
      </w:r>
    </w:p>
    <w:p w14:paraId="28D0CB11" w14:textId="6AA014DA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o fotocopia del contrato debidamente legalizado.</w:t>
      </w:r>
    </w:p>
    <w:p w14:paraId="5742A84C" w14:textId="5FDFA6FC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Certificación de prestación de servicio expedida por el supervisor del contrato.</w:t>
      </w:r>
    </w:p>
    <w:p w14:paraId="31D86F85" w14:textId="54A6EE9E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Planilla de pagos debidamente diligenciada y debidamente avalada.</w:t>
      </w:r>
    </w:p>
    <w:p w14:paraId="24A65743" w14:textId="1D9CA691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PARTICIPACIONES ECONÓMICAS</w:t>
      </w:r>
    </w:p>
    <w:p w14:paraId="59D538DC" w14:textId="09069ACB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o fotocopia de la Resolución que reconoce la participación económica y ordena el pago.</w:t>
      </w:r>
    </w:p>
    <w:p w14:paraId="53957ED6" w14:textId="60587C68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Constancia de notificación de la Resolución.</w:t>
      </w:r>
    </w:p>
    <w:p w14:paraId="6CB087CD" w14:textId="320346B2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CONTRATO ESTATAL CON FORMALIDADES PLENAS:</w:t>
      </w:r>
    </w:p>
    <w:p w14:paraId="47E020BD" w14:textId="66F1F12D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POR ADQUISICION DE ELEMENTOS</w:t>
      </w:r>
    </w:p>
    <w:p w14:paraId="42545C52" w14:textId="524C5DDB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o fotocopia del contrato debidamente legalizado.</w:t>
      </w:r>
    </w:p>
    <w:p w14:paraId="278C1ADB" w14:textId="06CA8E42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Ingreso al almacén.</w:t>
      </w:r>
    </w:p>
    <w:p w14:paraId="196A2356" w14:textId="09DFA893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Original de la factura.</w:t>
      </w:r>
    </w:p>
    <w:p w14:paraId="1196B4AF" w14:textId="17606257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POR PRESTACION DE SERVICIOS</w:t>
      </w:r>
    </w:p>
    <w:p w14:paraId="54D155F9" w14:textId="7E18B62E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o fotocopia del contrato debidamente legalizado.</w:t>
      </w:r>
    </w:p>
    <w:p w14:paraId="35F661AE" w14:textId="4A5C110D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Certificación de prestación del servicio firmado por el Supervisor.</w:t>
      </w:r>
    </w:p>
    <w:p w14:paraId="34EBF711" w14:textId="2B3A6E4C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 xml:space="preserve"> Original de la Factura (si es del caso)</w:t>
      </w:r>
    </w:p>
    <w:p w14:paraId="250983AC" w14:textId="71256C6F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CONTRATO DE OBRA PÚBLICA</w:t>
      </w:r>
    </w:p>
    <w:p w14:paraId="3C841811" w14:textId="376D7AF3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o fotocopia del contrato debidamente legalizado.</w:t>
      </w:r>
    </w:p>
    <w:p w14:paraId="3866BAF8" w14:textId="4460BDD7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Acta de recibo final a satisfacción o acta si ha sido pactada, firmada por el interventor del Contrato. Acta de liquidación cuando el contrato lo contempla.</w:t>
      </w:r>
    </w:p>
    <w:p w14:paraId="07B12AB9" w14:textId="422616E0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HOGARES SUSTITUTOS.</w:t>
      </w:r>
    </w:p>
    <w:p w14:paraId="0540FA51" w14:textId="79A41969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Planilla de liquidación que debe contener constancia de la prestación del servicio, firmada por el Coordinador del Centro Zonal.</w:t>
      </w:r>
    </w:p>
    <w:p w14:paraId="21B39626" w14:textId="7D097BEF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del acto administrativo que ordena la atención del menor.</w:t>
      </w:r>
    </w:p>
    <w:p w14:paraId="59924887" w14:textId="7A619E77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Resolución que ordena el pago</w:t>
      </w:r>
    </w:p>
    <w:p w14:paraId="145A48A6" w14:textId="0C97B1D6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VIÁTICOS</w:t>
      </w:r>
    </w:p>
    <w:p w14:paraId="757D8BEA" w14:textId="25CA91EA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RECONOCIMIENTO</w:t>
      </w:r>
    </w:p>
    <w:p w14:paraId="15C3CF60" w14:textId="32ED208E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lastRenderedPageBreak/>
        <w:t>Resolución que ordena la comisión y reconoce el pago.</w:t>
      </w:r>
    </w:p>
    <w:p w14:paraId="74F6AC89" w14:textId="48D86410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LEGALIZACION</w:t>
      </w:r>
    </w:p>
    <w:p w14:paraId="02D40DA4" w14:textId="47D4ED70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de la Resolución que ordenó la comisión.</w:t>
      </w:r>
    </w:p>
    <w:p w14:paraId="04EAFF62" w14:textId="2DF90ED9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Factura o carátula del pasaje aéreo utilizado.</w:t>
      </w:r>
    </w:p>
    <w:p w14:paraId="7975296E" w14:textId="5D4E8B16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Certificado de permanencia.</w:t>
      </w:r>
    </w:p>
    <w:p w14:paraId="2B0D140C" w14:textId="03C22F48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Relación de gastos de viaje.</w:t>
      </w:r>
    </w:p>
    <w:p w14:paraId="62955FF6" w14:textId="3BFCAC1C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CAJAS MENORES.</w:t>
      </w:r>
    </w:p>
    <w:p w14:paraId="585A3101" w14:textId="608A2C3F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CONSTITUCION</w:t>
      </w:r>
    </w:p>
    <w:p w14:paraId="28C512C1" w14:textId="6BFD4A2A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Resolución por la cual se ordena la constitución del fondo de caja menor.</w:t>
      </w:r>
    </w:p>
    <w:p w14:paraId="6D3F298E" w14:textId="675BF538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REEMBOLSO</w:t>
      </w:r>
    </w:p>
    <w:p w14:paraId="71AF6C43" w14:textId="6461C995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Resolución que ordena el reembolso.</w:t>
      </w:r>
    </w:p>
    <w:p w14:paraId="21D36D16" w14:textId="725BD502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Comprobantes de caja menor con firma del responsable y de quien recibe el servicio con los respectivos descuentos de ley.</w:t>
      </w:r>
    </w:p>
    <w:p w14:paraId="74FF90E3" w14:textId="7869F848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Factura soporte del pago.</w:t>
      </w:r>
    </w:p>
    <w:p w14:paraId="21B871F7" w14:textId="4519431A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Relación de comprobantes de caja menor, firmada por el responsable.</w:t>
      </w:r>
    </w:p>
    <w:p w14:paraId="00651476" w14:textId="687269CB" w:rsidR="2655B18E" w:rsidRDefault="2655B18E" w:rsidP="6C8C3B90">
      <w:pPr>
        <w:ind w:left="2124"/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Esta contiene: Número de comprobante, concepto, beneficiario, valor bruto, descuentos de ley, valor neto y ejecución presupuestal por rubro.</w:t>
      </w:r>
    </w:p>
    <w:p w14:paraId="3609AD22" w14:textId="6181315E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Recibo oficial de caja cuando se efectúen reintegros a pagaduría y retención en la fuente.</w:t>
      </w:r>
    </w:p>
    <w:p w14:paraId="3A73F6C1" w14:textId="0C6B4375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LEGALIZACION</w:t>
      </w:r>
    </w:p>
    <w:p w14:paraId="5A43DF60" w14:textId="3EFC1A17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Resolución que ordena la legalización.</w:t>
      </w:r>
    </w:p>
    <w:p w14:paraId="4EFBC444" w14:textId="007F7EF9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Comprobantes de caja menor con firma del responsable y de quien recibe el servicio con los respectivos descuentos de ley.</w:t>
      </w:r>
    </w:p>
    <w:p w14:paraId="2C4E3029" w14:textId="6AF34A11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Factura soporte del pago.</w:t>
      </w:r>
    </w:p>
    <w:p w14:paraId="3334E281" w14:textId="2ACA2A1C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Relación de comprobantes de caja menor, firmada por el responsable.</w:t>
      </w:r>
    </w:p>
    <w:p w14:paraId="4B00AAB5" w14:textId="142BEC79" w:rsidR="2655B18E" w:rsidRDefault="2655B18E" w:rsidP="6C8C3B90">
      <w:pPr>
        <w:ind w:left="2124"/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Esta contiene: Número de comprobante, concepto, beneficiario, valor bruto, descuentos de ley, valor neto y ejecución presupuestal por rubro.</w:t>
      </w:r>
    </w:p>
    <w:p w14:paraId="5A12CD89" w14:textId="01E1C1FF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Recibo oficial de caja cuando se efectúen reintegros a pagaduría y retención en la fuente.</w:t>
      </w:r>
    </w:p>
    <w:p w14:paraId="131671F1" w14:textId="1D51BDA9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NÓMINA Y DESCUENTOS</w:t>
      </w:r>
    </w:p>
    <w:p w14:paraId="1BF624AD" w14:textId="3F529436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 xml:space="preserve"> Comprobante mayor de nómina firmada por el ordenador del gasto y la nómina certificada por el respectivo ordenador Administrativo en las Regionales y quien haga sus veces en las Agencias y el Jefe de la División de Talento Humano en la Sede Nacional.</w:t>
      </w:r>
    </w:p>
    <w:p w14:paraId="37775B80" w14:textId="3FA3CC56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lastRenderedPageBreak/>
        <w:t>Comprobante a favor de terceros por concepto de descuentos (Fonbienestar, Cooperativa, Sindicato, Juzgados, etc.)</w:t>
      </w:r>
    </w:p>
    <w:p w14:paraId="42E61F00" w14:textId="009A17FE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TRANSFERENCIAS DE NÓMINA.</w:t>
      </w:r>
    </w:p>
    <w:p w14:paraId="37A96ED3" w14:textId="05A6345A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Comprobante mayor de nómina firmado por el Ordenador del Gasto.</w:t>
      </w:r>
    </w:p>
    <w:p w14:paraId="6E902D66" w14:textId="4A958BF5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Comprobante a favor de terceros por concepto de TRANSFERENCIAS (Fondo Nacional de Ahorro, Sena, Caja de Compensación EPS, Fondos de Pensiones, etc.)</w:t>
      </w:r>
    </w:p>
    <w:p w14:paraId="29EF08A1" w14:textId="47D8A8A9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Formato de Autoliquidaciones debidamente diligenciado y firmado por el Coordinador Administrativo y/o Financiero en las Regionales o quien haga sus veces en las Agencias y en la Sede Nacional por el Jefe de la División de Talento Humano.</w:t>
      </w:r>
    </w:p>
    <w:p w14:paraId="2FA7463D" w14:textId="2C608DC3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PAGOS A EXFUNCIONARIOS</w:t>
      </w:r>
    </w:p>
    <w:p w14:paraId="4A56794F" w14:textId="4796A235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Liquidación elaborada por el responsable de Talento Humano en las Agencias, Regionales y Sede Nacional.</w:t>
      </w:r>
    </w:p>
    <w:p w14:paraId="055F67C0" w14:textId="6F7BE463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Resolución.</w:t>
      </w:r>
    </w:p>
    <w:p w14:paraId="3DE36613" w14:textId="76EF7FE7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SERVICIOS PUBLICOS E IMPUESTOS</w:t>
      </w:r>
    </w:p>
    <w:p w14:paraId="21D5F3CF" w14:textId="425DEECA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Factura de la empresa prestadora de servicios, formulario de Autoliquidación y Resolución que declare la multa.</w:t>
      </w:r>
    </w:p>
    <w:p w14:paraId="4D260B3D" w14:textId="3D3426EA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CREDITO A FUNCIONARIOS.</w:t>
      </w:r>
    </w:p>
    <w:p w14:paraId="56B5ECFF" w14:textId="650C35E9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VIVIENDA.</w:t>
      </w:r>
    </w:p>
    <w:p w14:paraId="5E80F6BC" w14:textId="091DE445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de la comunicación del comité en donde se aprueba el crédito.</w:t>
      </w:r>
    </w:p>
    <w:p w14:paraId="1AFCE4FA" w14:textId="4D395CF3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Certificación de la Coordinación Jurídica en las Regionales, quien haga sus veces en las Agencias, y en la Sede Nacional por la Oficina Jurídica, donde conste la legalización total de los documentos.</w:t>
      </w:r>
    </w:p>
    <w:p w14:paraId="533C59E2" w14:textId="33E5AB13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Original del pagaré o garantía hipotecaria.</w:t>
      </w:r>
    </w:p>
    <w:p w14:paraId="60357772" w14:textId="2BCB1F92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Autorización de descuento suscrita por el beneficiario, Indicando el valor total de las cuotas de amortización a capital e interés.</w:t>
      </w:r>
    </w:p>
    <w:p w14:paraId="340E139E" w14:textId="724A8530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CALAMIDAD DOMESTICA.</w:t>
      </w:r>
    </w:p>
    <w:p w14:paraId="29107770" w14:textId="34C9C346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de la comunicación suscrita por la secretaria del Comité donde conste la legalización total de los descuentos.</w:t>
      </w:r>
    </w:p>
    <w:p w14:paraId="2B879F43" w14:textId="596FBE23" w:rsidR="2655B18E" w:rsidRDefault="2655B18E" w:rsidP="6C8C3B90">
      <w:pPr>
        <w:pStyle w:val="Prrafodelista"/>
        <w:numPr>
          <w:ilvl w:val="2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Autorización del descuento suscrita por el beneficiario debidamente diligenciado.</w:t>
      </w:r>
    </w:p>
    <w:p w14:paraId="32B69708" w14:textId="111B934C" w:rsidR="2655B18E" w:rsidRDefault="2655B18E" w:rsidP="6C8C3B9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INDEMNIZACION, SENTENCIAS Y CONCILIACIONES.</w:t>
      </w:r>
    </w:p>
    <w:p w14:paraId="08EAA043" w14:textId="6DF09F19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Resolución que ordena el pago.</w:t>
      </w:r>
    </w:p>
    <w:p w14:paraId="6704BA8C" w14:textId="30004947" w:rsidR="2655B18E" w:rsidRDefault="2655B18E" w:rsidP="6C8C3B90">
      <w:pPr>
        <w:pStyle w:val="Prrafodelista"/>
        <w:numPr>
          <w:ilvl w:val="1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Copia de la sentencia o de la conciliación.</w:t>
      </w:r>
    </w:p>
    <w:p w14:paraId="7E6E8FFD" w14:textId="73A745C6" w:rsidR="2655B18E" w:rsidRDefault="2655B18E" w:rsidP="6C8C3B90">
      <w:p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PARÁGRAFO ÚNICO</w:t>
      </w:r>
      <w:r w:rsidR="3CEF64CB" w:rsidRPr="6C8C3B90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6C8C3B90">
        <w:rPr>
          <w:rFonts w:ascii="Verdana" w:eastAsia="Verdana" w:hAnsi="Verdana" w:cs="Verdana"/>
          <w:sz w:val="22"/>
          <w:szCs w:val="22"/>
        </w:rPr>
        <w:t xml:space="preserve"> Para el pago de anticipos, no se requiere certificación de prestación de servicios o acta de recibo a satisfacción; la póliza debe incluir el amparo del manejo del anticipo.</w:t>
      </w:r>
    </w:p>
    <w:p w14:paraId="0EDB8EF0" w14:textId="7D1A2B60" w:rsidR="2655B18E" w:rsidRDefault="2655B18E" w:rsidP="6C8C3B90">
      <w:p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 xml:space="preserve">ARTÍCULO 3o. </w:t>
      </w:r>
      <w:r w:rsidRPr="6C8C3B90">
        <w:rPr>
          <w:rFonts w:ascii="Verdana" w:eastAsia="Verdana" w:hAnsi="Verdana" w:cs="Verdana"/>
          <w:sz w:val="22"/>
          <w:szCs w:val="22"/>
        </w:rPr>
        <w:t xml:space="preserve">Adicionalmente a los requisitos citados en el artículo anterior, es requisito indispensable que la Pagaduría elabore el comprobante de pago para </w:t>
      </w:r>
      <w:r w:rsidRPr="6C8C3B90">
        <w:rPr>
          <w:rFonts w:ascii="Verdana" w:eastAsia="Verdana" w:hAnsi="Verdana" w:cs="Verdana"/>
          <w:sz w:val="22"/>
          <w:szCs w:val="22"/>
        </w:rPr>
        <w:lastRenderedPageBreak/>
        <w:t>toda cuenta. Para efectos de cuentas no contempladas en la presente resolución, deberán como mínimo contener el acto administrativo de ordenación del gasto.</w:t>
      </w:r>
    </w:p>
    <w:p w14:paraId="7BE6982C" w14:textId="2C939612" w:rsidR="2655B18E" w:rsidRDefault="2655B18E" w:rsidP="6C8C3B90">
      <w:p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ARTÍCULO 4o.</w:t>
      </w:r>
      <w:r w:rsidRPr="6C8C3B90">
        <w:rPr>
          <w:rFonts w:ascii="Verdana" w:eastAsia="Verdana" w:hAnsi="Verdana" w:cs="Verdana"/>
          <w:sz w:val="22"/>
          <w:szCs w:val="22"/>
        </w:rPr>
        <w:t xml:space="preserve"> Establecer como tiempo máximo cuatro (4) días en el trámite y pago de una cuenta en la Sede Nacional, Regionales, Agencias y Plantas de Producción de Alimentos, siempre que cumpla con los requisitos contenidos en la presente Resolución y esté contemplado dentro del Programa Anual de Caja.</w:t>
      </w:r>
    </w:p>
    <w:p w14:paraId="5427CF41" w14:textId="34F0F7CC" w:rsidR="2655B18E" w:rsidRDefault="2655B18E" w:rsidP="6C8C3B90">
      <w:p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ARTÍCULO 5o.</w:t>
      </w:r>
      <w:r w:rsidRPr="6C8C3B90">
        <w:rPr>
          <w:rFonts w:ascii="Verdana" w:eastAsia="Verdana" w:hAnsi="Verdana" w:cs="Verdana"/>
          <w:sz w:val="22"/>
          <w:szCs w:val="22"/>
        </w:rPr>
        <w:t xml:space="preserve"> En la Sede Nacional el Coordinador del Grupo de Administración Financiera Sede, en las Regionales el Coordinador Administrativo y Financiero y en las Agencias el Profesional encargado de estas funciones, deberán adelantar el seguimiento al trámite y pago de cuentas. Mensualmente el responsable del área evaluará los resultados del seguimiento con el fin de tomar las medidas que considere necesarias para el trámite y pago oportuno de las cuentas presentadas al ICBF.</w:t>
      </w:r>
    </w:p>
    <w:p w14:paraId="33594B86" w14:textId="1B5F1CFC" w:rsidR="2655B18E" w:rsidRDefault="2655B18E" w:rsidP="6C8C3B90">
      <w:p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ARTÍCULO 6o.</w:t>
      </w:r>
      <w:r w:rsidRPr="6C8C3B90">
        <w:rPr>
          <w:rFonts w:ascii="Verdana" w:eastAsia="Verdana" w:hAnsi="Verdana" w:cs="Verdana"/>
          <w:sz w:val="22"/>
          <w:szCs w:val="22"/>
        </w:rPr>
        <w:t xml:space="preserve"> En la Sede Nacional el Coordinador del Grupo de Administración Financiera y en las Regionales el Coordinador Administrativo y Financiero y en las Agencias el Profesional encargado de estas funciones, deberán fijar en lugar público los requisitos y el trámite de pago que tienen las cuentas en el ICBF, con el fin de informar debidamente a los interesados.</w:t>
      </w:r>
    </w:p>
    <w:p w14:paraId="7F6ABDFB" w14:textId="2AE7BB27" w:rsidR="2655B18E" w:rsidRDefault="2655B18E" w:rsidP="6C8C3B90">
      <w:p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ARTÍCULO 7o.</w:t>
      </w:r>
      <w:r w:rsidRPr="6C8C3B90">
        <w:rPr>
          <w:rFonts w:ascii="Verdana" w:eastAsia="Verdana" w:hAnsi="Verdana" w:cs="Verdana"/>
          <w:sz w:val="22"/>
          <w:szCs w:val="22"/>
        </w:rPr>
        <w:t xml:space="preserve"> Para efectos del trámite de las cuentas establecidas en la presente Resolución entiéndese por contrato debidamente legalizado aquel que cumpla con los siguientes requisitos:</w:t>
      </w:r>
    </w:p>
    <w:p w14:paraId="79B859EC" w14:textId="5CCDE8B5" w:rsidR="2655B18E" w:rsidRDefault="2655B18E" w:rsidP="6C8C3B9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Certificado de registro presupuestal.</w:t>
      </w:r>
    </w:p>
    <w:p w14:paraId="52B7DA87" w14:textId="24091518" w:rsidR="2655B18E" w:rsidRDefault="2655B18E" w:rsidP="6C8C3B9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Aprobación de garantías por el ordenador del gasto.</w:t>
      </w:r>
    </w:p>
    <w:p w14:paraId="68B76BD8" w14:textId="0EF4343F" w:rsidR="2655B18E" w:rsidRDefault="2655B18E" w:rsidP="6C8C3B9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Recibo de pago de publicación diario oficial (cuando lo estipule el contrato)</w:t>
      </w:r>
    </w:p>
    <w:p w14:paraId="40B11213" w14:textId="5105C0A3" w:rsidR="2655B18E" w:rsidRDefault="2655B18E" w:rsidP="6C8C3B9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Recibo de pago de impuesto de timbre (cuando haya lugar)</w:t>
      </w:r>
    </w:p>
    <w:p w14:paraId="60F2FA1E" w14:textId="17038536" w:rsidR="2655B18E" w:rsidRDefault="2655B18E" w:rsidP="6C8C3B90">
      <w:p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ARTÍCULO 8o</w:t>
      </w:r>
      <w:r w:rsidRPr="6C8C3B90">
        <w:rPr>
          <w:rFonts w:ascii="Verdana" w:eastAsia="Verdana" w:hAnsi="Verdana" w:cs="Verdana"/>
          <w:sz w:val="22"/>
          <w:szCs w:val="22"/>
        </w:rPr>
        <w:t>. La presente resolución deroga todas las normas internas que le sean contrarias en particular la Resolución No. 0942 del 10 de mayo de 1994.</w:t>
      </w:r>
    </w:p>
    <w:p w14:paraId="35389124" w14:textId="11857EC1" w:rsidR="2655B18E" w:rsidRDefault="2655B18E" w:rsidP="6C8C3B90">
      <w:pPr>
        <w:jc w:val="both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ARTÍCULO 9o.</w:t>
      </w:r>
      <w:r w:rsidRPr="6C8C3B90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expedición.</w:t>
      </w:r>
    </w:p>
    <w:p w14:paraId="7A78D857" w14:textId="14BD1AFB" w:rsidR="2655B18E" w:rsidRDefault="2655B18E" w:rsidP="6C8C3B90">
      <w:pPr>
        <w:jc w:val="center"/>
        <w:rPr>
          <w:rFonts w:ascii="Verdana" w:eastAsia="Verdana" w:hAnsi="Verdana" w:cs="Verdana"/>
          <w:sz w:val="22"/>
          <w:szCs w:val="22"/>
        </w:rPr>
      </w:pPr>
      <w:r w:rsidRPr="6C8C3B90">
        <w:rPr>
          <w:rFonts w:ascii="Verdana" w:eastAsia="Verdana" w:hAnsi="Verdana" w:cs="Verdana"/>
          <w:sz w:val="22"/>
          <w:szCs w:val="22"/>
        </w:rPr>
        <w:t>Dada en Bogotá, D. C., a los 22</w:t>
      </w:r>
      <w:r w:rsidR="307E69C9" w:rsidRPr="6C8C3B90">
        <w:rPr>
          <w:rFonts w:ascii="Verdana" w:eastAsia="Verdana" w:hAnsi="Verdana" w:cs="Verdana"/>
          <w:sz w:val="22"/>
          <w:szCs w:val="22"/>
        </w:rPr>
        <w:t xml:space="preserve"> días del mes de noviembre de </w:t>
      </w:r>
      <w:r w:rsidRPr="6C8C3B90">
        <w:rPr>
          <w:rFonts w:ascii="Verdana" w:eastAsia="Verdana" w:hAnsi="Verdana" w:cs="Verdana"/>
          <w:sz w:val="22"/>
          <w:szCs w:val="22"/>
        </w:rPr>
        <w:t>2000.</w:t>
      </w:r>
    </w:p>
    <w:p w14:paraId="3AB29888" w14:textId="5939237C" w:rsidR="2655B18E" w:rsidRDefault="2655B18E" w:rsidP="6C8C3B9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C8C3B90">
        <w:rPr>
          <w:rFonts w:ascii="Verdana" w:eastAsia="Verdana" w:hAnsi="Verdana" w:cs="Verdana"/>
          <w:b/>
          <w:bCs/>
          <w:sz w:val="22"/>
          <w:szCs w:val="22"/>
        </w:rPr>
        <w:t>JUAN MANUEL URRUTIA VALENZUELA</w:t>
      </w:r>
    </w:p>
    <w:p w14:paraId="55A9DFAA" w14:textId="6F857B68" w:rsidR="1B3646E2" w:rsidRDefault="1B3646E2" w:rsidP="6C8C3B90">
      <w:pPr>
        <w:jc w:val="center"/>
      </w:pPr>
      <w:r w:rsidRPr="6C8C3B90">
        <w:rPr>
          <w:rFonts w:ascii="Verdana" w:eastAsia="Verdana" w:hAnsi="Verdana" w:cs="Verdana"/>
          <w:sz w:val="22"/>
          <w:szCs w:val="22"/>
        </w:rPr>
        <w:t>DIRECTOR GENERAL</w:t>
      </w:r>
    </w:p>
    <w:p w14:paraId="7CC7C493" w14:textId="7B3E87F3" w:rsidR="6C8C3B90" w:rsidRDefault="6C8C3B90" w:rsidP="6C8C3B90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74783C9F" w14:textId="41F1D7BC" w:rsidR="6C8C3B90" w:rsidRDefault="6C8C3B90" w:rsidP="6C8C3B90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6C8C3B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E8BD3"/>
    <w:multiLevelType w:val="hybridMultilevel"/>
    <w:tmpl w:val="B5AC266E"/>
    <w:lvl w:ilvl="0" w:tplc="98D83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A7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EE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61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A7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0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4F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CE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00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1485C"/>
    <w:multiLevelType w:val="multilevel"/>
    <w:tmpl w:val="AA60A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5A19696E"/>
    <w:multiLevelType w:val="hybridMultilevel"/>
    <w:tmpl w:val="13C0FD06"/>
    <w:lvl w:ilvl="0" w:tplc="84760C2E">
      <w:start w:val="1"/>
      <w:numFmt w:val="decimal"/>
      <w:lvlText w:val="%1."/>
      <w:lvlJc w:val="left"/>
      <w:pPr>
        <w:ind w:left="720" w:hanging="360"/>
      </w:pPr>
    </w:lvl>
    <w:lvl w:ilvl="1" w:tplc="A580AED6">
      <w:start w:val="1"/>
      <w:numFmt w:val="lowerLetter"/>
      <w:lvlText w:val="%2."/>
      <w:lvlJc w:val="left"/>
      <w:pPr>
        <w:ind w:left="1440" w:hanging="360"/>
      </w:pPr>
    </w:lvl>
    <w:lvl w:ilvl="2" w:tplc="D88C1C54">
      <w:start w:val="1"/>
      <w:numFmt w:val="lowerRoman"/>
      <w:lvlText w:val="%3."/>
      <w:lvlJc w:val="right"/>
      <w:pPr>
        <w:ind w:left="2160" w:hanging="180"/>
      </w:pPr>
    </w:lvl>
    <w:lvl w:ilvl="3" w:tplc="4C001C18">
      <w:start w:val="1"/>
      <w:numFmt w:val="decimal"/>
      <w:lvlText w:val="%4."/>
      <w:lvlJc w:val="left"/>
      <w:pPr>
        <w:ind w:left="2880" w:hanging="360"/>
      </w:pPr>
    </w:lvl>
    <w:lvl w:ilvl="4" w:tplc="3FE45998">
      <w:start w:val="1"/>
      <w:numFmt w:val="lowerLetter"/>
      <w:lvlText w:val="%5."/>
      <w:lvlJc w:val="left"/>
      <w:pPr>
        <w:ind w:left="3600" w:hanging="360"/>
      </w:pPr>
    </w:lvl>
    <w:lvl w:ilvl="5" w:tplc="9398A454">
      <w:start w:val="1"/>
      <w:numFmt w:val="lowerRoman"/>
      <w:lvlText w:val="%6."/>
      <w:lvlJc w:val="right"/>
      <w:pPr>
        <w:ind w:left="4320" w:hanging="180"/>
      </w:pPr>
    </w:lvl>
    <w:lvl w:ilvl="6" w:tplc="D24EAB3C">
      <w:start w:val="1"/>
      <w:numFmt w:val="decimal"/>
      <w:lvlText w:val="%7."/>
      <w:lvlJc w:val="left"/>
      <w:pPr>
        <w:ind w:left="5040" w:hanging="360"/>
      </w:pPr>
    </w:lvl>
    <w:lvl w:ilvl="7" w:tplc="99363FAC">
      <w:start w:val="1"/>
      <w:numFmt w:val="lowerLetter"/>
      <w:lvlText w:val="%8."/>
      <w:lvlJc w:val="left"/>
      <w:pPr>
        <w:ind w:left="5760" w:hanging="360"/>
      </w:pPr>
    </w:lvl>
    <w:lvl w:ilvl="8" w:tplc="31341B70">
      <w:start w:val="1"/>
      <w:numFmt w:val="lowerRoman"/>
      <w:lvlText w:val="%9."/>
      <w:lvlJc w:val="right"/>
      <w:pPr>
        <w:ind w:left="6480" w:hanging="180"/>
      </w:pPr>
    </w:lvl>
  </w:abstractNum>
  <w:num w:numId="1" w16cid:durableId="373964516">
    <w:abstractNumId w:val="0"/>
  </w:num>
  <w:num w:numId="2" w16cid:durableId="441802430">
    <w:abstractNumId w:val="1"/>
  </w:num>
  <w:num w:numId="3" w16cid:durableId="639842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B535E9"/>
    <w:rsid w:val="0077502C"/>
    <w:rsid w:val="00B990F2"/>
    <w:rsid w:val="00D11423"/>
    <w:rsid w:val="00D130CF"/>
    <w:rsid w:val="03CDC7A5"/>
    <w:rsid w:val="046B4EDA"/>
    <w:rsid w:val="04F2B2EC"/>
    <w:rsid w:val="0807DD49"/>
    <w:rsid w:val="0882E851"/>
    <w:rsid w:val="091E17B8"/>
    <w:rsid w:val="0BDF2FB5"/>
    <w:rsid w:val="0D74F39B"/>
    <w:rsid w:val="0DF2FDAF"/>
    <w:rsid w:val="106BA6F1"/>
    <w:rsid w:val="10DDFC0C"/>
    <w:rsid w:val="116895EB"/>
    <w:rsid w:val="11AFFD8B"/>
    <w:rsid w:val="126BB0F0"/>
    <w:rsid w:val="12C251C3"/>
    <w:rsid w:val="14497D09"/>
    <w:rsid w:val="158BCA7F"/>
    <w:rsid w:val="1709944B"/>
    <w:rsid w:val="1A60AB7B"/>
    <w:rsid w:val="1A652DFE"/>
    <w:rsid w:val="1AA276A5"/>
    <w:rsid w:val="1B3646E2"/>
    <w:rsid w:val="1E018A71"/>
    <w:rsid w:val="1E7F3A01"/>
    <w:rsid w:val="218A3836"/>
    <w:rsid w:val="234028E8"/>
    <w:rsid w:val="259B782E"/>
    <w:rsid w:val="26390481"/>
    <w:rsid w:val="2655B18E"/>
    <w:rsid w:val="289F5502"/>
    <w:rsid w:val="2B03548F"/>
    <w:rsid w:val="2E69C23E"/>
    <w:rsid w:val="2F92E00E"/>
    <w:rsid w:val="307E69C9"/>
    <w:rsid w:val="3087EBF6"/>
    <w:rsid w:val="31769EA6"/>
    <w:rsid w:val="33CFF8E5"/>
    <w:rsid w:val="360B1C94"/>
    <w:rsid w:val="36E6163B"/>
    <w:rsid w:val="36F38BA2"/>
    <w:rsid w:val="37CA667D"/>
    <w:rsid w:val="3A05FDAB"/>
    <w:rsid w:val="3A5A53A4"/>
    <w:rsid w:val="3B67C100"/>
    <w:rsid w:val="3C0255D5"/>
    <w:rsid w:val="3C480C83"/>
    <w:rsid w:val="3CEF64CB"/>
    <w:rsid w:val="3E85F235"/>
    <w:rsid w:val="3E9C6825"/>
    <w:rsid w:val="3ECFDEA3"/>
    <w:rsid w:val="3F24D85B"/>
    <w:rsid w:val="3F306AE9"/>
    <w:rsid w:val="4229E377"/>
    <w:rsid w:val="42E46082"/>
    <w:rsid w:val="43408F26"/>
    <w:rsid w:val="44B535E9"/>
    <w:rsid w:val="45CC8DA3"/>
    <w:rsid w:val="46FF5527"/>
    <w:rsid w:val="4710796B"/>
    <w:rsid w:val="4AF78044"/>
    <w:rsid w:val="4C708391"/>
    <w:rsid w:val="4D65AC41"/>
    <w:rsid w:val="4EE59C60"/>
    <w:rsid w:val="504394F5"/>
    <w:rsid w:val="515559F6"/>
    <w:rsid w:val="52D02B01"/>
    <w:rsid w:val="53EEFAB3"/>
    <w:rsid w:val="54D23114"/>
    <w:rsid w:val="55DF790D"/>
    <w:rsid w:val="5B31953B"/>
    <w:rsid w:val="5D1B0E31"/>
    <w:rsid w:val="5E0221A6"/>
    <w:rsid w:val="5E147567"/>
    <w:rsid w:val="5F356FE3"/>
    <w:rsid w:val="632D613B"/>
    <w:rsid w:val="635C9124"/>
    <w:rsid w:val="657792B6"/>
    <w:rsid w:val="6A2CAE49"/>
    <w:rsid w:val="6B2FC0CA"/>
    <w:rsid w:val="6C8C3B90"/>
    <w:rsid w:val="6E085ADF"/>
    <w:rsid w:val="6E65099E"/>
    <w:rsid w:val="6EE0E672"/>
    <w:rsid w:val="70201D1B"/>
    <w:rsid w:val="70E03E38"/>
    <w:rsid w:val="71688FA9"/>
    <w:rsid w:val="7448ACB5"/>
    <w:rsid w:val="75236808"/>
    <w:rsid w:val="76B01277"/>
    <w:rsid w:val="7848A043"/>
    <w:rsid w:val="78B4A319"/>
    <w:rsid w:val="7A1AF884"/>
    <w:rsid w:val="7A7A32FE"/>
    <w:rsid w:val="7C1D3B37"/>
    <w:rsid w:val="7E05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C1DF"/>
  <w15:chartTrackingRefBased/>
  <w15:docId w15:val="{AC6C7B51-2A3E-4063-859D-D90FC91F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rsid w:val="00775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B8AB9F-BCBE-4FDE-BDC5-6AADE9D3BA6E}"/>
</file>

<file path=customXml/itemProps2.xml><?xml version="1.0" encoding="utf-8"?>
<ds:datastoreItem xmlns:ds="http://schemas.openxmlformats.org/officeDocument/2006/customXml" ds:itemID="{D83B4407-92A2-4EEC-8726-E6E57297A5EA}"/>
</file>

<file path=customXml/itemProps3.xml><?xml version="1.0" encoding="utf-8"?>
<ds:datastoreItem xmlns:ds="http://schemas.openxmlformats.org/officeDocument/2006/customXml" ds:itemID="{92686063-C955-4B12-9C8F-072DDABF4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1566</Words>
  <Characters>8661</Characters>
  <Application>Microsoft Office Word</Application>
  <DocSecurity>0</DocSecurity>
  <Lines>262</Lines>
  <Paragraphs>200</Paragraphs>
  <ScaleCrop>false</ScaleCrop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3</cp:revision>
  <dcterms:created xsi:type="dcterms:W3CDTF">2025-11-21T16:10:00Z</dcterms:created>
  <dcterms:modified xsi:type="dcterms:W3CDTF">2026-01-19T19:24:00Z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