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35D5" w14:textId="266D3B97" w:rsidR="0083215F" w:rsidRPr="0083215F" w:rsidRDefault="0083215F" w:rsidP="0083215F">
      <w:pPr>
        <w:jc w:val="center"/>
        <w:rPr>
          <w:rFonts w:ascii="Verdana" w:hAnsi="Verdana"/>
          <w:b/>
          <w:bCs/>
          <w:sz w:val="22"/>
          <w:szCs w:val="22"/>
        </w:rPr>
      </w:pPr>
      <w:r w:rsidRPr="000931EC">
        <w:rPr>
          <w:rFonts w:ascii="Verdana" w:hAnsi="Verdana"/>
          <w:b/>
          <w:bCs/>
          <w:sz w:val="22"/>
          <w:szCs w:val="22"/>
        </w:rPr>
        <w:t>RESOLUCIÓN 2573 DE 2016</w:t>
      </w:r>
    </w:p>
    <w:p w14:paraId="0ECEA256" w14:textId="3EA35943" w:rsidR="00AE10D4" w:rsidRPr="00FA7AEA" w:rsidRDefault="00AE10D4" w:rsidP="00AE10D4">
      <w:pPr>
        <w:rPr>
          <w:rFonts w:ascii="Verdana" w:hAnsi="Verdana"/>
          <w:sz w:val="20"/>
          <w:szCs w:val="20"/>
        </w:rPr>
      </w:pPr>
      <w:r w:rsidRPr="00FA7AEA">
        <w:rPr>
          <w:rFonts w:ascii="Verdana" w:hAnsi="Verdana"/>
          <w:sz w:val="20"/>
          <w:szCs w:val="20"/>
        </w:rPr>
        <w:t>Fecha de Expedición: </w:t>
      </w:r>
      <w:r w:rsidR="0083215F">
        <w:rPr>
          <w:rFonts w:ascii="Verdana" w:hAnsi="Verdana"/>
          <w:sz w:val="20"/>
          <w:szCs w:val="20"/>
        </w:rPr>
        <w:t xml:space="preserve">30 </w:t>
      </w:r>
      <w:r w:rsidRPr="00FA7AEA">
        <w:rPr>
          <w:rFonts w:ascii="Verdana" w:hAnsi="Verdana"/>
          <w:sz w:val="20"/>
          <w:szCs w:val="20"/>
        </w:rPr>
        <w:t>de marzo de 2016 </w:t>
      </w:r>
    </w:p>
    <w:p w14:paraId="28366A6D" w14:textId="20B297AF" w:rsidR="00AE10D4" w:rsidRPr="00FA7AEA" w:rsidRDefault="00AE10D4" w:rsidP="00AE10D4">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proofErr w:type="gramStart"/>
      <w:r w:rsidR="0083215F">
        <w:rPr>
          <w:rFonts w:ascii="Verdana" w:hAnsi="Verdana"/>
          <w:sz w:val="20"/>
          <w:szCs w:val="20"/>
        </w:rPr>
        <w:t xml:space="preserve">30 </w:t>
      </w:r>
      <w:r>
        <w:rPr>
          <w:rFonts w:ascii="Verdana" w:hAnsi="Verdana"/>
          <w:sz w:val="20"/>
          <w:szCs w:val="20"/>
        </w:rPr>
        <w:t xml:space="preserve"> de</w:t>
      </w:r>
      <w:proofErr w:type="gramEnd"/>
      <w:r>
        <w:rPr>
          <w:rFonts w:ascii="Verdana" w:hAnsi="Verdana"/>
          <w:sz w:val="20"/>
          <w:szCs w:val="20"/>
        </w:rPr>
        <w:t xml:space="preserve"> marzo</w:t>
      </w:r>
      <w:r w:rsidRPr="00FA7AEA">
        <w:rPr>
          <w:rFonts w:ascii="Verdana" w:hAnsi="Verdana"/>
          <w:sz w:val="20"/>
          <w:szCs w:val="20"/>
        </w:rPr>
        <w:t xml:space="preserve"> de 2016</w:t>
      </w:r>
    </w:p>
    <w:p w14:paraId="4A9D9F61" w14:textId="77777777" w:rsidR="00AE10D4" w:rsidRPr="00FA7AEA" w:rsidRDefault="00AE10D4" w:rsidP="00AE10D4">
      <w:pPr>
        <w:rPr>
          <w:rFonts w:ascii="Verdana" w:hAnsi="Verdana"/>
          <w:sz w:val="20"/>
          <w:szCs w:val="20"/>
        </w:rPr>
      </w:pPr>
      <w:r w:rsidRPr="00FA7AEA">
        <w:rPr>
          <w:rFonts w:ascii="Verdana" w:hAnsi="Verdana"/>
          <w:sz w:val="20"/>
          <w:szCs w:val="20"/>
        </w:rPr>
        <w:t>Estado de la vigencia: </w:t>
      </w:r>
      <w:r>
        <w:rPr>
          <w:rFonts w:ascii="Verdana" w:hAnsi="Verdana"/>
          <w:sz w:val="20"/>
          <w:szCs w:val="20"/>
        </w:rPr>
        <w:t>vigente</w:t>
      </w:r>
    </w:p>
    <w:p w14:paraId="1BF82688" w14:textId="77777777" w:rsidR="00AE10D4" w:rsidRPr="00FA7AEA" w:rsidRDefault="00AE10D4" w:rsidP="00AE10D4">
      <w:pPr>
        <w:rPr>
          <w:rFonts w:ascii="Verdana" w:hAnsi="Verdana"/>
          <w:sz w:val="20"/>
          <w:szCs w:val="20"/>
        </w:rPr>
      </w:pPr>
      <w:r w:rsidRPr="00FA7AEA">
        <w:rPr>
          <w:rFonts w:ascii="Verdana" w:hAnsi="Verdana"/>
          <w:sz w:val="20"/>
          <w:szCs w:val="20"/>
        </w:rPr>
        <w:t> </w:t>
      </w:r>
    </w:p>
    <w:p w14:paraId="19EADE2A" w14:textId="77777777" w:rsidR="00AE10D4" w:rsidRPr="00FA7AEA" w:rsidRDefault="00AE10D4" w:rsidP="00AE10D4">
      <w:pPr>
        <w:rPr>
          <w:rFonts w:ascii="Verdana" w:hAnsi="Verdana"/>
          <w:sz w:val="20"/>
          <w:szCs w:val="20"/>
        </w:rPr>
      </w:pPr>
      <w:r w:rsidRPr="00FA7AEA">
        <w:rPr>
          <w:rFonts w:ascii="Verdana" w:hAnsi="Verdana"/>
          <w:sz w:val="20"/>
          <w:szCs w:val="20"/>
        </w:rPr>
        <w:t xml:space="preserve">Fecha de publicación en Diario Oficial: </w:t>
      </w:r>
      <w:r>
        <w:rPr>
          <w:rFonts w:ascii="Verdana" w:hAnsi="Verdana"/>
          <w:sz w:val="20"/>
          <w:szCs w:val="20"/>
        </w:rPr>
        <w:t>N/A</w:t>
      </w:r>
    </w:p>
    <w:p w14:paraId="12602DED" w14:textId="1EEDEF16" w:rsidR="00AE10D4" w:rsidRPr="0083215F" w:rsidRDefault="00AE10D4" w:rsidP="00C36D8D">
      <w:pPr>
        <w:rPr>
          <w:rFonts w:ascii="Verdana" w:hAnsi="Verdana"/>
          <w:sz w:val="20"/>
          <w:szCs w:val="20"/>
        </w:rPr>
      </w:pPr>
      <w:r w:rsidRPr="00FA7AEA">
        <w:rPr>
          <w:rFonts w:ascii="Verdana" w:hAnsi="Verdana"/>
          <w:sz w:val="20"/>
          <w:szCs w:val="20"/>
        </w:rPr>
        <w:t>Número del Diario Oficial: N</w:t>
      </w:r>
      <w:r>
        <w:rPr>
          <w:rFonts w:ascii="Verdana" w:hAnsi="Verdana"/>
          <w:sz w:val="20"/>
          <w:szCs w:val="20"/>
        </w:rPr>
        <w:t>/A</w:t>
      </w:r>
    </w:p>
    <w:p w14:paraId="43DE37DB" w14:textId="62200140" w:rsidR="003C6F1D" w:rsidRPr="000931EC" w:rsidRDefault="003C6F1D" w:rsidP="000931EC">
      <w:pPr>
        <w:jc w:val="center"/>
        <w:rPr>
          <w:rFonts w:ascii="Verdana" w:hAnsi="Verdana"/>
          <w:b/>
          <w:bCs/>
          <w:sz w:val="22"/>
          <w:szCs w:val="22"/>
        </w:rPr>
      </w:pPr>
      <w:r w:rsidRPr="000931EC">
        <w:rPr>
          <w:rFonts w:ascii="Verdana" w:hAnsi="Verdana"/>
          <w:b/>
          <w:bCs/>
          <w:sz w:val="22"/>
          <w:szCs w:val="22"/>
        </w:rPr>
        <w:t>RESOLUCIÓN 2573 DE 2016</w:t>
      </w:r>
    </w:p>
    <w:p w14:paraId="3FDD73A6" w14:textId="3C0CEA69" w:rsidR="003C6F1D" w:rsidRPr="000931EC" w:rsidRDefault="003C6F1D" w:rsidP="000931EC">
      <w:pPr>
        <w:jc w:val="center"/>
        <w:rPr>
          <w:rFonts w:ascii="Verdana" w:hAnsi="Verdana"/>
          <w:b/>
          <w:bCs/>
          <w:sz w:val="22"/>
          <w:szCs w:val="22"/>
        </w:rPr>
      </w:pPr>
      <w:r w:rsidRPr="000931EC">
        <w:rPr>
          <w:rFonts w:ascii="Verdana" w:hAnsi="Verdana"/>
          <w:b/>
          <w:bCs/>
          <w:sz w:val="22"/>
          <w:szCs w:val="22"/>
        </w:rPr>
        <w:t>(</w:t>
      </w:r>
      <w:r w:rsidR="000931EC" w:rsidRPr="000931EC">
        <w:rPr>
          <w:rFonts w:ascii="Verdana" w:hAnsi="Verdana"/>
          <w:b/>
          <w:bCs/>
          <w:sz w:val="22"/>
          <w:szCs w:val="22"/>
        </w:rPr>
        <w:t xml:space="preserve">30 de </w:t>
      </w:r>
      <w:r w:rsidRPr="000931EC">
        <w:rPr>
          <w:rFonts w:ascii="Verdana" w:hAnsi="Verdana"/>
          <w:b/>
          <w:bCs/>
          <w:sz w:val="22"/>
          <w:szCs w:val="22"/>
        </w:rPr>
        <w:t>marzo)</w:t>
      </w:r>
    </w:p>
    <w:p w14:paraId="7F886CDD" w14:textId="144452F2" w:rsidR="003C6F1D" w:rsidRPr="000931EC" w:rsidRDefault="003C6F1D" w:rsidP="000931EC">
      <w:pPr>
        <w:jc w:val="center"/>
        <w:rPr>
          <w:rFonts w:ascii="Verdana" w:hAnsi="Verdana"/>
          <w:b/>
          <w:bCs/>
          <w:sz w:val="22"/>
          <w:szCs w:val="22"/>
        </w:rPr>
      </w:pPr>
      <w:r w:rsidRPr="000931EC">
        <w:rPr>
          <w:rFonts w:ascii="Verdana" w:hAnsi="Verdana"/>
          <w:b/>
          <w:bCs/>
          <w:sz w:val="22"/>
          <w:szCs w:val="22"/>
        </w:rPr>
        <w:t>INSTITUTO COLOMBIANO DE BIENESTAR FAMILIAR – ICBF</w:t>
      </w:r>
    </w:p>
    <w:p w14:paraId="3EAC3BEC" w14:textId="42EC2123" w:rsidR="003C6F1D" w:rsidRPr="00C36D8D" w:rsidRDefault="003C6F1D" w:rsidP="000931EC">
      <w:pPr>
        <w:jc w:val="center"/>
        <w:rPr>
          <w:rFonts w:ascii="Verdana" w:hAnsi="Verdana"/>
          <w:sz w:val="22"/>
          <w:szCs w:val="22"/>
        </w:rPr>
      </w:pPr>
      <w:r w:rsidRPr="00C36D8D">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0546CAD4" w14:textId="00AD8626" w:rsidR="003C6F1D" w:rsidRPr="000931EC" w:rsidRDefault="003C6F1D" w:rsidP="000931EC">
      <w:pPr>
        <w:jc w:val="center"/>
        <w:rPr>
          <w:rFonts w:ascii="Verdana" w:hAnsi="Verdana"/>
          <w:b/>
          <w:bCs/>
          <w:sz w:val="22"/>
          <w:szCs w:val="22"/>
        </w:rPr>
      </w:pPr>
      <w:r w:rsidRPr="000931EC">
        <w:rPr>
          <w:rFonts w:ascii="Verdana" w:hAnsi="Verdana"/>
          <w:b/>
          <w:bCs/>
          <w:sz w:val="22"/>
          <w:szCs w:val="22"/>
        </w:rPr>
        <w:t>LA DIRECTORA GENERAL DEL INSTITUTO COLOMBIANO DE BIENESTAR FAMILIAR CECILIA DE LA FUENTE DE LLERAS</w:t>
      </w:r>
    </w:p>
    <w:p w14:paraId="32691E76" w14:textId="58A75031" w:rsidR="003C6F1D" w:rsidRPr="00C36D8D" w:rsidRDefault="003C6F1D" w:rsidP="000931EC">
      <w:pPr>
        <w:jc w:val="center"/>
        <w:rPr>
          <w:rFonts w:ascii="Verdana" w:hAnsi="Verdana"/>
          <w:sz w:val="22"/>
          <w:szCs w:val="22"/>
        </w:rPr>
      </w:pPr>
      <w:r w:rsidRPr="00C36D8D">
        <w:rPr>
          <w:rFonts w:ascii="Verdana" w:hAnsi="Verdana"/>
          <w:sz w:val="22"/>
          <w:szCs w:val="22"/>
        </w:rPr>
        <w:t>En uso de sus facultades legales y estatutarias y en especial las conferidas en el artículo 78 de la Ley 489 de 1998, y</w:t>
      </w:r>
    </w:p>
    <w:p w14:paraId="05C275E7" w14:textId="77777777" w:rsidR="003C6F1D" w:rsidRPr="000931EC" w:rsidRDefault="003C6F1D" w:rsidP="000931EC">
      <w:pPr>
        <w:jc w:val="center"/>
        <w:rPr>
          <w:rFonts w:ascii="Verdana" w:hAnsi="Verdana"/>
          <w:b/>
          <w:bCs/>
          <w:sz w:val="22"/>
          <w:szCs w:val="22"/>
        </w:rPr>
      </w:pPr>
      <w:r w:rsidRPr="000931EC">
        <w:rPr>
          <w:rFonts w:ascii="Verdana" w:hAnsi="Verdana"/>
          <w:b/>
          <w:bCs/>
          <w:sz w:val="22"/>
          <w:szCs w:val="22"/>
        </w:rPr>
        <w:t>CONSIDERANDO:</w:t>
      </w:r>
    </w:p>
    <w:p w14:paraId="023AC7DB" w14:textId="77777777" w:rsidR="000931EC" w:rsidRDefault="003C6F1D" w:rsidP="00C36D8D">
      <w:pPr>
        <w:pStyle w:val="Prrafodelista"/>
        <w:numPr>
          <w:ilvl w:val="0"/>
          <w:numId w:val="2"/>
        </w:numPr>
        <w:rPr>
          <w:rFonts w:ascii="Verdana" w:hAnsi="Verdana"/>
          <w:sz w:val="22"/>
          <w:szCs w:val="22"/>
        </w:rPr>
      </w:pPr>
      <w:r w:rsidRPr="000931EC">
        <w:rPr>
          <w:rFonts w:ascii="Verdana" w:hAnsi="Verdana"/>
          <w:sz w:val="22"/>
          <w:szCs w:val="22"/>
        </w:rPr>
        <w:t>Que el Congreso de Colombia, mediante la Ley 1769 del 24 de noviembre de 2015, decretó el Presupuesto de Rentas y Recursos de Capital y la Ley de Apropiaciones para la Vigencia Fiscal del 1 de enero al 31 de diciembre de 2016.</w:t>
      </w:r>
    </w:p>
    <w:p w14:paraId="4AC6FED5" w14:textId="77777777" w:rsidR="000931EC" w:rsidRDefault="003C6F1D" w:rsidP="00C36D8D">
      <w:pPr>
        <w:pStyle w:val="Prrafodelista"/>
        <w:numPr>
          <w:ilvl w:val="0"/>
          <w:numId w:val="2"/>
        </w:numPr>
        <w:rPr>
          <w:rFonts w:ascii="Verdana" w:hAnsi="Verdana"/>
          <w:sz w:val="22"/>
          <w:szCs w:val="22"/>
        </w:rPr>
      </w:pPr>
      <w:r w:rsidRPr="000931EC">
        <w:rPr>
          <w:rFonts w:ascii="Verdana" w:hAnsi="Verdana"/>
          <w:sz w:val="22"/>
          <w:szCs w:val="22"/>
        </w:rPr>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6E730DAE" w14:textId="77777777" w:rsidR="000931EC" w:rsidRDefault="003C6F1D" w:rsidP="00C36D8D">
      <w:pPr>
        <w:pStyle w:val="Prrafodelista"/>
        <w:numPr>
          <w:ilvl w:val="0"/>
          <w:numId w:val="2"/>
        </w:numPr>
        <w:rPr>
          <w:rFonts w:ascii="Verdana" w:hAnsi="Verdana"/>
          <w:sz w:val="22"/>
          <w:szCs w:val="22"/>
        </w:rPr>
      </w:pPr>
      <w:r w:rsidRPr="000931EC">
        <w:rPr>
          <w:rFonts w:ascii="Verdana" w:hAnsi="Verdana"/>
          <w:sz w:val="22"/>
          <w:szCs w:val="22"/>
        </w:rPr>
        <w:t>Que el Ministerio de Hacienda y Crédito Público, mediante registro en SIIF Nación No. 58416 del 19 de febrero de 2016, realizó un bloqueo de tipo aplazamiento en el Proyecto C-111-1500-1 Construcción y Adecuación de Infraestructura para la Operación del ICBF a Nivel Nacional, por valor de UN MIL QUINIENTOS MILLONES DE PESOS ($1.500.000.000) M/CTE, con recurso 16 - Fondos Especiales, y CUATRO MIL CUATROCIENTOS OCHENTA Y CUATRO MILLONES CIENTO TRECE MIL CUATROCIENTOS DIECIOCHO PESOS ($4.484.113.418) M/CTE, con recurso 27 - Rentas Parafiscales.</w:t>
      </w:r>
    </w:p>
    <w:p w14:paraId="734D947C" w14:textId="77777777" w:rsidR="000931EC" w:rsidRDefault="003C6F1D" w:rsidP="00C36D8D">
      <w:pPr>
        <w:pStyle w:val="Prrafodelista"/>
        <w:numPr>
          <w:ilvl w:val="0"/>
          <w:numId w:val="2"/>
        </w:numPr>
        <w:rPr>
          <w:rFonts w:ascii="Verdana" w:hAnsi="Verdana"/>
          <w:sz w:val="22"/>
          <w:szCs w:val="22"/>
        </w:rPr>
      </w:pPr>
      <w:r w:rsidRPr="000931EC">
        <w:rPr>
          <w:rFonts w:ascii="Verdana" w:hAnsi="Verdana"/>
          <w:sz w:val="22"/>
          <w:szCs w:val="22"/>
        </w:rPr>
        <w:t xml:space="preserve">Que el Ministerio de Hacienda y Crédito Público realizó un desbloqueo de tipo aplazamiento en el Proyecto C-111-1500-1 Construcción y Adecuación de Infraestructura para la Operación del ICBF a Nivel Nacional, mediante registro en SIIF Nación No 14816 del 24 de febrero de 2016, </w:t>
      </w:r>
      <w:r w:rsidRPr="000931EC">
        <w:rPr>
          <w:rFonts w:ascii="Verdana" w:hAnsi="Verdana"/>
          <w:sz w:val="22"/>
          <w:szCs w:val="22"/>
        </w:rPr>
        <w:lastRenderedPageBreak/>
        <w:t>por valor de UN MIL QUINIENTOS MILLONES DE PESOS ($1.500.000.000) M/CTE, con recurso 16 - Fondos Especiales, y a través de registro en SIIF Nación No. 24116 del 26 de febrero de 2016, por valor de CUATRO MIL CUATROCIENTOS OCHENTA Y CUATRO MILLONES CIENTO TRECE MIL CUATROCIENTOS DIECIOCHO PESOS ($4.484 113.418) M/CTE, con recurso 27 - Rentas Parafiscales.</w:t>
      </w:r>
    </w:p>
    <w:p w14:paraId="6EE9FB35" w14:textId="77777777" w:rsidR="000931EC" w:rsidRDefault="003C6F1D" w:rsidP="00C36D8D">
      <w:pPr>
        <w:pStyle w:val="Prrafodelista"/>
        <w:numPr>
          <w:ilvl w:val="0"/>
          <w:numId w:val="2"/>
        </w:numPr>
        <w:rPr>
          <w:rFonts w:ascii="Verdana" w:hAnsi="Verdana"/>
          <w:sz w:val="22"/>
          <w:szCs w:val="22"/>
        </w:rPr>
      </w:pPr>
      <w:r w:rsidRPr="000931EC">
        <w:rPr>
          <w:rFonts w:ascii="Verdana" w:hAnsi="Verdana"/>
          <w:sz w:val="22"/>
          <w:szCs w:val="22"/>
        </w:rPr>
        <w:t>Que el Director Administrativo, mediante memorando No. 1-2016-025148-0101 del 10 de marzo de 2016 solicita la desagregación de la suma de UN MIL QUINIENTOS MILLONES DE PESOS ($1.500.000 000) M/CTE, con recurso 16 - Fondos Especiales, y CUATRO MIL CUATROCIENTOS OCHENTA Y CUATRO MILLONES CIENTO TRECE MIL CUATROCIENTOS DIECIOCHO PESOS ($4 484.113.418) M/CTE, con recurso 27 - Rentas Parafiscales, que se encuentran en el Proyecto C-111-1500-1 Construcción y Adecuación de Infraestructura para la Operación del ICBF a Nivel Nacional al Subproyecto C-111-1500-1- 0-101 Construcción de las Obras.</w:t>
      </w:r>
    </w:p>
    <w:p w14:paraId="37C403D0" w14:textId="77777777" w:rsidR="00294F6F" w:rsidRDefault="003C6F1D" w:rsidP="00C36D8D">
      <w:pPr>
        <w:pStyle w:val="Prrafodelista"/>
        <w:numPr>
          <w:ilvl w:val="0"/>
          <w:numId w:val="2"/>
        </w:numPr>
        <w:rPr>
          <w:rFonts w:ascii="Verdana" w:hAnsi="Verdana"/>
          <w:sz w:val="22"/>
          <w:szCs w:val="22"/>
        </w:rPr>
      </w:pPr>
      <w:r w:rsidRPr="000931EC">
        <w:rPr>
          <w:rFonts w:ascii="Verdana" w:hAnsi="Verdana"/>
          <w:sz w:val="22"/>
          <w:szCs w:val="22"/>
        </w:rPr>
        <w:t>Que el Ministerio de Hacienda y Crédito Público realizó un bloqueo de tipo aplazamiento en el Proyecto C-223-300-1 Implementación del Plan Estratégico de Desarrollo Informático y Tecnológico del ICBF, mediante registro en SIIF Nación No. 58416 del 19 de febrero de 2016, por valor de SIETE MIL SETECIENTOS ONCE MILLONES SETECIENTOS NOVENTA Y TRES MIL CUATROCIENTOS SETENTA Y DOS PESOS ($7.711.793.472) M/CTE, con recurso 27 - Rentas Parafiscales, y a través de registro en SIIF Nación No. 58816 del 19 de febrero de 2016, por valor de DOS MIL TRESCIENTOS NOVENTA Y SEIS MILLONES CIENTO CINCO MIL DOSCIENTOS TREINTA Y SEIS PESOS ($2 396.105.236) M/CTE, con recurso 27 - Rentas Parafiscales.</w:t>
      </w:r>
    </w:p>
    <w:p w14:paraId="69138852" w14:textId="77777777" w:rsidR="00294F6F" w:rsidRDefault="003C6F1D" w:rsidP="00C36D8D">
      <w:pPr>
        <w:pStyle w:val="Prrafodelista"/>
        <w:numPr>
          <w:ilvl w:val="0"/>
          <w:numId w:val="2"/>
        </w:numPr>
        <w:rPr>
          <w:rFonts w:ascii="Verdana" w:hAnsi="Verdana"/>
          <w:sz w:val="22"/>
          <w:szCs w:val="22"/>
        </w:rPr>
      </w:pPr>
      <w:r w:rsidRPr="00294F6F">
        <w:rPr>
          <w:rFonts w:ascii="Verdana" w:hAnsi="Verdana"/>
          <w:sz w:val="22"/>
          <w:szCs w:val="22"/>
        </w:rPr>
        <w:t>Que el Ministerio de Hacienda y Crédito Público realizó un desbloqueo de tipo aplazamiento en el Proyecto C-223-300-1 Implementación del Plan Estratégico de Desarrollo Informático y Tecnológico del ICBF, mediante registro en SIIF Nación No. 14816 del 24 de febrero de 2016, por valor de DOS MIL TRESCIENTOS OCHO MILLONES SEISCIENTOS CINCUENTA Y UN MIL SEISCIENTOS TREINTA Y SEIS PESOS ($2.308.651.636) M/CTE con recurso 27 - Rentas Parafiscales, y a través de registro en SIIF Nación No. 24116 del 26 de febrero de 2016, por valor de SIETE MIL SETECIENTOS NOVENTA Y NUEVE MILLONES DOSCIENTOS CUARENTA Y SIETE MIL SETENTA Y DOS PESOS ($7.799.247.072) M/CTE, con recurso 27 - Rentas Parafiscales.</w:t>
      </w:r>
    </w:p>
    <w:p w14:paraId="780E1153" w14:textId="77777777" w:rsidR="0051389B" w:rsidRDefault="003C6F1D" w:rsidP="00C36D8D">
      <w:pPr>
        <w:pStyle w:val="Prrafodelista"/>
        <w:numPr>
          <w:ilvl w:val="0"/>
          <w:numId w:val="2"/>
        </w:numPr>
        <w:rPr>
          <w:rFonts w:ascii="Verdana" w:hAnsi="Verdana"/>
          <w:sz w:val="22"/>
          <w:szCs w:val="22"/>
        </w:rPr>
      </w:pPr>
      <w:r w:rsidRPr="00294F6F">
        <w:rPr>
          <w:rFonts w:ascii="Verdana" w:hAnsi="Verdana"/>
          <w:sz w:val="22"/>
          <w:szCs w:val="22"/>
        </w:rPr>
        <w:t>Que la Subdirectora de Sistemas Integrados de Información, encargada de las funciones de la Dirección de Información y Tecnología, mediante memorando No. 1-2016-025170-0101 del 10 de marzo de 2016, solicita la desagregación de la suma de DIEZ MIL CIENTO SIETE MILLONES OCHOCIENTOS NOVENTA Y OCHO MIL SETECIENTOS OCHO PESOS ($10.107.898.708) M/CTE, con recurso 27 - Rentas Parafiscales, que se encuentran en el Proyecto C-223-300-1 Implementación del Plan Estratégico de Desarrollo Informático y Tecnológico del ICBF al Subproyecto C-223-300-1-0-101 Implementación del Plan Estratégico.</w:t>
      </w:r>
    </w:p>
    <w:p w14:paraId="38F0FD58" w14:textId="77777777" w:rsidR="0051389B" w:rsidRDefault="003C6F1D" w:rsidP="00C36D8D">
      <w:pPr>
        <w:pStyle w:val="Prrafodelista"/>
        <w:numPr>
          <w:ilvl w:val="0"/>
          <w:numId w:val="2"/>
        </w:numPr>
        <w:rPr>
          <w:rFonts w:ascii="Verdana" w:hAnsi="Verdana"/>
          <w:sz w:val="22"/>
          <w:szCs w:val="22"/>
        </w:rPr>
      </w:pPr>
      <w:r w:rsidRPr="0051389B">
        <w:rPr>
          <w:rFonts w:ascii="Verdana" w:hAnsi="Verdana"/>
          <w:sz w:val="22"/>
          <w:szCs w:val="22"/>
        </w:rPr>
        <w:lastRenderedPageBreak/>
        <w:t>Que el Ministerio de Hacienda y Crédito Público, mediante registro en SIIF Nación No. 58416 del 19 de febrero de 2016, realizó un bloqueo de tipo aplazamiento en el Proyecto C-520-1500-1 Asistencia al Modelo de Intervención Social del ICBF a Nivel Nacional, por valor de CUATROCIENTOS TRECE MILLONES NOVECIENTOS OCHENTA Y SEIS MIL TRESCIENTOS OCHENTA Y CUATRO PESOS ($413.986.384) M/CTE, con recurso 11 - Otros Recursos del Tesoro, y DIECISIETE MIL DOSCIENTOS VEINTICINCO MILLONES SEISCIENTOS SETENTA Y NUEVE MIL SETECIENTOS CUARENTA Y DOS PESOS ($17.225.679.742) M/CTE, con recurso 27 - Rentas Parafiscales.</w:t>
      </w:r>
    </w:p>
    <w:p w14:paraId="7CCFD92B" w14:textId="77777777" w:rsidR="0051389B" w:rsidRDefault="003C6F1D" w:rsidP="00C36D8D">
      <w:pPr>
        <w:pStyle w:val="Prrafodelista"/>
        <w:numPr>
          <w:ilvl w:val="0"/>
          <w:numId w:val="2"/>
        </w:numPr>
        <w:rPr>
          <w:rFonts w:ascii="Verdana" w:hAnsi="Verdana"/>
          <w:sz w:val="22"/>
          <w:szCs w:val="22"/>
        </w:rPr>
      </w:pPr>
      <w:r w:rsidRPr="0051389B">
        <w:rPr>
          <w:rFonts w:ascii="Verdana" w:hAnsi="Verdana"/>
          <w:sz w:val="22"/>
          <w:szCs w:val="22"/>
        </w:rPr>
        <w:t>Que el Ministerio de Hacienda y Crédito Público, mediante registro en SIIF Nación No 14816 del 24 de febrero de 2016, realizó un desbloqueo de tipo aplazamiento en el Proyecto C-520-1500-1 Asistencia al Modelo de Intervención Social del ICBF a Nivel Nacional, por valor de CUATROCIENTOS TRECE MILLONES NOVECIENTOS OCHENTA Y SEIS MIL TRESCIENTOS OCHENTA Y CUATRO PESOS ($413 986 384) M/CTE, con recurso 11 - Otros Recursos del Tesoro, y DIECISIETE MIL DOSCIENTOS VEINTICINCO MILLONES SEISCIENTOS SETENTA Y NUEVE MIL SETECIENTOS CUARENTA Y DOS PESOS ($17.225.679.742) M/CTE, con recurso 27 - Rentas Parafiscales.</w:t>
      </w:r>
    </w:p>
    <w:p w14:paraId="2291D2E2" w14:textId="77777777" w:rsidR="0051389B" w:rsidRDefault="003C6F1D" w:rsidP="00C36D8D">
      <w:pPr>
        <w:pStyle w:val="Prrafodelista"/>
        <w:numPr>
          <w:ilvl w:val="0"/>
          <w:numId w:val="2"/>
        </w:numPr>
        <w:rPr>
          <w:rFonts w:ascii="Verdana" w:hAnsi="Verdana"/>
          <w:sz w:val="22"/>
          <w:szCs w:val="22"/>
        </w:rPr>
      </w:pPr>
      <w:r w:rsidRPr="0051389B">
        <w:rPr>
          <w:rFonts w:ascii="Verdana" w:hAnsi="Verdana"/>
          <w:sz w:val="22"/>
          <w:szCs w:val="22"/>
        </w:rPr>
        <w:t>Que el Director Financiero, mediante memorando No. 1-2016-024443-0101 del 8 de marzo de 2016, solicita la desagregación de la suma de CUATROCIENTOS TRECE MILLONES NOVECIENTOS OCHENTA Y SEIS MIL TRESCIENTOS OCHENTA Y CUATRO PESOS ($413.986.384) M/CTE, con recurso 11 - Otros Recursos del Tesoro, y TRESCIENTOS CUARENTA Y DOS MILLONES SETECIENTOS DIEZ MIL CIENTO CINCO PESOS ($342.710.105) M/CTE, con recurso 27 - Rentas Parafiscales, que se encuentran en el Proyecto C-520-1500-1 Asistencia al Modelo de Intervención Social del ICBF a Nivel Nacional.</w:t>
      </w:r>
    </w:p>
    <w:p w14:paraId="4DF081CB" w14:textId="77777777" w:rsidR="0051389B" w:rsidRDefault="003C6F1D" w:rsidP="00C36D8D">
      <w:pPr>
        <w:pStyle w:val="Prrafodelista"/>
        <w:numPr>
          <w:ilvl w:val="0"/>
          <w:numId w:val="2"/>
        </w:numPr>
        <w:rPr>
          <w:rFonts w:ascii="Verdana" w:hAnsi="Verdana"/>
          <w:sz w:val="22"/>
          <w:szCs w:val="22"/>
        </w:rPr>
      </w:pPr>
      <w:r w:rsidRPr="0051389B">
        <w:rPr>
          <w:rFonts w:ascii="Verdana" w:hAnsi="Verdana"/>
          <w:sz w:val="22"/>
          <w:szCs w:val="22"/>
        </w:rPr>
        <w:t xml:space="preserve">Que la </w:t>
      </w:r>
      <w:proofErr w:type="gramStart"/>
      <w:r w:rsidRPr="0051389B">
        <w:rPr>
          <w:rFonts w:ascii="Verdana" w:hAnsi="Verdana"/>
          <w:sz w:val="22"/>
          <w:szCs w:val="22"/>
        </w:rPr>
        <w:t>Directora</w:t>
      </w:r>
      <w:proofErr w:type="gramEnd"/>
      <w:r w:rsidRPr="0051389B">
        <w:rPr>
          <w:rFonts w:ascii="Verdana" w:hAnsi="Verdana"/>
          <w:sz w:val="22"/>
          <w:szCs w:val="22"/>
        </w:rPr>
        <w:t xml:space="preserve"> de Servicios y Atención a través de memorando No. S-2016-115860-0101 del 11 de marzo de 2016, solicita la desagregación de la suma de UN MIL CIENTO TREINTA Y DOS MILLONES CIENTO DIECISIETE MIL TRESCIENTOS DIECINUEVE PESOS ($1.132.117.319) M/CTE con recurso 27 - Rentas Parafiscales, que se encuentran en el Proyecto C-520-1500-1 Asistencia al Modelo de Intervención Social del ICBF a Nivel Nacional al Subproyecto C-520-1500-1-0-401 Soporte a la Gestión del Proyecto - Relacionada con los servicios de atención.</w:t>
      </w:r>
    </w:p>
    <w:p w14:paraId="4366E515" w14:textId="77777777" w:rsidR="0051389B" w:rsidRDefault="003C6F1D" w:rsidP="00C36D8D">
      <w:pPr>
        <w:pStyle w:val="Prrafodelista"/>
        <w:numPr>
          <w:ilvl w:val="0"/>
          <w:numId w:val="2"/>
        </w:numPr>
        <w:rPr>
          <w:rFonts w:ascii="Verdana" w:hAnsi="Verdana"/>
          <w:sz w:val="22"/>
          <w:szCs w:val="22"/>
        </w:rPr>
      </w:pPr>
      <w:r w:rsidRPr="0051389B">
        <w:rPr>
          <w:rFonts w:ascii="Verdana" w:hAnsi="Verdana"/>
          <w:sz w:val="22"/>
          <w:szCs w:val="22"/>
        </w:rPr>
        <w:t xml:space="preserve">Que la </w:t>
      </w:r>
      <w:proofErr w:type="gramStart"/>
      <w:r w:rsidRPr="0051389B">
        <w:rPr>
          <w:rFonts w:ascii="Verdana" w:hAnsi="Verdana"/>
          <w:sz w:val="22"/>
          <w:szCs w:val="22"/>
        </w:rPr>
        <w:t>Jefe</w:t>
      </w:r>
      <w:proofErr w:type="gramEnd"/>
      <w:r w:rsidRPr="0051389B">
        <w:rPr>
          <w:rFonts w:ascii="Verdana" w:hAnsi="Verdana"/>
          <w:sz w:val="22"/>
          <w:szCs w:val="22"/>
        </w:rPr>
        <w:t xml:space="preserve"> de la Oficina Asesora Jurídica, con memorando No 1-2016-028665-0101 del 18 de marzo de 2016, solicita la desagregación de la suma de DIECINUEVE MILLONES NOVECIENTOS SETENTA Y CINCO MIL PESOS ($19.975.000) M/CTE, con recurso 27 - Rentas Parafiscales, que se encuentran en el Proyecto C-520-1500-1 Asistencia al Modelo de Intervención Social del ICBF a Nivel Nacional al Subproyecto C-520-1500-1-0-501 Otros Gastos de Cobro Coactivo.</w:t>
      </w:r>
    </w:p>
    <w:p w14:paraId="14329237" w14:textId="46E6E012" w:rsidR="003C6F1D" w:rsidRPr="0051389B" w:rsidRDefault="003C6F1D" w:rsidP="00C36D8D">
      <w:pPr>
        <w:pStyle w:val="Prrafodelista"/>
        <w:numPr>
          <w:ilvl w:val="0"/>
          <w:numId w:val="2"/>
        </w:numPr>
        <w:rPr>
          <w:rFonts w:ascii="Verdana" w:hAnsi="Verdana"/>
          <w:sz w:val="22"/>
          <w:szCs w:val="22"/>
        </w:rPr>
      </w:pPr>
      <w:proofErr w:type="gramStart"/>
      <w:r w:rsidRPr="0051389B">
        <w:rPr>
          <w:rFonts w:ascii="Verdana" w:hAnsi="Verdana"/>
          <w:sz w:val="22"/>
          <w:szCs w:val="22"/>
        </w:rPr>
        <w:t>Que</w:t>
      </w:r>
      <w:proofErr w:type="gramEnd"/>
      <w:r w:rsidRPr="0051389B">
        <w:rPr>
          <w:rFonts w:ascii="Verdana" w:hAnsi="Verdana"/>
          <w:sz w:val="22"/>
          <w:szCs w:val="22"/>
        </w:rPr>
        <w:t xml:space="preserve"> en mérito de lo expuesto,</w:t>
      </w:r>
    </w:p>
    <w:p w14:paraId="5C651924" w14:textId="77777777" w:rsidR="0051389B" w:rsidRDefault="003C6F1D" w:rsidP="0051389B">
      <w:pPr>
        <w:jc w:val="center"/>
        <w:rPr>
          <w:rFonts w:ascii="Verdana" w:hAnsi="Verdana"/>
          <w:b/>
          <w:bCs/>
          <w:sz w:val="22"/>
          <w:szCs w:val="22"/>
        </w:rPr>
      </w:pPr>
      <w:r w:rsidRPr="0051389B">
        <w:rPr>
          <w:rFonts w:ascii="Verdana" w:hAnsi="Verdana"/>
          <w:b/>
          <w:bCs/>
          <w:sz w:val="22"/>
          <w:szCs w:val="22"/>
        </w:rPr>
        <w:t>RESUELVE</w:t>
      </w:r>
      <w:r w:rsidR="0051389B" w:rsidRPr="0051389B">
        <w:rPr>
          <w:rFonts w:ascii="Verdana" w:hAnsi="Verdana"/>
          <w:b/>
          <w:bCs/>
          <w:sz w:val="22"/>
          <w:szCs w:val="22"/>
        </w:rPr>
        <w:t>:</w:t>
      </w:r>
    </w:p>
    <w:p w14:paraId="04CDB66D" w14:textId="0264D5CC" w:rsidR="003C6F1D" w:rsidRPr="0051389B" w:rsidRDefault="003C6F1D" w:rsidP="00C36D8D">
      <w:pPr>
        <w:rPr>
          <w:rFonts w:ascii="Verdana" w:hAnsi="Verdana"/>
          <w:b/>
          <w:bCs/>
          <w:sz w:val="22"/>
          <w:szCs w:val="22"/>
        </w:rPr>
      </w:pPr>
      <w:r w:rsidRPr="0051389B">
        <w:rPr>
          <w:rFonts w:ascii="Verdana" w:hAnsi="Verdana"/>
          <w:b/>
          <w:bCs/>
          <w:sz w:val="22"/>
          <w:szCs w:val="22"/>
        </w:rPr>
        <w:lastRenderedPageBreak/>
        <w:t xml:space="preserve">ARTÍCULO </w:t>
      </w:r>
      <w:r w:rsidR="0051389B" w:rsidRPr="0051389B">
        <w:rPr>
          <w:rFonts w:ascii="Verdana" w:hAnsi="Verdana"/>
          <w:b/>
          <w:bCs/>
          <w:sz w:val="22"/>
          <w:szCs w:val="22"/>
        </w:rPr>
        <w:t>1o</w:t>
      </w:r>
      <w:r w:rsidRPr="0051389B">
        <w:rPr>
          <w:rFonts w:ascii="Verdana" w:hAnsi="Verdana"/>
          <w:b/>
          <w:bCs/>
          <w:sz w:val="22"/>
          <w:szCs w:val="22"/>
        </w:rPr>
        <w:t>.</w:t>
      </w:r>
      <w:r w:rsidRPr="00C36D8D">
        <w:rPr>
          <w:rFonts w:ascii="Verdana" w:hAnsi="Verdana"/>
          <w:sz w:val="22"/>
          <w:szCs w:val="22"/>
        </w:rPr>
        <w:t xml:space="preserve"> Desagregar como Presupuesto de Gastos de Inversión para la Vigencia 2016, la suma de DIECIOCHO MIL MILLONES OCHOCIENTOS MIL NOVECIENTOS TREINTA Y CUATRO PESOS ($18.000.800.934) M/CTE, de conformidad con el siguiente detalle:</w:t>
      </w:r>
    </w:p>
    <w:tbl>
      <w:tblPr>
        <w:tblStyle w:val="Tablaconcuadrcula"/>
        <w:tblW w:w="4950" w:type="pct"/>
        <w:tblLook w:val="04A0" w:firstRow="1" w:lastRow="0" w:firstColumn="1" w:lastColumn="0" w:noHBand="0" w:noVBand="1"/>
      </w:tblPr>
      <w:tblGrid>
        <w:gridCol w:w="625"/>
        <w:gridCol w:w="750"/>
        <w:gridCol w:w="761"/>
        <w:gridCol w:w="761"/>
        <w:gridCol w:w="733"/>
        <w:gridCol w:w="880"/>
        <w:gridCol w:w="439"/>
        <w:gridCol w:w="1956"/>
        <w:gridCol w:w="1923"/>
      </w:tblGrid>
      <w:tr w:rsidR="00502C46" w:rsidRPr="00502C46" w14:paraId="7E949978" w14:textId="77777777" w:rsidTr="0083215F">
        <w:tc>
          <w:tcPr>
            <w:tcW w:w="300" w:type="pct"/>
            <w:hideMark/>
          </w:tcPr>
          <w:p w14:paraId="5CDE86F8"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PRG</w:t>
            </w:r>
          </w:p>
        </w:tc>
        <w:tc>
          <w:tcPr>
            <w:tcW w:w="350" w:type="pct"/>
            <w:hideMark/>
          </w:tcPr>
          <w:p w14:paraId="5FECB561"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SPRG</w:t>
            </w:r>
          </w:p>
        </w:tc>
        <w:tc>
          <w:tcPr>
            <w:tcW w:w="350" w:type="pct"/>
            <w:hideMark/>
          </w:tcPr>
          <w:p w14:paraId="16F7298D"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PROY</w:t>
            </w:r>
          </w:p>
        </w:tc>
        <w:tc>
          <w:tcPr>
            <w:tcW w:w="400" w:type="pct"/>
            <w:hideMark/>
          </w:tcPr>
          <w:p w14:paraId="2301BB80"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PROY</w:t>
            </w:r>
            <w:r w:rsidRPr="00502C46">
              <w:rPr>
                <w:rFonts w:ascii="Verdana" w:hAnsi="Verdana"/>
                <w:b/>
                <w:bCs/>
                <w:sz w:val="18"/>
                <w:szCs w:val="18"/>
              </w:rPr>
              <w:br/>
              <w:t>O</w:t>
            </w:r>
          </w:p>
        </w:tc>
        <w:tc>
          <w:tcPr>
            <w:tcW w:w="350" w:type="pct"/>
            <w:hideMark/>
          </w:tcPr>
          <w:p w14:paraId="1482D699"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SBPY</w:t>
            </w:r>
          </w:p>
        </w:tc>
        <w:tc>
          <w:tcPr>
            <w:tcW w:w="450" w:type="pct"/>
            <w:hideMark/>
          </w:tcPr>
          <w:p w14:paraId="7A6F6ECA"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RECUR</w:t>
            </w:r>
            <w:r w:rsidRPr="00502C46">
              <w:rPr>
                <w:rFonts w:ascii="Verdana" w:hAnsi="Verdana"/>
                <w:b/>
                <w:bCs/>
                <w:sz w:val="18"/>
                <w:szCs w:val="18"/>
              </w:rPr>
              <w:br/>
              <w:t>SO</w:t>
            </w:r>
          </w:p>
        </w:tc>
        <w:tc>
          <w:tcPr>
            <w:tcW w:w="1700" w:type="pct"/>
            <w:gridSpan w:val="2"/>
            <w:hideMark/>
          </w:tcPr>
          <w:p w14:paraId="1FFA38F7"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CONCEPTO</w:t>
            </w:r>
          </w:p>
        </w:tc>
        <w:tc>
          <w:tcPr>
            <w:tcW w:w="1050" w:type="pct"/>
            <w:hideMark/>
          </w:tcPr>
          <w:p w14:paraId="5D681FB0" w14:textId="77777777" w:rsidR="00502C46" w:rsidRPr="00502C46" w:rsidRDefault="00502C46" w:rsidP="00502C46">
            <w:pPr>
              <w:spacing w:after="160"/>
              <w:rPr>
                <w:rFonts w:ascii="Verdana" w:hAnsi="Verdana"/>
                <w:sz w:val="18"/>
                <w:szCs w:val="18"/>
              </w:rPr>
            </w:pPr>
            <w:r w:rsidRPr="00502C46">
              <w:rPr>
                <w:rFonts w:ascii="Verdana" w:hAnsi="Verdana"/>
                <w:b/>
                <w:bCs/>
                <w:sz w:val="18"/>
                <w:szCs w:val="18"/>
              </w:rPr>
              <w:t>APROBACIÓN</w:t>
            </w:r>
          </w:p>
        </w:tc>
      </w:tr>
      <w:tr w:rsidR="00502C46" w:rsidRPr="00502C46" w14:paraId="3FC71A14" w14:textId="77777777" w:rsidTr="0083215F">
        <w:tc>
          <w:tcPr>
            <w:tcW w:w="650" w:type="pct"/>
            <w:gridSpan w:val="2"/>
            <w:hideMark/>
          </w:tcPr>
          <w:p w14:paraId="25D09E6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F5ADC5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BC3010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330ADE6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INVERSIÓN</w:t>
            </w:r>
          </w:p>
        </w:tc>
        <w:tc>
          <w:tcPr>
            <w:tcW w:w="1050" w:type="pct"/>
            <w:hideMark/>
          </w:tcPr>
          <w:p w14:paraId="430206A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$ 18.000.800.934,00</w:t>
            </w:r>
          </w:p>
        </w:tc>
      </w:tr>
      <w:tr w:rsidR="00502C46" w:rsidRPr="00502C46" w14:paraId="5252A079" w14:textId="77777777" w:rsidTr="0083215F">
        <w:tc>
          <w:tcPr>
            <w:tcW w:w="300" w:type="pct"/>
            <w:hideMark/>
          </w:tcPr>
          <w:p w14:paraId="5440351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111</w:t>
            </w:r>
          </w:p>
        </w:tc>
        <w:tc>
          <w:tcPr>
            <w:tcW w:w="750" w:type="pct"/>
            <w:gridSpan w:val="2"/>
            <w:hideMark/>
          </w:tcPr>
          <w:p w14:paraId="3E41028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50" w:type="pct"/>
            <w:gridSpan w:val="2"/>
            <w:hideMark/>
          </w:tcPr>
          <w:p w14:paraId="5F09D83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17B8AF8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2332264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CONSTRUCCION DE INFRAESTRUCTURA PROPIA DEL SECTOR</w:t>
            </w:r>
          </w:p>
        </w:tc>
        <w:tc>
          <w:tcPr>
            <w:tcW w:w="1050" w:type="pct"/>
            <w:hideMark/>
          </w:tcPr>
          <w:p w14:paraId="55F27A8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$ 5.984.113.418,00</w:t>
            </w:r>
          </w:p>
        </w:tc>
      </w:tr>
      <w:tr w:rsidR="00502C46" w:rsidRPr="00502C46" w14:paraId="1062AF92" w14:textId="77777777" w:rsidTr="0083215F">
        <w:tc>
          <w:tcPr>
            <w:tcW w:w="300" w:type="pct"/>
            <w:hideMark/>
          </w:tcPr>
          <w:p w14:paraId="46E3143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111</w:t>
            </w:r>
          </w:p>
        </w:tc>
        <w:tc>
          <w:tcPr>
            <w:tcW w:w="350" w:type="pct"/>
            <w:hideMark/>
          </w:tcPr>
          <w:p w14:paraId="108BDFD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800" w:type="pct"/>
            <w:gridSpan w:val="2"/>
            <w:hideMark/>
          </w:tcPr>
          <w:p w14:paraId="611735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25C821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41F81BF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INTERSUBSECTORIAL DESARROLLO SOCIAL</w:t>
            </w:r>
          </w:p>
        </w:tc>
        <w:tc>
          <w:tcPr>
            <w:tcW w:w="1050" w:type="pct"/>
            <w:hideMark/>
          </w:tcPr>
          <w:p w14:paraId="66561B5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$ 5.984.113.418,00</w:t>
            </w:r>
          </w:p>
        </w:tc>
      </w:tr>
      <w:tr w:rsidR="00502C46" w:rsidRPr="00502C46" w14:paraId="652ECE9F" w14:textId="77777777" w:rsidTr="0083215F">
        <w:tc>
          <w:tcPr>
            <w:tcW w:w="300" w:type="pct"/>
            <w:hideMark/>
          </w:tcPr>
          <w:p w14:paraId="34F62FE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111</w:t>
            </w:r>
          </w:p>
        </w:tc>
        <w:tc>
          <w:tcPr>
            <w:tcW w:w="350" w:type="pct"/>
            <w:hideMark/>
          </w:tcPr>
          <w:p w14:paraId="6398B62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350" w:type="pct"/>
            <w:hideMark/>
          </w:tcPr>
          <w:p w14:paraId="74905B4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750" w:type="pct"/>
            <w:gridSpan w:val="2"/>
            <w:hideMark/>
          </w:tcPr>
          <w:p w14:paraId="610A37E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600EE6C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36B8BFB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CONSTRUCCION Y ADECUACION DE INFRAESTRUCTURA PARA LA OPERACION DEL ICBF A NIVEL NACIONAL</w:t>
            </w:r>
          </w:p>
        </w:tc>
        <w:tc>
          <w:tcPr>
            <w:tcW w:w="1050" w:type="pct"/>
            <w:hideMark/>
          </w:tcPr>
          <w:p w14:paraId="68A0356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$5.984.113.418,00</w:t>
            </w:r>
          </w:p>
        </w:tc>
      </w:tr>
      <w:tr w:rsidR="00502C46" w:rsidRPr="00502C46" w14:paraId="0638127A" w14:textId="77777777" w:rsidTr="0083215F">
        <w:tc>
          <w:tcPr>
            <w:tcW w:w="300" w:type="pct"/>
            <w:hideMark/>
          </w:tcPr>
          <w:p w14:paraId="4FB987C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111</w:t>
            </w:r>
          </w:p>
        </w:tc>
        <w:tc>
          <w:tcPr>
            <w:tcW w:w="350" w:type="pct"/>
            <w:hideMark/>
          </w:tcPr>
          <w:p w14:paraId="1B9B756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350" w:type="pct"/>
            <w:hideMark/>
          </w:tcPr>
          <w:p w14:paraId="35F2BCA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3C3CA8F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800" w:type="pct"/>
            <w:gridSpan w:val="2"/>
            <w:hideMark/>
          </w:tcPr>
          <w:p w14:paraId="7E2AD2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4BCA855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CONSTRUCCION Y ADECUACION DE INFRAESTRUCTURA PARA LA OPERACION DEL ICBF A NIVEL NACIONAL</w:t>
            </w:r>
          </w:p>
        </w:tc>
        <w:tc>
          <w:tcPr>
            <w:tcW w:w="1050" w:type="pct"/>
            <w:hideMark/>
          </w:tcPr>
          <w:p w14:paraId="336A0B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$ 5.984.113.418,00</w:t>
            </w:r>
          </w:p>
        </w:tc>
      </w:tr>
      <w:tr w:rsidR="00502C46" w:rsidRPr="00502C46" w14:paraId="5D2D675F" w14:textId="77777777" w:rsidTr="0083215F">
        <w:tc>
          <w:tcPr>
            <w:tcW w:w="300" w:type="pct"/>
            <w:hideMark/>
          </w:tcPr>
          <w:p w14:paraId="302990B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111</w:t>
            </w:r>
          </w:p>
        </w:tc>
        <w:tc>
          <w:tcPr>
            <w:tcW w:w="350" w:type="pct"/>
            <w:hideMark/>
          </w:tcPr>
          <w:p w14:paraId="45A261E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350" w:type="pct"/>
            <w:hideMark/>
          </w:tcPr>
          <w:p w14:paraId="01929A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702DF63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2E4A721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101</w:t>
            </w:r>
          </w:p>
        </w:tc>
        <w:tc>
          <w:tcPr>
            <w:tcW w:w="700" w:type="pct"/>
            <w:gridSpan w:val="2"/>
            <w:hideMark/>
          </w:tcPr>
          <w:p w14:paraId="7908D6D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6325FB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CONSTRUCCION DE LAS OBRAS</w:t>
            </w:r>
          </w:p>
        </w:tc>
        <w:tc>
          <w:tcPr>
            <w:tcW w:w="1050" w:type="pct"/>
            <w:hideMark/>
          </w:tcPr>
          <w:p w14:paraId="4334D71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$ 5.984.113.418,00</w:t>
            </w:r>
          </w:p>
        </w:tc>
      </w:tr>
      <w:tr w:rsidR="00502C46" w:rsidRPr="00502C46" w14:paraId="1C1E0C38" w14:textId="77777777" w:rsidTr="0083215F">
        <w:tc>
          <w:tcPr>
            <w:tcW w:w="650" w:type="pct"/>
            <w:gridSpan w:val="2"/>
            <w:hideMark/>
          </w:tcPr>
          <w:p w14:paraId="31E3A0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497B55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B1374D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16</w:t>
            </w:r>
          </w:p>
        </w:tc>
        <w:tc>
          <w:tcPr>
            <w:tcW w:w="1700" w:type="pct"/>
            <w:gridSpan w:val="2"/>
            <w:hideMark/>
          </w:tcPr>
          <w:p w14:paraId="4476071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FONDOS ESPECIALES</w:t>
            </w:r>
          </w:p>
        </w:tc>
        <w:tc>
          <w:tcPr>
            <w:tcW w:w="1050" w:type="pct"/>
            <w:hideMark/>
          </w:tcPr>
          <w:p w14:paraId="7EFBC76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$ 1.500.000.000,00</w:t>
            </w:r>
          </w:p>
        </w:tc>
      </w:tr>
      <w:tr w:rsidR="00502C46" w:rsidRPr="00502C46" w14:paraId="692626DB" w14:textId="77777777" w:rsidTr="0083215F">
        <w:tc>
          <w:tcPr>
            <w:tcW w:w="650" w:type="pct"/>
            <w:gridSpan w:val="2"/>
            <w:hideMark/>
          </w:tcPr>
          <w:p w14:paraId="47C78A9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D1CE9A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93C458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843CC5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6C031B5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4E3BD9F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$ 1.500.000.000,00</w:t>
            </w:r>
          </w:p>
        </w:tc>
      </w:tr>
      <w:tr w:rsidR="00502C46" w:rsidRPr="00502C46" w14:paraId="608B586C" w14:textId="77777777" w:rsidTr="0083215F">
        <w:tc>
          <w:tcPr>
            <w:tcW w:w="650" w:type="pct"/>
            <w:gridSpan w:val="2"/>
            <w:hideMark/>
          </w:tcPr>
          <w:p w14:paraId="77AD93F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91381D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C68033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1D50627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2FDD86D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$4.484.113.418,00</w:t>
            </w:r>
          </w:p>
        </w:tc>
      </w:tr>
      <w:tr w:rsidR="00502C46" w:rsidRPr="00502C46" w14:paraId="7F2934C5" w14:textId="77777777" w:rsidTr="0083215F">
        <w:tc>
          <w:tcPr>
            <w:tcW w:w="650" w:type="pct"/>
            <w:gridSpan w:val="2"/>
            <w:hideMark/>
          </w:tcPr>
          <w:p w14:paraId="5CCC116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BC4AB6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2EF97F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1CA5652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10273AA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4C01E13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$4.484.113.418,00</w:t>
            </w:r>
          </w:p>
        </w:tc>
      </w:tr>
      <w:tr w:rsidR="00502C46" w:rsidRPr="00502C46" w14:paraId="08ADFA12" w14:textId="77777777" w:rsidTr="0083215F">
        <w:tc>
          <w:tcPr>
            <w:tcW w:w="300" w:type="pct"/>
            <w:hideMark/>
          </w:tcPr>
          <w:p w14:paraId="6ADA623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223</w:t>
            </w:r>
          </w:p>
        </w:tc>
        <w:tc>
          <w:tcPr>
            <w:tcW w:w="750" w:type="pct"/>
            <w:gridSpan w:val="2"/>
            <w:hideMark/>
          </w:tcPr>
          <w:p w14:paraId="56F6297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50" w:type="pct"/>
            <w:gridSpan w:val="2"/>
            <w:hideMark/>
          </w:tcPr>
          <w:p w14:paraId="3CA1026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07E643A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27BCFD8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ADQUISICION, PRODUCCION Y MANTENIMIENTO DE LA DOTACION ADMINISTRATIVA</w:t>
            </w:r>
          </w:p>
        </w:tc>
        <w:tc>
          <w:tcPr>
            <w:tcW w:w="1050" w:type="pct"/>
            <w:hideMark/>
          </w:tcPr>
          <w:p w14:paraId="185825C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158DEF2F" w14:textId="77777777" w:rsidTr="0083215F">
        <w:tc>
          <w:tcPr>
            <w:tcW w:w="300" w:type="pct"/>
            <w:hideMark/>
          </w:tcPr>
          <w:p w14:paraId="155F2F8D" w14:textId="77777777" w:rsidR="00502C46" w:rsidRPr="00502C46" w:rsidRDefault="00502C46" w:rsidP="00502C46">
            <w:pPr>
              <w:spacing w:after="160"/>
              <w:rPr>
                <w:rFonts w:ascii="Verdana" w:hAnsi="Verdana"/>
                <w:sz w:val="18"/>
                <w:szCs w:val="18"/>
              </w:rPr>
            </w:pPr>
            <w:r w:rsidRPr="00502C46">
              <w:rPr>
                <w:rFonts w:ascii="Verdana" w:hAnsi="Verdana"/>
                <w:sz w:val="18"/>
                <w:szCs w:val="18"/>
              </w:rPr>
              <w:lastRenderedPageBreak/>
              <w:t>223</w:t>
            </w:r>
          </w:p>
        </w:tc>
        <w:tc>
          <w:tcPr>
            <w:tcW w:w="350" w:type="pct"/>
            <w:hideMark/>
          </w:tcPr>
          <w:p w14:paraId="7FAFF1B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300</w:t>
            </w:r>
          </w:p>
        </w:tc>
        <w:tc>
          <w:tcPr>
            <w:tcW w:w="800" w:type="pct"/>
            <w:gridSpan w:val="2"/>
            <w:hideMark/>
          </w:tcPr>
          <w:p w14:paraId="1BD9BE5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B690CC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581B954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INTERSUBSECTORIAL SALUD</w:t>
            </w:r>
          </w:p>
        </w:tc>
        <w:tc>
          <w:tcPr>
            <w:tcW w:w="1050" w:type="pct"/>
            <w:hideMark/>
          </w:tcPr>
          <w:p w14:paraId="353A384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75AF9FF8" w14:textId="77777777" w:rsidTr="0083215F">
        <w:tc>
          <w:tcPr>
            <w:tcW w:w="300" w:type="pct"/>
            <w:hideMark/>
          </w:tcPr>
          <w:p w14:paraId="011DAD6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223</w:t>
            </w:r>
          </w:p>
        </w:tc>
        <w:tc>
          <w:tcPr>
            <w:tcW w:w="350" w:type="pct"/>
            <w:hideMark/>
          </w:tcPr>
          <w:p w14:paraId="6A92EFC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300</w:t>
            </w:r>
          </w:p>
        </w:tc>
        <w:tc>
          <w:tcPr>
            <w:tcW w:w="350" w:type="pct"/>
            <w:hideMark/>
          </w:tcPr>
          <w:p w14:paraId="2205CCE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750" w:type="pct"/>
            <w:gridSpan w:val="2"/>
            <w:hideMark/>
          </w:tcPr>
          <w:p w14:paraId="5392D23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42989F4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7423C30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IMPLEMENTACION DEL PLAN ESTRATEGICO DE DESARROLLO INFORMATICO Y TECNOLOGICO DEL ICBF</w:t>
            </w:r>
          </w:p>
        </w:tc>
        <w:tc>
          <w:tcPr>
            <w:tcW w:w="1050" w:type="pct"/>
            <w:hideMark/>
          </w:tcPr>
          <w:p w14:paraId="1AFCF78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0A85B943" w14:textId="77777777" w:rsidTr="0083215F">
        <w:tc>
          <w:tcPr>
            <w:tcW w:w="300" w:type="pct"/>
            <w:hideMark/>
          </w:tcPr>
          <w:p w14:paraId="6D98EF5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223</w:t>
            </w:r>
          </w:p>
        </w:tc>
        <w:tc>
          <w:tcPr>
            <w:tcW w:w="350" w:type="pct"/>
            <w:hideMark/>
          </w:tcPr>
          <w:p w14:paraId="1F21EAF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300</w:t>
            </w:r>
          </w:p>
        </w:tc>
        <w:tc>
          <w:tcPr>
            <w:tcW w:w="350" w:type="pct"/>
            <w:hideMark/>
          </w:tcPr>
          <w:p w14:paraId="733EE46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4ECD673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800" w:type="pct"/>
            <w:gridSpan w:val="2"/>
            <w:hideMark/>
          </w:tcPr>
          <w:p w14:paraId="38FD5F2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6B38418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IMPLEMENTACION DEL PLAN ESTRATEGICO DE DESARROLLO INFORMATICO Y TECNOLOGICO DEL ICBF</w:t>
            </w:r>
          </w:p>
        </w:tc>
        <w:tc>
          <w:tcPr>
            <w:tcW w:w="1050" w:type="pct"/>
            <w:hideMark/>
          </w:tcPr>
          <w:p w14:paraId="683669C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07031B1A" w14:textId="77777777" w:rsidTr="0083215F">
        <w:tc>
          <w:tcPr>
            <w:tcW w:w="300" w:type="pct"/>
            <w:hideMark/>
          </w:tcPr>
          <w:p w14:paraId="4721065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223</w:t>
            </w:r>
          </w:p>
        </w:tc>
        <w:tc>
          <w:tcPr>
            <w:tcW w:w="350" w:type="pct"/>
            <w:hideMark/>
          </w:tcPr>
          <w:p w14:paraId="58FE4BD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300</w:t>
            </w:r>
          </w:p>
        </w:tc>
        <w:tc>
          <w:tcPr>
            <w:tcW w:w="350" w:type="pct"/>
            <w:hideMark/>
          </w:tcPr>
          <w:p w14:paraId="2EB0757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4296069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108835A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101</w:t>
            </w:r>
          </w:p>
        </w:tc>
        <w:tc>
          <w:tcPr>
            <w:tcW w:w="700" w:type="pct"/>
            <w:gridSpan w:val="2"/>
            <w:hideMark/>
          </w:tcPr>
          <w:p w14:paraId="547E731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121176F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IMPLEMENTACION DEL PLAN ESTRATEGICO</w:t>
            </w:r>
          </w:p>
        </w:tc>
        <w:tc>
          <w:tcPr>
            <w:tcW w:w="1050" w:type="pct"/>
            <w:hideMark/>
          </w:tcPr>
          <w:p w14:paraId="430DE47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59616E66" w14:textId="77777777" w:rsidTr="0083215F">
        <w:tc>
          <w:tcPr>
            <w:tcW w:w="650" w:type="pct"/>
            <w:gridSpan w:val="2"/>
            <w:hideMark/>
          </w:tcPr>
          <w:p w14:paraId="1D3374D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A15042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34D865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0028861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2DACCDD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799CB6DC" w14:textId="77777777" w:rsidTr="0083215F">
        <w:tc>
          <w:tcPr>
            <w:tcW w:w="650" w:type="pct"/>
            <w:gridSpan w:val="2"/>
            <w:hideMark/>
          </w:tcPr>
          <w:p w14:paraId="09D5174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EE99DB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354101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7AF9BB9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00</w:t>
            </w:r>
          </w:p>
        </w:tc>
        <w:tc>
          <w:tcPr>
            <w:tcW w:w="1450" w:type="pct"/>
            <w:hideMark/>
          </w:tcPr>
          <w:p w14:paraId="599F42B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ICBF INSTITUTO COLOMBIANO DE BIENESTAR FAMILIAR</w:t>
            </w:r>
          </w:p>
        </w:tc>
        <w:tc>
          <w:tcPr>
            <w:tcW w:w="1050" w:type="pct"/>
            <w:hideMark/>
          </w:tcPr>
          <w:p w14:paraId="4DCE2CE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$ 10.107.898.708,00</w:t>
            </w:r>
          </w:p>
        </w:tc>
      </w:tr>
      <w:tr w:rsidR="00502C46" w:rsidRPr="00502C46" w14:paraId="78A1A9D2" w14:textId="77777777" w:rsidTr="0083215F">
        <w:tc>
          <w:tcPr>
            <w:tcW w:w="300" w:type="pct"/>
            <w:hideMark/>
          </w:tcPr>
          <w:p w14:paraId="0C20112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750" w:type="pct"/>
            <w:gridSpan w:val="2"/>
            <w:hideMark/>
          </w:tcPr>
          <w:p w14:paraId="453FE3E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50" w:type="pct"/>
            <w:gridSpan w:val="2"/>
            <w:hideMark/>
          </w:tcPr>
          <w:p w14:paraId="3F171F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751066B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114208A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ADMINISTRACION ATENCION CONTROL Y ORGANIZACION INSTITUCIONAL PARA LA ADMINISTRACION DEL ESTADO</w:t>
            </w:r>
          </w:p>
        </w:tc>
        <w:tc>
          <w:tcPr>
            <w:tcW w:w="1050" w:type="pct"/>
            <w:hideMark/>
          </w:tcPr>
          <w:p w14:paraId="2D53885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$ 1.908.788.808,00</w:t>
            </w:r>
          </w:p>
        </w:tc>
      </w:tr>
      <w:tr w:rsidR="00502C46" w:rsidRPr="00502C46" w14:paraId="2B7BA2E7" w14:textId="77777777" w:rsidTr="0083215F">
        <w:tc>
          <w:tcPr>
            <w:tcW w:w="300" w:type="pct"/>
            <w:hideMark/>
          </w:tcPr>
          <w:p w14:paraId="6CFCDD0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3BB8BD4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800" w:type="pct"/>
            <w:gridSpan w:val="2"/>
            <w:hideMark/>
          </w:tcPr>
          <w:p w14:paraId="3942DF6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581679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6070827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INTERSUBSECTORIAL DESARROLLO SOCIAL</w:t>
            </w:r>
          </w:p>
        </w:tc>
        <w:tc>
          <w:tcPr>
            <w:tcW w:w="1050" w:type="pct"/>
            <w:hideMark/>
          </w:tcPr>
          <w:p w14:paraId="574920C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$ 1.908.788.808,00</w:t>
            </w:r>
          </w:p>
        </w:tc>
      </w:tr>
      <w:tr w:rsidR="00502C46" w:rsidRPr="00502C46" w14:paraId="18DBCFD8" w14:textId="77777777" w:rsidTr="0083215F">
        <w:tc>
          <w:tcPr>
            <w:tcW w:w="300" w:type="pct"/>
            <w:hideMark/>
          </w:tcPr>
          <w:p w14:paraId="4125304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4AB96AF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4649131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750" w:type="pct"/>
            <w:gridSpan w:val="2"/>
            <w:hideMark/>
          </w:tcPr>
          <w:p w14:paraId="7C6D59C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700" w:type="pct"/>
            <w:gridSpan w:val="2"/>
            <w:hideMark/>
          </w:tcPr>
          <w:p w14:paraId="0A190E2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7E404A6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ASISTENCIA AL MODELO DE INTERVENCION SOCIAL DEL ICBF A NIVEL NACIONAL</w:t>
            </w:r>
          </w:p>
        </w:tc>
        <w:tc>
          <w:tcPr>
            <w:tcW w:w="1050" w:type="pct"/>
            <w:hideMark/>
          </w:tcPr>
          <w:p w14:paraId="03741F2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$ 1.908.788.808,00</w:t>
            </w:r>
          </w:p>
        </w:tc>
      </w:tr>
      <w:tr w:rsidR="00502C46" w:rsidRPr="00502C46" w14:paraId="5ECE4EF5" w14:textId="77777777" w:rsidTr="0083215F">
        <w:tc>
          <w:tcPr>
            <w:tcW w:w="300" w:type="pct"/>
            <w:hideMark/>
          </w:tcPr>
          <w:p w14:paraId="43C15F8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6C7B3B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4EAD301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6519DC4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800" w:type="pct"/>
            <w:gridSpan w:val="2"/>
            <w:hideMark/>
          </w:tcPr>
          <w:p w14:paraId="2C259E4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700" w:type="pct"/>
            <w:gridSpan w:val="2"/>
            <w:hideMark/>
          </w:tcPr>
          <w:p w14:paraId="3A3548D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ASISTENCIA AL MODELO DE INTERVENCION SOCIAL DEL ICBF A NIVEL NACIONAL</w:t>
            </w:r>
          </w:p>
        </w:tc>
        <w:tc>
          <w:tcPr>
            <w:tcW w:w="1050" w:type="pct"/>
            <w:hideMark/>
          </w:tcPr>
          <w:p w14:paraId="2937DAB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$ 1.908.788.808,00</w:t>
            </w:r>
          </w:p>
        </w:tc>
      </w:tr>
      <w:tr w:rsidR="00502C46" w:rsidRPr="00502C46" w14:paraId="6974DE49" w14:textId="77777777" w:rsidTr="0083215F">
        <w:tc>
          <w:tcPr>
            <w:tcW w:w="300" w:type="pct"/>
            <w:hideMark/>
          </w:tcPr>
          <w:p w14:paraId="2BB7FAD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4C1F3B9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653EB54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31BD23F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40194C9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106</w:t>
            </w:r>
          </w:p>
        </w:tc>
        <w:tc>
          <w:tcPr>
            <w:tcW w:w="700" w:type="pct"/>
            <w:gridSpan w:val="2"/>
            <w:hideMark/>
          </w:tcPr>
          <w:p w14:paraId="259B12F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49347C9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GASTOS OPERADORES FINANCIEROS Y BANCARIOS</w:t>
            </w:r>
          </w:p>
        </w:tc>
        <w:tc>
          <w:tcPr>
            <w:tcW w:w="1050" w:type="pct"/>
            <w:hideMark/>
          </w:tcPr>
          <w:p w14:paraId="7D9C1F9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$413.986.384,00</w:t>
            </w:r>
          </w:p>
        </w:tc>
      </w:tr>
      <w:tr w:rsidR="00502C46" w:rsidRPr="00502C46" w14:paraId="6CE337A1" w14:textId="77777777" w:rsidTr="0083215F">
        <w:tc>
          <w:tcPr>
            <w:tcW w:w="650" w:type="pct"/>
            <w:gridSpan w:val="2"/>
            <w:hideMark/>
          </w:tcPr>
          <w:p w14:paraId="43808F3B" w14:textId="77777777" w:rsidR="00502C46" w:rsidRPr="00502C46" w:rsidRDefault="00502C46" w:rsidP="00502C46">
            <w:pPr>
              <w:spacing w:after="160"/>
              <w:rPr>
                <w:rFonts w:ascii="Verdana" w:hAnsi="Verdana"/>
                <w:sz w:val="18"/>
                <w:szCs w:val="18"/>
              </w:rPr>
            </w:pPr>
            <w:r w:rsidRPr="00502C46">
              <w:rPr>
                <w:rFonts w:ascii="Verdana" w:hAnsi="Verdana"/>
                <w:sz w:val="18"/>
                <w:szCs w:val="18"/>
              </w:rPr>
              <w:lastRenderedPageBreak/>
              <w:t> </w:t>
            </w:r>
          </w:p>
        </w:tc>
        <w:tc>
          <w:tcPr>
            <w:tcW w:w="800" w:type="pct"/>
            <w:gridSpan w:val="2"/>
            <w:hideMark/>
          </w:tcPr>
          <w:p w14:paraId="360395D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2971C1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w:t>
            </w:r>
          </w:p>
        </w:tc>
        <w:tc>
          <w:tcPr>
            <w:tcW w:w="1700" w:type="pct"/>
            <w:gridSpan w:val="2"/>
            <w:hideMark/>
          </w:tcPr>
          <w:p w14:paraId="3A1C60F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OTROS RECURSOS DEL TESORO</w:t>
            </w:r>
          </w:p>
        </w:tc>
        <w:tc>
          <w:tcPr>
            <w:tcW w:w="1050" w:type="pct"/>
            <w:hideMark/>
          </w:tcPr>
          <w:p w14:paraId="6DBFA9D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$413 986 384.00</w:t>
            </w:r>
          </w:p>
        </w:tc>
      </w:tr>
      <w:tr w:rsidR="00502C46" w:rsidRPr="00502C46" w14:paraId="311F9874" w14:textId="77777777" w:rsidTr="0083215F">
        <w:tc>
          <w:tcPr>
            <w:tcW w:w="650" w:type="pct"/>
            <w:gridSpan w:val="2"/>
            <w:hideMark/>
          </w:tcPr>
          <w:p w14:paraId="63DA010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D65D51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6AC96A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61BEFC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18C9F20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1657608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$413.986 384,00</w:t>
            </w:r>
          </w:p>
        </w:tc>
      </w:tr>
      <w:tr w:rsidR="00502C46" w:rsidRPr="00502C46" w14:paraId="5771090D" w14:textId="77777777" w:rsidTr="0083215F">
        <w:tc>
          <w:tcPr>
            <w:tcW w:w="300" w:type="pct"/>
            <w:hideMark/>
          </w:tcPr>
          <w:p w14:paraId="2428597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3AFCA3A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091E7EA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71EDAFB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467B2AF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107</w:t>
            </w:r>
          </w:p>
        </w:tc>
        <w:tc>
          <w:tcPr>
            <w:tcW w:w="700" w:type="pct"/>
            <w:gridSpan w:val="2"/>
            <w:hideMark/>
          </w:tcPr>
          <w:p w14:paraId="7E2D239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24BA74F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GASTOS ADMINISTRACION CAJA DE COMPENSACION FAMILIAR</w:t>
            </w:r>
          </w:p>
        </w:tc>
        <w:tc>
          <w:tcPr>
            <w:tcW w:w="1050" w:type="pct"/>
            <w:hideMark/>
          </w:tcPr>
          <w:p w14:paraId="2025711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$ 90 548 605,00</w:t>
            </w:r>
          </w:p>
        </w:tc>
      </w:tr>
      <w:tr w:rsidR="00502C46" w:rsidRPr="00502C46" w14:paraId="02C272AF" w14:textId="77777777" w:rsidTr="0083215F">
        <w:tc>
          <w:tcPr>
            <w:tcW w:w="650" w:type="pct"/>
            <w:gridSpan w:val="2"/>
            <w:hideMark/>
          </w:tcPr>
          <w:p w14:paraId="2675154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4BF4C8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9E7557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6AC6BDA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6565859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$ 90.548 605,00</w:t>
            </w:r>
          </w:p>
        </w:tc>
      </w:tr>
      <w:tr w:rsidR="00502C46" w:rsidRPr="00502C46" w14:paraId="2BA3C3D4" w14:textId="77777777" w:rsidTr="0083215F">
        <w:tc>
          <w:tcPr>
            <w:tcW w:w="650" w:type="pct"/>
            <w:gridSpan w:val="2"/>
            <w:hideMark/>
          </w:tcPr>
          <w:p w14:paraId="78B656F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6337F8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0B02C3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19C3EF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6227C06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2A0C0EE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$90 548 605,00</w:t>
            </w:r>
          </w:p>
        </w:tc>
      </w:tr>
      <w:tr w:rsidR="00502C46" w:rsidRPr="00502C46" w14:paraId="50DF7773" w14:textId="77777777" w:rsidTr="0083215F">
        <w:tc>
          <w:tcPr>
            <w:tcW w:w="300" w:type="pct"/>
            <w:hideMark/>
          </w:tcPr>
          <w:p w14:paraId="449C59A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3D2954D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75A93DE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78B9D4A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0C1F50C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109</w:t>
            </w:r>
          </w:p>
        </w:tc>
        <w:tc>
          <w:tcPr>
            <w:tcW w:w="700" w:type="pct"/>
            <w:gridSpan w:val="2"/>
            <w:hideMark/>
          </w:tcPr>
          <w:p w14:paraId="2869A00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772C206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DESARROLLO NORMATIVO</w:t>
            </w:r>
          </w:p>
        </w:tc>
        <w:tc>
          <w:tcPr>
            <w:tcW w:w="1050" w:type="pct"/>
            <w:hideMark/>
          </w:tcPr>
          <w:p w14:paraId="72E4DC2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$ 134 000 000,00</w:t>
            </w:r>
          </w:p>
        </w:tc>
      </w:tr>
      <w:tr w:rsidR="00502C46" w:rsidRPr="00502C46" w14:paraId="26A25953" w14:textId="77777777" w:rsidTr="0083215F">
        <w:tc>
          <w:tcPr>
            <w:tcW w:w="650" w:type="pct"/>
            <w:gridSpan w:val="2"/>
            <w:hideMark/>
          </w:tcPr>
          <w:p w14:paraId="27F64D2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EFB550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AF977F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4F7BD55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5CB4FED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$ 134 000 000 00</w:t>
            </w:r>
          </w:p>
        </w:tc>
      </w:tr>
      <w:tr w:rsidR="00502C46" w:rsidRPr="00502C46" w14:paraId="35A5591E" w14:textId="77777777" w:rsidTr="0083215F">
        <w:tc>
          <w:tcPr>
            <w:tcW w:w="650" w:type="pct"/>
            <w:gridSpan w:val="2"/>
            <w:hideMark/>
          </w:tcPr>
          <w:p w14:paraId="3D49945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ACD1A4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9772BD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BD949C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49EFD7A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1131917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$ 134 000 000 00</w:t>
            </w:r>
          </w:p>
        </w:tc>
      </w:tr>
      <w:tr w:rsidR="00502C46" w:rsidRPr="00502C46" w14:paraId="0247F857" w14:textId="77777777" w:rsidTr="0083215F">
        <w:tc>
          <w:tcPr>
            <w:tcW w:w="300" w:type="pct"/>
            <w:hideMark/>
          </w:tcPr>
          <w:p w14:paraId="2358AF2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1C449AE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0EF65B3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1C153C2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75B12D0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110</w:t>
            </w:r>
          </w:p>
        </w:tc>
        <w:tc>
          <w:tcPr>
            <w:tcW w:w="700" w:type="pct"/>
            <w:gridSpan w:val="2"/>
            <w:hideMark/>
          </w:tcPr>
          <w:p w14:paraId="2918903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2E60D2B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GASTOS DE COBRO COACTIVO</w:t>
            </w:r>
          </w:p>
        </w:tc>
        <w:tc>
          <w:tcPr>
            <w:tcW w:w="1050" w:type="pct"/>
            <w:hideMark/>
          </w:tcPr>
          <w:p w14:paraId="5380765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$ 118.161.500,00</w:t>
            </w:r>
          </w:p>
        </w:tc>
      </w:tr>
      <w:tr w:rsidR="00502C46" w:rsidRPr="00502C46" w14:paraId="614FDBCE" w14:textId="77777777" w:rsidTr="0083215F">
        <w:tc>
          <w:tcPr>
            <w:tcW w:w="650" w:type="pct"/>
            <w:gridSpan w:val="2"/>
            <w:hideMark/>
          </w:tcPr>
          <w:p w14:paraId="1E0EDF3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B9566D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D97499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5FEF90A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048E473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$ 118.161 500,00</w:t>
            </w:r>
          </w:p>
        </w:tc>
      </w:tr>
      <w:tr w:rsidR="00502C46" w:rsidRPr="00502C46" w14:paraId="696E09E2" w14:textId="77777777" w:rsidTr="0083215F">
        <w:tc>
          <w:tcPr>
            <w:tcW w:w="650" w:type="pct"/>
            <w:gridSpan w:val="2"/>
            <w:hideMark/>
          </w:tcPr>
          <w:p w14:paraId="4FB0563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AE8306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896CB7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C09915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2618A3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1A4BCFC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$ 9.407.500,00</w:t>
            </w:r>
          </w:p>
        </w:tc>
      </w:tr>
      <w:tr w:rsidR="00502C46" w:rsidRPr="00502C46" w14:paraId="419F8E0B" w14:textId="77777777" w:rsidTr="0083215F">
        <w:tc>
          <w:tcPr>
            <w:tcW w:w="650" w:type="pct"/>
            <w:gridSpan w:val="2"/>
            <w:hideMark/>
          </w:tcPr>
          <w:p w14:paraId="3D7E1D1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A2EA3B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A4C863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4C4DB4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05</w:t>
            </w:r>
          </w:p>
        </w:tc>
        <w:tc>
          <w:tcPr>
            <w:tcW w:w="1450" w:type="pct"/>
            <w:hideMark/>
          </w:tcPr>
          <w:p w14:paraId="4F1DAFC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ANTIOQUIA</w:t>
            </w:r>
          </w:p>
        </w:tc>
        <w:tc>
          <w:tcPr>
            <w:tcW w:w="1050" w:type="pct"/>
            <w:hideMark/>
          </w:tcPr>
          <w:p w14:paraId="40EC3AF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$ 5.600.000,00</w:t>
            </w:r>
          </w:p>
        </w:tc>
      </w:tr>
      <w:tr w:rsidR="00502C46" w:rsidRPr="00502C46" w14:paraId="156986C0" w14:textId="77777777" w:rsidTr="0083215F">
        <w:tc>
          <w:tcPr>
            <w:tcW w:w="650" w:type="pct"/>
            <w:gridSpan w:val="2"/>
            <w:hideMark/>
          </w:tcPr>
          <w:p w14:paraId="2119143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A28474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642964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538CF45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w:t>
            </w:r>
          </w:p>
        </w:tc>
        <w:tc>
          <w:tcPr>
            <w:tcW w:w="1450" w:type="pct"/>
            <w:hideMark/>
          </w:tcPr>
          <w:p w14:paraId="6185BA4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BOGOTA</w:t>
            </w:r>
          </w:p>
        </w:tc>
        <w:tc>
          <w:tcPr>
            <w:tcW w:w="1050" w:type="pct"/>
            <w:hideMark/>
          </w:tcPr>
          <w:p w14:paraId="6248942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$ 5,800,000.00</w:t>
            </w:r>
          </w:p>
        </w:tc>
      </w:tr>
      <w:tr w:rsidR="00502C46" w:rsidRPr="00502C46" w14:paraId="71CF39AA" w14:textId="77777777" w:rsidTr="0083215F">
        <w:tc>
          <w:tcPr>
            <w:tcW w:w="650" w:type="pct"/>
            <w:gridSpan w:val="2"/>
            <w:hideMark/>
          </w:tcPr>
          <w:p w14:paraId="0C6325A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2A8507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E237BB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524DBB7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13</w:t>
            </w:r>
          </w:p>
        </w:tc>
        <w:tc>
          <w:tcPr>
            <w:tcW w:w="1450" w:type="pct"/>
            <w:hideMark/>
          </w:tcPr>
          <w:p w14:paraId="0B1E004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BOLIVAR</w:t>
            </w:r>
          </w:p>
        </w:tc>
        <w:tc>
          <w:tcPr>
            <w:tcW w:w="1050" w:type="pct"/>
            <w:hideMark/>
          </w:tcPr>
          <w:p w14:paraId="18FE60A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$ 38 000 000 00</w:t>
            </w:r>
          </w:p>
        </w:tc>
      </w:tr>
      <w:tr w:rsidR="00502C46" w:rsidRPr="00502C46" w14:paraId="76B799A2" w14:textId="77777777" w:rsidTr="0083215F">
        <w:tc>
          <w:tcPr>
            <w:tcW w:w="650" w:type="pct"/>
            <w:gridSpan w:val="2"/>
            <w:hideMark/>
          </w:tcPr>
          <w:p w14:paraId="35E41BC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B0A863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DCC05E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70A8C6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23</w:t>
            </w:r>
          </w:p>
        </w:tc>
        <w:tc>
          <w:tcPr>
            <w:tcW w:w="1450" w:type="pct"/>
            <w:hideMark/>
          </w:tcPr>
          <w:p w14:paraId="3AB8914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CORDOBA</w:t>
            </w:r>
          </w:p>
        </w:tc>
        <w:tc>
          <w:tcPr>
            <w:tcW w:w="1050" w:type="pct"/>
            <w:hideMark/>
          </w:tcPr>
          <w:p w14:paraId="55AA061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$ 22 943.500.00</w:t>
            </w:r>
          </w:p>
        </w:tc>
      </w:tr>
      <w:tr w:rsidR="00502C46" w:rsidRPr="00502C46" w14:paraId="304B513E" w14:textId="77777777" w:rsidTr="0083215F">
        <w:tc>
          <w:tcPr>
            <w:tcW w:w="650" w:type="pct"/>
            <w:gridSpan w:val="2"/>
            <w:hideMark/>
          </w:tcPr>
          <w:p w14:paraId="7C8DC56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5DBBDE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A109ED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AAA246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44</w:t>
            </w:r>
          </w:p>
        </w:tc>
        <w:tc>
          <w:tcPr>
            <w:tcW w:w="1450" w:type="pct"/>
            <w:hideMark/>
          </w:tcPr>
          <w:p w14:paraId="5C4340C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GUAJIRA</w:t>
            </w:r>
          </w:p>
        </w:tc>
        <w:tc>
          <w:tcPr>
            <w:tcW w:w="1050" w:type="pct"/>
            <w:hideMark/>
          </w:tcPr>
          <w:p w14:paraId="1B192FC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$ 14.310.000 00</w:t>
            </w:r>
          </w:p>
        </w:tc>
      </w:tr>
      <w:tr w:rsidR="00502C46" w:rsidRPr="00502C46" w14:paraId="13BAF324" w14:textId="77777777" w:rsidTr="0083215F">
        <w:tc>
          <w:tcPr>
            <w:tcW w:w="650" w:type="pct"/>
            <w:gridSpan w:val="2"/>
            <w:hideMark/>
          </w:tcPr>
          <w:p w14:paraId="547890D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0594F5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D4672A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2A988F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47</w:t>
            </w:r>
          </w:p>
        </w:tc>
        <w:tc>
          <w:tcPr>
            <w:tcW w:w="1450" w:type="pct"/>
            <w:hideMark/>
          </w:tcPr>
          <w:p w14:paraId="7CF9831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MAGDALENA</w:t>
            </w:r>
          </w:p>
        </w:tc>
        <w:tc>
          <w:tcPr>
            <w:tcW w:w="1050" w:type="pct"/>
            <w:hideMark/>
          </w:tcPr>
          <w:p w14:paraId="0B27DFA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$ 5.600.000,00</w:t>
            </w:r>
          </w:p>
        </w:tc>
      </w:tr>
      <w:tr w:rsidR="00502C46" w:rsidRPr="00502C46" w14:paraId="6A2003C1" w14:textId="77777777" w:rsidTr="0083215F">
        <w:tc>
          <w:tcPr>
            <w:tcW w:w="650" w:type="pct"/>
            <w:gridSpan w:val="2"/>
            <w:hideMark/>
          </w:tcPr>
          <w:p w14:paraId="060E62C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0F036B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A6F32A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6F7821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w:t>
            </w:r>
          </w:p>
        </w:tc>
        <w:tc>
          <w:tcPr>
            <w:tcW w:w="1450" w:type="pct"/>
            <w:hideMark/>
          </w:tcPr>
          <w:p w14:paraId="0046A08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NARIÑO</w:t>
            </w:r>
          </w:p>
        </w:tc>
        <w:tc>
          <w:tcPr>
            <w:tcW w:w="1050" w:type="pct"/>
            <w:hideMark/>
          </w:tcPr>
          <w:p w14:paraId="3087F07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$ 7.500.500 00</w:t>
            </w:r>
          </w:p>
        </w:tc>
      </w:tr>
      <w:tr w:rsidR="00502C46" w:rsidRPr="00502C46" w14:paraId="35CF039E" w14:textId="77777777" w:rsidTr="0083215F">
        <w:tc>
          <w:tcPr>
            <w:tcW w:w="650" w:type="pct"/>
            <w:gridSpan w:val="2"/>
            <w:hideMark/>
          </w:tcPr>
          <w:p w14:paraId="693CF02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1D52D3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A34107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A68604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68</w:t>
            </w:r>
          </w:p>
        </w:tc>
        <w:tc>
          <w:tcPr>
            <w:tcW w:w="1450" w:type="pct"/>
            <w:hideMark/>
          </w:tcPr>
          <w:p w14:paraId="21423C5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SANTANDER</w:t>
            </w:r>
          </w:p>
        </w:tc>
        <w:tc>
          <w:tcPr>
            <w:tcW w:w="1050" w:type="pct"/>
            <w:hideMark/>
          </w:tcPr>
          <w:p w14:paraId="05129AF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$ 9 000.000,00</w:t>
            </w:r>
          </w:p>
        </w:tc>
      </w:tr>
      <w:tr w:rsidR="00502C46" w:rsidRPr="00502C46" w14:paraId="2B8738F9" w14:textId="77777777" w:rsidTr="0083215F">
        <w:tc>
          <w:tcPr>
            <w:tcW w:w="300" w:type="pct"/>
            <w:hideMark/>
          </w:tcPr>
          <w:p w14:paraId="61CA85B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3179661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194F918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1C8E887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2316EFD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401</w:t>
            </w:r>
          </w:p>
        </w:tc>
        <w:tc>
          <w:tcPr>
            <w:tcW w:w="700" w:type="pct"/>
            <w:gridSpan w:val="2"/>
            <w:hideMark/>
          </w:tcPr>
          <w:p w14:paraId="41FBC91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735D99B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xml:space="preserve">SOPORTE A LA GESTION DEL PROYECTO - RELACIONADA CON LOS </w:t>
            </w:r>
            <w:r w:rsidRPr="00502C46">
              <w:rPr>
                <w:rFonts w:ascii="Verdana" w:hAnsi="Verdana"/>
                <w:sz w:val="18"/>
                <w:szCs w:val="18"/>
              </w:rPr>
              <w:lastRenderedPageBreak/>
              <w:t>SERVICIOS DE ATENCION</w:t>
            </w:r>
          </w:p>
        </w:tc>
        <w:tc>
          <w:tcPr>
            <w:tcW w:w="1050" w:type="pct"/>
            <w:hideMark/>
          </w:tcPr>
          <w:p w14:paraId="68DE198E" w14:textId="77777777" w:rsidR="00502C46" w:rsidRPr="00502C46" w:rsidRDefault="00502C46" w:rsidP="00502C46">
            <w:pPr>
              <w:spacing w:after="160"/>
              <w:rPr>
                <w:rFonts w:ascii="Verdana" w:hAnsi="Verdana"/>
                <w:sz w:val="18"/>
                <w:szCs w:val="18"/>
              </w:rPr>
            </w:pPr>
            <w:r w:rsidRPr="00502C46">
              <w:rPr>
                <w:rFonts w:ascii="Verdana" w:hAnsi="Verdana"/>
                <w:sz w:val="18"/>
                <w:szCs w:val="18"/>
              </w:rPr>
              <w:lastRenderedPageBreak/>
              <w:t>$ 1.132.117.319,00</w:t>
            </w:r>
          </w:p>
        </w:tc>
      </w:tr>
      <w:tr w:rsidR="00502C46" w:rsidRPr="00502C46" w14:paraId="46EEBE58" w14:textId="77777777" w:rsidTr="0083215F">
        <w:tc>
          <w:tcPr>
            <w:tcW w:w="650" w:type="pct"/>
            <w:gridSpan w:val="2"/>
            <w:hideMark/>
          </w:tcPr>
          <w:p w14:paraId="7DA180D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7D9D1B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A501AB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2E1D131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2C72B0A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$ 1.132 117 319,00</w:t>
            </w:r>
          </w:p>
        </w:tc>
      </w:tr>
      <w:tr w:rsidR="00502C46" w:rsidRPr="00502C46" w14:paraId="66E7D06F" w14:textId="77777777" w:rsidTr="0083215F">
        <w:tc>
          <w:tcPr>
            <w:tcW w:w="650" w:type="pct"/>
            <w:gridSpan w:val="2"/>
            <w:hideMark/>
          </w:tcPr>
          <w:p w14:paraId="5009161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7A1BF0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329883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B5B93A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133D2AB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2C9B8FC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$ 1 132.117 319,00</w:t>
            </w:r>
          </w:p>
        </w:tc>
      </w:tr>
      <w:tr w:rsidR="00502C46" w:rsidRPr="00502C46" w14:paraId="2FDA4B58" w14:textId="77777777" w:rsidTr="0083215F">
        <w:tc>
          <w:tcPr>
            <w:tcW w:w="300" w:type="pct"/>
            <w:hideMark/>
          </w:tcPr>
          <w:p w14:paraId="663417E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520</w:t>
            </w:r>
          </w:p>
        </w:tc>
        <w:tc>
          <w:tcPr>
            <w:tcW w:w="350" w:type="pct"/>
            <w:hideMark/>
          </w:tcPr>
          <w:p w14:paraId="7786C49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1500</w:t>
            </w:r>
          </w:p>
        </w:tc>
        <w:tc>
          <w:tcPr>
            <w:tcW w:w="400" w:type="pct"/>
            <w:hideMark/>
          </w:tcPr>
          <w:p w14:paraId="08320CB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w:t>
            </w:r>
          </w:p>
        </w:tc>
        <w:tc>
          <w:tcPr>
            <w:tcW w:w="400" w:type="pct"/>
            <w:hideMark/>
          </w:tcPr>
          <w:p w14:paraId="031D786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w:t>
            </w:r>
          </w:p>
        </w:tc>
        <w:tc>
          <w:tcPr>
            <w:tcW w:w="350" w:type="pct"/>
            <w:hideMark/>
          </w:tcPr>
          <w:p w14:paraId="1CA0F7A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501</w:t>
            </w:r>
          </w:p>
        </w:tc>
        <w:tc>
          <w:tcPr>
            <w:tcW w:w="700" w:type="pct"/>
            <w:gridSpan w:val="2"/>
            <w:hideMark/>
          </w:tcPr>
          <w:p w14:paraId="6649EBF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1450" w:type="pct"/>
            <w:hideMark/>
          </w:tcPr>
          <w:p w14:paraId="3CEEE80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OTROS GASTOS DE COBRO COACTIVO</w:t>
            </w:r>
          </w:p>
        </w:tc>
        <w:tc>
          <w:tcPr>
            <w:tcW w:w="1050" w:type="pct"/>
            <w:hideMark/>
          </w:tcPr>
          <w:p w14:paraId="344756D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$ 19.975.000,00</w:t>
            </w:r>
          </w:p>
        </w:tc>
      </w:tr>
      <w:tr w:rsidR="00502C46" w:rsidRPr="00502C46" w14:paraId="4173F9FD" w14:textId="77777777" w:rsidTr="0083215F">
        <w:tc>
          <w:tcPr>
            <w:tcW w:w="650" w:type="pct"/>
            <w:gridSpan w:val="2"/>
            <w:hideMark/>
          </w:tcPr>
          <w:p w14:paraId="64894A6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1F75C2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9973A1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700" w:type="pct"/>
            <w:gridSpan w:val="2"/>
            <w:hideMark/>
          </w:tcPr>
          <w:p w14:paraId="099CF3E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RENTAS PARAFISCALES</w:t>
            </w:r>
          </w:p>
        </w:tc>
        <w:tc>
          <w:tcPr>
            <w:tcW w:w="1050" w:type="pct"/>
            <w:hideMark/>
          </w:tcPr>
          <w:p w14:paraId="6545CA6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$ 19.975.000,00</w:t>
            </w:r>
          </w:p>
        </w:tc>
      </w:tr>
      <w:tr w:rsidR="00502C46" w:rsidRPr="00502C46" w14:paraId="3A86DA14" w14:textId="77777777" w:rsidTr="0083215F">
        <w:tc>
          <w:tcPr>
            <w:tcW w:w="650" w:type="pct"/>
            <w:gridSpan w:val="2"/>
            <w:hideMark/>
          </w:tcPr>
          <w:p w14:paraId="194A46E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18F36F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E3D08F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68D8DA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01</w:t>
            </w:r>
          </w:p>
        </w:tc>
        <w:tc>
          <w:tcPr>
            <w:tcW w:w="1450" w:type="pct"/>
            <w:hideMark/>
          </w:tcPr>
          <w:p w14:paraId="7F80E44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SEDE NACIONAL</w:t>
            </w:r>
          </w:p>
        </w:tc>
        <w:tc>
          <w:tcPr>
            <w:tcW w:w="1050" w:type="pct"/>
            <w:hideMark/>
          </w:tcPr>
          <w:p w14:paraId="0EC1C3F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$ 1.775.000,00</w:t>
            </w:r>
          </w:p>
        </w:tc>
      </w:tr>
      <w:tr w:rsidR="00502C46" w:rsidRPr="00502C46" w14:paraId="343D579D" w14:textId="77777777" w:rsidTr="0083215F">
        <w:tc>
          <w:tcPr>
            <w:tcW w:w="650" w:type="pct"/>
            <w:gridSpan w:val="2"/>
            <w:hideMark/>
          </w:tcPr>
          <w:p w14:paraId="62690FD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390F45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AFA433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DF047E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05</w:t>
            </w:r>
          </w:p>
        </w:tc>
        <w:tc>
          <w:tcPr>
            <w:tcW w:w="1450" w:type="pct"/>
            <w:hideMark/>
          </w:tcPr>
          <w:p w14:paraId="56033CF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ANTIOQUIA</w:t>
            </w:r>
          </w:p>
        </w:tc>
        <w:tc>
          <w:tcPr>
            <w:tcW w:w="1050" w:type="pct"/>
            <w:hideMark/>
          </w:tcPr>
          <w:p w14:paraId="5547881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$ 300.000,00</w:t>
            </w:r>
          </w:p>
        </w:tc>
      </w:tr>
      <w:tr w:rsidR="00502C46" w:rsidRPr="00502C46" w14:paraId="76157CAA" w14:textId="77777777" w:rsidTr="0083215F">
        <w:tc>
          <w:tcPr>
            <w:tcW w:w="650" w:type="pct"/>
            <w:gridSpan w:val="2"/>
            <w:hideMark/>
          </w:tcPr>
          <w:p w14:paraId="3056F9C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3B915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E811AD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79EE614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08</w:t>
            </w:r>
          </w:p>
        </w:tc>
        <w:tc>
          <w:tcPr>
            <w:tcW w:w="1450" w:type="pct"/>
            <w:hideMark/>
          </w:tcPr>
          <w:p w14:paraId="4917823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ATLANTICO</w:t>
            </w:r>
          </w:p>
        </w:tc>
        <w:tc>
          <w:tcPr>
            <w:tcW w:w="1050" w:type="pct"/>
            <w:hideMark/>
          </w:tcPr>
          <w:p w14:paraId="25EC521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7588A0F9" w14:textId="77777777" w:rsidTr="0083215F">
        <w:tc>
          <w:tcPr>
            <w:tcW w:w="650" w:type="pct"/>
            <w:gridSpan w:val="2"/>
            <w:hideMark/>
          </w:tcPr>
          <w:p w14:paraId="315C76D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3475A3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35DAAF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5B752A5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11</w:t>
            </w:r>
          </w:p>
        </w:tc>
        <w:tc>
          <w:tcPr>
            <w:tcW w:w="1450" w:type="pct"/>
            <w:hideMark/>
          </w:tcPr>
          <w:p w14:paraId="38E6063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BOGOTA</w:t>
            </w:r>
          </w:p>
        </w:tc>
        <w:tc>
          <w:tcPr>
            <w:tcW w:w="1050" w:type="pct"/>
            <w:hideMark/>
          </w:tcPr>
          <w:p w14:paraId="6B88AE0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$ 500.000,00</w:t>
            </w:r>
          </w:p>
        </w:tc>
      </w:tr>
      <w:tr w:rsidR="00502C46" w:rsidRPr="00502C46" w14:paraId="161CDE26" w14:textId="77777777" w:rsidTr="0083215F">
        <w:tc>
          <w:tcPr>
            <w:tcW w:w="650" w:type="pct"/>
            <w:gridSpan w:val="2"/>
            <w:hideMark/>
          </w:tcPr>
          <w:p w14:paraId="1594624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88AEDF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4D83B6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766CBA0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13</w:t>
            </w:r>
          </w:p>
        </w:tc>
        <w:tc>
          <w:tcPr>
            <w:tcW w:w="1450" w:type="pct"/>
            <w:hideMark/>
          </w:tcPr>
          <w:p w14:paraId="4428D0C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BOLIVAR</w:t>
            </w:r>
          </w:p>
        </w:tc>
        <w:tc>
          <w:tcPr>
            <w:tcW w:w="1050" w:type="pct"/>
            <w:hideMark/>
          </w:tcPr>
          <w:p w14:paraId="6CDDDAB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3D55D3E1" w14:textId="77777777" w:rsidTr="0083215F">
        <w:tc>
          <w:tcPr>
            <w:tcW w:w="650" w:type="pct"/>
            <w:gridSpan w:val="2"/>
            <w:hideMark/>
          </w:tcPr>
          <w:p w14:paraId="6C8323D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E03706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4FC3CB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BB1365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15</w:t>
            </w:r>
          </w:p>
        </w:tc>
        <w:tc>
          <w:tcPr>
            <w:tcW w:w="1450" w:type="pct"/>
            <w:hideMark/>
          </w:tcPr>
          <w:p w14:paraId="187E212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BOYACÁ</w:t>
            </w:r>
          </w:p>
        </w:tc>
        <w:tc>
          <w:tcPr>
            <w:tcW w:w="1050" w:type="pct"/>
            <w:hideMark/>
          </w:tcPr>
          <w:p w14:paraId="39CB0A4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$ 3.000.000,00</w:t>
            </w:r>
          </w:p>
        </w:tc>
      </w:tr>
      <w:tr w:rsidR="00502C46" w:rsidRPr="00502C46" w14:paraId="49DBDA70" w14:textId="77777777" w:rsidTr="0083215F">
        <w:tc>
          <w:tcPr>
            <w:tcW w:w="650" w:type="pct"/>
            <w:gridSpan w:val="2"/>
            <w:hideMark/>
          </w:tcPr>
          <w:p w14:paraId="20AE3E4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797CD9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5B7ACC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26BC5E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17</w:t>
            </w:r>
          </w:p>
        </w:tc>
        <w:tc>
          <w:tcPr>
            <w:tcW w:w="1450" w:type="pct"/>
            <w:hideMark/>
          </w:tcPr>
          <w:p w14:paraId="1B93FB9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CALDAS</w:t>
            </w:r>
          </w:p>
        </w:tc>
        <w:tc>
          <w:tcPr>
            <w:tcW w:w="1050" w:type="pct"/>
            <w:hideMark/>
          </w:tcPr>
          <w:p w14:paraId="1726E2E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$ 1.000.000,00</w:t>
            </w:r>
          </w:p>
        </w:tc>
      </w:tr>
      <w:tr w:rsidR="00502C46" w:rsidRPr="00502C46" w14:paraId="075337BC" w14:textId="77777777" w:rsidTr="0083215F">
        <w:tc>
          <w:tcPr>
            <w:tcW w:w="650" w:type="pct"/>
            <w:gridSpan w:val="2"/>
            <w:hideMark/>
          </w:tcPr>
          <w:p w14:paraId="1257D3B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E61722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B64891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AEB680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18</w:t>
            </w:r>
          </w:p>
        </w:tc>
        <w:tc>
          <w:tcPr>
            <w:tcW w:w="1450" w:type="pct"/>
            <w:hideMark/>
          </w:tcPr>
          <w:p w14:paraId="2401E0D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CAQUETA</w:t>
            </w:r>
          </w:p>
        </w:tc>
        <w:tc>
          <w:tcPr>
            <w:tcW w:w="1050" w:type="pct"/>
            <w:hideMark/>
          </w:tcPr>
          <w:p w14:paraId="771BFA0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32BB3EC9" w14:textId="77777777" w:rsidTr="0083215F">
        <w:tc>
          <w:tcPr>
            <w:tcW w:w="650" w:type="pct"/>
            <w:gridSpan w:val="2"/>
            <w:hideMark/>
          </w:tcPr>
          <w:p w14:paraId="1E8DD77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290354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1594D2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9F1688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19</w:t>
            </w:r>
          </w:p>
        </w:tc>
        <w:tc>
          <w:tcPr>
            <w:tcW w:w="1450" w:type="pct"/>
            <w:hideMark/>
          </w:tcPr>
          <w:p w14:paraId="4D44901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CAUCA</w:t>
            </w:r>
          </w:p>
        </w:tc>
        <w:tc>
          <w:tcPr>
            <w:tcW w:w="1050" w:type="pct"/>
            <w:hideMark/>
          </w:tcPr>
          <w:p w14:paraId="5A59666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3A5BF036" w14:textId="77777777" w:rsidTr="0083215F">
        <w:tc>
          <w:tcPr>
            <w:tcW w:w="650" w:type="pct"/>
            <w:gridSpan w:val="2"/>
            <w:hideMark/>
          </w:tcPr>
          <w:p w14:paraId="5464810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EB6EBD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A82927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E38ABC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20</w:t>
            </w:r>
          </w:p>
        </w:tc>
        <w:tc>
          <w:tcPr>
            <w:tcW w:w="1450" w:type="pct"/>
            <w:hideMark/>
          </w:tcPr>
          <w:p w14:paraId="1F22CA0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CESAR</w:t>
            </w:r>
          </w:p>
        </w:tc>
        <w:tc>
          <w:tcPr>
            <w:tcW w:w="1050" w:type="pct"/>
            <w:hideMark/>
          </w:tcPr>
          <w:p w14:paraId="14AC8AF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16CCB926" w14:textId="77777777" w:rsidTr="0083215F">
        <w:tc>
          <w:tcPr>
            <w:tcW w:w="650" w:type="pct"/>
            <w:gridSpan w:val="2"/>
            <w:hideMark/>
          </w:tcPr>
          <w:p w14:paraId="741B103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D4A34E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2DD0FE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65B73C3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23</w:t>
            </w:r>
          </w:p>
        </w:tc>
        <w:tc>
          <w:tcPr>
            <w:tcW w:w="1450" w:type="pct"/>
            <w:hideMark/>
          </w:tcPr>
          <w:p w14:paraId="418F335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CORDOBA</w:t>
            </w:r>
          </w:p>
        </w:tc>
        <w:tc>
          <w:tcPr>
            <w:tcW w:w="1050" w:type="pct"/>
            <w:hideMark/>
          </w:tcPr>
          <w:p w14:paraId="2DB1BDD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$ 600.000,00</w:t>
            </w:r>
          </w:p>
        </w:tc>
      </w:tr>
      <w:tr w:rsidR="00502C46" w:rsidRPr="00502C46" w14:paraId="17F3FB1B" w14:textId="77777777" w:rsidTr="0083215F">
        <w:tc>
          <w:tcPr>
            <w:tcW w:w="650" w:type="pct"/>
            <w:gridSpan w:val="2"/>
            <w:hideMark/>
          </w:tcPr>
          <w:p w14:paraId="46E7AAB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08C118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8886D7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4DC1B6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25</w:t>
            </w:r>
          </w:p>
        </w:tc>
        <w:tc>
          <w:tcPr>
            <w:tcW w:w="1450" w:type="pct"/>
            <w:hideMark/>
          </w:tcPr>
          <w:p w14:paraId="0B14794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CUNDINAMARCA</w:t>
            </w:r>
          </w:p>
        </w:tc>
        <w:tc>
          <w:tcPr>
            <w:tcW w:w="1050" w:type="pct"/>
            <w:hideMark/>
          </w:tcPr>
          <w:p w14:paraId="2B7DE62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$ 1.200.000,00</w:t>
            </w:r>
          </w:p>
        </w:tc>
      </w:tr>
      <w:tr w:rsidR="00502C46" w:rsidRPr="00502C46" w14:paraId="588AB88F" w14:textId="77777777" w:rsidTr="0083215F">
        <w:tc>
          <w:tcPr>
            <w:tcW w:w="650" w:type="pct"/>
            <w:gridSpan w:val="2"/>
            <w:hideMark/>
          </w:tcPr>
          <w:p w14:paraId="05F4FB7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260216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CEF55F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64C10EB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27</w:t>
            </w:r>
          </w:p>
        </w:tc>
        <w:tc>
          <w:tcPr>
            <w:tcW w:w="1450" w:type="pct"/>
            <w:hideMark/>
          </w:tcPr>
          <w:p w14:paraId="5D5E483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CHOCÓ</w:t>
            </w:r>
          </w:p>
        </w:tc>
        <w:tc>
          <w:tcPr>
            <w:tcW w:w="1050" w:type="pct"/>
            <w:hideMark/>
          </w:tcPr>
          <w:p w14:paraId="05062A2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38EE094E" w14:textId="77777777" w:rsidTr="0083215F">
        <w:tc>
          <w:tcPr>
            <w:tcW w:w="650" w:type="pct"/>
            <w:gridSpan w:val="2"/>
            <w:hideMark/>
          </w:tcPr>
          <w:p w14:paraId="5CD722D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46134C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03199F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69ED82D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41</w:t>
            </w:r>
          </w:p>
        </w:tc>
        <w:tc>
          <w:tcPr>
            <w:tcW w:w="1450" w:type="pct"/>
            <w:hideMark/>
          </w:tcPr>
          <w:p w14:paraId="57C206B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HUILA</w:t>
            </w:r>
          </w:p>
        </w:tc>
        <w:tc>
          <w:tcPr>
            <w:tcW w:w="1050" w:type="pct"/>
            <w:hideMark/>
          </w:tcPr>
          <w:p w14:paraId="4989722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$ 700.000,00</w:t>
            </w:r>
          </w:p>
        </w:tc>
      </w:tr>
      <w:tr w:rsidR="00502C46" w:rsidRPr="00502C46" w14:paraId="1AF4570A" w14:textId="77777777" w:rsidTr="0083215F">
        <w:tc>
          <w:tcPr>
            <w:tcW w:w="650" w:type="pct"/>
            <w:gridSpan w:val="2"/>
            <w:hideMark/>
          </w:tcPr>
          <w:p w14:paraId="1EE7D0D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E43002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B6A89C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13553F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44</w:t>
            </w:r>
          </w:p>
        </w:tc>
        <w:tc>
          <w:tcPr>
            <w:tcW w:w="1450" w:type="pct"/>
            <w:hideMark/>
          </w:tcPr>
          <w:p w14:paraId="65E20F8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GUAJIRA</w:t>
            </w:r>
          </w:p>
        </w:tc>
        <w:tc>
          <w:tcPr>
            <w:tcW w:w="1050" w:type="pct"/>
            <w:hideMark/>
          </w:tcPr>
          <w:p w14:paraId="2C7B8D9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50DE655F" w14:textId="77777777" w:rsidTr="0083215F">
        <w:tc>
          <w:tcPr>
            <w:tcW w:w="650" w:type="pct"/>
            <w:gridSpan w:val="2"/>
            <w:hideMark/>
          </w:tcPr>
          <w:p w14:paraId="2ABBEB6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642C74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AE3C81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1F80A16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47</w:t>
            </w:r>
          </w:p>
        </w:tc>
        <w:tc>
          <w:tcPr>
            <w:tcW w:w="1450" w:type="pct"/>
            <w:hideMark/>
          </w:tcPr>
          <w:p w14:paraId="24BDC8D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MAGDALENA</w:t>
            </w:r>
          </w:p>
        </w:tc>
        <w:tc>
          <w:tcPr>
            <w:tcW w:w="1050" w:type="pct"/>
            <w:hideMark/>
          </w:tcPr>
          <w:p w14:paraId="1FCE855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6A2721EE" w14:textId="77777777" w:rsidTr="0083215F">
        <w:tc>
          <w:tcPr>
            <w:tcW w:w="650" w:type="pct"/>
            <w:gridSpan w:val="2"/>
            <w:hideMark/>
          </w:tcPr>
          <w:p w14:paraId="7EE3D6A2" w14:textId="77777777" w:rsidR="00502C46" w:rsidRPr="00502C46" w:rsidRDefault="00502C46" w:rsidP="00502C46">
            <w:pPr>
              <w:spacing w:after="160"/>
              <w:rPr>
                <w:rFonts w:ascii="Verdana" w:hAnsi="Verdana"/>
                <w:sz w:val="18"/>
                <w:szCs w:val="18"/>
              </w:rPr>
            </w:pPr>
            <w:r w:rsidRPr="00502C46">
              <w:rPr>
                <w:rFonts w:ascii="Verdana" w:hAnsi="Verdana"/>
                <w:sz w:val="18"/>
                <w:szCs w:val="18"/>
              </w:rPr>
              <w:lastRenderedPageBreak/>
              <w:t> </w:t>
            </w:r>
          </w:p>
        </w:tc>
        <w:tc>
          <w:tcPr>
            <w:tcW w:w="800" w:type="pct"/>
            <w:gridSpan w:val="2"/>
            <w:hideMark/>
          </w:tcPr>
          <w:p w14:paraId="05ADFEF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F1BE66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6C62197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50</w:t>
            </w:r>
          </w:p>
        </w:tc>
        <w:tc>
          <w:tcPr>
            <w:tcW w:w="1450" w:type="pct"/>
            <w:hideMark/>
          </w:tcPr>
          <w:p w14:paraId="0A77B86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META</w:t>
            </w:r>
          </w:p>
        </w:tc>
        <w:tc>
          <w:tcPr>
            <w:tcW w:w="1050" w:type="pct"/>
            <w:hideMark/>
          </w:tcPr>
          <w:p w14:paraId="2DE94C7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21B8ECF9" w14:textId="77777777" w:rsidTr="0083215F">
        <w:tc>
          <w:tcPr>
            <w:tcW w:w="650" w:type="pct"/>
            <w:gridSpan w:val="2"/>
            <w:hideMark/>
          </w:tcPr>
          <w:p w14:paraId="7A4DAA3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087B20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0C5C3A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7DEEF8D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52</w:t>
            </w:r>
          </w:p>
        </w:tc>
        <w:tc>
          <w:tcPr>
            <w:tcW w:w="1450" w:type="pct"/>
            <w:hideMark/>
          </w:tcPr>
          <w:p w14:paraId="53CC310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NARIÑO</w:t>
            </w:r>
          </w:p>
        </w:tc>
        <w:tc>
          <w:tcPr>
            <w:tcW w:w="1050" w:type="pct"/>
            <w:hideMark/>
          </w:tcPr>
          <w:p w14:paraId="5B81E84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$ 4.000.000,00</w:t>
            </w:r>
          </w:p>
        </w:tc>
      </w:tr>
      <w:tr w:rsidR="00502C46" w:rsidRPr="00502C46" w14:paraId="58875287" w14:textId="77777777" w:rsidTr="0083215F">
        <w:tc>
          <w:tcPr>
            <w:tcW w:w="650" w:type="pct"/>
            <w:gridSpan w:val="2"/>
            <w:hideMark/>
          </w:tcPr>
          <w:p w14:paraId="4E67C5A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E157BA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936223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CCB82C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54</w:t>
            </w:r>
          </w:p>
        </w:tc>
        <w:tc>
          <w:tcPr>
            <w:tcW w:w="1450" w:type="pct"/>
            <w:hideMark/>
          </w:tcPr>
          <w:p w14:paraId="3663F9B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NORTE DE SANTANDER</w:t>
            </w:r>
          </w:p>
        </w:tc>
        <w:tc>
          <w:tcPr>
            <w:tcW w:w="1050" w:type="pct"/>
            <w:hideMark/>
          </w:tcPr>
          <w:p w14:paraId="3470700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$ 2.000.000,00</w:t>
            </w:r>
          </w:p>
        </w:tc>
      </w:tr>
      <w:tr w:rsidR="00502C46" w:rsidRPr="00502C46" w14:paraId="4A70338F" w14:textId="77777777" w:rsidTr="0083215F">
        <w:tc>
          <w:tcPr>
            <w:tcW w:w="650" w:type="pct"/>
            <w:gridSpan w:val="2"/>
            <w:hideMark/>
          </w:tcPr>
          <w:p w14:paraId="5A75DA8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64D9D4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A9768A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D96FA54" w14:textId="77777777" w:rsidR="00502C46" w:rsidRPr="00502C46" w:rsidRDefault="00502C46" w:rsidP="00502C46">
            <w:pPr>
              <w:spacing w:after="160"/>
              <w:rPr>
                <w:rFonts w:ascii="Verdana" w:hAnsi="Verdana"/>
                <w:sz w:val="18"/>
                <w:szCs w:val="18"/>
              </w:rPr>
            </w:pPr>
            <w:r w:rsidRPr="00502C46">
              <w:rPr>
                <w:rFonts w:ascii="Verdana" w:hAnsi="Verdana"/>
                <w:sz w:val="18"/>
                <w:szCs w:val="18"/>
              </w:rPr>
              <w:t>63</w:t>
            </w:r>
          </w:p>
        </w:tc>
        <w:tc>
          <w:tcPr>
            <w:tcW w:w="1450" w:type="pct"/>
            <w:hideMark/>
          </w:tcPr>
          <w:p w14:paraId="640E47A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QUINDIO</w:t>
            </w:r>
          </w:p>
        </w:tc>
        <w:tc>
          <w:tcPr>
            <w:tcW w:w="1050" w:type="pct"/>
            <w:hideMark/>
          </w:tcPr>
          <w:p w14:paraId="12E0858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539978DD" w14:textId="77777777" w:rsidTr="0083215F">
        <w:tc>
          <w:tcPr>
            <w:tcW w:w="650" w:type="pct"/>
            <w:gridSpan w:val="2"/>
            <w:hideMark/>
          </w:tcPr>
          <w:p w14:paraId="4D76DDC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426D33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080C59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2729BE1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66</w:t>
            </w:r>
          </w:p>
        </w:tc>
        <w:tc>
          <w:tcPr>
            <w:tcW w:w="1450" w:type="pct"/>
            <w:hideMark/>
          </w:tcPr>
          <w:p w14:paraId="076EA96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RISARALDA</w:t>
            </w:r>
          </w:p>
        </w:tc>
        <w:tc>
          <w:tcPr>
            <w:tcW w:w="1050" w:type="pct"/>
            <w:hideMark/>
          </w:tcPr>
          <w:p w14:paraId="3B66034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2AD5E078" w14:textId="77777777" w:rsidTr="0083215F">
        <w:tc>
          <w:tcPr>
            <w:tcW w:w="650" w:type="pct"/>
            <w:gridSpan w:val="2"/>
            <w:hideMark/>
          </w:tcPr>
          <w:p w14:paraId="41BE929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470AC90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3CEFC6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6B562E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68</w:t>
            </w:r>
          </w:p>
        </w:tc>
        <w:tc>
          <w:tcPr>
            <w:tcW w:w="1450" w:type="pct"/>
            <w:hideMark/>
          </w:tcPr>
          <w:p w14:paraId="67A09BFF"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SANTANDER</w:t>
            </w:r>
          </w:p>
        </w:tc>
        <w:tc>
          <w:tcPr>
            <w:tcW w:w="1050" w:type="pct"/>
            <w:hideMark/>
          </w:tcPr>
          <w:p w14:paraId="178D828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644DAD50" w14:textId="77777777" w:rsidTr="0083215F">
        <w:tc>
          <w:tcPr>
            <w:tcW w:w="650" w:type="pct"/>
            <w:gridSpan w:val="2"/>
            <w:hideMark/>
          </w:tcPr>
          <w:p w14:paraId="6A112A7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2F9807E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6730FF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739412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70</w:t>
            </w:r>
          </w:p>
        </w:tc>
        <w:tc>
          <w:tcPr>
            <w:tcW w:w="1450" w:type="pct"/>
            <w:hideMark/>
          </w:tcPr>
          <w:p w14:paraId="2A85C39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SUCRE</w:t>
            </w:r>
          </w:p>
        </w:tc>
        <w:tc>
          <w:tcPr>
            <w:tcW w:w="1050" w:type="pct"/>
            <w:hideMark/>
          </w:tcPr>
          <w:p w14:paraId="68AD882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24ABEC65" w14:textId="77777777" w:rsidTr="0083215F">
        <w:tc>
          <w:tcPr>
            <w:tcW w:w="650" w:type="pct"/>
            <w:gridSpan w:val="2"/>
            <w:hideMark/>
          </w:tcPr>
          <w:p w14:paraId="12FED22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4D0A77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3B63C4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61334FC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73</w:t>
            </w:r>
          </w:p>
        </w:tc>
        <w:tc>
          <w:tcPr>
            <w:tcW w:w="1450" w:type="pct"/>
            <w:hideMark/>
          </w:tcPr>
          <w:p w14:paraId="088852E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TOLIMA</w:t>
            </w:r>
          </w:p>
        </w:tc>
        <w:tc>
          <w:tcPr>
            <w:tcW w:w="1050" w:type="pct"/>
            <w:hideMark/>
          </w:tcPr>
          <w:p w14:paraId="70E1E21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$ 1.500.000,00</w:t>
            </w:r>
          </w:p>
        </w:tc>
      </w:tr>
      <w:tr w:rsidR="00502C46" w:rsidRPr="00502C46" w14:paraId="5E2EA97C" w14:textId="77777777" w:rsidTr="0083215F">
        <w:tc>
          <w:tcPr>
            <w:tcW w:w="650" w:type="pct"/>
            <w:gridSpan w:val="2"/>
            <w:hideMark/>
          </w:tcPr>
          <w:p w14:paraId="7298965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2CD460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80539A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7B81F98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76</w:t>
            </w:r>
          </w:p>
        </w:tc>
        <w:tc>
          <w:tcPr>
            <w:tcW w:w="1450" w:type="pct"/>
            <w:hideMark/>
          </w:tcPr>
          <w:p w14:paraId="444EE16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VALLE</w:t>
            </w:r>
          </w:p>
        </w:tc>
        <w:tc>
          <w:tcPr>
            <w:tcW w:w="1050" w:type="pct"/>
            <w:hideMark/>
          </w:tcPr>
          <w:p w14:paraId="2129DDC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$ 700.000,00</w:t>
            </w:r>
          </w:p>
        </w:tc>
      </w:tr>
      <w:tr w:rsidR="00502C46" w:rsidRPr="00502C46" w14:paraId="05BDA91C" w14:textId="77777777" w:rsidTr="0083215F">
        <w:tc>
          <w:tcPr>
            <w:tcW w:w="650" w:type="pct"/>
            <w:gridSpan w:val="2"/>
            <w:hideMark/>
          </w:tcPr>
          <w:p w14:paraId="3F28D3B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C4FBD6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A21AD5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390316A1" w14:textId="77777777" w:rsidR="00502C46" w:rsidRPr="00502C46" w:rsidRDefault="00502C46" w:rsidP="00502C46">
            <w:pPr>
              <w:spacing w:after="160"/>
              <w:rPr>
                <w:rFonts w:ascii="Verdana" w:hAnsi="Verdana"/>
                <w:sz w:val="18"/>
                <w:szCs w:val="18"/>
              </w:rPr>
            </w:pPr>
            <w:r w:rsidRPr="00502C46">
              <w:rPr>
                <w:rFonts w:ascii="Verdana" w:hAnsi="Verdana"/>
                <w:sz w:val="18"/>
                <w:szCs w:val="18"/>
              </w:rPr>
              <w:t>81</w:t>
            </w:r>
          </w:p>
        </w:tc>
        <w:tc>
          <w:tcPr>
            <w:tcW w:w="1450" w:type="pct"/>
            <w:hideMark/>
          </w:tcPr>
          <w:p w14:paraId="4687F14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ARAUCA</w:t>
            </w:r>
          </w:p>
        </w:tc>
        <w:tc>
          <w:tcPr>
            <w:tcW w:w="1050" w:type="pct"/>
            <w:hideMark/>
          </w:tcPr>
          <w:p w14:paraId="68404C5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4DDB6101" w14:textId="77777777" w:rsidTr="0083215F">
        <w:tc>
          <w:tcPr>
            <w:tcW w:w="650" w:type="pct"/>
            <w:gridSpan w:val="2"/>
            <w:hideMark/>
          </w:tcPr>
          <w:p w14:paraId="580D422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FB0C29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B25F99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AE3F9E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85</w:t>
            </w:r>
          </w:p>
        </w:tc>
        <w:tc>
          <w:tcPr>
            <w:tcW w:w="1450" w:type="pct"/>
            <w:hideMark/>
          </w:tcPr>
          <w:p w14:paraId="26F7F98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CASANARE</w:t>
            </w:r>
          </w:p>
        </w:tc>
        <w:tc>
          <w:tcPr>
            <w:tcW w:w="1050" w:type="pct"/>
            <w:hideMark/>
          </w:tcPr>
          <w:p w14:paraId="122C704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3F1CDB70" w14:textId="77777777" w:rsidTr="0083215F">
        <w:tc>
          <w:tcPr>
            <w:tcW w:w="650" w:type="pct"/>
            <w:gridSpan w:val="2"/>
            <w:hideMark/>
          </w:tcPr>
          <w:p w14:paraId="742532B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521757A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648B162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46DDF0F8" w14:textId="77777777" w:rsidR="00502C46" w:rsidRPr="00502C46" w:rsidRDefault="00502C46" w:rsidP="00502C46">
            <w:pPr>
              <w:spacing w:after="160"/>
              <w:rPr>
                <w:rFonts w:ascii="Verdana" w:hAnsi="Verdana"/>
                <w:sz w:val="18"/>
                <w:szCs w:val="18"/>
              </w:rPr>
            </w:pPr>
            <w:r w:rsidRPr="00502C46">
              <w:rPr>
                <w:rFonts w:ascii="Verdana" w:hAnsi="Verdana"/>
                <w:sz w:val="18"/>
                <w:szCs w:val="18"/>
              </w:rPr>
              <w:t>86</w:t>
            </w:r>
          </w:p>
        </w:tc>
        <w:tc>
          <w:tcPr>
            <w:tcW w:w="1450" w:type="pct"/>
            <w:hideMark/>
          </w:tcPr>
          <w:p w14:paraId="4B723E4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PUTUMAYO</w:t>
            </w:r>
          </w:p>
        </w:tc>
        <w:tc>
          <w:tcPr>
            <w:tcW w:w="1050" w:type="pct"/>
            <w:hideMark/>
          </w:tcPr>
          <w:p w14:paraId="78CBD7A5"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08CD9224" w14:textId="77777777" w:rsidTr="0083215F">
        <w:tc>
          <w:tcPr>
            <w:tcW w:w="650" w:type="pct"/>
            <w:gridSpan w:val="2"/>
            <w:hideMark/>
          </w:tcPr>
          <w:p w14:paraId="511B3353"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1B8CD69D"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0512084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1FD3301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88</w:t>
            </w:r>
          </w:p>
        </w:tc>
        <w:tc>
          <w:tcPr>
            <w:tcW w:w="1450" w:type="pct"/>
            <w:hideMark/>
          </w:tcPr>
          <w:p w14:paraId="03E93FC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SAN ANDRES</w:t>
            </w:r>
          </w:p>
        </w:tc>
        <w:tc>
          <w:tcPr>
            <w:tcW w:w="1050" w:type="pct"/>
            <w:hideMark/>
          </w:tcPr>
          <w:p w14:paraId="264038BE"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$ 200.000,00</w:t>
            </w:r>
          </w:p>
        </w:tc>
      </w:tr>
      <w:tr w:rsidR="00502C46" w:rsidRPr="00502C46" w14:paraId="1BD47BFD" w14:textId="77777777" w:rsidTr="0083215F">
        <w:tc>
          <w:tcPr>
            <w:tcW w:w="650" w:type="pct"/>
            <w:gridSpan w:val="2"/>
            <w:hideMark/>
          </w:tcPr>
          <w:p w14:paraId="516C1CA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3B935D7A"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50" w:type="pct"/>
            <w:gridSpan w:val="2"/>
            <w:hideMark/>
          </w:tcPr>
          <w:p w14:paraId="1F75D702"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06C6185C" w14:textId="77777777" w:rsidR="00502C46" w:rsidRPr="00502C46" w:rsidRDefault="00502C46" w:rsidP="00502C46">
            <w:pPr>
              <w:spacing w:after="160"/>
              <w:rPr>
                <w:rFonts w:ascii="Verdana" w:hAnsi="Verdana"/>
                <w:sz w:val="18"/>
                <w:szCs w:val="18"/>
              </w:rPr>
            </w:pPr>
            <w:r w:rsidRPr="00502C46">
              <w:rPr>
                <w:rFonts w:ascii="Verdana" w:hAnsi="Verdana"/>
                <w:sz w:val="18"/>
                <w:szCs w:val="18"/>
              </w:rPr>
              <w:t>91</w:t>
            </w:r>
          </w:p>
        </w:tc>
        <w:tc>
          <w:tcPr>
            <w:tcW w:w="1450" w:type="pct"/>
            <w:hideMark/>
          </w:tcPr>
          <w:p w14:paraId="78A1307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AMAZONAS</w:t>
            </w:r>
          </w:p>
        </w:tc>
        <w:tc>
          <w:tcPr>
            <w:tcW w:w="1050" w:type="pct"/>
            <w:hideMark/>
          </w:tcPr>
          <w:p w14:paraId="5ACD94DB"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r w:rsidR="00502C46" w:rsidRPr="00502C46" w14:paraId="7C0745DA" w14:textId="77777777" w:rsidTr="0083215F">
        <w:tc>
          <w:tcPr>
            <w:tcW w:w="650" w:type="pct"/>
            <w:gridSpan w:val="2"/>
            <w:hideMark/>
          </w:tcPr>
          <w:p w14:paraId="41A55800"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00" w:type="pct"/>
            <w:gridSpan w:val="2"/>
            <w:hideMark/>
          </w:tcPr>
          <w:p w14:paraId="7F2DCF9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850" w:type="pct"/>
            <w:gridSpan w:val="2"/>
            <w:hideMark/>
          </w:tcPr>
          <w:p w14:paraId="1B81BAA9"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w:t>
            </w:r>
          </w:p>
        </w:tc>
        <w:tc>
          <w:tcPr>
            <w:tcW w:w="200" w:type="pct"/>
            <w:hideMark/>
          </w:tcPr>
          <w:p w14:paraId="5AE2A0F6" w14:textId="77777777" w:rsidR="00502C46" w:rsidRPr="00502C46" w:rsidRDefault="00502C46" w:rsidP="00502C46">
            <w:pPr>
              <w:spacing w:after="160"/>
              <w:rPr>
                <w:rFonts w:ascii="Verdana" w:hAnsi="Verdana"/>
                <w:sz w:val="18"/>
                <w:szCs w:val="18"/>
              </w:rPr>
            </w:pPr>
            <w:r w:rsidRPr="00502C46">
              <w:rPr>
                <w:rFonts w:ascii="Verdana" w:hAnsi="Verdana"/>
                <w:sz w:val="18"/>
                <w:szCs w:val="18"/>
              </w:rPr>
              <w:t>95</w:t>
            </w:r>
          </w:p>
        </w:tc>
        <w:tc>
          <w:tcPr>
            <w:tcW w:w="1450" w:type="pct"/>
            <w:hideMark/>
          </w:tcPr>
          <w:p w14:paraId="4345E6B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GUAVIARE</w:t>
            </w:r>
          </w:p>
        </w:tc>
        <w:tc>
          <w:tcPr>
            <w:tcW w:w="1050" w:type="pct"/>
            <w:hideMark/>
          </w:tcPr>
          <w:p w14:paraId="6BB0E327" w14:textId="77777777" w:rsidR="00502C46" w:rsidRPr="00502C46" w:rsidRDefault="00502C46" w:rsidP="00502C46">
            <w:pPr>
              <w:spacing w:after="160"/>
              <w:rPr>
                <w:rFonts w:ascii="Verdana" w:hAnsi="Verdana"/>
                <w:sz w:val="18"/>
                <w:szCs w:val="18"/>
              </w:rPr>
            </w:pPr>
            <w:r w:rsidRPr="00502C46">
              <w:rPr>
                <w:rFonts w:ascii="Verdana" w:hAnsi="Verdana"/>
                <w:sz w:val="18"/>
                <w:szCs w:val="18"/>
              </w:rPr>
              <w:t>$ 100.000,00</w:t>
            </w:r>
          </w:p>
        </w:tc>
      </w:tr>
    </w:tbl>
    <w:p w14:paraId="62DC1610" w14:textId="3FA42D9F" w:rsidR="003C6F1D" w:rsidRPr="00C36D8D" w:rsidRDefault="003C6F1D" w:rsidP="00C36D8D">
      <w:pPr>
        <w:rPr>
          <w:rFonts w:ascii="Verdana" w:hAnsi="Verdana"/>
          <w:sz w:val="22"/>
          <w:szCs w:val="22"/>
        </w:rPr>
      </w:pPr>
    </w:p>
    <w:p w14:paraId="15AD38EE" w14:textId="6BE72100" w:rsidR="003C6F1D" w:rsidRPr="00C36D8D" w:rsidRDefault="003C6F1D" w:rsidP="00C36D8D">
      <w:pPr>
        <w:rPr>
          <w:rFonts w:ascii="Verdana" w:hAnsi="Verdana"/>
          <w:sz w:val="22"/>
          <w:szCs w:val="22"/>
        </w:rPr>
      </w:pPr>
      <w:r w:rsidRPr="0083215F">
        <w:rPr>
          <w:rFonts w:ascii="Verdana" w:hAnsi="Verdana"/>
          <w:b/>
          <w:bCs/>
          <w:sz w:val="22"/>
          <w:szCs w:val="22"/>
        </w:rPr>
        <w:t xml:space="preserve">ARTÍCULO </w:t>
      </w:r>
      <w:r w:rsidR="0083215F" w:rsidRPr="0083215F">
        <w:rPr>
          <w:rFonts w:ascii="Verdana" w:hAnsi="Verdana"/>
          <w:b/>
          <w:bCs/>
          <w:sz w:val="22"/>
          <w:szCs w:val="22"/>
        </w:rPr>
        <w:t>2o</w:t>
      </w:r>
      <w:r w:rsidRPr="0083215F">
        <w:rPr>
          <w:rFonts w:ascii="Verdana" w:hAnsi="Verdana"/>
          <w:b/>
          <w:bCs/>
          <w:sz w:val="22"/>
          <w:szCs w:val="22"/>
        </w:rPr>
        <w:t>.</w:t>
      </w:r>
      <w:r w:rsidRPr="00C36D8D">
        <w:rPr>
          <w:rFonts w:ascii="Verdana" w:hAnsi="Verdana"/>
          <w:sz w:val="22"/>
          <w:szCs w:val="22"/>
        </w:rPr>
        <w:t xml:space="preserve"> La presente resolución rige a partir de la fecha de su expedición.</w:t>
      </w:r>
    </w:p>
    <w:p w14:paraId="31C1C031" w14:textId="70F2BFAF" w:rsidR="003C6F1D" w:rsidRPr="0083215F" w:rsidRDefault="003C6F1D" w:rsidP="0083215F">
      <w:pPr>
        <w:jc w:val="center"/>
        <w:rPr>
          <w:rFonts w:ascii="Verdana" w:hAnsi="Verdana"/>
          <w:b/>
          <w:bCs/>
          <w:sz w:val="22"/>
          <w:szCs w:val="22"/>
        </w:rPr>
      </w:pPr>
      <w:r w:rsidRPr="0083215F">
        <w:rPr>
          <w:rFonts w:ascii="Verdana" w:hAnsi="Verdana"/>
          <w:b/>
          <w:bCs/>
          <w:sz w:val="22"/>
          <w:szCs w:val="22"/>
        </w:rPr>
        <w:t>COMUNIQUESE Y CÚMPLASE</w:t>
      </w:r>
      <w:r w:rsidR="0083215F" w:rsidRPr="0083215F">
        <w:rPr>
          <w:rFonts w:ascii="Verdana" w:hAnsi="Verdana"/>
          <w:b/>
          <w:bCs/>
          <w:sz w:val="22"/>
          <w:szCs w:val="22"/>
        </w:rPr>
        <w:t>,</w:t>
      </w:r>
    </w:p>
    <w:p w14:paraId="4848844D" w14:textId="6F288590" w:rsidR="003C6F1D" w:rsidRPr="0083215F" w:rsidRDefault="003C6F1D" w:rsidP="0083215F">
      <w:pPr>
        <w:jc w:val="center"/>
        <w:rPr>
          <w:rFonts w:ascii="Verdana" w:hAnsi="Verdana"/>
          <w:sz w:val="22"/>
          <w:szCs w:val="22"/>
        </w:rPr>
      </w:pPr>
      <w:r w:rsidRPr="00C36D8D">
        <w:rPr>
          <w:rFonts w:ascii="Verdana" w:hAnsi="Verdana"/>
          <w:sz w:val="22"/>
          <w:szCs w:val="22"/>
        </w:rPr>
        <w:t xml:space="preserve">Dada en Riohacha D.C., a los 30 </w:t>
      </w:r>
      <w:r w:rsidR="0083215F">
        <w:rPr>
          <w:rFonts w:ascii="Verdana" w:hAnsi="Verdana"/>
          <w:sz w:val="22"/>
          <w:szCs w:val="22"/>
        </w:rPr>
        <w:t>días del mes de marzo de 2</w:t>
      </w:r>
      <w:r w:rsidRPr="00C36D8D">
        <w:rPr>
          <w:rFonts w:ascii="Verdana" w:hAnsi="Verdana"/>
          <w:sz w:val="22"/>
          <w:szCs w:val="22"/>
        </w:rPr>
        <w:t>016</w:t>
      </w:r>
    </w:p>
    <w:p w14:paraId="5599B534" w14:textId="69C12A67" w:rsidR="003C6F1D" w:rsidRPr="0083215F" w:rsidRDefault="003C6F1D" w:rsidP="0083215F">
      <w:pPr>
        <w:jc w:val="center"/>
        <w:rPr>
          <w:rFonts w:ascii="Verdana" w:hAnsi="Verdana"/>
          <w:b/>
          <w:bCs/>
          <w:sz w:val="22"/>
          <w:szCs w:val="22"/>
        </w:rPr>
      </w:pPr>
      <w:r w:rsidRPr="0083215F">
        <w:rPr>
          <w:rFonts w:ascii="Verdana" w:hAnsi="Verdana"/>
          <w:b/>
          <w:bCs/>
          <w:sz w:val="22"/>
          <w:szCs w:val="22"/>
        </w:rPr>
        <w:t>CRISTINA PLAZAS MICHELSEN</w:t>
      </w:r>
    </w:p>
    <w:p w14:paraId="2A8FC628" w14:textId="27472F6A" w:rsidR="0088588F" w:rsidRPr="00C36D8D" w:rsidRDefault="0083215F" w:rsidP="0083215F">
      <w:pPr>
        <w:jc w:val="center"/>
        <w:rPr>
          <w:rFonts w:ascii="Verdana" w:hAnsi="Verdana"/>
          <w:sz w:val="22"/>
          <w:szCs w:val="22"/>
        </w:rPr>
      </w:pPr>
      <w:r w:rsidRPr="00C36D8D">
        <w:rPr>
          <w:rFonts w:ascii="Verdana" w:hAnsi="Verdana"/>
          <w:sz w:val="22"/>
          <w:szCs w:val="22"/>
        </w:rPr>
        <w:t>DIRECTORA GENERAL</w:t>
      </w:r>
    </w:p>
    <w:sectPr w:rsidR="0088588F" w:rsidRPr="00C36D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FA3"/>
    <w:multiLevelType w:val="hybridMultilevel"/>
    <w:tmpl w:val="56B85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392154"/>
    <w:multiLevelType w:val="hybridMultilevel"/>
    <w:tmpl w:val="BF606612"/>
    <w:lvl w:ilvl="0" w:tplc="CBD08A3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3868824">
    <w:abstractNumId w:val="1"/>
  </w:num>
  <w:num w:numId="2" w16cid:durableId="177224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F4"/>
    <w:rsid w:val="00015D2A"/>
    <w:rsid w:val="00061146"/>
    <w:rsid w:val="000931EC"/>
    <w:rsid w:val="0017771C"/>
    <w:rsid w:val="00294F6F"/>
    <w:rsid w:val="003C6F1D"/>
    <w:rsid w:val="004717F9"/>
    <w:rsid w:val="00490B89"/>
    <w:rsid w:val="00502C46"/>
    <w:rsid w:val="0051389B"/>
    <w:rsid w:val="00550F5C"/>
    <w:rsid w:val="0083215F"/>
    <w:rsid w:val="0088588F"/>
    <w:rsid w:val="00AE10D4"/>
    <w:rsid w:val="00B005F4"/>
    <w:rsid w:val="00C36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5A5B"/>
  <w15:chartTrackingRefBased/>
  <w15:docId w15:val="{71382C56-3DE2-4600-A0BA-ECA1DAD1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0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5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5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005F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005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005F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005F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005F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5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5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5F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5F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005F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005F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005F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005F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005F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005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5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5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5F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005F4"/>
    <w:pPr>
      <w:spacing w:before="160"/>
      <w:jc w:val="center"/>
    </w:pPr>
    <w:rPr>
      <w:i/>
      <w:iCs/>
      <w:color w:val="404040" w:themeColor="text1" w:themeTint="BF"/>
    </w:rPr>
  </w:style>
  <w:style w:type="character" w:customStyle="1" w:styleId="CitaCar">
    <w:name w:val="Cita Car"/>
    <w:basedOn w:val="Fuentedeprrafopredeter"/>
    <w:link w:val="Cita"/>
    <w:uiPriority w:val="29"/>
    <w:rsid w:val="00B005F4"/>
    <w:rPr>
      <w:i/>
      <w:iCs/>
      <w:color w:val="404040" w:themeColor="text1" w:themeTint="BF"/>
    </w:rPr>
  </w:style>
  <w:style w:type="paragraph" w:styleId="Prrafodelista">
    <w:name w:val="List Paragraph"/>
    <w:basedOn w:val="Normal"/>
    <w:uiPriority w:val="34"/>
    <w:qFormat/>
    <w:rsid w:val="00B005F4"/>
    <w:pPr>
      <w:ind w:left="720"/>
      <w:contextualSpacing/>
    </w:pPr>
  </w:style>
  <w:style w:type="character" w:styleId="nfasisintenso">
    <w:name w:val="Intense Emphasis"/>
    <w:basedOn w:val="Fuentedeprrafopredeter"/>
    <w:uiPriority w:val="21"/>
    <w:qFormat/>
    <w:rsid w:val="00B005F4"/>
    <w:rPr>
      <w:i/>
      <w:iCs/>
      <w:color w:val="0F4761" w:themeColor="accent1" w:themeShade="BF"/>
    </w:rPr>
  </w:style>
  <w:style w:type="paragraph" w:styleId="Citadestacada">
    <w:name w:val="Intense Quote"/>
    <w:basedOn w:val="Normal"/>
    <w:next w:val="Normal"/>
    <w:link w:val="CitadestacadaCar"/>
    <w:uiPriority w:val="30"/>
    <w:qFormat/>
    <w:rsid w:val="00B00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5F4"/>
    <w:rPr>
      <w:i/>
      <w:iCs/>
      <w:color w:val="0F4761" w:themeColor="accent1" w:themeShade="BF"/>
    </w:rPr>
  </w:style>
  <w:style w:type="character" w:styleId="Referenciaintensa">
    <w:name w:val="Intense Reference"/>
    <w:basedOn w:val="Fuentedeprrafopredeter"/>
    <w:uiPriority w:val="32"/>
    <w:qFormat/>
    <w:rsid w:val="00B005F4"/>
    <w:rPr>
      <w:b/>
      <w:bCs/>
      <w:smallCaps/>
      <w:color w:val="0F4761" w:themeColor="accent1" w:themeShade="BF"/>
      <w:spacing w:val="5"/>
    </w:rPr>
  </w:style>
  <w:style w:type="table" w:styleId="Tablaconcuadrcula">
    <w:name w:val="Table Grid"/>
    <w:basedOn w:val="Tablanormal"/>
    <w:uiPriority w:val="39"/>
    <w:rsid w:val="008321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E0284-86BD-4C2C-BE70-291B51C2C068}"/>
</file>

<file path=customXml/itemProps2.xml><?xml version="1.0" encoding="utf-8"?>
<ds:datastoreItem xmlns:ds="http://schemas.openxmlformats.org/officeDocument/2006/customXml" ds:itemID="{492345FA-D845-4861-B90E-67511AD4BDFB}"/>
</file>

<file path=customXml/itemProps3.xml><?xml version="1.0" encoding="utf-8"?>
<ds:datastoreItem xmlns:ds="http://schemas.openxmlformats.org/officeDocument/2006/customXml" ds:itemID="{915FDEDD-69D5-4299-B2D6-87D5EF49B58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1942</Words>
  <Characters>10278</Characters>
  <Application>Microsoft Office Word</Application>
  <DocSecurity>0</DocSecurity>
  <Lines>228</Lines>
  <Paragraphs>61</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2026-02-20T23:36:00Z</dcterms:created>
  <dcterms:modified xsi:type="dcterms:W3CDTF">2026-02-22T16:16:00Z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