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1B3" w14:textId="09291DB0" w:rsidR="00387EE9" w:rsidRPr="00454E89" w:rsidRDefault="00F521D7" w:rsidP="00387EE9">
      <w:pPr>
        <w:jc w:val="center"/>
        <w:rPr>
          <w:rFonts w:ascii="Verdana" w:hAnsi="Verdana"/>
          <w:b/>
          <w:bCs/>
          <w:sz w:val="22"/>
          <w:szCs w:val="22"/>
        </w:rPr>
      </w:pPr>
      <w:r w:rsidRPr="00454E89">
        <w:rPr>
          <w:rFonts w:ascii="Verdana" w:hAnsi="Verdana"/>
          <w:b/>
          <w:bCs/>
          <w:sz w:val="22"/>
          <w:szCs w:val="22"/>
        </w:rPr>
        <w:t>RESOLUCIÓN 2514 DE 1992</w:t>
      </w:r>
    </w:p>
    <w:p w14:paraId="75469139" w14:textId="77777777" w:rsidR="00F11D34" w:rsidRPr="00F11D34" w:rsidRDefault="00F11D34" w:rsidP="00F11D34">
      <w:pPr>
        <w:pStyle w:val="Sinespaciado"/>
        <w:rPr>
          <w:rFonts w:ascii="Verdana" w:hAnsi="Verdana"/>
          <w:sz w:val="20"/>
          <w:szCs w:val="20"/>
        </w:rPr>
      </w:pPr>
      <w:r w:rsidRPr="00F11D34">
        <w:rPr>
          <w:rFonts w:ascii="Verdana" w:hAnsi="Verdana"/>
          <w:sz w:val="20"/>
          <w:szCs w:val="20"/>
        </w:rPr>
        <w:t>Fecha de Expedición: 03/11/1992</w:t>
      </w:r>
    </w:p>
    <w:p w14:paraId="2F3E32E2" w14:textId="77777777" w:rsidR="00F11D34" w:rsidRPr="00F11D34" w:rsidRDefault="00F11D34" w:rsidP="00F11D34">
      <w:pPr>
        <w:pStyle w:val="Sinespaciado"/>
        <w:rPr>
          <w:rFonts w:ascii="Verdana" w:hAnsi="Verdana"/>
          <w:sz w:val="20"/>
          <w:szCs w:val="20"/>
        </w:rPr>
      </w:pPr>
      <w:r w:rsidRPr="00F11D34">
        <w:rPr>
          <w:rFonts w:ascii="Verdana" w:hAnsi="Verdana"/>
          <w:sz w:val="20"/>
          <w:szCs w:val="20"/>
        </w:rPr>
        <w:t>Fecha de entrada en vigencia: 03/11/1992</w:t>
      </w:r>
    </w:p>
    <w:p w14:paraId="53058370" w14:textId="77777777" w:rsidR="00F11D34" w:rsidRDefault="00F11D34" w:rsidP="00F11D34">
      <w:pPr>
        <w:pStyle w:val="Sinespaciado"/>
        <w:rPr>
          <w:rFonts w:ascii="Verdana" w:hAnsi="Verdana"/>
          <w:sz w:val="20"/>
          <w:szCs w:val="20"/>
        </w:rPr>
      </w:pPr>
      <w:r w:rsidRPr="00F11D34">
        <w:rPr>
          <w:rFonts w:ascii="Verdana" w:hAnsi="Verdana"/>
          <w:sz w:val="20"/>
          <w:szCs w:val="20"/>
        </w:rPr>
        <w:t>Estado de la vigencia: Vigente</w:t>
      </w:r>
      <w:r w:rsidRPr="00F11D34">
        <w:rPr>
          <w:rFonts w:ascii="Verdana" w:hAnsi="Verdana"/>
          <w:sz w:val="20"/>
          <w:szCs w:val="20"/>
        </w:rPr>
        <w:tab/>
      </w:r>
    </w:p>
    <w:p w14:paraId="57DF2E84" w14:textId="77777777" w:rsidR="00F11D34" w:rsidRDefault="00F11D34" w:rsidP="00F11D34">
      <w:pPr>
        <w:pStyle w:val="Sinespaciado"/>
        <w:rPr>
          <w:rFonts w:ascii="Verdana" w:hAnsi="Verdana"/>
          <w:sz w:val="20"/>
          <w:szCs w:val="20"/>
        </w:rPr>
      </w:pPr>
    </w:p>
    <w:p w14:paraId="0032C420" w14:textId="1590321D" w:rsidR="00F11D34" w:rsidRPr="00F11D34" w:rsidRDefault="00F11D34" w:rsidP="00F11D34">
      <w:pPr>
        <w:pStyle w:val="Sinespaciado"/>
        <w:rPr>
          <w:rFonts w:ascii="Verdana" w:hAnsi="Verdana"/>
          <w:sz w:val="20"/>
          <w:szCs w:val="20"/>
        </w:rPr>
      </w:pPr>
      <w:r w:rsidRPr="00F11D34">
        <w:rPr>
          <w:rFonts w:ascii="Verdana" w:hAnsi="Verdana"/>
          <w:sz w:val="20"/>
          <w:szCs w:val="20"/>
        </w:rPr>
        <w:t>Fecha de publicación en Diario Oficial: 3/11/1992</w:t>
      </w:r>
    </w:p>
    <w:p w14:paraId="7A658ADC" w14:textId="369A9FB2" w:rsidR="00794C8B" w:rsidRDefault="00F11D34" w:rsidP="00F11D34">
      <w:pPr>
        <w:pStyle w:val="Sinespaciado"/>
        <w:rPr>
          <w:rFonts w:ascii="Verdana" w:hAnsi="Verdana"/>
          <w:sz w:val="20"/>
          <w:szCs w:val="20"/>
        </w:rPr>
      </w:pPr>
      <w:r w:rsidRPr="00F11D34">
        <w:rPr>
          <w:rFonts w:ascii="Verdana" w:hAnsi="Verdana"/>
          <w:sz w:val="20"/>
          <w:szCs w:val="20"/>
        </w:rPr>
        <w:t>Número del Diario Oficial: N/A</w:t>
      </w:r>
    </w:p>
    <w:p w14:paraId="7CAE4AFD" w14:textId="77777777" w:rsidR="00F11D34" w:rsidRPr="00F11D34" w:rsidRDefault="00F11D34" w:rsidP="00F11D34">
      <w:pPr>
        <w:pStyle w:val="Sinespaciado"/>
        <w:rPr>
          <w:rFonts w:ascii="Verdana" w:hAnsi="Verdana"/>
          <w:sz w:val="20"/>
          <w:szCs w:val="20"/>
        </w:rPr>
      </w:pPr>
    </w:p>
    <w:p w14:paraId="32DEF104" w14:textId="77777777" w:rsidR="00F521D7" w:rsidRPr="00454E89" w:rsidRDefault="00F521D7" w:rsidP="0026255C">
      <w:pPr>
        <w:jc w:val="center"/>
        <w:rPr>
          <w:rFonts w:ascii="Verdana" w:hAnsi="Verdana"/>
          <w:b/>
          <w:bCs/>
          <w:sz w:val="22"/>
          <w:szCs w:val="22"/>
        </w:rPr>
      </w:pPr>
      <w:r w:rsidRPr="00454E89">
        <w:rPr>
          <w:rFonts w:ascii="Verdana" w:hAnsi="Verdana"/>
          <w:b/>
          <w:bCs/>
          <w:sz w:val="22"/>
          <w:szCs w:val="22"/>
        </w:rPr>
        <w:t xml:space="preserve">RESOLUCIÓN 2514 DE 1992 </w:t>
      </w:r>
    </w:p>
    <w:p w14:paraId="5B82FE03" w14:textId="1D4C642B" w:rsidR="00794C8B" w:rsidRDefault="00794C8B" w:rsidP="0026255C">
      <w:pPr>
        <w:jc w:val="center"/>
        <w:rPr>
          <w:rFonts w:ascii="Verdana" w:hAnsi="Verdana"/>
          <w:b/>
          <w:bCs/>
          <w:sz w:val="22"/>
          <w:szCs w:val="22"/>
        </w:rPr>
      </w:pPr>
      <w:r w:rsidRPr="00454E89">
        <w:rPr>
          <w:rFonts w:ascii="Verdana" w:hAnsi="Verdana"/>
          <w:b/>
          <w:bCs/>
          <w:sz w:val="22"/>
          <w:szCs w:val="22"/>
        </w:rPr>
        <w:t>(</w:t>
      </w:r>
      <w:r w:rsidR="00387EE9" w:rsidRPr="00454E89">
        <w:rPr>
          <w:rFonts w:ascii="Verdana" w:hAnsi="Verdana"/>
          <w:b/>
          <w:bCs/>
          <w:sz w:val="22"/>
          <w:szCs w:val="22"/>
        </w:rPr>
        <w:t xml:space="preserve">3 </w:t>
      </w:r>
      <w:r w:rsidRPr="00454E89">
        <w:rPr>
          <w:rFonts w:ascii="Verdana" w:hAnsi="Verdana"/>
          <w:b/>
          <w:bCs/>
          <w:sz w:val="22"/>
          <w:szCs w:val="22"/>
        </w:rPr>
        <w:t>de</w:t>
      </w:r>
      <w:r w:rsidR="00281F44" w:rsidRPr="00454E89">
        <w:rPr>
          <w:rFonts w:ascii="Verdana" w:hAnsi="Verdana"/>
          <w:b/>
          <w:bCs/>
          <w:sz w:val="22"/>
          <w:szCs w:val="22"/>
        </w:rPr>
        <w:t xml:space="preserve"> </w:t>
      </w:r>
      <w:r w:rsidR="001E01BB" w:rsidRPr="00454E89">
        <w:rPr>
          <w:rFonts w:ascii="Verdana" w:hAnsi="Verdana"/>
          <w:b/>
          <w:bCs/>
          <w:sz w:val="22"/>
          <w:szCs w:val="22"/>
        </w:rPr>
        <w:t>Noviembre)</w:t>
      </w:r>
    </w:p>
    <w:p w14:paraId="28EB8D74" w14:textId="32AFF633" w:rsidR="001B1D42" w:rsidRPr="001B1D42" w:rsidRDefault="001B1D42" w:rsidP="00F9581F">
      <w:pPr>
        <w:jc w:val="center"/>
        <w:rPr>
          <w:rFonts w:ascii="Verdana" w:hAnsi="Verdana"/>
          <w:sz w:val="22"/>
          <w:szCs w:val="22"/>
        </w:rPr>
      </w:pPr>
      <w:r w:rsidRPr="001B1D42">
        <w:rPr>
          <w:rFonts w:ascii="Verdana" w:hAnsi="Verdana"/>
          <w:sz w:val="22"/>
          <w:szCs w:val="22"/>
        </w:rPr>
        <w:t>Por la cual se dictan disposiciones para el ejercicio de la jurisdicción coactiva</w:t>
      </w:r>
    </w:p>
    <w:p w14:paraId="6D9F072B" w14:textId="77777777" w:rsidR="00747F38" w:rsidRPr="001B1D42" w:rsidRDefault="00747F38" w:rsidP="00747F38">
      <w:pPr>
        <w:jc w:val="center"/>
        <w:rPr>
          <w:rFonts w:ascii="Verdana" w:hAnsi="Verdana"/>
          <w:sz w:val="22"/>
          <w:szCs w:val="22"/>
        </w:rPr>
      </w:pPr>
      <w:r w:rsidRPr="00454E89">
        <w:rPr>
          <w:rFonts w:ascii="Verdana" w:hAnsi="Verdana"/>
          <w:b/>
          <w:bCs/>
          <w:sz w:val="22"/>
          <w:szCs w:val="22"/>
        </w:rPr>
        <w:t>LA DIRECTORA GENERAL DEL INSTITUTO COLOMBIANO DE BIENESTAR FAMILIAR </w:t>
      </w:r>
    </w:p>
    <w:p w14:paraId="69B9B797" w14:textId="3EA4F076" w:rsidR="00747F38" w:rsidRPr="001B1D42" w:rsidRDefault="00747F38" w:rsidP="00F9581F">
      <w:pPr>
        <w:jc w:val="center"/>
        <w:rPr>
          <w:rFonts w:ascii="Verdana" w:hAnsi="Verdana"/>
          <w:sz w:val="22"/>
          <w:szCs w:val="22"/>
        </w:rPr>
      </w:pPr>
      <w:r w:rsidRPr="001B1D42">
        <w:rPr>
          <w:rFonts w:ascii="Verdana" w:hAnsi="Verdana"/>
          <w:sz w:val="22"/>
          <w:szCs w:val="22"/>
        </w:rPr>
        <w:t>en uso de sus facultades legales y estatutarias, especialmente las señaladas en el inciso 1o. y literal c del artículo</w:t>
      </w:r>
      <w:r w:rsidR="00F9581F">
        <w:rPr>
          <w:rFonts w:ascii="Verdana" w:hAnsi="Verdana"/>
          <w:sz w:val="22"/>
          <w:szCs w:val="22"/>
        </w:rPr>
        <w:t xml:space="preserve"> 28 de la ley 7 de 1979</w:t>
      </w:r>
    </w:p>
    <w:p w14:paraId="4DE30A4B" w14:textId="77777777" w:rsidR="00E213F8" w:rsidRDefault="00747F38" w:rsidP="00E213F8">
      <w:pPr>
        <w:jc w:val="center"/>
        <w:rPr>
          <w:rFonts w:ascii="Verdana" w:hAnsi="Verdana"/>
          <w:b/>
          <w:bCs/>
          <w:sz w:val="22"/>
          <w:szCs w:val="22"/>
        </w:rPr>
      </w:pPr>
      <w:r w:rsidRPr="001B1D42">
        <w:rPr>
          <w:rFonts w:ascii="Verdana" w:hAnsi="Verdana"/>
          <w:b/>
          <w:bCs/>
          <w:sz w:val="22"/>
          <w:szCs w:val="22"/>
        </w:rPr>
        <w:t>CONSIDERANDO: </w:t>
      </w:r>
      <w:bookmarkStart w:id="0" w:name="ver_30143276"/>
      <w:bookmarkEnd w:id="0"/>
    </w:p>
    <w:p w14:paraId="7C897B7C" w14:textId="7A2F243A" w:rsidR="00747F38" w:rsidRPr="00F9581F" w:rsidRDefault="00747F38" w:rsidP="00E213F8">
      <w:pPr>
        <w:jc w:val="both"/>
        <w:rPr>
          <w:rFonts w:ascii="Verdana" w:hAnsi="Verdana"/>
          <w:b/>
          <w:bCs/>
          <w:color w:val="000000" w:themeColor="text1"/>
          <w:sz w:val="22"/>
          <w:szCs w:val="22"/>
        </w:rPr>
      </w:pPr>
      <w:r w:rsidRPr="00E213F8">
        <w:rPr>
          <w:rFonts w:ascii="Verdana" w:hAnsi="Verdana"/>
          <w:color w:val="000000" w:themeColor="text1"/>
          <w:sz w:val="22"/>
          <w:szCs w:val="22"/>
        </w:rPr>
        <w:t>Que la Ley 6a. de 1992 en sus artículos 112 y 113, invistió a las entidades públicas del orden nacional, entre ellas, a los organismos adscritos y vinculados, de jurisdicción coactiva para hacer efectivos los créditos exigibles a favor suyo y de la nación. </w:t>
      </w:r>
    </w:p>
    <w:p w14:paraId="2FF2D9A7" w14:textId="77357C84" w:rsidR="00747F38" w:rsidRPr="00E213F8" w:rsidRDefault="00747F38" w:rsidP="00E213F8">
      <w:pPr>
        <w:jc w:val="both"/>
        <w:rPr>
          <w:rFonts w:ascii="Verdana" w:hAnsi="Verdana"/>
          <w:color w:val="000000" w:themeColor="text1"/>
          <w:sz w:val="22"/>
          <w:szCs w:val="22"/>
        </w:rPr>
      </w:pPr>
      <w:r w:rsidRPr="00E213F8">
        <w:rPr>
          <w:rFonts w:ascii="Verdana" w:hAnsi="Verdana"/>
          <w:color w:val="000000" w:themeColor="text1"/>
          <w:sz w:val="22"/>
          <w:szCs w:val="22"/>
        </w:rPr>
        <w:t>Que el artículo 113 de la Ley 6a. de 1992, facultó al Instituto Colombiano de Bienestar Familiar, para adelantar los procesos de cobro de aportes parafiscales o para demandar el pago de los mismos aportes por la vía ejecutiva ante la jurisdicción ordinaria. </w:t>
      </w:r>
    </w:p>
    <w:p w14:paraId="6E8B27D1" w14:textId="01E69F1F" w:rsidR="00747F38" w:rsidRDefault="00747F38" w:rsidP="00E213F8">
      <w:pPr>
        <w:jc w:val="both"/>
        <w:rPr>
          <w:rFonts w:ascii="Verdana" w:hAnsi="Verdana"/>
          <w:color w:val="000000" w:themeColor="text1"/>
          <w:sz w:val="22"/>
          <w:szCs w:val="22"/>
        </w:rPr>
      </w:pPr>
      <w:r w:rsidRPr="00E213F8">
        <w:rPr>
          <w:rFonts w:ascii="Verdana" w:hAnsi="Verdana"/>
          <w:color w:val="000000" w:themeColor="text1"/>
          <w:sz w:val="22"/>
          <w:szCs w:val="22"/>
        </w:rPr>
        <w:t>Que los artículos 112 y 113 de la ley 6a. de 1992, facultan a los Jefes de los respectivos organismos para otorgar poderes a funcionarios de cada entidad o contratar apoderados especiales, a efecto de ejercer la jurisdicción coactiva para hacer efectivos sus créditos exigibles conforme a los arts. 68 y 79 del </w:t>
      </w:r>
      <w:r w:rsidRPr="001475E8">
        <w:rPr>
          <w:rFonts w:ascii="Verdana" w:hAnsi="Verdana"/>
          <w:sz w:val="22"/>
          <w:szCs w:val="22"/>
        </w:rPr>
        <w:t>Código Contencioso Administrativo</w:t>
      </w:r>
      <w:r w:rsidRPr="00E213F8">
        <w:rPr>
          <w:rFonts w:ascii="Verdana" w:hAnsi="Verdana"/>
          <w:color w:val="000000" w:themeColor="text1"/>
          <w:sz w:val="22"/>
          <w:szCs w:val="22"/>
        </w:rPr>
        <w:t> o para demandar su pago por la vía ejecutiva ante la justicia ordinaria.</w:t>
      </w:r>
      <w:bookmarkStart w:id="1" w:name="ver_30143277"/>
      <w:bookmarkEnd w:id="1"/>
    </w:p>
    <w:p w14:paraId="42804B6C" w14:textId="77777777" w:rsidR="00E213F8" w:rsidRPr="00E213F8" w:rsidRDefault="00E213F8" w:rsidP="00E213F8">
      <w:pPr>
        <w:jc w:val="both"/>
        <w:rPr>
          <w:rFonts w:ascii="Verdana" w:hAnsi="Verdana"/>
          <w:color w:val="000000" w:themeColor="text1"/>
          <w:sz w:val="22"/>
          <w:szCs w:val="22"/>
        </w:rPr>
      </w:pPr>
    </w:p>
    <w:p w14:paraId="6B837ACE" w14:textId="4EDA4706" w:rsidR="00747F38" w:rsidRPr="00E213F8" w:rsidRDefault="00747F38" w:rsidP="00E213F8">
      <w:pPr>
        <w:jc w:val="center"/>
        <w:rPr>
          <w:rFonts w:ascii="Verdana" w:hAnsi="Verdana"/>
          <w:b/>
          <w:bCs/>
          <w:color w:val="000000" w:themeColor="text1"/>
          <w:sz w:val="22"/>
          <w:szCs w:val="22"/>
        </w:rPr>
      </w:pPr>
      <w:r w:rsidRPr="00E213F8">
        <w:rPr>
          <w:rFonts w:ascii="Verdana" w:hAnsi="Verdana"/>
          <w:b/>
          <w:bCs/>
          <w:color w:val="000000" w:themeColor="text1"/>
          <w:sz w:val="22"/>
          <w:szCs w:val="22"/>
        </w:rPr>
        <w:t>RESUELVE:</w:t>
      </w:r>
    </w:p>
    <w:p w14:paraId="2E0B10AC" w14:textId="77777777" w:rsidR="00747F38" w:rsidRPr="00E213F8" w:rsidRDefault="00747F38" w:rsidP="00E213F8">
      <w:pPr>
        <w:jc w:val="both"/>
        <w:rPr>
          <w:rFonts w:ascii="Verdana" w:hAnsi="Verdana"/>
          <w:color w:val="000000" w:themeColor="text1"/>
          <w:sz w:val="22"/>
          <w:szCs w:val="22"/>
        </w:rPr>
      </w:pPr>
      <w:r w:rsidRPr="00E213F8">
        <w:rPr>
          <w:rFonts w:ascii="Verdana" w:hAnsi="Verdana"/>
          <w:color w:val="000000" w:themeColor="text1"/>
          <w:sz w:val="22"/>
          <w:szCs w:val="22"/>
        </w:rPr>
        <w:t>  </w:t>
      </w:r>
    </w:p>
    <w:p w14:paraId="71789ED4" w14:textId="2CBFB84C" w:rsidR="00747F38" w:rsidRPr="00E213F8" w:rsidRDefault="00747F38" w:rsidP="00E213F8">
      <w:pPr>
        <w:jc w:val="both"/>
        <w:rPr>
          <w:rFonts w:ascii="Verdana" w:hAnsi="Verdana"/>
          <w:color w:val="000000" w:themeColor="text1"/>
          <w:sz w:val="22"/>
          <w:szCs w:val="22"/>
        </w:rPr>
      </w:pPr>
      <w:r w:rsidRPr="00E213F8">
        <w:rPr>
          <w:rFonts w:ascii="Verdana" w:hAnsi="Verdana"/>
          <w:b/>
          <w:bCs/>
          <w:color w:val="000000" w:themeColor="text1"/>
          <w:sz w:val="22"/>
          <w:szCs w:val="22"/>
        </w:rPr>
        <w:t>ARTÍCULO 1o.</w:t>
      </w:r>
      <w:r w:rsidRPr="00E213F8">
        <w:rPr>
          <w:rFonts w:ascii="Verdana" w:hAnsi="Verdana"/>
          <w:color w:val="000000" w:themeColor="text1"/>
          <w:sz w:val="22"/>
          <w:szCs w:val="22"/>
        </w:rPr>
        <w:t> El Instituto Colombiano de Bienestar Familiar ejercerá la Jurisdicción Coactiva para el cobro de créditos a su favor, conforme a lo dispuesto en los artículos 68 y 79 del </w:t>
      </w:r>
      <w:r w:rsidRPr="001475E8">
        <w:rPr>
          <w:rFonts w:ascii="Verdana" w:hAnsi="Verdana"/>
          <w:sz w:val="22"/>
          <w:szCs w:val="22"/>
        </w:rPr>
        <w:t>Código Contencioso Administrativo</w:t>
      </w:r>
      <w:r w:rsidRPr="00E213F8">
        <w:rPr>
          <w:rFonts w:ascii="Verdana" w:hAnsi="Verdana"/>
          <w:color w:val="000000" w:themeColor="text1"/>
          <w:sz w:val="22"/>
          <w:szCs w:val="22"/>
        </w:rPr>
        <w:t xml:space="preserve">, a través de </w:t>
      </w:r>
      <w:r w:rsidRPr="00E213F8">
        <w:rPr>
          <w:rFonts w:ascii="Verdana" w:hAnsi="Verdana"/>
          <w:color w:val="000000" w:themeColor="text1"/>
          <w:sz w:val="22"/>
          <w:szCs w:val="22"/>
        </w:rPr>
        <w:lastRenderedPageBreak/>
        <w:t>apoderados especiales designados para cada proceso, de entre sus funcionarios o particulares contratados para adelantar los respectivos procesos, quienes en todo caso serán abogados titulados.</w:t>
      </w:r>
      <w:bookmarkStart w:id="2" w:name="ver_30143278"/>
      <w:bookmarkEnd w:id="2"/>
    </w:p>
    <w:p w14:paraId="2258FE7A" w14:textId="48E39E45" w:rsidR="00747F38" w:rsidRPr="00E213F8" w:rsidRDefault="00747F38" w:rsidP="00E213F8">
      <w:pPr>
        <w:jc w:val="both"/>
        <w:rPr>
          <w:rFonts w:ascii="Verdana" w:hAnsi="Verdana"/>
          <w:color w:val="000000" w:themeColor="text1"/>
          <w:sz w:val="22"/>
          <w:szCs w:val="22"/>
        </w:rPr>
      </w:pPr>
      <w:r w:rsidRPr="00E213F8">
        <w:rPr>
          <w:rFonts w:ascii="Verdana" w:hAnsi="Verdana"/>
          <w:b/>
          <w:bCs/>
          <w:color w:val="000000" w:themeColor="text1"/>
          <w:sz w:val="22"/>
          <w:szCs w:val="22"/>
        </w:rPr>
        <w:t>ARTÍCULO 2o.</w:t>
      </w:r>
      <w:r w:rsidRPr="00E213F8">
        <w:rPr>
          <w:rFonts w:ascii="Verdana" w:hAnsi="Verdana"/>
          <w:color w:val="000000" w:themeColor="text1"/>
          <w:sz w:val="22"/>
          <w:szCs w:val="22"/>
        </w:rPr>
        <w:t> Los procesos de ejecución para el cobro de aportes parafiscales se adelantaran por la vía ejecutiva ante la Jurisdicción Ordinaria, para lo cual se otorgará poder especial a funcionarios abogados de la División Jurídica de las diferentes Regionales y de la Sede Nacional; en casos especiales, en razón del número de procesos, podrá contratarse apoderados que adelanten las ejecuciones ante Jueces ordinarios. </w:t>
      </w:r>
    </w:p>
    <w:p w14:paraId="3F35FCB3" w14:textId="5F3BAC09" w:rsidR="00747F38" w:rsidRPr="00E213F8" w:rsidRDefault="00747F38" w:rsidP="00E213F8">
      <w:pPr>
        <w:jc w:val="both"/>
        <w:rPr>
          <w:rFonts w:ascii="Verdana" w:hAnsi="Verdana"/>
          <w:color w:val="000000" w:themeColor="text1"/>
          <w:sz w:val="22"/>
          <w:szCs w:val="22"/>
        </w:rPr>
      </w:pPr>
      <w:r w:rsidRPr="00E213F8">
        <w:rPr>
          <w:rFonts w:ascii="Verdana" w:hAnsi="Verdana"/>
          <w:b/>
          <w:bCs/>
          <w:color w:val="000000" w:themeColor="text1"/>
          <w:sz w:val="22"/>
          <w:szCs w:val="22"/>
        </w:rPr>
        <w:t>PARÁGRAFO.</w:t>
      </w:r>
      <w:r w:rsidRPr="00E213F8">
        <w:rPr>
          <w:rFonts w:ascii="Verdana" w:hAnsi="Verdana"/>
          <w:color w:val="000000" w:themeColor="text1"/>
          <w:sz w:val="22"/>
          <w:szCs w:val="22"/>
        </w:rPr>
        <w:t> Los procesos de ejecución para el cobro de aportes parafiscales en los cuales se haya proferido mandamiento de pago por la jurisdicción coactiva, antes de la vigencia de la Ley 6a. de 1992, deberán continuarse y terminarse por la misma vía, en la forma indicada en el artículo primero de esta Resolución. </w:t>
      </w:r>
      <w:bookmarkStart w:id="3" w:name="ver_30143279"/>
      <w:bookmarkEnd w:id="3"/>
    </w:p>
    <w:p w14:paraId="5CA84D28" w14:textId="0F43AF7D" w:rsidR="00747F38" w:rsidRPr="00E213F8" w:rsidRDefault="00747F38" w:rsidP="00E213F8">
      <w:pPr>
        <w:jc w:val="both"/>
        <w:rPr>
          <w:rFonts w:ascii="Verdana" w:hAnsi="Verdana"/>
          <w:color w:val="000000" w:themeColor="text1"/>
          <w:sz w:val="22"/>
          <w:szCs w:val="22"/>
        </w:rPr>
      </w:pPr>
      <w:r w:rsidRPr="00E213F8">
        <w:rPr>
          <w:rFonts w:ascii="Verdana" w:hAnsi="Verdana"/>
          <w:b/>
          <w:bCs/>
          <w:color w:val="000000" w:themeColor="text1"/>
          <w:sz w:val="22"/>
          <w:szCs w:val="22"/>
        </w:rPr>
        <w:t>ARTÍCULO 3o.</w:t>
      </w:r>
      <w:r w:rsidRPr="00E213F8">
        <w:rPr>
          <w:rFonts w:ascii="Verdana" w:hAnsi="Verdana"/>
          <w:color w:val="000000" w:themeColor="text1"/>
          <w:sz w:val="22"/>
          <w:szCs w:val="22"/>
        </w:rPr>
        <w:t> Las funciones de Secretaría que requiera el ejercicio de la jurisdicción coactiva, serán cumplidas por el Jefe de la Sección de Bienes y Representación Judicial de la Subdirección Jurídica, en la Sede Nacional, o por el Jefe de la División Jurídica de la respectiva Regional, según sea el caso. </w:t>
      </w:r>
      <w:bookmarkStart w:id="4" w:name="ver_30143280"/>
      <w:bookmarkEnd w:id="4"/>
    </w:p>
    <w:p w14:paraId="3FA4D232" w14:textId="77777777" w:rsidR="00747F38" w:rsidRPr="00E213F8" w:rsidRDefault="00747F38" w:rsidP="00E213F8">
      <w:pPr>
        <w:jc w:val="both"/>
        <w:rPr>
          <w:rFonts w:ascii="Verdana" w:hAnsi="Verdana"/>
          <w:color w:val="000000" w:themeColor="text1"/>
          <w:sz w:val="22"/>
          <w:szCs w:val="22"/>
        </w:rPr>
      </w:pPr>
      <w:r w:rsidRPr="00E213F8">
        <w:rPr>
          <w:rFonts w:ascii="Verdana" w:hAnsi="Verdana"/>
          <w:b/>
          <w:bCs/>
          <w:color w:val="000000" w:themeColor="text1"/>
          <w:sz w:val="22"/>
          <w:szCs w:val="22"/>
        </w:rPr>
        <w:t>ARTÍCULO 4o.</w:t>
      </w:r>
      <w:r w:rsidRPr="00E213F8">
        <w:rPr>
          <w:rFonts w:ascii="Verdana" w:hAnsi="Verdana"/>
          <w:color w:val="000000" w:themeColor="text1"/>
          <w:sz w:val="22"/>
          <w:szCs w:val="22"/>
        </w:rPr>
        <w:t> La presente resolución rige a partir de la fecha de su expedición. </w:t>
      </w:r>
    </w:p>
    <w:p w14:paraId="312099C3" w14:textId="77777777" w:rsidR="00747F38" w:rsidRPr="00454E89" w:rsidRDefault="00747F38" w:rsidP="00747F38">
      <w:pPr>
        <w:jc w:val="center"/>
        <w:rPr>
          <w:rFonts w:ascii="Verdana" w:hAnsi="Verdana"/>
          <w:b/>
          <w:bCs/>
          <w:sz w:val="22"/>
          <w:szCs w:val="22"/>
        </w:rPr>
      </w:pPr>
      <w:bookmarkStart w:id="5" w:name="ver_30143281"/>
      <w:bookmarkEnd w:id="5"/>
      <w:r w:rsidRPr="00454E89">
        <w:rPr>
          <w:rFonts w:ascii="Verdana" w:hAnsi="Verdana"/>
          <w:b/>
          <w:bCs/>
          <w:sz w:val="22"/>
          <w:szCs w:val="22"/>
        </w:rPr>
        <w:t>COMUNÍQUESE Y CÚMPLASE </w:t>
      </w:r>
    </w:p>
    <w:p w14:paraId="4AB7A043" w14:textId="77777777" w:rsidR="00747F38" w:rsidRPr="00E213F8" w:rsidRDefault="00747F38" w:rsidP="00747F38">
      <w:pPr>
        <w:jc w:val="center"/>
        <w:rPr>
          <w:rFonts w:ascii="Verdana" w:hAnsi="Verdana"/>
          <w:sz w:val="22"/>
          <w:szCs w:val="22"/>
        </w:rPr>
      </w:pPr>
      <w:r w:rsidRPr="00E213F8">
        <w:rPr>
          <w:rFonts w:ascii="Verdana" w:hAnsi="Verdana"/>
          <w:sz w:val="22"/>
          <w:szCs w:val="22"/>
        </w:rPr>
        <w:t>Dada en Santa fe de Bogotá, D. C., 3 NOV. 1992. </w:t>
      </w:r>
    </w:p>
    <w:p w14:paraId="018BFCB1" w14:textId="77777777" w:rsidR="00747F38" w:rsidRPr="00454E89" w:rsidRDefault="00747F38" w:rsidP="00747F38">
      <w:pPr>
        <w:jc w:val="center"/>
        <w:rPr>
          <w:rFonts w:ascii="Verdana" w:hAnsi="Verdana"/>
          <w:b/>
          <w:bCs/>
          <w:sz w:val="22"/>
          <w:szCs w:val="22"/>
        </w:rPr>
      </w:pPr>
      <w:r w:rsidRPr="00454E89">
        <w:rPr>
          <w:rFonts w:ascii="Verdana" w:hAnsi="Verdana"/>
          <w:b/>
          <w:bCs/>
          <w:sz w:val="22"/>
          <w:szCs w:val="22"/>
        </w:rPr>
        <w:t>  </w:t>
      </w:r>
    </w:p>
    <w:p w14:paraId="7269B750" w14:textId="77777777" w:rsidR="00747F38" w:rsidRPr="00454E89" w:rsidRDefault="00747F38" w:rsidP="00747F38">
      <w:pPr>
        <w:jc w:val="center"/>
        <w:rPr>
          <w:rFonts w:ascii="Verdana" w:hAnsi="Verdana"/>
          <w:b/>
          <w:bCs/>
          <w:sz w:val="22"/>
          <w:szCs w:val="22"/>
          <w:lang w:val="pt-PT"/>
        </w:rPr>
      </w:pPr>
      <w:r w:rsidRPr="00454E89">
        <w:rPr>
          <w:rFonts w:ascii="Verdana" w:hAnsi="Verdana"/>
          <w:b/>
          <w:bCs/>
          <w:sz w:val="22"/>
          <w:szCs w:val="22"/>
          <w:lang w:val="pt-PT"/>
        </w:rPr>
        <w:t>MARTA RIPOLL DE URRUTIA </w:t>
      </w:r>
    </w:p>
    <w:p w14:paraId="5CAA6DED" w14:textId="77777777" w:rsidR="00747F38" w:rsidRPr="00E213F8" w:rsidRDefault="00747F38" w:rsidP="00747F38">
      <w:pPr>
        <w:jc w:val="center"/>
        <w:rPr>
          <w:rFonts w:ascii="Verdana" w:hAnsi="Verdana"/>
          <w:sz w:val="22"/>
          <w:szCs w:val="22"/>
          <w:lang w:val="pt-PT"/>
        </w:rPr>
      </w:pPr>
      <w:r w:rsidRPr="00E213F8">
        <w:rPr>
          <w:rFonts w:ascii="Verdana" w:hAnsi="Verdana"/>
          <w:sz w:val="22"/>
          <w:szCs w:val="22"/>
          <w:lang w:val="pt-PT"/>
        </w:rPr>
        <w:t>Directora General </w:t>
      </w:r>
    </w:p>
    <w:p w14:paraId="1147F7D7" w14:textId="77777777" w:rsidR="00747F38" w:rsidRPr="00454E89" w:rsidRDefault="00747F38" w:rsidP="00747F38">
      <w:pPr>
        <w:jc w:val="center"/>
        <w:rPr>
          <w:rFonts w:ascii="Verdana" w:hAnsi="Verdana"/>
          <w:b/>
          <w:bCs/>
          <w:sz w:val="22"/>
          <w:szCs w:val="22"/>
          <w:lang w:val="pt-PT"/>
        </w:rPr>
      </w:pPr>
      <w:r w:rsidRPr="00454E89">
        <w:rPr>
          <w:rFonts w:ascii="Verdana" w:hAnsi="Verdana"/>
          <w:b/>
          <w:bCs/>
          <w:sz w:val="22"/>
          <w:szCs w:val="22"/>
          <w:lang w:val="pt-PT"/>
        </w:rPr>
        <w:t>  </w:t>
      </w:r>
    </w:p>
    <w:p w14:paraId="10FBA550" w14:textId="77777777" w:rsidR="00747F38" w:rsidRPr="00454E89" w:rsidRDefault="00747F38" w:rsidP="00747F38">
      <w:pPr>
        <w:jc w:val="center"/>
        <w:rPr>
          <w:rFonts w:ascii="Verdana" w:hAnsi="Verdana"/>
          <w:b/>
          <w:bCs/>
          <w:sz w:val="22"/>
          <w:szCs w:val="22"/>
        </w:rPr>
      </w:pPr>
      <w:r w:rsidRPr="00454E89">
        <w:rPr>
          <w:rFonts w:ascii="Verdana" w:hAnsi="Verdana"/>
          <w:b/>
          <w:bCs/>
          <w:sz w:val="22"/>
          <w:szCs w:val="22"/>
        </w:rPr>
        <w:t>DIEGO ESTRADA ACEVEDO </w:t>
      </w:r>
    </w:p>
    <w:p w14:paraId="21019600" w14:textId="77777777" w:rsidR="00747F38" w:rsidRPr="00E213F8" w:rsidRDefault="00747F38" w:rsidP="00747F38">
      <w:pPr>
        <w:jc w:val="center"/>
        <w:rPr>
          <w:rFonts w:ascii="Verdana" w:hAnsi="Verdana"/>
          <w:sz w:val="22"/>
          <w:szCs w:val="22"/>
        </w:rPr>
      </w:pPr>
      <w:r w:rsidRPr="00E213F8">
        <w:rPr>
          <w:rFonts w:ascii="Verdana" w:hAnsi="Verdana"/>
          <w:sz w:val="22"/>
          <w:szCs w:val="22"/>
        </w:rPr>
        <w:t>Secretario General. </w:t>
      </w:r>
    </w:p>
    <w:p w14:paraId="1881F352" w14:textId="7EF715D3" w:rsidR="00794C8B" w:rsidRPr="00CC7570" w:rsidRDefault="00794C8B" w:rsidP="00F827EB">
      <w:pPr>
        <w:jc w:val="center"/>
        <w:rPr>
          <w:b/>
          <w:bCs/>
          <w:lang w:val="pt-PT"/>
        </w:rPr>
      </w:pPr>
    </w:p>
    <w:sectPr w:rsidR="00794C8B" w:rsidRPr="00CC75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F55B9"/>
    <w:rsid w:val="001033E7"/>
    <w:rsid w:val="00112117"/>
    <w:rsid w:val="001475E8"/>
    <w:rsid w:val="00172B4A"/>
    <w:rsid w:val="001B1D42"/>
    <w:rsid w:val="001E01BB"/>
    <w:rsid w:val="001F5F2F"/>
    <w:rsid w:val="0026255C"/>
    <w:rsid w:val="00270179"/>
    <w:rsid w:val="00281F44"/>
    <w:rsid w:val="002B6543"/>
    <w:rsid w:val="00387EE9"/>
    <w:rsid w:val="00411CB4"/>
    <w:rsid w:val="004529C5"/>
    <w:rsid w:val="00454E89"/>
    <w:rsid w:val="00523668"/>
    <w:rsid w:val="00536063"/>
    <w:rsid w:val="0054386A"/>
    <w:rsid w:val="00555E91"/>
    <w:rsid w:val="00575C56"/>
    <w:rsid w:val="005A7703"/>
    <w:rsid w:val="006C6703"/>
    <w:rsid w:val="00747F38"/>
    <w:rsid w:val="00794C8B"/>
    <w:rsid w:val="007E46F5"/>
    <w:rsid w:val="00953C3B"/>
    <w:rsid w:val="009D207A"/>
    <w:rsid w:val="00A305B8"/>
    <w:rsid w:val="00A42548"/>
    <w:rsid w:val="00B8362C"/>
    <w:rsid w:val="00B85A8A"/>
    <w:rsid w:val="00BB2E1F"/>
    <w:rsid w:val="00C2001A"/>
    <w:rsid w:val="00C83F29"/>
    <w:rsid w:val="00CC5ED5"/>
    <w:rsid w:val="00CC7570"/>
    <w:rsid w:val="00D71035"/>
    <w:rsid w:val="00D72857"/>
    <w:rsid w:val="00DE2AD3"/>
    <w:rsid w:val="00E213F8"/>
    <w:rsid w:val="00E746C5"/>
    <w:rsid w:val="00E93D02"/>
    <w:rsid w:val="00ED11A9"/>
    <w:rsid w:val="00F11D34"/>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11D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2482C-C799-43D9-965A-175F493E0AEC}"/>
</file>

<file path=customXml/itemProps2.xml><?xml version="1.0" encoding="utf-8"?>
<ds:datastoreItem xmlns:ds="http://schemas.openxmlformats.org/officeDocument/2006/customXml" ds:itemID="{14B12512-D79D-444F-BFC3-6A694503F1DC}"/>
</file>

<file path=customXml/itemProps3.xml><?xml version="1.0" encoding="utf-8"?>
<ds:datastoreItem xmlns:ds="http://schemas.openxmlformats.org/officeDocument/2006/customXml" ds:itemID="{FEE938D5-F4A3-407C-915E-F3AC1285F73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2025-12-01T15:44:00Z</dcterms:created>
  <dcterms:modified xsi:type="dcterms:W3CDTF">2026-04-16T15:09:00Z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