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301A" w14:textId="7AAE820B" w:rsidR="00F41F7F" w:rsidRPr="00FC066D" w:rsidRDefault="00F41F7F" w:rsidP="00F41F7F">
      <w:pPr>
        <w:jc w:val="center"/>
        <w:rPr>
          <w:rFonts w:ascii="Verdana" w:hAnsi="Verdana"/>
          <w:szCs w:val="24"/>
        </w:rPr>
      </w:pPr>
      <w:r w:rsidRPr="00FC066D">
        <w:rPr>
          <w:rFonts w:ascii="Verdana" w:hAnsi="Verdana"/>
          <w:b/>
          <w:bCs/>
          <w:szCs w:val="24"/>
        </w:rPr>
        <w:t>RESOLUCIÓN 2434 DE 2011</w:t>
      </w:r>
    </w:p>
    <w:p w14:paraId="6353B26E" w14:textId="77777777" w:rsidR="00FC066D" w:rsidRPr="00FC066D" w:rsidRDefault="00FC066D" w:rsidP="00FC066D">
      <w:pPr>
        <w:pStyle w:val="Sinespaciado"/>
        <w:rPr>
          <w:rFonts w:ascii="Verdana" w:hAnsi="Verdana"/>
          <w:sz w:val="20"/>
          <w:szCs w:val="20"/>
        </w:rPr>
      </w:pPr>
      <w:r w:rsidRPr="00FC066D">
        <w:rPr>
          <w:rFonts w:ascii="Verdana" w:hAnsi="Verdana"/>
          <w:sz w:val="20"/>
          <w:szCs w:val="20"/>
        </w:rPr>
        <w:t>Fecha de Expedición: 16 de junio de 2011</w:t>
      </w:r>
    </w:p>
    <w:p w14:paraId="1CF10E43" w14:textId="77777777" w:rsidR="00FC066D" w:rsidRPr="00FC066D" w:rsidRDefault="00FC066D" w:rsidP="00FC066D">
      <w:pPr>
        <w:pStyle w:val="Sinespaciado"/>
        <w:rPr>
          <w:rFonts w:ascii="Verdana" w:hAnsi="Verdana"/>
          <w:sz w:val="20"/>
          <w:szCs w:val="20"/>
        </w:rPr>
      </w:pPr>
      <w:r w:rsidRPr="00FC066D">
        <w:rPr>
          <w:rFonts w:ascii="Verdana" w:hAnsi="Verdana"/>
          <w:sz w:val="20"/>
          <w:szCs w:val="20"/>
        </w:rPr>
        <w:t xml:space="preserve">Fecha de </w:t>
      </w:r>
      <w:proofErr w:type="gramStart"/>
      <w:r w:rsidRPr="00FC066D">
        <w:rPr>
          <w:rFonts w:ascii="Verdana" w:hAnsi="Verdana"/>
          <w:sz w:val="20"/>
          <w:szCs w:val="20"/>
        </w:rPr>
        <w:t>entrada en vigencia</w:t>
      </w:r>
      <w:proofErr w:type="gramEnd"/>
      <w:r w:rsidRPr="00FC066D">
        <w:rPr>
          <w:rFonts w:ascii="Verdana" w:hAnsi="Verdana"/>
          <w:sz w:val="20"/>
          <w:szCs w:val="20"/>
        </w:rPr>
        <w:t>: 16 de junio de 2011</w:t>
      </w:r>
    </w:p>
    <w:p w14:paraId="4F62FE5A" w14:textId="77777777" w:rsidR="00FC066D" w:rsidRDefault="00FC066D" w:rsidP="00FC066D">
      <w:pPr>
        <w:pStyle w:val="Sinespaciado"/>
        <w:rPr>
          <w:rFonts w:ascii="Verdana" w:hAnsi="Verdana"/>
          <w:sz w:val="20"/>
          <w:szCs w:val="20"/>
        </w:rPr>
      </w:pPr>
      <w:r w:rsidRPr="00FC066D">
        <w:rPr>
          <w:rFonts w:ascii="Verdana" w:hAnsi="Verdana"/>
          <w:sz w:val="20"/>
          <w:szCs w:val="20"/>
        </w:rPr>
        <w:t>Estado de la vigencia: Vigente</w:t>
      </w:r>
      <w:r w:rsidRPr="00FC066D">
        <w:rPr>
          <w:rFonts w:ascii="Verdana" w:hAnsi="Verdana"/>
          <w:sz w:val="20"/>
          <w:szCs w:val="20"/>
        </w:rPr>
        <w:tab/>
      </w:r>
    </w:p>
    <w:p w14:paraId="499EDAF7" w14:textId="77777777" w:rsidR="00FC066D" w:rsidRDefault="00FC066D" w:rsidP="00FC066D">
      <w:pPr>
        <w:pStyle w:val="Sinespaciado"/>
        <w:rPr>
          <w:rFonts w:ascii="Verdana" w:hAnsi="Verdana"/>
          <w:sz w:val="20"/>
          <w:szCs w:val="20"/>
        </w:rPr>
      </w:pPr>
    </w:p>
    <w:p w14:paraId="66BCF42F" w14:textId="23C4A29B" w:rsidR="00FC066D" w:rsidRPr="00FC066D" w:rsidRDefault="00FC066D" w:rsidP="00FC066D">
      <w:pPr>
        <w:pStyle w:val="Sinespaciado"/>
        <w:rPr>
          <w:rFonts w:ascii="Verdana" w:hAnsi="Verdana"/>
          <w:sz w:val="20"/>
          <w:szCs w:val="20"/>
        </w:rPr>
      </w:pPr>
      <w:r w:rsidRPr="00FC066D">
        <w:rPr>
          <w:rFonts w:ascii="Verdana" w:hAnsi="Verdana"/>
          <w:sz w:val="20"/>
          <w:szCs w:val="20"/>
        </w:rPr>
        <w:t>Fecha de publicación en Diario Oficial: N/A</w:t>
      </w:r>
    </w:p>
    <w:p w14:paraId="6566CA54" w14:textId="79F092BA" w:rsidR="00A342EE" w:rsidRDefault="00FC066D" w:rsidP="00FC066D">
      <w:pPr>
        <w:pStyle w:val="Sinespaciado"/>
        <w:rPr>
          <w:rFonts w:ascii="Verdana" w:hAnsi="Verdana"/>
          <w:sz w:val="20"/>
          <w:szCs w:val="20"/>
        </w:rPr>
      </w:pPr>
      <w:r w:rsidRPr="00FC066D">
        <w:rPr>
          <w:rFonts w:ascii="Verdana" w:hAnsi="Verdana"/>
          <w:sz w:val="20"/>
          <w:szCs w:val="20"/>
        </w:rPr>
        <w:t>Número del Diario Oficial: N/A</w:t>
      </w:r>
    </w:p>
    <w:p w14:paraId="1F5FB2B4" w14:textId="77777777" w:rsidR="00FC066D" w:rsidRPr="00FC066D" w:rsidRDefault="00FC066D" w:rsidP="00FC066D">
      <w:pPr>
        <w:pStyle w:val="Sinespaciado"/>
        <w:rPr>
          <w:rFonts w:ascii="Verdana" w:hAnsi="Verdana"/>
          <w:sz w:val="20"/>
          <w:szCs w:val="20"/>
        </w:rPr>
      </w:pPr>
    </w:p>
    <w:p w14:paraId="35B47FA6" w14:textId="77777777" w:rsidR="00F41F7F" w:rsidRPr="00871D6F" w:rsidRDefault="00F41F7F" w:rsidP="00F41F7F">
      <w:pPr>
        <w:pStyle w:val="Sinespaciado"/>
        <w:jc w:val="center"/>
        <w:rPr>
          <w:rFonts w:ascii="Verdana" w:hAnsi="Verdana"/>
          <w:b/>
          <w:bCs/>
        </w:rPr>
      </w:pPr>
      <w:r w:rsidRPr="00871D6F">
        <w:rPr>
          <w:rFonts w:ascii="Verdana" w:hAnsi="Verdana"/>
          <w:b/>
          <w:bCs/>
        </w:rPr>
        <w:t>RESOLUCIÓN 2434 DE 2011</w:t>
      </w:r>
    </w:p>
    <w:p w14:paraId="6891CFCE" w14:textId="77777777" w:rsidR="00F41F7F" w:rsidRPr="00871D6F" w:rsidRDefault="00F41F7F" w:rsidP="00F41F7F">
      <w:pPr>
        <w:pStyle w:val="Sinespaciado"/>
        <w:jc w:val="center"/>
        <w:rPr>
          <w:rFonts w:ascii="Verdana" w:hAnsi="Verdana"/>
        </w:rPr>
      </w:pPr>
    </w:p>
    <w:p w14:paraId="3CDDFD22" w14:textId="77777777" w:rsidR="00F41F7F" w:rsidRPr="00871D6F" w:rsidRDefault="00F41F7F" w:rsidP="00F41F7F">
      <w:pPr>
        <w:pStyle w:val="Sinespaciado"/>
        <w:jc w:val="center"/>
        <w:rPr>
          <w:rFonts w:ascii="Verdana" w:hAnsi="Verdana"/>
        </w:rPr>
      </w:pPr>
      <w:r w:rsidRPr="00871D6F">
        <w:rPr>
          <w:rFonts w:ascii="Verdana" w:hAnsi="Verdana"/>
        </w:rPr>
        <w:t>(junio 16)</w:t>
      </w:r>
    </w:p>
    <w:p w14:paraId="42ADFD39" w14:textId="328DA2F9" w:rsidR="00F41F7F" w:rsidRPr="00871D6F" w:rsidRDefault="00F41F7F" w:rsidP="00871D6F">
      <w:pPr>
        <w:pStyle w:val="Sinespaciado"/>
        <w:rPr>
          <w:rFonts w:ascii="Verdana" w:hAnsi="Verdana"/>
        </w:rPr>
      </w:pPr>
    </w:p>
    <w:p w14:paraId="27D856EA" w14:textId="77777777" w:rsidR="00F41F7F" w:rsidRPr="00871D6F" w:rsidRDefault="00F41F7F" w:rsidP="00F41F7F">
      <w:pPr>
        <w:pStyle w:val="Sinespaciado"/>
        <w:jc w:val="center"/>
        <w:rPr>
          <w:rFonts w:ascii="Verdana" w:hAnsi="Verdana"/>
          <w:b/>
          <w:bCs/>
        </w:rPr>
      </w:pPr>
      <w:r w:rsidRPr="00871D6F">
        <w:rPr>
          <w:rFonts w:ascii="Verdana" w:hAnsi="Verdana"/>
          <w:b/>
          <w:bCs/>
        </w:rPr>
        <w:t>INSTITUTO COLOMBIANO DE BIENESTAR FAMILIAR – ICBF</w:t>
      </w:r>
    </w:p>
    <w:p w14:paraId="318B155E" w14:textId="77777777" w:rsidR="00F41F7F" w:rsidRPr="00871D6F" w:rsidRDefault="00F41F7F" w:rsidP="00F41F7F">
      <w:pPr>
        <w:pStyle w:val="Sinespaciado"/>
        <w:jc w:val="center"/>
        <w:rPr>
          <w:rFonts w:ascii="Verdana" w:hAnsi="Verdana"/>
        </w:rPr>
      </w:pPr>
    </w:p>
    <w:p w14:paraId="3FBF8021" w14:textId="77777777" w:rsidR="00F41F7F" w:rsidRPr="00871D6F" w:rsidRDefault="00F41F7F" w:rsidP="00F41F7F">
      <w:pPr>
        <w:pStyle w:val="Sinespaciado"/>
        <w:jc w:val="center"/>
        <w:rPr>
          <w:rFonts w:ascii="Verdana" w:hAnsi="Verdana"/>
        </w:rPr>
      </w:pPr>
      <w:r w:rsidRPr="00871D6F">
        <w:rPr>
          <w:rFonts w:ascii="Verdana" w:hAnsi="Verdana"/>
        </w:rPr>
        <w:t>Por la cual se modifican parcialmente los Lineamientos de Programación y Ejecución de Metas Sociales y Financieras - vigencia 2011 del Instituto Colombiano de Bienestar Familiar - Cecilia De la Fuente de Lleras</w:t>
      </w:r>
    </w:p>
    <w:p w14:paraId="30A348AE" w14:textId="77777777" w:rsidR="00F41F7F" w:rsidRPr="00871D6F" w:rsidRDefault="00F41F7F" w:rsidP="00F41F7F">
      <w:pPr>
        <w:pStyle w:val="Sinespaciado"/>
        <w:jc w:val="center"/>
        <w:rPr>
          <w:rFonts w:ascii="Verdana" w:hAnsi="Verdana"/>
        </w:rPr>
      </w:pPr>
    </w:p>
    <w:p w14:paraId="03281B20" w14:textId="77777777" w:rsidR="00F41F7F" w:rsidRPr="00871D6F" w:rsidRDefault="00F41F7F" w:rsidP="00F41F7F">
      <w:pPr>
        <w:pStyle w:val="Sinespaciado"/>
        <w:jc w:val="center"/>
        <w:rPr>
          <w:rFonts w:ascii="Verdana" w:hAnsi="Verdana"/>
          <w:b/>
          <w:bCs/>
        </w:rPr>
      </w:pPr>
      <w:r w:rsidRPr="00871D6F">
        <w:rPr>
          <w:rFonts w:ascii="Verdana" w:hAnsi="Verdana"/>
          <w:b/>
          <w:bCs/>
        </w:rPr>
        <w:t>LA DIRECTORA GENERAL DEL INSTITUTO COLOMBIANO DE BIENESTAR FAMILIAR - CECILIA DE LA FUENTE DE LLERAS</w:t>
      </w:r>
    </w:p>
    <w:p w14:paraId="34A53AEC" w14:textId="77777777" w:rsidR="00F41F7F" w:rsidRPr="00871D6F" w:rsidRDefault="00F41F7F" w:rsidP="00F41F7F">
      <w:pPr>
        <w:pStyle w:val="Sinespaciado"/>
        <w:jc w:val="center"/>
        <w:rPr>
          <w:rFonts w:ascii="Verdana" w:hAnsi="Verdana"/>
        </w:rPr>
      </w:pPr>
    </w:p>
    <w:p w14:paraId="41D22E3A" w14:textId="77777777" w:rsidR="00F41F7F" w:rsidRPr="00871D6F" w:rsidRDefault="00F41F7F" w:rsidP="00F41F7F">
      <w:pPr>
        <w:pStyle w:val="Sinespaciado"/>
        <w:jc w:val="center"/>
        <w:rPr>
          <w:rFonts w:ascii="Verdana" w:hAnsi="Verdana"/>
        </w:rPr>
      </w:pPr>
      <w:r w:rsidRPr="00871D6F">
        <w:rPr>
          <w:rFonts w:ascii="Verdana" w:hAnsi="Verdana"/>
        </w:rPr>
        <w:t>En uso de sus facultades legales y en especial las conferidas por el numeral 4o del artículo 21 de la Ley 7ª de 1979 y el literal b) del artículo 28 de la Ley 7ª de 1979 y</w:t>
      </w:r>
    </w:p>
    <w:p w14:paraId="37444448" w14:textId="77777777" w:rsidR="00F41F7F" w:rsidRPr="00871D6F" w:rsidRDefault="00F41F7F" w:rsidP="00F41F7F">
      <w:pPr>
        <w:pStyle w:val="Sinespaciado"/>
        <w:jc w:val="center"/>
        <w:rPr>
          <w:rFonts w:ascii="Verdana" w:hAnsi="Verdana"/>
          <w:b/>
          <w:bCs/>
        </w:rPr>
      </w:pPr>
    </w:p>
    <w:p w14:paraId="4239DF96" w14:textId="26422E7D" w:rsidR="00F41F7F" w:rsidRPr="00871D6F" w:rsidRDefault="00F41F7F" w:rsidP="00F41F7F">
      <w:pPr>
        <w:pStyle w:val="Sinespaciado"/>
        <w:jc w:val="center"/>
        <w:rPr>
          <w:rFonts w:ascii="Verdana" w:hAnsi="Verdana"/>
          <w:b/>
          <w:bCs/>
        </w:rPr>
      </w:pPr>
      <w:r w:rsidRPr="00871D6F">
        <w:rPr>
          <w:rFonts w:ascii="Verdana" w:hAnsi="Verdana"/>
          <w:b/>
          <w:bCs/>
        </w:rPr>
        <w:t>CONSIDERANDO:</w:t>
      </w:r>
    </w:p>
    <w:p w14:paraId="53FE3286" w14:textId="59E51299" w:rsidR="00F41F7F" w:rsidRPr="00871D6F" w:rsidRDefault="00F41F7F" w:rsidP="00F41F7F">
      <w:pPr>
        <w:pStyle w:val="Sinespaciado"/>
        <w:jc w:val="center"/>
        <w:rPr>
          <w:rFonts w:ascii="Verdana" w:hAnsi="Verdana"/>
          <w:b/>
          <w:bCs/>
        </w:rPr>
      </w:pPr>
    </w:p>
    <w:p w14:paraId="6F998619" w14:textId="77777777" w:rsidR="00F41F7F" w:rsidRPr="00871D6F" w:rsidRDefault="00F41F7F" w:rsidP="00F41F7F">
      <w:pPr>
        <w:pStyle w:val="Sinespaciado"/>
        <w:jc w:val="both"/>
        <w:rPr>
          <w:rFonts w:ascii="Verdana" w:hAnsi="Verdana"/>
        </w:rPr>
      </w:pPr>
      <w:r w:rsidRPr="00871D6F">
        <w:rPr>
          <w:rFonts w:ascii="Verdana" w:hAnsi="Verdana"/>
        </w:rPr>
        <w:t>Que mediante la Resolución No. 11 &lt;sic, es 22&gt; de 3 de enero de 2011 se aprobaron los Lineamientos de Programación y Ejecución de Metas Sociales y Financieras del Instituto Colombiano de Bienestar Familiar – vigencia 2011.</w:t>
      </w:r>
    </w:p>
    <w:p w14:paraId="6FBA6CAF" w14:textId="77777777" w:rsidR="00F41F7F" w:rsidRPr="00871D6F" w:rsidRDefault="00F41F7F" w:rsidP="00F41F7F">
      <w:pPr>
        <w:pStyle w:val="Sinespaciado"/>
        <w:jc w:val="both"/>
        <w:rPr>
          <w:rFonts w:ascii="Verdana" w:hAnsi="Verdana"/>
        </w:rPr>
      </w:pPr>
    </w:p>
    <w:p w14:paraId="5DE85C4D" w14:textId="77777777" w:rsidR="00F41F7F" w:rsidRPr="00871D6F" w:rsidRDefault="00F41F7F" w:rsidP="00F41F7F">
      <w:pPr>
        <w:pStyle w:val="Sinespaciado"/>
        <w:jc w:val="both"/>
        <w:rPr>
          <w:rFonts w:ascii="Verdana" w:hAnsi="Verdana"/>
        </w:rPr>
      </w:pPr>
      <w:r w:rsidRPr="00871D6F">
        <w:rPr>
          <w:rFonts w:ascii="Verdana" w:hAnsi="Verdana"/>
        </w:rPr>
        <w:t>Que la ficha No. I-74 de los Lineamientos correspondiente al identificador presupuestal 320-151-151-09, que regula lo referente a los Centros de Recuperación Nutricional para la Primera Infancia dentro del Proyecto de Asistencia a la primera Infancia a Nivel Nacional, debe ser modificada, ya que se ha introducido para la ejecución del Subproyecto un nuevo concepto denominado Recuperación Nutricional con enfoque Comunitario.</w:t>
      </w:r>
    </w:p>
    <w:p w14:paraId="3629D103" w14:textId="77777777" w:rsidR="00F41F7F" w:rsidRPr="00871D6F" w:rsidRDefault="00F41F7F" w:rsidP="00F41F7F">
      <w:pPr>
        <w:pStyle w:val="Sinespaciado"/>
        <w:jc w:val="both"/>
        <w:rPr>
          <w:rFonts w:ascii="Verdana" w:hAnsi="Verdana"/>
        </w:rPr>
      </w:pPr>
    </w:p>
    <w:p w14:paraId="7D442E29" w14:textId="77777777" w:rsidR="00F41F7F" w:rsidRPr="00871D6F" w:rsidRDefault="00F41F7F" w:rsidP="00F41F7F">
      <w:pPr>
        <w:pStyle w:val="Sinespaciado"/>
        <w:jc w:val="both"/>
        <w:rPr>
          <w:rFonts w:ascii="Verdana" w:hAnsi="Verdana"/>
        </w:rPr>
      </w:pPr>
      <w:r w:rsidRPr="00871D6F">
        <w:rPr>
          <w:rFonts w:ascii="Verdana" w:hAnsi="Verdana"/>
        </w:rPr>
        <w:t xml:space="preserve">Que las fichas Nos. I-76, I-77, I-79 de los Lineamientos correspondientes a los identificadores presupuestales 320-1501-151-11 a 18, 320-1501-151-19 y 320-1501-151-21. Las cuales en el Proyecto de Asistencia a la Primera Infancia a Nivel Nacional  regulan los Hogares ICBF- HCB Tradicionales – Jardines Sociales, Hogares Infantiles y Jardines Comunitarios, respectivamente, deben ser ajustadas con el fin de ampliar el clasificador del gasto Pago de arrendamiento por emergencias y eliminar la referencia a la Emergencia Económica, Social y Ecológica decretada por el Gobierno Nacional en el pasado mes de diciembre, debido a que los decretos que la sustentaban fueron declarados inexequibles por </w:t>
      </w:r>
      <w:r w:rsidRPr="00871D6F">
        <w:rPr>
          <w:rFonts w:ascii="Verdana" w:hAnsi="Verdana"/>
        </w:rPr>
        <w:lastRenderedPageBreak/>
        <w:t>la Corte Constitucional, por lo que a la fecha la citada Emergencia no se encuentra vigente.</w:t>
      </w:r>
    </w:p>
    <w:p w14:paraId="3BABE570" w14:textId="77777777" w:rsidR="00F41F7F" w:rsidRPr="00871D6F" w:rsidRDefault="00F41F7F" w:rsidP="00F41F7F">
      <w:pPr>
        <w:pStyle w:val="Sinespaciado"/>
        <w:jc w:val="both"/>
        <w:rPr>
          <w:rFonts w:ascii="Verdana" w:hAnsi="Verdana"/>
        </w:rPr>
      </w:pPr>
    </w:p>
    <w:p w14:paraId="4C8DCDFB" w14:textId="77777777" w:rsidR="00F41F7F" w:rsidRPr="00871D6F" w:rsidRDefault="00F41F7F" w:rsidP="00F41F7F">
      <w:pPr>
        <w:pStyle w:val="Sinespaciado"/>
        <w:jc w:val="both"/>
        <w:rPr>
          <w:rFonts w:ascii="Verdana" w:hAnsi="Verdana"/>
        </w:rPr>
      </w:pPr>
      <w:r w:rsidRPr="00871D6F">
        <w:rPr>
          <w:rFonts w:ascii="Verdana" w:hAnsi="Verdana"/>
        </w:rPr>
        <w:t>Que se hace necesario sustituir el numeral 5o del Anexo No. 06 de los Lineamientos, el cual define la Estrategia “Derecho a la Felicidad” para incluir los “Proyectos para Niños Felices” que podrán apoyar las empresas participantes de la estrategia, en desarrollo del Plan de Recaudación de Fondos que adelanta la Oficina de Cooperación y Convenios del ICBF.</w:t>
      </w:r>
    </w:p>
    <w:p w14:paraId="7723FD48" w14:textId="77777777" w:rsidR="00F41F7F" w:rsidRPr="00871D6F" w:rsidRDefault="00F41F7F" w:rsidP="00F41F7F">
      <w:pPr>
        <w:pStyle w:val="Sinespaciado"/>
        <w:jc w:val="both"/>
        <w:rPr>
          <w:rFonts w:ascii="Verdana" w:hAnsi="Verdana"/>
        </w:rPr>
      </w:pPr>
    </w:p>
    <w:p w14:paraId="3AB8B0F6" w14:textId="77777777" w:rsidR="00F41F7F" w:rsidRPr="00871D6F" w:rsidRDefault="00F41F7F" w:rsidP="00F41F7F">
      <w:pPr>
        <w:pStyle w:val="Sinespaciado"/>
        <w:jc w:val="both"/>
        <w:rPr>
          <w:rFonts w:ascii="Verdana" w:hAnsi="Verdana"/>
        </w:rPr>
      </w:pPr>
      <w:r w:rsidRPr="00871D6F">
        <w:rPr>
          <w:rFonts w:ascii="Verdana" w:hAnsi="Verdana"/>
        </w:rPr>
        <w:t>Que se requiere modificar el Anexo No. 07 Raciones de Bienestarina”, para incluir en la Modalidad Programa de Alimentación Escolar, la población objetivo correspondiente al servicio de Internados Rurales y señalar que la ración definida es de 10 gramos de Bienestarina por cupo /niño/ día.</w:t>
      </w:r>
    </w:p>
    <w:p w14:paraId="5A69A64E" w14:textId="77777777" w:rsidR="00F41F7F" w:rsidRPr="00871D6F" w:rsidRDefault="00F41F7F" w:rsidP="00F41F7F">
      <w:pPr>
        <w:pStyle w:val="Sinespaciado"/>
        <w:jc w:val="both"/>
        <w:rPr>
          <w:rFonts w:ascii="Verdana" w:hAnsi="Verdana"/>
        </w:rPr>
      </w:pPr>
    </w:p>
    <w:p w14:paraId="221DEF7B" w14:textId="77777777" w:rsidR="00F41F7F" w:rsidRPr="00871D6F" w:rsidRDefault="00F41F7F" w:rsidP="00F41F7F">
      <w:pPr>
        <w:pStyle w:val="Sinespaciado"/>
        <w:jc w:val="both"/>
        <w:rPr>
          <w:rFonts w:ascii="Verdana" w:hAnsi="Verdana"/>
        </w:rPr>
      </w:pPr>
      <w:r w:rsidRPr="00871D6F">
        <w:rPr>
          <w:rFonts w:ascii="Verdana" w:hAnsi="Verdana"/>
        </w:rPr>
        <w:t>Que para la modificación de las fichas y los Anexos referidos existe el análisis de viabilidad técnica expedido por las dependencias responsables de los temas contenidos en ellos.</w:t>
      </w:r>
    </w:p>
    <w:p w14:paraId="7178FFCC" w14:textId="77777777" w:rsidR="00F41F7F" w:rsidRPr="00871D6F" w:rsidRDefault="00F41F7F" w:rsidP="00F41F7F">
      <w:pPr>
        <w:pStyle w:val="Sinespaciado"/>
        <w:jc w:val="both"/>
        <w:rPr>
          <w:rFonts w:ascii="Verdana" w:hAnsi="Verdana"/>
        </w:rPr>
      </w:pPr>
    </w:p>
    <w:p w14:paraId="44076234" w14:textId="1C720B8B" w:rsidR="00F41F7F" w:rsidRPr="00871D6F" w:rsidRDefault="00F41F7F" w:rsidP="00F41F7F">
      <w:pPr>
        <w:pStyle w:val="Sinespaciado"/>
        <w:jc w:val="both"/>
        <w:rPr>
          <w:rFonts w:ascii="Verdana" w:hAnsi="Verdana"/>
        </w:rPr>
      </w:pPr>
      <w:proofErr w:type="gramStart"/>
      <w:r w:rsidRPr="00871D6F">
        <w:rPr>
          <w:rFonts w:ascii="Verdana" w:hAnsi="Verdana"/>
        </w:rPr>
        <w:t>Que</w:t>
      </w:r>
      <w:proofErr w:type="gramEnd"/>
      <w:r w:rsidRPr="00871D6F">
        <w:rPr>
          <w:rFonts w:ascii="Verdana" w:hAnsi="Verdana"/>
        </w:rPr>
        <w:t xml:space="preserve"> en mérito de lo expuesto,</w:t>
      </w:r>
    </w:p>
    <w:p w14:paraId="5E318A31" w14:textId="2D8F6A92" w:rsidR="00F41F7F" w:rsidRPr="00871D6F" w:rsidRDefault="00F41F7F" w:rsidP="00F41F7F">
      <w:pPr>
        <w:pStyle w:val="Sinespaciado"/>
        <w:jc w:val="both"/>
        <w:rPr>
          <w:rFonts w:ascii="Verdana" w:hAnsi="Verdana"/>
          <w:b/>
          <w:bCs/>
        </w:rPr>
      </w:pPr>
    </w:p>
    <w:p w14:paraId="71F824AC" w14:textId="01B6436A" w:rsidR="00F41F7F" w:rsidRPr="00871D6F" w:rsidRDefault="006853D1" w:rsidP="006853D1">
      <w:pPr>
        <w:pStyle w:val="Sinespaciado"/>
        <w:jc w:val="center"/>
        <w:rPr>
          <w:rFonts w:ascii="Verdana" w:hAnsi="Verdana"/>
          <w:b/>
          <w:bCs/>
        </w:rPr>
      </w:pPr>
      <w:r w:rsidRPr="00871D6F">
        <w:rPr>
          <w:rFonts w:ascii="Verdana" w:hAnsi="Verdana"/>
          <w:b/>
          <w:bCs/>
        </w:rPr>
        <w:t>RESUELVE</w:t>
      </w:r>
    </w:p>
    <w:p w14:paraId="4844D84E" w14:textId="142AF4EB" w:rsidR="006853D1" w:rsidRPr="00871D6F" w:rsidRDefault="006853D1" w:rsidP="006853D1">
      <w:pPr>
        <w:pStyle w:val="Sinespaciado"/>
        <w:jc w:val="center"/>
        <w:rPr>
          <w:rFonts w:ascii="Verdana" w:hAnsi="Verdana"/>
          <w:b/>
          <w:bCs/>
        </w:rPr>
      </w:pPr>
    </w:p>
    <w:p w14:paraId="18D2C255" w14:textId="27F4427B" w:rsidR="006853D1" w:rsidRDefault="006853D1" w:rsidP="006853D1">
      <w:pPr>
        <w:pStyle w:val="Sinespaciado"/>
        <w:rPr>
          <w:rFonts w:ascii="Verdana" w:eastAsia="Times New Roman" w:hAnsi="Verdana"/>
          <w:lang w:eastAsia="es-CO"/>
        </w:rPr>
      </w:pPr>
      <w:bookmarkStart w:id="0" w:name="1"/>
      <w:r w:rsidRPr="002537E9">
        <w:rPr>
          <w:rFonts w:ascii="Verdana" w:hAnsi="Verdana"/>
          <w:b/>
          <w:bCs/>
        </w:rPr>
        <w:t>ARTÍCULO PRIMERO.</w:t>
      </w:r>
      <w:bookmarkEnd w:id="0"/>
      <w:r w:rsidRPr="00871D6F">
        <w:rPr>
          <w:rFonts w:ascii="Verdana" w:eastAsia="Times New Roman" w:hAnsi="Verdana"/>
          <w:lang w:eastAsia="es-CO"/>
        </w:rPr>
        <w:t> Modificar la ficha No. I-74 de los Lineamientos de Programación y Ejecución de Metas Sociales y Financieras - vigencia 2011, la cual quedará así:</w:t>
      </w:r>
    </w:p>
    <w:p w14:paraId="60A7296C" w14:textId="77777777" w:rsidR="002537E9" w:rsidRPr="00871D6F" w:rsidRDefault="002537E9" w:rsidP="006853D1">
      <w:pPr>
        <w:pStyle w:val="Sinespaciado"/>
        <w:rPr>
          <w:rFonts w:ascii="Verdana" w:eastAsia="Times New Roman" w:hAnsi="Verdana"/>
          <w:lang w:eastAsia="es-CO"/>
        </w:rPr>
      </w:pP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2899"/>
        <w:gridCol w:w="5585"/>
      </w:tblGrid>
      <w:tr w:rsidR="006853D1" w:rsidRPr="00871D6F" w14:paraId="1297F76F" w14:textId="77777777" w:rsidTr="006853D1">
        <w:trPr>
          <w:tblCellSpacing w:w="15" w:type="dxa"/>
        </w:trPr>
        <w:tc>
          <w:tcPr>
            <w:tcW w:w="1700" w:type="pct"/>
            <w:tcBorders>
              <w:top w:val="nil"/>
              <w:left w:val="nil"/>
              <w:bottom w:val="nil"/>
              <w:right w:val="nil"/>
            </w:tcBorders>
            <w:tcMar>
              <w:top w:w="0" w:type="dxa"/>
              <w:left w:w="0" w:type="dxa"/>
              <w:bottom w:w="0" w:type="dxa"/>
              <w:right w:w="0" w:type="dxa"/>
            </w:tcMar>
            <w:hideMark/>
          </w:tcPr>
          <w:p w14:paraId="68760195" w14:textId="77777777" w:rsidR="006853D1" w:rsidRPr="00871D6F" w:rsidRDefault="006853D1" w:rsidP="006853D1">
            <w:pPr>
              <w:pStyle w:val="Sinespaciado"/>
              <w:rPr>
                <w:rFonts w:ascii="Verdana" w:eastAsia="Times New Roman" w:hAnsi="Verdana"/>
                <w:lang w:eastAsia="es-CO"/>
              </w:rPr>
            </w:pPr>
            <w:r w:rsidRPr="00871D6F">
              <w:rPr>
                <w:rFonts w:ascii="Verdana" w:eastAsia="Times New Roman" w:hAnsi="Verdana"/>
                <w:lang w:eastAsia="es-CO"/>
              </w:rPr>
              <w:t>Proyecto 320-1501-151</w:t>
            </w:r>
          </w:p>
        </w:tc>
        <w:tc>
          <w:tcPr>
            <w:tcW w:w="3300" w:type="pct"/>
            <w:tcBorders>
              <w:top w:val="nil"/>
              <w:left w:val="nil"/>
              <w:bottom w:val="nil"/>
              <w:right w:val="nil"/>
            </w:tcBorders>
            <w:tcMar>
              <w:top w:w="0" w:type="dxa"/>
              <w:left w:w="0" w:type="dxa"/>
              <w:bottom w:w="0" w:type="dxa"/>
              <w:right w:w="0" w:type="dxa"/>
            </w:tcMar>
            <w:hideMark/>
          </w:tcPr>
          <w:p w14:paraId="12278EA4" w14:textId="77777777" w:rsidR="006853D1" w:rsidRPr="00871D6F" w:rsidRDefault="006853D1" w:rsidP="006853D1">
            <w:pPr>
              <w:pStyle w:val="Sinespaciado"/>
              <w:rPr>
                <w:rFonts w:ascii="Verdana" w:eastAsia="Times New Roman" w:hAnsi="Verdana"/>
                <w:lang w:eastAsia="es-CO"/>
              </w:rPr>
            </w:pPr>
            <w:r w:rsidRPr="00871D6F">
              <w:rPr>
                <w:rFonts w:ascii="Verdana" w:eastAsia="Times New Roman" w:hAnsi="Verdana"/>
                <w:lang w:eastAsia="es-CO"/>
              </w:rPr>
              <w:t>ASISTENCIA A LA PRIMERA INFANCIA A NIVEL NACIONAL.</w:t>
            </w:r>
          </w:p>
        </w:tc>
      </w:tr>
      <w:tr w:rsidR="006853D1" w:rsidRPr="00871D6F" w14:paraId="3B4FC453" w14:textId="77777777" w:rsidTr="006853D1">
        <w:trPr>
          <w:tblCellSpacing w:w="15" w:type="dxa"/>
        </w:trPr>
        <w:tc>
          <w:tcPr>
            <w:tcW w:w="1700" w:type="pct"/>
            <w:tcBorders>
              <w:top w:val="nil"/>
              <w:left w:val="nil"/>
              <w:bottom w:val="nil"/>
              <w:right w:val="nil"/>
            </w:tcBorders>
            <w:tcMar>
              <w:top w:w="0" w:type="dxa"/>
              <w:left w:w="0" w:type="dxa"/>
              <w:bottom w:w="0" w:type="dxa"/>
              <w:right w:w="0" w:type="dxa"/>
            </w:tcMar>
            <w:hideMark/>
          </w:tcPr>
          <w:p w14:paraId="6AFC063C" w14:textId="77777777" w:rsidR="006853D1" w:rsidRPr="00871D6F" w:rsidRDefault="006853D1" w:rsidP="006853D1">
            <w:pPr>
              <w:pStyle w:val="Sinespaciado"/>
              <w:rPr>
                <w:rFonts w:ascii="Verdana" w:eastAsia="Times New Roman" w:hAnsi="Verdana"/>
                <w:lang w:eastAsia="es-CO"/>
              </w:rPr>
            </w:pPr>
            <w:r w:rsidRPr="00871D6F">
              <w:rPr>
                <w:rFonts w:ascii="Verdana" w:eastAsia="Times New Roman" w:hAnsi="Verdana"/>
                <w:lang w:eastAsia="es-CO"/>
              </w:rPr>
              <w:t>Subproyecto 09</w:t>
            </w:r>
          </w:p>
        </w:tc>
        <w:tc>
          <w:tcPr>
            <w:tcW w:w="3300" w:type="pct"/>
            <w:tcBorders>
              <w:top w:val="nil"/>
              <w:left w:val="nil"/>
              <w:bottom w:val="nil"/>
              <w:right w:val="nil"/>
            </w:tcBorders>
            <w:tcMar>
              <w:top w:w="0" w:type="dxa"/>
              <w:left w:w="0" w:type="dxa"/>
              <w:bottom w:w="0" w:type="dxa"/>
              <w:right w:w="0" w:type="dxa"/>
            </w:tcMar>
            <w:hideMark/>
          </w:tcPr>
          <w:p w14:paraId="61880C61" w14:textId="77777777" w:rsidR="006853D1" w:rsidRPr="00871D6F" w:rsidRDefault="006853D1" w:rsidP="006853D1">
            <w:pPr>
              <w:pStyle w:val="Sinespaciado"/>
              <w:rPr>
                <w:rFonts w:ascii="Verdana" w:eastAsia="Times New Roman" w:hAnsi="Verdana"/>
                <w:lang w:eastAsia="es-CO"/>
              </w:rPr>
            </w:pPr>
            <w:r w:rsidRPr="00871D6F">
              <w:rPr>
                <w:rFonts w:ascii="Verdana" w:eastAsia="Times New Roman" w:hAnsi="Verdana"/>
                <w:lang w:eastAsia="es-CO"/>
              </w:rPr>
              <w:t>CENTROS DE RECUPERACIÓN NUTRICIONAL PARA LA PRIMERA INFANCIA.</w:t>
            </w:r>
          </w:p>
        </w:tc>
      </w:tr>
    </w:tbl>
    <w:p w14:paraId="4F0297EA" w14:textId="5A1E9B55" w:rsidR="006853D1" w:rsidRPr="00871D6F" w:rsidRDefault="006853D1" w:rsidP="006853D1">
      <w:pPr>
        <w:pStyle w:val="Sinespaciado"/>
        <w:jc w:val="both"/>
        <w:rPr>
          <w:rFonts w:ascii="Verdana" w:hAnsi="Verdana"/>
        </w:rPr>
      </w:pPr>
    </w:p>
    <w:p w14:paraId="6339F1C8" w14:textId="499FB76E" w:rsidR="006853D1" w:rsidRPr="00871D6F" w:rsidRDefault="006853D1" w:rsidP="006853D1">
      <w:pPr>
        <w:pStyle w:val="Sinespaciado"/>
        <w:jc w:val="both"/>
        <w:rPr>
          <w:rFonts w:ascii="Verdana" w:hAnsi="Verdana"/>
        </w:rPr>
      </w:pPr>
      <w:r w:rsidRPr="00871D6F">
        <w:rPr>
          <w:rFonts w:ascii="Verdana" w:hAnsi="Verdana"/>
          <w:b/>
          <w:bCs/>
        </w:rPr>
        <w:t>Objetivo General:</w:t>
      </w:r>
      <w:r w:rsidRPr="00871D6F">
        <w:rPr>
          <w:rFonts w:ascii="Verdana" w:hAnsi="Verdana"/>
        </w:rPr>
        <w:t xml:space="preserve"> Recuperar el estado de salud y nutricional de los niños y niñas menores de 6 años de edad con diagnóstico de desnutrición aguda y global y riesgo de desnutrición aguda, por medio de una intervención interdisciplinaria que involucre a la familia y la comunidad, con el fin de contribuir a la disminución de las muertes por o asociadas a la desnutrición y a la detección temprana de la desnutrición.</w:t>
      </w:r>
    </w:p>
    <w:p w14:paraId="0F4CE316" w14:textId="13B07A98" w:rsidR="006853D1" w:rsidRPr="00871D6F" w:rsidRDefault="006853D1" w:rsidP="006853D1">
      <w:pPr>
        <w:pStyle w:val="Sinespaciado"/>
        <w:jc w:val="both"/>
        <w:rPr>
          <w:rFonts w:ascii="Verdana" w:hAnsi="Verdana"/>
        </w:rPr>
      </w:pPr>
    </w:p>
    <w:p w14:paraId="745BC426" w14:textId="76D4A98B" w:rsidR="006853D1" w:rsidRPr="00871D6F" w:rsidRDefault="006853D1" w:rsidP="006853D1">
      <w:pPr>
        <w:pStyle w:val="Sinespaciado"/>
        <w:jc w:val="both"/>
        <w:rPr>
          <w:rFonts w:ascii="Verdana" w:hAnsi="Verdana"/>
          <w:b/>
          <w:bCs/>
        </w:rPr>
      </w:pPr>
      <w:r w:rsidRPr="00871D6F">
        <w:rPr>
          <w:rFonts w:ascii="Verdana" w:hAnsi="Verdana"/>
          <w:b/>
          <w:bCs/>
        </w:rPr>
        <w:t>Objetivos Específicos:</w:t>
      </w:r>
    </w:p>
    <w:p w14:paraId="57794011" w14:textId="619BAEB4" w:rsidR="006853D1" w:rsidRPr="00871D6F" w:rsidRDefault="006853D1" w:rsidP="006853D1">
      <w:pPr>
        <w:pStyle w:val="Sinespaciado"/>
        <w:jc w:val="both"/>
        <w:rPr>
          <w:rFonts w:ascii="Verdana" w:hAnsi="Verdana"/>
          <w:b/>
          <w:bCs/>
        </w:rPr>
      </w:pPr>
    </w:p>
    <w:p w14:paraId="5B0160AF" w14:textId="77777777" w:rsidR="006853D1" w:rsidRPr="00871D6F" w:rsidRDefault="006853D1" w:rsidP="006853D1">
      <w:pPr>
        <w:pStyle w:val="Sinespaciado"/>
        <w:jc w:val="both"/>
        <w:rPr>
          <w:rFonts w:ascii="Verdana" w:hAnsi="Verdana"/>
        </w:rPr>
      </w:pPr>
      <w:r w:rsidRPr="00871D6F">
        <w:rPr>
          <w:rFonts w:ascii="Verdana" w:hAnsi="Verdana"/>
        </w:rPr>
        <w:t>-- Implementar formas de atención para la recuperación nutricional acordes con las condiciones de los niños, niñas, familias y comunidades.</w:t>
      </w:r>
    </w:p>
    <w:p w14:paraId="5EE7010C" w14:textId="77777777" w:rsidR="006853D1" w:rsidRPr="00871D6F" w:rsidRDefault="006853D1" w:rsidP="006853D1">
      <w:pPr>
        <w:pStyle w:val="Sinespaciado"/>
        <w:jc w:val="both"/>
        <w:rPr>
          <w:rFonts w:ascii="Verdana" w:hAnsi="Verdana"/>
        </w:rPr>
      </w:pPr>
    </w:p>
    <w:p w14:paraId="5F2023A4" w14:textId="77777777" w:rsidR="006853D1" w:rsidRPr="00871D6F" w:rsidRDefault="006853D1" w:rsidP="006853D1">
      <w:pPr>
        <w:pStyle w:val="Sinespaciado"/>
        <w:jc w:val="both"/>
        <w:rPr>
          <w:rFonts w:ascii="Verdana" w:hAnsi="Verdana"/>
        </w:rPr>
      </w:pPr>
      <w:r w:rsidRPr="00871D6F">
        <w:rPr>
          <w:rFonts w:ascii="Verdana" w:hAnsi="Verdana"/>
        </w:rPr>
        <w:t>-- Fomentar la inclusión, participación y empoderamiento de las familias detectadas como de más alto riesgo en la vulneración de derechos, en diferentes estrategias que permitan superar los determinantes causantes de la desnutrición.</w:t>
      </w:r>
    </w:p>
    <w:p w14:paraId="6F043533" w14:textId="77777777" w:rsidR="006853D1" w:rsidRPr="00871D6F" w:rsidRDefault="006853D1" w:rsidP="006853D1">
      <w:pPr>
        <w:pStyle w:val="Sinespaciado"/>
        <w:jc w:val="both"/>
        <w:rPr>
          <w:rFonts w:ascii="Verdana" w:hAnsi="Verdana"/>
        </w:rPr>
      </w:pPr>
    </w:p>
    <w:p w14:paraId="0F79D194" w14:textId="77777777" w:rsidR="006853D1" w:rsidRPr="00871D6F" w:rsidRDefault="006853D1" w:rsidP="006853D1">
      <w:pPr>
        <w:pStyle w:val="Sinespaciado"/>
        <w:jc w:val="both"/>
        <w:rPr>
          <w:rFonts w:ascii="Verdana" w:hAnsi="Verdana"/>
        </w:rPr>
      </w:pPr>
      <w:r w:rsidRPr="00871D6F">
        <w:rPr>
          <w:rFonts w:ascii="Verdana" w:hAnsi="Verdana"/>
        </w:rPr>
        <w:lastRenderedPageBreak/>
        <w:t>-- Vincular por medio del Sistema Nacional de Bienestar Familiar las instituciones y entidades territoriales, que de acuerdo con su competencia contribuyan a la recuperación nutricional de los niños, niñas, mujeres gestantes y madres en periodo de lactancia.</w:t>
      </w:r>
    </w:p>
    <w:p w14:paraId="4F69CB8B" w14:textId="77777777" w:rsidR="006853D1" w:rsidRPr="00871D6F" w:rsidRDefault="006853D1" w:rsidP="006853D1">
      <w:pPr>
        <w:pStyle w:val="Sinespaciado"/>
        <w:jc w:val="both"/>
        <w:rPr>
          <w:rFonts w:ascii="Verdana" w:hAnsi="Verdana"/>
        </w:rPr>
      </w:pPr>
    </w:p>
    <w:p w14:paraId="28B276DA" w14:textId="77777777" w:rsidR="006853D1" w:rsidRPr="00871D6F" w:rsidRDefault="006853D1" w:rsidP="006853D1">
      <w:pPr>
        <w:pStyle w:val="Sinespaciado"/>
        <w:jc w:val="both"/>
        <w:rPr>
          <w:rFonts w:ascii="Verdana" w:hAnsi="Verdana"/>
        </w:rPr>
      </w:pPr>
      <w:r w:rsidRPr="00871D6F">
        <w:rPr>
          <w:rFonts w:ascii="Verdana" w:hAnsi="Verdana"/>
        </w:rPr>
        <w:t>-- Desarrollar acciones formativas de alimentación, salud y nutrición para los niños, niñas y sus familias, con enfoque de derechos y deberes y enfoque diferencial étnico incluyente en el marco del plan nacional de educación.</w:t>
      </w:r>
    </w:p>
    <w:p w14:paraId="61865D7D" w14:textId="77777777" w:rsidR="006853D1" w:rsidRPr="00871D6F" w:rsidRDefault="006853D1" w:rsidP="006853D1">
      <w:pPr>
        <w:pStyle w:val="Sinespaciado"/>
        <w:jc w:val="both"/>
        <w:rPr>
          <w:rFonts w:ascii="Verdana" w:hAnsi="Verdana"/>
        </w:rPr>
      </w:pPr>
    </w:p>
    <w:p w14:paraId="2C8A2A20" w14:textId="4FD25808" w:rsidR="006853D1" w:rsidRPr="00871D6F" w:rsidRDefault="006853D1" w:rsidP="006853D1">
      <w:pPr>
        <w:pStyle w:val="Sinespaciado"/>
        <w:jc w:val="both"/>
        <w:rPr>
          <w:rFonts w:ascii="Verdana" w:hAnsi="Verdana"/>
        </w:rPr>
      </w:pPr>
      <w:r w:rsidRPr="00871D6F">
        <w:rPr>
          <w:rFonts w:ascii="Verdana" w:hAnsi="Verdana"/>
        </w:rPr>
        <w:t>-- Aplicar un sistema de seguimiento efectivo que permita verificar el desarrollo del servicio y los resultados obtenidos, de manera que sea posible implementar acciones de mejora que garanticen el cumplimiento del objetivo propuesto.</w:t>
      </w:r>
    </w:p>
    <w:p w14:paraId="538803D8" w14:textId="2408669D" w:rsidR="006853D1" w:rsidRPr="00871D6F" w:rsidRDefault="006853D1" w:rsidP="006853D1">
      <w:pPr>
        <w:pStyle w:val="Sinespaciado"/>
        <w:jc w:val="both"/>
        <w:rPr>
          <w:rFonts w:ascii="Verdana" w:hAnsi="Verdana"/>
        </w:rPr>
      </w:pPr>
    </w:p>
    <w:p w14:paraId="64654C56" w14:textId="77777777" w:rsidR="006853D1" w:rsidRPr="00871D6F" w:rsidRDefault="006853D1" w:rsidP="006853D1">
      <w:pPr>
        <w:pStyle w:val="Sinespaciado"/>
        <w:jc w:val="both"/>
        <w:rPr>
          <w:rFonts w:ascii="Verdana" w:hAnsi="Verdana"/>
          <w:b/>
          <w:bCs/>
        </w:rPr>
      </w:pPr>
    </w:p>
    <w:p w14:paraId="08C56D5E" w14:textId="1D2E6BAA" w:rsidR="006853D1" w:rsidRPr="00871D6F" w:rsidRDefault="006853D1" w:rsidP="006853D1">
      <w:pPr>
        <w:pStyle w:val="Sinespaciado"/>
        <w:jc w:val="both"/>
        <w:rPr>
          <w:rFonts w:ascii="Verdana" w:hAnsi="Verdana"/>
        </w:rPr>
      </w:pPr>
      <w:r w:rsidRPr="00871D6F">
        <w:rPr>
          <w:rFonts w:ascii="Verdana" w:hAnsi="Verdana"/>
          <w:b/>
          <w:bCs/>
        </w:rPr>
        <w:t>Población Objetivo:</w:t>
      </w:r>
      <w:r w:rsidRPr="00871D6F">
        <w:rPr>
          <w:rFonts w:ascii="Verdana" w:hAnsi="Verdana"/>
        </w:rPr>
        <w:t xml:space="preserve"> Aplica para la población perteneciente a Red Unidos.</w:t>
      </w:r>
    </w:p>
    <w:p w14:paraId="19015823" w14:textId="77777777" w:rsidR="006853D1" w:rsidRPr="00871D6F" w:rsidRDefault="006853D1" w:rsidP="006853D1">
      <w:pPr>
        <w:pStyle w:val="Sinespaciado"/>
        <w:jc w:val="both"/>
        <w:rPr>
          <w:rFonts w:ascii="Verdana" w:hAnsi="Verdana"/>
        </w:rPr>
      </w:pPr>
    </w:p>
    <w:p w14:paraId="71555326" w14:textId="2ADE9440" w:rsidR="006853D1" w:rsidRPr="00871D6F" w:rsidRDefault="006853D1" w:rsidP="006853D1">
      <w:pPr>
        <w:pStyle w:val="Sinespaciado"/>
        <w:jc w:val="both"/>
        <w:rPr>
          <w:rFonts w:ascii="Verdana" w:hAnsi="Verdana"/>
          <w:b/>
          <w:bCs/>
        </w:rPr>
      </w:pPr>
      <w:r w:rsidRPr="00871D6F">
        <w:rPr>
          <w:rFonts w:ascii="Verdana" w:hAnsi="Verdana"/>
          <w:b/>
          <w:bCs/>
        </w:rPr>
        <w:t>Centros de Recuperación Nutricional</w:t>
      </w:r>
    </w:p>
    <w:p w14:paraId="37EA134C" w14:textId="29F31F5B" w:rsidR="006853D1" w:rsidRPr="00871D6F" w:rsidRDefault="006853D1" w:rsidP="006853D1">
      <w:pPr>
        <w:pStyle w:val="Sinespaciado"/>
        <w:jc w:val="both"/>
        <w:rPr>
          <w:rFonts w:ascii="Verdana" w:hAnsi="Verdana"/>
          <w:b/>
          <w:bCs/>
        </w:rPr>
      </w:pPr>
    </w:p>
    <w:p w14:paraId="138504A4" w14:textId="77777777" w:rsidR="006853D1" w:rsidRPr="00871D6F" w:rsidRDefault="006853D1" w:rsidP="006853D1">
      <w:pPr>
        <w:pStyle w:val="Sinespaciado"/>
        <w:jc w:val="both"/>
        <w:rPr>
          <w:rFonts w:ascii="Verdana" w:hAnsi="Verdana"/>
        </w:rPr>
      </w:pPr>
      <w:r w:rsidRPr="00871D6F">
        <w:rPr>
          <w:rFonts w:ascii="Verdana" w:hAnsi="Verdana"/>
        </w:rPr>
        <w:t xml:space="preserve">-- Todos los niños y niñas menores de 6 años con vulnerabilidad económica, social y psicoafectiva, con manifestaciones clínicas de marasmo, </w:t>
      </w:r>
      <w:proofErr w:type="spellStart"/>
      <w:r w:rsidRPr="00871D6F">
        <w:rPr>
          <w:rFonts w:ascii="Verdana" w:hAnsi="Verdana"/>
        </w:rPr>
        <w:t>Kwashiorkor</w:t>
      </w:r>
      <w:proofErr w:type="spellEnd"/>
      <w:r w:rsidRPr="00871D6F">
        <w:rPr>
          <w:rFonts w:ascii="Verdana" w:hAnsi="Verdana"/>
        </w:rPr>
        <w:t xml:space="preserve"> o mixta.</w:t>
      </w:r>
    </w:p>
    <w:p w14:paraId="710FB069" w14:textId="77777777" w:rsidR="006853D1" w:rsidRPr="00871D6F" w:rsidRDefault="006853D1" w:rsidP="006853D1">
      <w:pPr>
        <w:pStyle w:val="Sinespaciado"/>
        <w:jc w:val="both"/>
        <w:rPr>
          <w:rFonts w:ascii="Verdana" w:hAnsi="Verdana"/>
        </w:rPr>
      </w:pPr>
    </w:p>
    <w:p w14:paraId="01EFAC20" w14:textId="77777777" w:rsidR="006853D1" w:rsidRPr="00871D6F" w:rsidRDefault="006853D1" w:rsidP="006853D1">
      <w:pPr>
        <w:pStyle w:val="Sinespaciado"/>
        <w:jc w:val="both"/>
        <w:rPr>
          <w:rFonts w:ascii="Verdana" w:hAnsi="Verdana"/>
        </w:rPr>
      </w:pPr>
      <w:r w:rsidRPr="00871D6F">
        <w:rPr>
          <w:rFonts w:ascii="Verdana" w:hAnsi="Verdana"/>
        </w:rPr>
        <w:t>-- Niños y niñas menores de 2 años con desnutrición global severa (menor a -3DE), o con desnutrición global moderada (entre -2 y -3 DE) con o sin patología agregada.</w:t>
      </w:r>
    </w:p>
    <w:p w14:paraId="62AB0464" w14:textId="77777777" w:rsidR="006853D1" w:rsidRPr="00871D6F" w:rsidRDefault="006853D1" w:rsidP="006853D1">
      <w:pPr>
        <w:pStyle w:val="Sinespaciado"/>
        <w:jc w:val="both"/>
        <w:rPr>
          <w:rFonts w:ascii="Verdana" w:hAnsi="Verdana"/>
        </w:rPr>
      </w:pPr>
    </w:p>
    <w:p w14:paraId="6F06AA3E" w14:textId="4DF747BC" w:rsidR="006853D1" w:rsidRPr="00871D6F" w:rsidRDefault="006853D1" w:rsidP="006853D1">
      <w:pPr>
        <w:pStyle w:val="Sinespaciado"/>
        <w:jc w:val="both"/>
        <w:rPr>
          <w:rFonts w:ascii="Verdana" w:hAnsi="Verdana"/>
        </w:rPr>
      </w:pPr>
      <w:r w:rsidRPr="00871D6F">
        <w:rPr>
          <w:rFonts w:ascii="Verdana" w:hAnsi="Verdana"/>
        </w:rPr>
        <w:t>-- Niños y niñas de 2 a 6 años con desnutrición aguda severa (menor a -3DE), o con desnutrición aguda moderada (entre -2 y -3 DE) con o sin patología agregada.</w:t>
      </w:r>
    </w:p>
    <w:p w14:paraId="2287C48D" w14:textId="4D8C131D" w:rsidR="006853D1" w:rsidRPr="00871D6F" w:rsidRDefault="006853D1" w:rsidP="006853D1">
      <w:pPr>
        <w:pStyle w:val="Sinespaciado"/>
        <w:jc w:val="both"/>
        <w:rPr>
          <w:rFonts w:ascii="Verdana" w:hAnsi="Verdana"/>
        </w:rPr>
      </w:pPr>
    </w:p>
    <w:p w14:paraId="11C61ABA" w14:textId="4A7E680C" w:rsidR="006853D1" w:rsidRPr="002537E9" w:rsidRDefault="006853D1" w:rsidP="006853D1">
      <w:pPr>
        <w:pStyle w:val="Sinespaciado"/>
        <w:jc w:val="both"/>
        <w:rPr>
          <w:rFonts w:ascii="Verdana" w:hAnsi="Verdana"/>
          <w:b/>
          <w:bCs/>
          <w:u w:val="single"/>
        </w:rPr>
      </w:pPr>
      <w:r w:rsidRPr="002537E9">
        <w:rPr>
          <w:rFonts w:ascii="Verdana" w:hAnsi="Verdana"/>
          <w:b/>
          <w:bCs/>
          <w:u w:val="single"/>
        </w:rPr>
        <w:t>Recuperación Nutricional con enfoque Comunitario</w:t>
      </w:r>
    </w:p>
    <w:p w14:paraId="6E6A6295" w14:textId="0254E040" w:rsidR="006853D1" w:rsidRPr="00871D6F" w:rsidRDefault="006853D1" w:rsidP="006853D1">
      <w:pPr>
        <w:pStyle w:val="Sinespaciado"/>
        <w:jc w:val="both"/>
        <w:rPr>
          <w:rFonts w:ascii="Verdana" w:hAnsi="Verdana"/>
          <w:b/>
          <w:bCs/>
        </w:rPr>
      </w:pPr>
    </w:p>
    <w:p w14:paraId="2EF80E7C" w14:textId="77777777" w:rsidR="006853D1" w:rsidRPr="00871D6F" w:rsidRDefault="006853D1" w:rsidP="006853D1">
      <w:pPr>
        <w:pStyle w:val="Sinespaciado"/>
        <w:jc w:val="both"/>
        <w:rPr>
          <w:rFonts w:ascii="Verdana" w:hAnsi="Verdana"/>
        </w:rPr>
      </w:pPr>
      <w:r w:rsidRPr="00871D6F">
        <w:rPr>
          <w:rFonts w:ascii="Verdana" w:hAnsi="Verdana"/>
        </w:rPr>
        <w:t>Niños y niñas menores de 5 años que pertenezcan a comunidades con ubicación geográfica dispersa, situaciones socioculturales diferenciales, difícil acceso a programas e instituciones, que adicionalmente cuente con el compromiso y aval comunitario; así como las siguientes condiciones:</w:t>
      </w:r>
    </w:p>
    <w:p w14:paraId="7D50754C" w14:textId="77777777" w:rsidR="006853D1" w:rsidRPr="00871D6F" w:rsidRDefault="006853D1" w:rsidP="006853D1">
      <w:pPr>
        <w:pStyle w:val="Sinespaciado"/>
        <w:jc w:val="both"/>
        <w:rPr>
          <w:rFonts w:ascii="Verdana" w:hAnsi="Verdana"/>
        </w:rPr>
      </w:pPr>
    </w:p>
    <w:p w14:paraId="12B0E50A" w14:textId="77777777" w:rsidR="006853D1" w:rsidRPr="00871D6F" w:rsidRDefault="006853D1" w:rsidP="006853D1">
      <w:pPr>
        <w:pStyle w:val="Sinespaciado"/>
        <w:jc w:val="both"/>
        <w:rPr>
          <w:rFonts w:ascii="Verdana" w:hAnsi="Verdana"/>
        </w:rPr>
      </w:pPr>
      <w:r w:rsidRPr="00871D6F">
        <w:rPr>
          <w:rFonts w:ascii="Verdana" w:hAnsi="Verdana"/>
        </w:rPr>
        <w:t>-- Riesgo de desnutrición aguda por antropometría.</w:t>
      </w:r>
    </w:p>
    <w:p w14:paraId="274F7100" w14:textId="77777777" w:rsidR="006853D1" w:rsidRPr="00871D6F" w:rsidRDefault="006853D1" w:rsidP="006853D1">
      <w:pPr>
        <w:pStyle w:val="Sinespaciado"/>
        <w:jc w:val="both"/>
        <w:rPr>
          <w:rFonts w:ascii="Verdana" w:hAnsi="Verdana"/>
        </w:rPr>
      </w:pPr>
    </w:p>
    <w:p w14:paraId="2DAEC19A" w14:textId="77777777" w:rsidR="006853D1" w:rsidRPr="00871D6F" w:rsidRDefault="006853D1" w:rsidP="006853D1">
      <w:pPr>
        <w:pStyle w:val="Sinespaciado"/>
        <w:jc w:val="both"/>
        <w:rPr>
          <w:rFonts w:ascii="Verdana" w:hAnsi="Verdana"/>
        </w:rPr>
      </w:pPr>
      <w:r w:rsidRPr="00871D6F">
        <w:rPr>
          <w:rFonts w:ascii="Verdana" w:hAnsi="Verdana"/>
        </w:rPr>
        <w:t xml:space="preserve">-- Manifestaciones clínicas de desnutrición tipo marasmo, </w:t>
      </w:r>
      <w:proofErr w:type="spellStart"/>
      <w:r w:rsidRPr="00871D6F">
        <w:rPr>
          <w:rFonts w:ascii="Verdana" w:hAnsi="Verdana"/>
        </w:rPr>
        <w:t>kwashiorkor</w:t>
      </w:r>
      <w:proofErr w:type="spellEnd"/>
      <w:r w:rsidRPr="00871D6F">
        <w:rPr>
          <w:rFonts w:ascii="Verdana" w:hAnsi="Verdana"/>
        </w:rPr>
        <w:t xml:space="preserve"> o mixta, con o sin patología asociada.</w:t>
      </w:r>
    </w:p>
    <w:p w14:paraId="2445F80E" w14:textId="77777777" w:rsidR="006853D1" w:rsidRPr="00871D6F" w:rsidRDefault="006853D1" w:rsidP="006853D1">
      <w:pPr>
        <w:pStyle w:val="Sinespaciado"/>
        <w:jc w:val="both"/>
        <w:rPr>
          <w:rFonts w:ascii="Verdana" w:hAnsi="Verdana"/>
        </w:rPr>
      </w:pPr>
    </w:p>
    <w:p w14:paraId="2B49F306" w14:textId="77777777" w:rsidR="006853D1" w:rsidRPr="00871D6F" w:rsidRDefault="006853D1" w:rsidP="006853D1">
      <w:pPr>
        <w:pStyle w:val="Sinespaciado"/>
        <w:jc w:val="both"/>
        <w:rPr>
          <w:rFonts w:ascii="Verdana" w:hAnsi="Verdana"/>
        </w:rPr>
      </w:pPr>
      <w:r w:rsidRPr="00871D6F">
        <w:rPr>
          <w:rFonts w:ascii="Verdana" w:hAnsi="Verdana"/>
        </w:rPr>
        <w:t>-- Niños y niñas menores de 2 años con desnutrición aguda o global, aguda o global severa, con o sin patología asociada.</w:t>
      </w:r>
    </w:p>
    <w:p w14:paraId="4EFD0106" w14:textId="77777777" w:rsidR="006853D1" w:rsidRPr="00871D6F" w:rsidRDefault="006853D1" w:rsidP="006853D1">
      <w:pPr>
        <w:pStyle w:val="Sinespaciado"/>
        <w:jc w:val="both"/>
        <w:rPr>
          <w:rFonts w:ascii="Verdana" w:hAnsi="Verdana"/>
        </w:rPr>
      </w:pPr>
    </w:p>
    <w:p w14:paraId="5B1D26D5" w14:textId="77777777" w:rsidR="006853D1" w:rsidRPr="00871D6F" w:rsidRDefault="006853D1" w:rsidP="006853D1">
      <w:pPr>
        <w:pStyle w:val="Sinespaciado"/>
        <w:jc w:val="both"/>
        <w:rPr>
          <w:rFonts w:ascii="Verdana" w:hAnsi="Verdana"/>
        </w:rPr>
      </w:pPr>
      <w:r w:rsidRPr="00871D6F">
        <w:rPr>
          <w:rFonts w:ascii="Verdana" w:hAnsi="Verdana"/>
        </w:rPr>
        <w:t>-- Niños y niñas de 2 a 4 años, 11 meses, 29 días, con desnutrición aguda y aguda severa, con o sin patología asociada.</w:t>
      </w:r>
    </w:p>
    <w:p w14:paraId="0867A98D" w14:textId="77777777" w:rsidR="006853D1" w:rsidRPr="00871D6F" w:rsidRDefault="006853D1" w:rsidP="006853D1">
      <w:pPr>
        <w:pStyle w:val="Sinespaciado"/>
        <w:jc w:val="both"/>
        <w:rPr>
          <w:rFonts w:ascii="Verdana" w:hAnsi="Verdana"/>
        </w:rPr>
      </w:pPr>
    </w:p>
    <w:p w14:paraId="0D2B9CF1" w14:textId="3396BF43" w:rsidR="006853D1" w:rsidRPr="00871D6F" w:rsidRDefault="006853D1" w:rsidP="006853D1">
      <w:pPr>
        <w:pStyle w:val="Sinespaciado"/>
        <w:jc w:val="both"/>
        <w:rPr>
          <w:rFonts w:ascii="Verdana" w:hAnsi="Verdana"/>
        </w:rPr>
      </w:pPr>
      <w:r w:rsidRPr="00871D6F">
        <w:rPr>
          <w:rFonts w:ascii="Verdana" w:hAnsi="Verdana"/>
        </w:rPr>
        <w:lastRenderedPageBreak/>
        <w:t>-- Niños y niñas menores de cinco años con riesgo de desnutrición aguda que no estén recibiendo apoyo alimentario, y aquellos que reciben complemento alimentario con un aporte menor al 30% del valor calórico total, con o sin patología asociada.</w:t>
      </w:r>
    </w:p>
    <w:p w14:paraId="3934381E" w14:textId="2359BB61" w:rsidR="006853D1" w:rsidRPr="00871D6F" w:rsidRDefault="006853D1" w:rsidP="006853D1">
      <w:pPr>
        <w:pStyle w:val="Sinespaciado"/>
        <w:jc w:val="both"/>
        <w:rPr>
          <w:rFonts w:ascii="Verdana" w:hAnsi="Verdana"/>
        </w:rPr>
      </w:pPr>
    </w:p>
    <w:p w14:paraId="5DE61D56" w14:textId="77777777" w:rsidR="00003B5E" w:rsidRPr="00871D6F" w:rsidRDefault="00003B5E" w:rsidP="00003B5E">
      <w:pPr>
        <w:pStyle w:val="Sinespaciado"/>
        <w:jc w:val="both"/>
        <w:rPr>
          <w:rFonts w:ascii="Verdana" w:hAnsi="Verdana"/>
          <w:b/>
          <w:bCs/>
        </w:rPr>
      </w:pPr>
      <w:r w:rsidRPr="00871D6F">
        <w:rPr>
          <w:rFonts w:ascii="Verdana" w:hAnsi="Verdana"/>
          <w:b/>
          <w:bCs/>
        </w:rPr>
        <w:t>Acciones:</w:t>
      </w:r>
    </w:p>
    <w:p w14:paraId="60004495" w14:textId="77777777" w:rsidR="00003B5E" w:rsidRPr="00871D6F" w:rsidRDefault="00003B5E" w:rsidP="00003B5E">
      <w:pPr>
        <w:pStyle w:val="Sinespaciado"/>
        <w:jc w:val="both"/>
        <w:rPr>
          <w:rFonts w:ascii="Verdana" w:hAnsi="Verdana"/>
          <w:b/>
          <w:bCs/>
        </w:rPr>
      </w:pPr>
    </w:p>
    <w:p w14:paraId="0553E7E4" w14:textId="77777777" w:rsidR="00003B5E" w:rsidRPr="002537E9" w:rsidRDefault="00003B5E" w:rsidP="00003B5E">
      <w:pPr>
        <w:pStyle w:val="Sinespaciado"/>
        <w:jc w:val="both"/>
        <w:rPr>
          <w:rFonts w:ascii="Verdana" w:hAnsi="Verdana"/>
          <w:b/>
          <w:bCs/>
          <w:u w:val="single"/>
        </w:rPr>
      </w:pPr>
      <w:r w:rsidRPr="002537E9">
        <w:rPr>
          <w:rFonts w:ascii="Verdana" w:hAnsi="Verdana"/>
          <w:b/>
          <w:bCs/>
          <w:u w:val="single"/>
        </w:rPr>
        <w:t>Centros de Recuperación Nutricional:</w:t>
      </w:r>
    </w:p>
    <w:p w14:paraId="7EF3CE8C" w14:textId="77777777" w:rsidR="00003B5E" w:rsidRPr="00871D6F" w:rsidRDefault="00003B5E" w:rsidP="00003B5E">
      <w:pPr>
        <w:pStyle w:val="Sinespaciado"/>
        <w:jc w:val="both"/>
        <w:rPr>
          <w:rFonts w:ascii="Verdana" w:hAnsi="Verdana"/>
          <w:b/>
          <w:bCs/>
        </w:rPr>
      </w:pPr>
    </w:p>
    <w:p w14:paraId="6A47BDF4" w14:textId="77777777" w:rsidR="00003B5E" w:rsidRPr="00871D6F" w:rsidRDefault="00003B5E" w:rsidP="00003B5E">
      <w:pPr>
        <w:pStyle w:val="Sinespaciado"/>
        <w:jc w:val="both"/>
        <w:rPr>
          <w:rFonts w:ascii="Verdana" w:hAnsi="Verdana"/>
        </w:rPr>
      </w:pPr>
      <w:r w:rsidRPr="00871D6F">
        <w:rPr>
          <w:rFonts w:ascii="Verdana" w:hAnsi="Verdana"/>
          <w:b/>
          <w:bCs/>
        </w:rPr>
        <w:t>Fase 1 (promedio duración 10 días):</w:t>
      </w:r>
      <w:r w:rsidRPr="00871D6F">
        <w:rPr>
          <w:rFonts w:ascii="Verdana" w:hAnsi="Verdana"/>
        </w:rPr>
        <w:t xml:space="preserve"> Esta fase se desarrolla en Empresas Sociales del Estado (ESE) e Instituciones Prestadoras de Salud (IPS).</w:t>
      </w:r>
    </w:p>
    <w:p w14:paraId="5D4F2576" w14:textId="77777777" w:rsidR="00003B5E" w:rsidRPr="00871D6F" w:rsidRDefault="00003B5E" w:rsidP="00003B5E">
      <w:pPr>
        <w:pStyle w:val="Sinespaciado"/>
        <w:jc w:val="both"/>
        <w:rPr>
          <w:rFonts w:ascii="Verdana" w:hAnsi="Verdana"/>
        </w:rPr>
      </w:pPr>
    </w:p>
    <w:p w14:paraId="405D0851" w14:textId="77777777" w:rsidR="00003B5E" w:rsidRPr="00871D6F" w:rsidRDefault="00003B5E" w:rsidP="00003B5E">
      <w:pPr>
        <w:pStyle w:val="Sinespaciado"/>
        <w:jc w:val="both"/>
        <w:rPr>
          <w:rFonts w:ascii="Verdana" w:hAnsi="Verdana"/>
        </w:rPr>
      </w:pPr>
      <w:r w:rsidRPr="00871D6F">
        <w:rPr>
          <w:rFonts w:ascii="Verdana" w:hAnsi="Verdana"/>
        </w:rPr>
        <w:t>-- Búsqueda activa de casos de desnutrición.</w:t>
      </w:r>
    </w:p>
    <w:p w14:paraId="4C14ED35" w14:textId="77777777" w:rsidR="00003B5E" w:rsidRPr="00871D6F" w:rsidRDefault="00003B5E" w:rsidP="00003B5E">
      <w:pPr>
        <w:pStyle w:val="Sinespaciado"/>
        <w:jc w:val="both"/>
        <w:rPr>
          <w:rFonts w:ascii="Verdana" w:hAnsi="Verdana"/>
        </w:rPr>
      </w:pPr>
    </w:p>
    <w:p w14:paraId="59DCE5AA" w14:textId="77777777" w:rsidR="00003B5E" w:rsidRPr="00871D6F" w:rsidRDefault="00003B5E" w:rsidP="00003B5E">
      <w:pPr>
        <w:pStyle w:val="Sinespaciado"/>
        <w:jc w:val="both"/>
        <w:rPr>
          <w:rFonts w:ascii="Verdana" w:hAnsi="Verdana"/>
        </w:rPr>
      </w:pPr>
      <w:r w:rsidRPr="00871D6F">
        <w:rPr>
          <w:rFonts w:ascii="Verdana" w:hAnsi="Verdana"/>
        </w:rPr>
        <w:t>-- Estabilización y tratamiento de las patologías asociadas a la desnutrición.</w:t>
      </w:r>
    </w:p>
    <w:p w14:paraId="0A639BAE" w14:textId="77777777" w:rsidR="00003B5E" w:rsidRPr="00871D6F" w:rsidRDefault="00003B5E" w:rsidP="00003B5E">
      <w:pPr>
        <w:pStyle w:val="Sinespaciado"/>
        <w:jc w:val="both"/>
        <w:rPr>
          <w:rFonts w:ascii="Verdana" w:hAnsi="Verdana"/>
        </w:rPr>
      </w:pPr>
    </w:p>
    <w:p w14:paraId="2A580B6C" w14:textId="77777777" w:rsidR="00003B5E" w:rsidRPr="00871D6F" w:rsidRDefault="00003B5E" w:rsidP="00003B5E">
      <w:pPr>
        <w:pStyle w:val="Sinespaciado"/>
        <w:jc w:val="both"/>
        <w:rPr>
          <w:rFonts w:ascii="Verdana" w:hAnsi="Verdana"/>
        </w:rPr>
      </w:pPr>
      <w:r w:rsidRPr="00871D6F">
        <w:rPr>
          <w:rFonts w:ascii="Verdana" w:hAnsi="Verdana"/>
        </w:rPr>
        <w:t>-- Acciones propias del Plan Obligatorio de Salud.</w:t>
      </w:r>
    </w:p>
    <w:p w14:paraId="0EBB0455" w14:textId="77777777" w:rsidR="00003B5E" w:rsidRPr="00871D6F" w:rsidRDefault="00003B5E" w:rsidP="00003B5E">
      <w:pPr>
        <w:pStyle w:val="Sinespaciado"/>
        <w:jc w:val="both"/>
        <w:rPr>
          <w:rFonts w:ascii="Verdana" w:hAnsi="Verdana"/>
        </w:rPr>
      </w:pPr>
    </w:p>
    <w:p w14:paraId="37A1D90B" w14:textId="77777777" w:rsidR="00003B5E" w:rsidRPr="00871D6F" w:rsidRDefault="00003B5E" w:rsidP="00003B5E">
      <w:pPr>
        <w:pStyle w:val="Sinespaciado"/>
        <w:jc w:val="both"/>
        <w:rPr>
          <w:rFonts w:ascii="Verdana" w:hAnsi="Verdana"/>
        </w:rPr>
      </w:pPr>
      <w:r w:rsidRPr="00871D6F">
        <w:rPr>
          <w:rFonts w:ascii="Verdana" w:hAnsi="Verdana"/>
        </w:rPr>
        <w:t>-- Inicio del tratamiento alimentario y nutricional.</w:t>
      </w:r>
    </w:p>
    <w:p w14:paraId="57103C42" w14:textId="77777777" w:rsidR="00003B5E" w:rsidRPr="00871D6F" w:rsidRDefault="00003B5E" w:rsidP="00003B5E">
      <w:pPr>
        <w:pStyle w:val="Sinespaciado"/>
        <w:jc w:val="both"/>
        <w:rPr>
          <w:rFonts w:ascii="Verdana" w:hAnsi="Verdana"/>
        </w:rPr>
      </w:pPr>
    </w:p>
    <w:p w14:paraId="24E491D6" w14:textId="77777777" w:rsidR="00003B5E" w:rsidRPr="00871D6F" w:rsidRDefault="00003B5E" w:rsidP="00003B5E">
      <w:pPr>
        <w:pStyle w:val="Sinespaciado"/>
        <w:jc w:val="both"/>
        <w:rPr>
          <w:rFonts w:ascii="Verdana" w:hAnsi="Verdana"/>
        </w:rPr>
      </w:pPr>
      <w:r w:rsidRPr="00871D6F">
        <w:rPr>
          <w:rFonts w:ascii="Verdana" w:hAnsi="Verdana"/>
        </w:rPr>
        <w:t>-- Verificación de derechos de las niñas y niños.</w:t>
      </w:r>
    </w:p>
    <w:p w14:paraId="6FBB7AC2" w14:textId="77777777" w:rsidR="00003B5E" w:rsidRPr="00871D6F" w:rsidRDefault="00003B5E" w:rsidP="00003B5E">
      <w:pPr>
        <w:pStyle w:val="Sinespaciado"/>
        <w:jc w:val="both"/>
        <w:rPr>
          <w:rFonts w:ascii="Verdana" w:hAnsi="Verdana"/>
        </w:rPr>
      </w:pPr>
    </w:p>
    <w:p w14:paraId="447641F8" w14:textId="5E77BA60" w:rsidR="006853D1" w:rsidRPr="00871D6F" w:rsidRDefault="00003B5E" w:rsidP="00003B5E">
      <w:pPr>
        <w:pStyle w:val="Sinespaciado"/>
        <w:jc w:val="both"/>
        <w:rPr>
          <w:rFonts w:ascii="Verdana" w:hAnsi="Verdana"/>
        </w:rPr>
      </w:pPr>
      <w:r w:rsidRPr="00871D6F">
        <w:rPr>
          <w:rFonts w:ascii="Verdana" w:hAnsi="Verdana"/>
        </w:rPr>
        <w:t>-- Gestión para el ingreso al Centro, una vez se estabilice el niño o niña.</w:t>
      </w:r>
    </w:p>
    <w:p w14:paraId="3235EDCF" w14:textId="59F0FE7B" w:rsidR="00003B5E" w:rsidRPr="00871D6F" w:rsidRDefault="00003B5E" w:rsidP="00003B5E">
      <w:pPr>
        <w:pStyle w:val="Sinespaciado"/>
        <w:jc w:val="both"/>
        <w:rPr>
          <w:rFonts w:ascii="Verdana" w:hAnsi="Verdana"/>
        </w:rPr>
      </w:pPr>
    </w:p>
    <w:p w14:paraId="0D5F9E30" w14:textId="6FAA1F31" w:rsidR="00003B5E" w:rsidRPr="00871D6F" w:rsidRDefault="00003B5E" w:rsidP="00003B5E">
      <w:pPr>
        <w:pStyle w:val="Sinespaciado"/>
        <w:jc w:val="both"/>
        <w:rPr>
          <w:rFonts w:ascii="Verdana" w:hAnsi="Verdana"/>
        </w:rPr>
      </w:pPr>
      <w:r w:rsidRPr="00871D6F">
        <w:rPr>
          <w:rFonts w:ascii="Verdana" w:hAnsi="Verdana"/>
          <w:b/>
          <w:bCs/>
        </w:rPr>
        <w:t>Fase 2 (promedio duración 30 días):</w:t>
      </w:r>
      <w:r w:rsidRPr="00871D6F">
        <w:rPr>
          <w:rFonts w:ascii="Verdana" w:hAnsi="Verdana"/>
        </w:rPr>
        <w:t xml:space="preserve"> Esta fase se desarrolla en los Centros de Recuperación Nutricional para la primera infancia.</w:t>
      </w:r>
    </w:p>
    <w:p w14:paraId="6C7B863F" w14:textId="59DA0B02" w:rsidR="00003B5E" w:rsidRPr="00871D6F" w:rsidRDefault="00003B5E" w:rsidP="00003B5E">
      <w:pPr>
        <w:pStyle w:val="Sinespaciado"/>
        <w:jc w:val="both"/>
        <w:rPr>
          <w:rFonts w:ascii="Verdana" w:hAnsi="Verdana"/>
        </w:rPr>
      </w:pPr>
    </w:p>
    <w:p w14:paraId="374E388E" w14:textId="77777777" w:rsidR="00003B5E" w:rsidRPr="00871D6F" w:rsidRDefault="00003B5E" w:rsidP="00003B5E">
      <w:pPr>
        <w:pStyle w:val="Sinespaciado"/>
        <w:jc w:val="both"/>
        <w:rPr>
          <w:rFonts w:ascii="Verdana" w:hAnsi="Verdana"/>
        </w:rPr>
      </w:pPr>
      <w:r w:rsidRPr="00871D6F">
        <w:rPr>
          <w:rFonts w:ascii="Verdana" w:hAnsi="Verdana"/>
        </w:rPr>
        <w:t>-- Búsqueda activa de casos.</w:t>
      </w:r>
    </w:p>
    <w:p w14:paraId="4EDC6D10" w14:textId="77777777" w:rsidR="00003B5E" w:rsidRPr="00871D6F" w:rsidRDefault="00003B5E" w:rsidP="00003B5E">
      <w:pPr>
        <w:pStyle w:val="Sinespaciado"/>
        <w:jc w:val="both"/>
        <w:rPr>
          <w:rFonts w:ascii="Verdana" w:hAnsi="Verdana"/>
        </w:rPr>
      </w:pPr>
    </w:p>
    <w:p w14:paraId="7950D19B" w14:textId="77777777" w:rsidR="00003B5E" w:rsidRPr="00871D6F" w:rsidRDefault="00003B5E" w:rsidP="00003B5E">
      <w:pPr>
        <w:pStyle w:val="Sinespaciado"/>
        <w:jc w:val="both"/>
        <w:rPr>
          <w:rFonts w:ascii="Verdana" w:hAnsi="Verdana"/>
        </w:rPr>
      </w:pPr>
      <w:r w:rsidRPr="00871D6F">
        <w:rPr>
          <w:rFonts w:ascii="Verdana" w:hAnsi="Verdana"/>
        </w:rPr>
        <w:t>-- Ingreso por parte del médico de los niños y niñas remitidos por las ESE o IPS al Centro.</w:t>
      </w:r>
    </w:p>
    <w:p w14:paraId="2C861C7F" w14:textId="77777777" w:rsidR="00003B5E" w:rsidRPr="00871D6F" w:rsidRDefault="00003B5E" w:rsidP="00003B5E">
      <w:pPr>
        <w:pStyle w:val="Sinespaciado"/>
        <w:jc w:val="both"/>
        <w:rPr>
          <w:rFonts w:ascii="Verdana" w:hAnsi="Verdana"/>
        </w:rPr>
      </w:pPr>
    </w:p>
    <w:p w14:paraId="30001146" w14:textId="77777777" w:rsidR="00003B5E" w:rsidRPr="00871D6F" w:rsidRDefault="00003B5E" w:rsidP="00003B5E">
      <w:pPr>
        <w:pStyle w:val="Sinespaciado"/>
        <w:jc w:val="both"/>
        <w:rPr>
          <w:rFonts w:ascii="Verdana" w:hAnsi="Verdana"/>
        </w:rPr>
      </w:pPr>
      <w:r w:rsidRPr="00871D6F">
        <w:rPr>
          <w:rFonts w:ascii="Verdana" w:hAnsi="Verdana"/>
        </w:rPr>
        <w:t>-- Valoración, diagnóstico y tratamiento: médico, nutricional.</w:t>
      </w:r>
    </w:p>
    <w:p w14:paraId="0DA37BCE" w14:textId="77777777" w:rsidR="00003B5E" w:rsidRPr="00871D6F" w:rsidRDefault="00003B5E" w:rsidP="00003B5E">
      <w:pPr>
        <w:pStyle w:val="Sinespaciado"/>
        <w:jc w:val="both"/>
        <w:rPr>
          <w:rFonts w:ascii="Verdana" w:hAnsi="Verdana"/>
        </w:rPr>
      </w:pPr>
    </w:p>
    <w:p w14:paraId="53D14B5A" w14:textId="77777777" w:rsidR="00003B5E" w:rsidRPr="00871D6F" w:rsidRDefault="00003B5E" w:rsidP="00003B5E">
      <w:pPr>
        <w:pStyle w:val="Sinespaciado"/>
        <w:jc w:val="both"/>
        <w:rPr>
          <w:rFonts w:ascii="Verdana" w:hAnsi="Verdana"/>
        </w:rPr>
      </w:pPr>
      <w:r w:rsidRPr="00871D6F">
        <w:rPr>
          <w:rFonts w:ascii="Verdana" w:hAnsi="Verdana"/>
        </w:rPr>
        <w:t>-- Visita domiciliaria (máximo a la segunda semana de estancia).</w:t>
      </w:r>
    </w:p>
    <w:p w14:paraId="1F449A68" w14:textId="77777777" w:rsidR="00003B5E" w:rsidRPr="00871D6F" w:rsidRDefault="00003B5E" w:rsidP="00003B5E">
      <w:pPr>
        <w:pStyle w:val="Sinespaciado"/>
        <w:jc w:val="both"/>
        <w:rPr>
          <w:rFonts w:ascii="Verdana" w:hAnsi="Verdana"/>
        </w:rPr>
      </w:pPr>
    </w:p>
    <w:p w14:paraId="25E45209" w14:textId="77777777" w:rsidR="00003B5E" w:rsidRPr="00871D6F" w:rsidRDefault="00003B5E" w:rsidP="00003B5E">
      <w:pPr>
        <w:pStyle w:val="Sinespaciado"/>
        <w:jc w:val="both"/>
        <w:rPr>
          <w:rFonts w:ascii="Verdana" w:hAnsi="Verdana"/>
        </w:rPr>
      </w:pPr>
      <w:r w:rsidRPr="00871D6F">
        <w:rPr>
          <w:rFonts w:ascii="Verdana" w:hAnsi="Verdana"/>
        </w:rPr>
        <w:t>-- Preparación para el egreso, articulación y coordinación intersectorial del orden local.</w:t>
      </w:r>
    </w:p>
    <w:p w14:paraId="432BFD55" w14:textId="77777777" w:rsidR="00003B5E" w:rsidRPr="00871D6F" w:rsidRDefault="00003B5E" w:rsidP="00003B5E">
      <w:pPr>
        <w:pStyle w:val="Sinespaciado"/>
        <w:jc w:val="both"/>
        <w:rPr>
          <w:rFonts w:ascii="Verdana" w:hAnsi="Verdana"/>
        </w:rPr>
      </w:pPr>
    </w:p>
    <w:p w14:paraId="09A28C76" w14:textId="77777777" w:rsidR="00003B5E" w:rsidRPr="00871D6F" w:rsidRDefault="00003B5E" w:rsidP="00003B5E">
      <w:pPr>
        <w:pStyle w:val="Sinespaciado"/>
        <w:jc w:val="both"/>
        <w:rPr>
          <w:rFonts w:ascii="Verdana" w:hAnsi="Verdana"/>
        </w:rPr>
      </w:pPr>
      <w:r w:rsidRPr="00871D6F">
        <w:rPr>
          <w:rFonts w:ascii="Verdana" w:hAnsi="Verdana"/>
        </w:rPr>
        <w:t>-- Conformación de la red en contra de la desnutrición.</w:t>
      </w:r>
    </w:p>
    <w:p w14:paraId="3BF33188" w14:textId="77777777" w:rsidR="00003B5E" w:rsidRPr="00871D6F" w:rsidRDefault="00003B5E" w:rsidP="00003B5E">
      <w:pPr>
        <w:pStyle w:val="Sinespaciado"/>
        <w:jc w:val="both"/>
        <w:rPr>
          <w:rFonts w:ascii="Verdana" w:hAnsi="Verdana"/>
        </w:rPr>
      </w:pPr>
    </w:p>
    <w:p w14:paraId="7BBFFDC1" w14:textId="77777777" w:rsidR="00003B5E" w:rsidRPr="00871D6F" w:rsidRDefault="00003B5E" w:rsidP="00003B5E">
      <w:pPr>
        <w:pStyle w:val="Sinespaciado"/>
        <w:jc w:val="both"/>
        <w:rPr>
          <w:rFonts w:ascii="Verdana" w:hAnsi="Verdana"/>
        </w:rPr>
      </w:pPr>
      <w:r w:rsidRPr="00871D6F">
        <w:rPr>
          <w:rFonts w:ascii="Verdana" w:hAnsi="Verdana"/>
        </w:rPr>
        <w:t>-- Canalización a los programas de promoción y prevención para el niño, niña y grupo familiar, en general.</w:t>
      </w:r>
    </w:p>
    <w:p w14:paraId="0F76BCAB" w14:textId="77777777" w:rsidR="00003B5E" w:rsidRPr="00871D6F" w:rsidRDefault="00003B5E" w:rsidP="00003B5E">
      <w:pPr>
        <w:pStyle w:val="Sinespaciado"/>
        <w:jc w:val="both"/>
        <w:rPr>
          <w:rFonts w:ascii="Verdana" w:hAnsi="Verdana"/>
        </w:rPr>
      </w:pPr>
    </w:p>
    <w:p w14:paraId="1CE529C4" w14:textId="3995802F" w:rsidR="00003B5E" w:rsidRPr="00871D6F" w:rsidRDefault="00003B5E" w:rsidP="00003B5E">
      <w:pPr>
        <w:pStyle w:val="Sinespaciado"/>
        <w:jc w:val="both"/>
        <w:rPr>
          <w:rFonts w:ascii="Verdana" w:hAnsi="Verdana"/>
        </w:rPr>
      </w:pPr>
      <w:r w:rsidRPr="00871D6F">
        <w:rPr>
          <w:rFonts w:ascii="Verdana" w:hAnsi="Verdana"/>
        </w:rPr>
        <w:t>-- Restablecimiento de derechos de los niños, niñas y familias beneficiarias.</w:t>
      </w:r>
    </w:p>
    <w:p w14:paraId="37636F41" w14:textId="7CAFE4D4" w:rsidR="00003B5E" w:rsidRPr="00871D6F" w:rsidRDefault="00003B5E" w:rsidP="00003B5E">
      <w:pPr>
        <w:pStyle w:val="Sinespaciado"/>
        <w:jc w:val="both"/>
        <w:rPr>
          <w:rFonts w:ascii="Verdana" w:hAnsi="Verdana"/>
        </w:rPr>
      </w:pPr>
    </w:p>
    <w:p w14:paraId="02EA9F84" w14:textId="16E5D53C" w:rsidR="00003B5E" w:rsidRPr="00871D6F" w:rsidRDefault="00003B5E" w:rsidP="00003B5E">
      <w:pPr>
        <w:pStyle w:val="Sinespaciado"/>
        <w:jc w:val="both"/>
        <w:rPr>
          <w:rFonts w:ascii="Verdana" w:hAnsi="Verdana"/>
        </w:rPr>
      </w:pPr>
      <w:r w:rsidRPr="00871D6F">
        <w:rPr>
          <w:rFonts w:ascii="Verdana" w:hAnsi="Verdana"/>
          <w:b/>
          <w:bCs/>
        </w:rPr>
        <w:lastRenderedPageBreak/>
        <w:t>Fase 3 (duración entre 6 y 12 meses):</w:t>
      </w:r>
      <w:r w:rsidRPr="00871D6F">
        <w:rPr>
          <w:rFonts w:ascii="Verdana" w:hAnsi="Verdana"/>
        </w:rPr>
        <w:t xml:space="preserve"> Como esta fase es ambulatoria, se atenderá mensualmente a los niños, niñas y sus familias en el Centro de Recuperación Nutricional para la Primera Infancia.</w:t>
      </w:r>
    </w:p>
    <w:p w14:paraId="44DDAB16" w14:textId="06F95731" w:rsidR="00003B5E" w:rsidRPr="00871D6F" w:rsidRDefault="00003B5E" w:rsidP="00003B5E">
      <w:pPr>
        <w:pStyle w:val="Sinespaciado"/>
        <w:jc w:val="both"/>
        <w:rPr>
          <w:rFonts w:ascii="Verdana" w:hAnsi="Verdana"/>
        </w:rPr>
      </w:pPr>
    </w:p>
    <w:p w14:paraId="1EAA0163" w14:textId="77777777" w:rsidR="00003B5E" w:rsidRPr="00871D6F" w:rsidRDefault="00003B5E" w:rsidP="00003B5E">
      <w:pPr>
        <w:pStyle w:val="Sinespaciado"/>
        <w:jc w:val="both"/>
        <w:rPr>
          <w:rFonts w:ascii="Verdana" w:hAnsi="Verdana"/>
        </w:rPr>
      </w:pPr>
      <w:r w:rsidRPr="00871D6F">
        <w:rPr>
          <w:rFonts w:ascii="Verdana" w:hAnsi="Verdana"/>
        </w:rPr>
        <w:t>--Seguimiento médico, nutricional y social mensual.</w:t>
      </w:r>
    </w:p>
    <w:p w14:paraId="7B03F6D9" w14:textId="77777777" w:rsidR="00003B5E" w:rsidRPr="00871D6F" w:rsidRDefault="00003B5E" w:rsidP="00003B5E">
      <w:pPr>
        <w:pStyle w:val="Sinespaciado"/>
        <w:jc w:val="both"/>
        <w:rPr>
          <w:rFonts w:ascii="Verdana" w:hAnsi="Verdana"/>
        </w:rPr>
      </w:pPr>
    </w:p>
    <w:p w14:paraId="6221DDE6" w14:textId="77777777" w:rsidR="00003B5E" w:rsidRPr="00871D6F" w:rsidRDefault="00003B5E" w:rsidP="00003B5E">
      <w:pPr>
        <w:pStyle w:val="Sinespaciado"/>
        <w:jc w:val="both"/>
        <w:rPr>
          <w:rFonts w:ascii="Verdana" w:hAnsi="Verdana"/>
        </w:rPr>
      </w:pPr>
      <w:r w:rsidRPr="00871D6F">
        <w:rPr>
          <w:rFonts w:ascii="Verdana" w:hAnsi="Verdana"/>
        </w:rPr>
        <w:t>--Entrega mensual del paquete alimentario</w:t>
      </w:r>
    </w:p>
    <w:p w14:paraId="484ABAEA" w14:textId="77777777" w:rsidR="00003B5E" w:rsidRPr="00871D6F" w:rsidRDefault="00003B5E" w:rsidP="00003B5E">
      <w:pPr>
        <w:pStyle w:val="Sinespaciado"/>
        <w:jc w:val="both"/>
        <w:rPr>
          <w:rFonts w:ascii="Verdana" w:hAnsi="Verdana"/>
        </w:rPr>
      </w:pPr>
    </w:p>
    <w:p w14:paraId="75F16E3C" w14:textId="77777777" w:rsidR="00003B5E" w:rsidRPr="00871D6F" w:rsidRDefault="00003B5E" w:rsidP="00003B5E">
      <w:pPr>
        <w:pStyle w:val="Sinespaciado"/>
        <w:jc w:val="both"/>
        <w:rPr>
          <w:rFonts w:ascii="Verdana" w:hAnsi="Verdana"/>
        </w:rPr>
      </w:pPr>
      <w:r w:rsidRPr="00871D6F">
        <w:rPr>
          <w:rFonts w:ascii="Verdana" w:hAnsi="Verdana"/>
        </w:rPr>
        <w:t>--Capacitación y refuerzo médico, social y nutricional a la familia.</w:t>
      </w:r>
    </w:p>
    <w:p w14:paraId="4A1EDBB9" w14:textId="77777777" w:rsidR="00003B5E" w:rsidRPr="00871D6F" w:rsidRDefault="00003B5E" w:rsidP="00003B5E">
      <w:pPr>
        <w:pStyle w:val="Sinespaciado"/>
        <w:jc w:val="both"/>
        <w:rPr>
          <w:rFonts w:ascii="Verdana" w:hAnsi="Verdana"/>
        </w:rPr>
      </w:pPr>
    </w:p>
    <w:p w14:paraId="1CE01FA7" w14:textId="77777777" w:rsidR="00003B5E" w:rsidRPr="00871D6F" w:rsidRDefault="00003B5E" w:rsidP="00003B5E">
      <w:pPr>
        <w:pStyle w:val="Sinespaciado"/>
        <w:jc w:val="both"/>
        <w:rPr>
          <w:rFonts w:ascii="Verdana" w:hAnsi="Verdana"/>
        </w:rPr>
      </w:pPr>
      <w:r w:rsidRPr="00871D6F">
        <w:rPr>
          <w:rFonts w:ascii="Verdana" w:hAnsi="Verdana"/>
        </w:rPr>
        <w:t>--Vinculación de las familias a los diferentes programas y servicios que hay en el municipio.</w:t>
      </w:r>
    </w:p>
    <w:p w14:paraId="5D2AFC2B" w14:textId="77777777" w:rsidR="00003B5E" w:rsidRPr="00871D6F" w:rsidRDefault="00003B5E" w:rsidP="00003B5E">
      <w:pPr>
        <w:pStyle w:val="Sinespaciado"/>
        <w:jc w:val="both"/>
        <w:rPr>
          <w:rFonts w:ascii="Verdana" w:hAnsi="Verdana"/>
        </w:rPr>
      </w:pPr>
    </w:p>
    <w:p w14:paraId="5518E7CB" w14:textId="77777777" w:rsidR="00003B5E" w:rsidRPr="00871D6F" w:rsidRDefault="00003B5E" w:rsidP="00003B5E">
      <w:pPr>
        <w:pStyle w:val="Sinespaciado"/>
        <w:jc w:val="both"/>
        <w:rPr>
          <w:rFonts w:ascii="Verdana" w:hAnsi="Verdana"/>
        </w:rPr>
      </w:pPr>
      <w:r w:rsidRPr="00871D6F">
        <w:rPr>
          <w:rFonts w:ascii="Verdana" w:hAnsi="Verdana"/>
        </w:rPr>
        <w:t>--Verificación de la canalización efectiva a los programas de Promoción y Prevención.</w:t>
      </w:r>
    </w:p>
    <w:p w14:paraId="37813F59" w14:textId="77777777" w:rsidR="00003B5E" w:rsidRPr="00871D6F" w:rsidRDefault="00003B5E" w:rsidP="00003B5E">
      <w:pPr>
        <w:pStyle w:val="Sinespaciado"/>
        <w:jc w:val="both"/>
        <w:rPr>
          <w:rFonts w:ascii="Verdana" w:hAnsi="Verdana"/>
        </w:rPr>
      </w:pPr>
    </w:p>
    <w:p w14:paraId="2692B15E" w14:textId="553BED1B" w:rsidR="00003B5E" w:rsidRPr="00871D6F" w:rsidRDefault="00003B5E" w:rsidP="00003B5E">
      <w:pPr>
        <w:pStyle w:val="Sinespaciado"/>
        <w:jc w:val="both"/>
        <w:rPr>
          <w:rFonts w:ascii="Verdana" w:hAnsi="Verdana"/>
        </w:rPr>
      </w:pPr>
      <w:r w:rsidRPr="00871D6F">
        <w:rPr>
          <w:rFonts w:ascii="Verdana" w:hAnsi="Verdana"/>
        </w:rPr>
        <w:t>--Seguimiento del plan casero referenciado en la historia clínica.</w:t>
      </w:r>
    </w:p>
    <w:p w14:paraId="7704169F" w14:textId="72E4CE97" w:rsidR="00003B5E" w:rsidRPr="00871D6F" w:rsidRDefault="00003B5E" w:rsidP="00003B5E">
      <w:pPr>
        <w:pStyle w:val="Sinespaciado"/>
        <w:jc w:val="both"/>
        <w:rPr>
          <w:rFonts w:ascii="Verdana" w:hAnsi="Verdana"/>
        </w:rPr>
      </w:pPr>
    </w:p>
    <w:p w14:paraId="3E5A4E06" w14:textId="77777777" w:rsidR="00003B5E" w:rsidRPr="002537E9" w:rsidRDefault="00003B5E" w:rsidP="00003B5E">
      <w:pPr>
        <w:pStyle w:val="Sinespaciado"/>
        <w:jc w:val="both"/>
        <w:rPr>
          <w:rFonts w:ascii="Verdana" w:hAnsi="Verdana"/>
          <w:b/>
          <w:bCs/>
          <w:u w:val="single"/>
        </w:rPr>
      </w:pPr>
      <w:r w:rsidRPr="002537E9">
        <w:rPr>
          <w:rFonts w:ascii="Verdana" w:hAnsi="Verdana"/>
          <w:b/>
          <w:bCs/>
          <w:u w:val="single"/>
        </w:rPr>
        <w:t>Recuperación Nutricional con enfoque comunitario:</w:t>
      </w:r>
    </w:p>
    <w:p w14:paraId="2970066F" w14:textId="77777777" w:rsidR="00003B5E" w:rsidRPr="00871D6F" w:rsidRDefault="00003B5E" w:rsidP="00003B5E">
      <w:pPr>
        <w:pStyle w:val="Sinespaciado"/>
        <w:jc w:val="both"/>
        <w:rPr>
          <w:rFonts w:ascii="Verdana" w:hAnsi="Verdana"/>
        </w:rPr>
      </w:pPr>
    </w:p>
    <w:p w14:paraId="4ED6685F" w14:textId="0C9C7E8C" w:rsidR="00003B5E" w:rsidRPr="00871D6F" w:rsidRDefault="00003B5E" w:rsidP="00003B5E">
      <w:pPr>
        <w:pStyle w:val="Sinespaciado"/>
        <w:jc w:val="both"/>
        <w:rPr>
          <w:rFonts w:ascii="Verdana" w:hAnsi="Verdana"/>
        </w:rPr>
      </w:pPr>
      <w:r w:rsidRPr="00871D6F">
        <w:rPr>
          <w:rFonts w:ascii="Verdana" w:hAnsi="Verdana"/>
          <w:b/>
          <w:bCs/>
        </w:rPr>
        <w:t>Fase 1 (promedio duración 20 días):</w:t>
      </w:r>
      <w:r w:rsidRPr="00871D6F">
        <w:rPr>
          <w:rFonts w:ascii="Verdana" w:hAnsi="Verdana"/>
        </w:rPr>
        <w:t xml:space="preserve"> Esta fase se desarrolla en Empresas Sociales del Estado (ESE) e Instituciones Prestadoras de Salud (IPS).</w:t>
      </w:r>
    </w:p>
    <w:p w14:paraId="6AAF6785" w14:textId="66234F07" w:rsidR="00003B5E" w:rsidRPr="00871D6F" w:rsidRDefault="00003B5E" w:rsidP="00003B5E">
      <w:pPr>
        <w:pStyle w:val="Sinespaciado"/>
        <w:jc w:val="both"/>
        <w:rPr>
          <w:rFonts w:ascii="Verdana" w:hAnsi="Verdana"/>
        </w:rPr>
      </w:pPr>
    </w:p>
    <w:p w14:paraId="37C8B172" w14:textId="77777777" w:rsidR="00003B5E" w:rsidRPr="00871D6F" w:rsidRDefault="00003B5E" w:rsidP="00003B5E">
      <w:pPr>
        <w:pStyle w:val="Sinespaciado"/>
        <w:jc w:val="both"/>
        <w:rPr>
          <w:rFonts w:ascii="Verdana" w:hAnsi="Verdana"/>
        </w:rPr>
      </w:pPr>
      <w:r w:rsidRPr="00871D6F">
        <w:rPr>
          <w:rFonts w:ascii="Verdana" w:hAnsi="Verdana"/>
        </w:rPr>
        <w:t>--Búsqueda activa de casos.</w:t>
      </w:r>
    </w:p>
    <w:p w14:paraId="294C4219" w14:textId="77777777" w:rsidR="00003B5E" w:rsidRPr="00871D6F" w:rsidRDefault="00003B5E" w:rsidP="00003B5E">
      <w:pPr>
        <w:pStyle w:val="Sinespaciado"/>
        <w:jc w:val="both"/>
        <w:rPr>
          <w:rFonts w:ascii="Verdana" w:hAnsi="Verdana"/>
        </w:rPr>
      </w:pPr>
    </w:p>
    <w:p w14:paraId="6D909132" w14:textId="77777777" w:rsidR="00003B5E" w:rsidRPr="00871D6F" w:rsidRDefault="00003B5E" w:rsidP="00003B5E">
      <w:pPr>
        <w:pStyle w:val="Sinespaciado"/>
        <w:jc w:val="both"/>
        <w:rPr>
          <w:rFonts w:ascii="Verdana" w:hAnsi="Verdana"/>
        </w:rPr>
      </w:pPr>
      <w:r w:rsidRPr="00871D6F">
        <w:rPr>
          <w:rFonts w:ascii="Verdana" w:hAnsi="Verdana"/>
        </w:rPr>
        <w:t>--Ingreso por parte del médico de los niños y niñas remitidos.</w:t>
      </w:r>
    </w:p>
    <w:p w14:paraId="5E1F1C61" w14:textId="77777777" w:rsidR="00003B5E" w:rsidRPr="00871D6F" w:rsidRDefault="00003B5E" w:rsidP="00003B5E">
      <w:pPr>
        <w:pStyle w:val="Sinespaciado"/>
        <w:jc w:val="both"/>
        <w:rPr>
          <w:rFonts w:ascii="Verdana" w:hAnsi="Verdana"/>
        </w:rPr>
      </w:pPr>
    </w:p>
    <w:p w14:paraId="6A90A0C2" w14:textId="77777777" w:rsidR="00003B5E" w:rsidRPr="00871D6F" w:rsidRDefault="00003B5E" w:rsidP="00003B5E">
      <w:pPr>
        <w:pStyle w:val="Sinespaciado"/>
        <w:jc w:val="both"/>
        <w:rPr>
          <w:rFonts w:ascii="Verdana" w:hAnsi="Verdana"/>
        </w:rPr>
      </w:pPr>
      <w:r w:rsidRPr="00871D6F">
        <w:rPr>
          <w:rFonts w:ascii="Verdana" w:hAnsi="Verdana"/>
        </w:rPr>
        <w:t>--Valoración, diagnóstico e inicio de tratamiento: médico, nutricional y social, desparasitación y tratamiento de las deficiencias de micronutrientes.</w:t>
      </w:r>
    </w:p>
    <w:p w14:paraId="4974256B" w14:textId="77777777" w:rsidR="00003B5E" w:rsidRPr="00871D6F" w:rsidRDefault="00003B5E" w:rsidP="00003B5E">
      <w:pPr>
        <w:pStyle w:val="Sinespaciado"/>
        <w:jc w:val="both"/>
        <w:rPr>
          <w:rFonts w:ascii="Verdana" w:hAnsi="Verdana"/>
        </w:rPr>
      </w:pPr>
    </w:p>
    <w:p w14:paraId="07CC45C7" w14:textId="77777777" w:rsidR="00003B5E" w:rsidRPr="00871D6F" w:rsidRDefault="00003B5E" w:rsidP="00003B5E">
      <w:pPr>
        <w:pStyle w:val="Sinespaciado"/>
        <w:jc w:val="both"/>
        <w:rPr>
          <w:rFonts w:ascii="Verdana" w:hAnsi="Verdana"/>
        </w:rPr>
      </w:pPr>
      <w:r w:rsidRPr="00871D6F">
        <w:rPr>
          <w:rFonts w:ascii="Verdana" w:hAnsi="Verdana"/>
        </w:rPr>
        <w:t>--Preparación de egreso para la familia, niños y niñas.</w:t>
      </w:r>
    </w:p>
    <w:p w14:paraId="429D96D8" w14:textId="77777777" w:rsidR="00003B5E" w:rsidRPr="00871D6F" w:rsidRDefault="00003B5E" w:rsidP="00003B5E">
      <w:pPr>
        <w:pStyle w:val="Sinespaciado"/>
        <w:jc w:val="both"/>
        <w:rPr>
          <w:rFonts w:ascii="Verdana" w:hAnsi="Verdana"/>
        </w:rPr>
      </w:pPr>
    </w:p>
    <w:p w14:paraId="739BA717" w14:textId="28D7285C" w:rsidR="00003B5E" w:rsidRPr="00871D6F" w:rsidRDefault="00003B5E" w:rsidP="00003B5E">
      <w:pPr>
        <w:pStyle w:val="Sinespaciado"/>
        <w:jc w:val="both"/>
        <w:rPr>
          <w:rFonts w:ascii="Verdana" w:hAnsi="Verdana"/>
        </w:rPr>
      </w:pPr>
      <w:r w:rsidRPr="00871D6F">
        <w:rPr>
          <w:rFonts w:ascii="Verdana" w:hAnsi="Verdana"/>
        </w:rPr>
        <w:t>--Articulación y coordinación para el ingreso al medio comunitario y familiar con los gestores comunitarios.</w:t>
      </w:r>
    </w:p>
    <w:p w14:paraId="6134159B" w14:textId="262DC064" w:rsidR="007C11C8" w:rsidRPr="00871D6F" w:rsidRDefault="007C11C8" w:rsidP="00003B5E">
      <w:pPr>
        <w:pStyle w:val="Sinespaciado"/>
        <w:jc w:val="both"/>
        <w:rPr>
          <w:rFonts w:ascii="Verdana" w:hAnsi="Verdana"/>
        </w:rPr>
      </w:pPr>
    </w:p>
    <w:p w14:paraId="443A7114" w14:textId="31874A67" w:rsidR="007C11C8" w:rsidRPr="00871D6F" w:rsidRDefault="007C11C8" w:rsidP="00003B5E">
      <w:pPr>
        <w:pStyle w:val="Sinespaciado"/>
        <w:jc w:val="both"/>
        <w:rPr>
          <w:rFonts w:ascii="Verdana" w:hAnsi="Verdana"/>
        </w:rPr>
      </w:pPr>
      <w:r w:rsidRPr="00871D6F">
        <w:rPr>
          <w:rFonts w:ascii="Verdana" w:hAnsi="Verdana"/>
          <w:b/>
          <w:bCs/>
        </w:rPr>
        <w:t>Fase 2 (duración 6 meses):</w:t>
      </w:r>
      <w:r w:rsidRPr="00871D6F">
        <w:rPr>
          <w:rFonts w:ascii="Verdana" w:hAnsi="Verdana"/>
        </w:rPr>
        <w:t xml:space="preserve"> Esta fase se desarrolla en el medio comunitario y familiar.</w:t>
      </w:r>
    </w:p>
    <w:p w14:paraId="2E3E0CFD" w14:textId="1D8508E6" w:rsidR="007C11C8" w:rsidRPr="00871D6F" w:rsidRDefault="007C11C8" w:rsidP="00003B5E">
      <w:pPr>
        <w:pStyle w:val="Sinespaciado"/>
        <w:jc w:val="both"/>
        <w:rPr>
          <w:rFonts w:ascii="Verdana" w:hAnsi="Verdana"/>
        </w:rPr>
      </w:pPr>
    </w:p>
    <w:p w14:paraId="7B75AF54" w14:textId="77777777" w:rsidR="007C11C8" w:rsidRPr="00871D6F" w:rsidRDefault="007C11C8" w:rsidP="007C11C8">
      <w:pPr>
        <w:pStyle w:val="Sinespaciado"/>
        <w:jc w:val="both"/>
        <w:rPr>
          <w:rFonts w:ascii="Verdana" w:hAnsi="Verdana"/>
        </w:rPr>
      </w:pPr>
      <w:r w:rsidRPr="00871D6F">
        <w:rPr>
          <w:rFonts w:ascii="Verdana" w:hAnsi="Verdana"/>
        </w:rPr>
        <w:t>--Desparasitación y tratamiento de las deficiencias de micronutrientes.</w:t>
      </w:r>
    </w:p>
    <w:p w14:paraId="6CD41E07" w14:textId="77777777" w:rsidR="007C11C8" w:rsidRPr="00871D6F" w:rsidRDefault="007C11C8" w:rsidP="007C11C8">
      <w:pPr>
        <w:pStyle w:val="Sinespaciado"/>
        <w:jc w:val="both"/>
        <w:rPr>
          <w:rFonts w:ascii="Verdana" w:hAnsi="Verdana"/>
        </w:rPr>
      </w:pPr>
    </w:p>
    <w:p w14:paraId="2090DDC5" w14:textId="77777777" w:rsidR="007C11C8" w:rsidRPr="00871D6F" w:rsidRDefault="007C11C8" w:rsidP="007C11C8">
      <w:pPr>
        <w:pStyle w:val="Sinespaciado"/>
        <w:jc w:val="both"/>
        <w:rPr>
          <w:rFonts w:ascii="Verdana" w:hAnsi="Verdana"/>
        </w:rPr>
      </w:pPr>
      <w:r w:rsidRPr="00871D6F">
        <w:rPr>
          <w:rFonts w:ascii="Verdana" w:hAnsi="Verdana"/>
        </w:rPr>
        <w:t>--Caracterización de las familias con niños y niñas que cumplan los criterios de ingreso.</w:t>
      </w:r>
    </w:p>
    <w:p w14:paraId="70987F58" w14:textId="77777777" w:rsidR="007C11C8" w:rsidRPr="00871D6F" w:rsidRDefault="007C11C8" w:rsidP="007C11C8">
      <w:pPr>
        <w:pStyle w:val="Sinespaciado"/>
        <w:jc w:val="both"/>
        <w:rPr>
          <w:rFonts w:ascii="Verdana" w:hAnsi="Verdana"/>
        </w:rPr>
      </w:pPr>
    </w:p>
    <w:p w14:paraId="255A3653" w14:textId="77777777" w:rsidR="007C11C8" w:rsidRPr="00871D6F" w:rsidRDefault="007C11C8" w:rsidP="007C11C8">
      <w:pPr>
        <w:pStyle w:val="Sinespaciado"/>
        <w:jc w:val="both"/>
        <w:rPr>
          <w:rFonts w:ascii="Verdana" w:hAnsi="Verdana"/>
        </w:rPr>
      </w:pPr>
      <w:r w:rsidRPr="00871D6F">
        <w:rPr>
          <w:rFonts w:ascii="Verdana" w:hAnsi="Verdana"/>
        </w:rPr>
        <w:t>--Elaboración de diagnóstico comunitario, priorización y plan de acción.</w:t>
      </w:r>
    </w:p>
    <w:p w14:paraId="10E2E29A" w14:textId="77777777" w:rsidR="007C11C8" w:rsidRPr="00871D6F" w:rsidRDefault="007C11C8" w:rsidP="007C11C8">
      <w:pPr>
        <w:pStyle w:val="Sinespaciado"/>
        <w:jc w:val="both"/>
        <w:rPr>
          <w:rFonts w:ascii="Verdana" w:hAnsi="Verdana"/>
        </w:rPr>
      </w:pPr>
    </w:p>
    <w:p w14:paraId="6B1BD641" w14:textId="77777777" w:rsidR="007C11C8" w:rsidRPr="00871D6F" w:rsidRDefault="007C11C8" w:rsidP="007C11C8">
      <w:pPr>
        <w:pStyle w:val="Sinespaciado"/>
        <w:jc w:val="both"/>
        <w:rPr>
          <w:rFonts w:ascii="Verdana" w:hAnsi="Verdana"/>
        </w:rPr>
      </w:pPr>
      <w:r w:rsidRPr="00871D6F">
        <w:rPr>
          <w:rFonts w:ascii="Verdana" w:hAnsi="Verdana"/>
        </w:rPr>
        <w:t>--Tratamiento médico, alimentario, nutricional y social.</w:t>
      </w:r>
    </w:p>
    <w:p w14:paraId="25F7712D" w14:textId="77777777" w:rsidR="007C11C8" w:rsidRPr="00871D6F" w:rsidRDefault="007C11C8" w:rsidP="007C11C8">
      <w:pPr>
        <w:pStyle w:val="Sinespaciado"/>
        <w:jc w:val="both"/>
        <w:rPr>
          <w:rFonts w:ascii="Verdana" w:hAnsi="Verdana"/>
        </w:rPr>
      </w:pPr>
    </w:p>
    <w:p w14:paraId="20BDA50A" w14:textId="77777777" w:rsidR="007C11C8" w:rsidRPr="00871D6F" w:rsidRDefault="007C11C8" w:rsidP="007C11C8">
      <w:pPr>
        <w:pStyle w:val="Sinespaciado"/>
        <w:jc w:val="both"/>
        <w:rPr>
          <w:rFonts w:ascii="Verdana" w:hAnsi="Verdana"/>
        </w:rPr>
      </w:pPr>
      <w:r w:rsidRPr="00871D6F">
        <w:rPr>
          <w:rFonts w:ascii="Verdana" w:hAnsi="Verdana"/>
        </w:rPr>
        <w:t>--Según diagnósticos y plan de acción.</w:t>
      </w:r>
    </w:p>
    <w:p w14:paraId="2671345F" w14:textId="77777777" w:rsidR="007C11C8" w:rsidRPr="00871D6F" w:rsidRDefault="007C11C8" w:rsidP="007C11C8">
      <w:pPr>
        <w:pStyle w:val="Sinespaciado"/>
        <w:jc w:val="both"/>
        <w:rPr>
          <w:rFonts w:ascii="Verdana" w:hAnsi="Verdana"/>
        </w:rPr>
      </w:pPr>
    </w:p>
    <w:p w14:paraId="5FF2DBC7" w14:textId="77777777" w:rsidR="007C11C8" w:rsidRPr="00871D6F" w:rsidRDefault="007C11C8" w:rsidP="007C11C8">
      <w:pPr>
        <w:pStyle w:val="Sinespaciado"/>
        <w:jc w:val="both"/>
        <w:rPr>
          <w:rFonts w:ascii="Verdana" w:hAnsi="Verdana"/>
        </w:rPr>
      </w:pPr>
      <w:r w:rsidRPr="00871D6F">
        <w:rPr>
          <w:rFonts w:ascii="Verdana" w:hAnsi="Verdana"/>
        </w:rPr>
        <w:t>--Entrega de complementación alimentaria, evaluación, control y seguimiento de todas las acciones generadas en el plan de acción, sensibilización y capacitación a las familias beneficiarías en temas relacionados con nutrición, alimentación, salud, psicosociales, saneamiento básico y agua potable.</w:t>
      </w:r>
    </w:p>
    <w:p w14:paraId="02E65523" w14:textId="77777777" w:rsidR="007C11C8" w:rsidRPr="00871D6F" w:rsidRDefault="007C11C8" w:rsidP="007C11C8">
      <w:pPr>
        <w:pStyle w:val="Sinespaciado"/>
        <w:jc w:val="both"/>
        <w:rPr>
          <w:rFonts w:ascii="Verdana" w:hAnsi="Verdana"/>
        </w:rPr>
      </w:pPr>
    </w:p>
    <w:p w14:paraId="595CCC25" w14:textId="77777777" w:rsidR="007C11C8" w:rsidRPr="00871D6F" w:rsidRDefault="007C11C8" w:rsidP="007C11C8">
      <w:pPr>
        <w:pStyle w:val="Sinespaciado"/>
        <w:jc w:val="both"/>
        <w:rPr>
          <w:rFonts w:ascii="Verdana" w:hAnsi="Verdana"/>
        </w:rPr>
      </w:pPr>
      <w:r w:rsidRPr="00871D6F">
        <w:rPr>
          <w:rFonts w:ascii="Verdana" w:hAnsi="Verdana"/>
        </w:rPr>
        <w:t>--Articulación y coordinación intersectorial.</w:t>
      </w:r>
    </w:p>
    <w:p w14:paraId="58109CA1" w14:textId="77777777" w:rsidR="007C11C8" w:rsidRPr="00871D6F" w:rsidRDefault="007C11C8" w:rsidP="007C11C8">
      <w:pPr>
        <w:pStyle w:val="Sinespaciado"/>
        <w:jc w:val="both"/>
        <w:rPr>
          <w:rFonts w:ascii="Verdana" w:hAnsi="Verdana"/>
        </w:rPr>
      </w:pPr>
    </w:p>
    <w:p w14:paraId="1055C0A1" w14:textId="77777777" w:rsidR="007C11C8" w:rsidRPr="00871D6F" w:rsidRDefault="007C11C8" w:rsidP="007C11C8">
      <w:pPr>
        <w:pStyle w:val="Sinespaciado"/>
        <w:jc w:val="both"/>
        <w:rPr>
          <w:rFonts w:ascii="Verdana" w:hAnsi="Verdana"/>
        </w:rPr>
      </w:pPr>
      <w:r w:rsidRPr="00871D6F">
        <w:rPr>
          <w:rFonts w:ascii="Verdana" w:hAnsi="Verdana"/>
        </w:rPr>
        <w:t>--Gestión para el abordaje y afectación de los determinantes sociales que generan la desnutrición.</w:t>
      </w:r>
    </w:p>
    <w:p w14:paraId="44CBA8CB" w14:textId="77777777" w:rsidR="007C11C8" w:rsidRPr="00871D6F" w:rsidRDefault="007C11C8" w:rsidP="007C11C8">
      <w:pPr>
        <w:pStyle w:val="Sinespaciado"/>
        <w:jc w:val="both"/>
        <w:rPr>
          <w:rFonts w:ascii="Verdana" w:hAnsi="Verdana"/>
        </w:rPr>
      </w:pPr>
    </w:p>
    <w:p w14:paraId="54175873" w14:textId="77777777" w:rsidR="007C11C8" w:rsidRPr="00871D6F" w:rsidRDefault="007C11C8" w:rsidP="007C11C8">
      <w:pPr>
        <w:pStyle w:val="Sinespaciado"/>
        <w:jc w:val="both"/>
        <w:rPr>
          <w:rFonts w:ascii="Verdana" w:hAnsi="Verdana"/>
        </w:rPr>
      </w:pPr>
      <w:r w:rsidRPr="00871D6F">
        <w:rPr>
          <w:rFonts w:ascii="Verdana" w:hAnsi="Verdana"/>
        </w:rPr>
        <w:t>--Gestión para la implementación de huertas caseras y comunitarias.</w:t>
      </w:r>
    </w:p>
    <w:p w14:paraId="1EA9126A" w14:textId="77777777" w:rsidR="007C11C8" w:rsidRPr="00871D6F" w:rsidRDefault="007C11C8" w:rsidP="007C11C8">
      <w:pPr>
        <w:pStyle w:val="Sinespaciado"/>
        <w:jc w:val="both"/>
        <w:rPr>
          <w:rFonts w:ascii="Verdana" w:hAnsi="Verdana"/>
        </w:rPr>
      </w:pPr>
    </w:p>
    <w:p w14:paraId="57342FCB" w14:textId="77777777" w:rsidR="007C11C8" w:rsidRPr="00871D6F" w:rsidRDefault="007C11C8" w:rsidP="007C11C8">
      <w:pPr>
        <w:pStyle w:val="Sinespaciado"/>
        <w:jc w:val="both"/>
        <w:rPr>
          <w:rFonts w:ascii="Verdana" w:hAnsi="Verdana"/>
        </w:rPr>
      </w:pPr>
      <w:r w:rsidRPr="00871D6F">
        <w:rPr>
          <w:rFonts w:ascii="Verdana" w:hAnsi="Verdana"/>
        </w:rPr>
        <w:t>--Vinculación de las familias a los diferentes programas y servicios que hay en el municipio.</w:t>
      </w:r>
    </w:p>
    <w:p w14:paraId="081A5CEF" w14:textId="77777777" w:rsidR="007C11C8" w:rsidRPr="00871D6F" w:rsidRDefault="007C11C8" w:rsidP="007C11C8">
      <w:pPr>
        <w:pStyle w:val="Sinespaciado"/>
        <w:jc w:val="both"/>
        <w:rPr>
          <w:rFonts w:ascii="Verdana" w:hAnsi="Verdana"/>
        </w:rPr>
      </w:pPr>
    </w:p>
    <w:p w14:paraId="13B321DF" w14:textId="27C8D64F" w:rsidR="007C11C8" w:rsidRPr="00871D6F" w:rsidRDefault="007C11C8" w:rsidP="007C11C8">
      <w:pPr>
        <w:pStyle w:val="Sinespaciado"/>
        <w:jc w:val="both"/>
        <w:rPr>
          <w:rFonts w:ascii="Verdana" w:hAnsi="Verdana"/>
        </w:rPr>
      </w:pPr>
      <w:r w:rsidRPr="00871D6F">
        <w:rPr>
          <w:rFonts w:ascii="Verdana" w:hAnsi="Verdana"/>
        </w:rPr>
        <w:t>Canalización del núcleo familiar y verificación de su efectividad para los programas de promoción y prevención.</w:t>
      </w:r>
    </w:p>
    <w:p w14:paraId="5ED2525D" w14:textId="45AEA66E" w:rsidR="007C11C8" w:rsidRPr="00871D6F" w:rsidRDefault="007C11C8" w:rsidP="007C11C8">
      <w:pPr>
        <w:pStyle w:val="Sinespaciado"/>
        <w:jc w:val="both"/>
        <w:rPr>
          <w:rFonts w:ascii="Verdana" w:hAnsi="Verdana"/>
        </w:rPr>
      </w:pPr>
    </w:p>
    <w:p w14:paraId="0618046C" w14:textId="77777777" w:rsidR="007C11C8" w:rsidRPr="00871D6F" w:rsidRDefault="007C11C8" w:rsidP="007C11C8">
      <w:pPr>
        <w:pStyle w:val="Sinespaciado"/>
        <w:jc w:val="both"/>
        <w:rPr>
          <w:rFonts w:ascii="Verdana" w:hAnsi="Verdana"/>
          <w:b/>
          <w:bCs/>
        </w:rPr>
      </w:pPr>
      <w:r w:rsidRPr="00871D6F">
        <w:rPr>
          <w:rFonts w:ascii="Verdana" w:hAnsi="Verdana"/>
          <w:b/>
          <w:bCs/>
        </w:rPr>
        <w:t>Parámetros:</w:t>
      </w:r>
    </w:p>
    <w:p w14:paraId="626E6060" w14:textId="77777777" w:rsidR="007C11C8" w:rsidRPr="00871D6F" w:rsidRDefault="007C11C8" w:rsidP="007C11C8">
      <w:pPr>
        <w:pStyle w:val="Sinespaciado"/>
        <w:jc w:val="both"/>
        <w:rPr>
          <w:rFonts w:ascii="Verdana" w:hAnsi="Verdana"/>
          <w:b/>
          <w:bCs/>
        </w:rPr>
      </w:pPr>
    </w:p>
    <w:p w14:paraId="5833B256" w14:textId="65C05BAA" w:rsidR="007C11C8" w:rsidRPr="00871D6F" w:rsidRDefault="007C11C8" w:rsidP="007C11C8">
      <w:pPr>
        <w:pStyle w:val="Sinespaciado"/>
        <w:jc w:val="both"/>
        <w:rPr>
          <w:rFonts w:ascii="Verdana" w:hAnsi="Verdana"/>
        </w:rPr>
      </w:pPr>
      <w:r w:rsidRPr="00871D6F">
        <w:rPr>
          <w:rFonts w:ascii="Verdana" w:hAnsi="Verdana"/>
          <w:b/>
          <w:bCs/>
        </w:rPr>
        <w:t>Tiempo de Funcionamiento</w:t>
      </w:r>
      <w:r w:rsidRPr="00871D6F">
        <w:rPr>
          <w:rFonts w:ascii="Verdana" w:hAnsi="Verdana"/>
        </w:rPr>
        <w:t>: 365 días para Centros de Recuperación Nutricional y Recuperación Nutricional con Enfoque Comunitario</w:t>
      </w:r>
    </w:p>
    <w:p w14:paraId="1F898750" w14:textId="7A18D9E2" w:rsidR="007C11C8" w:rsidRPr="00871D6F" w:rsidRDefault="007C11C8" w:rsidP="007C11C8">
      <w:pPr>
        <w:pStyle w:val="Sinespaciado"/>
        <w:jc w:val="both"/>
        <w:rPr>
          <w:rFonts w:ascii="Verdana" w:hAnsi="Verdana"/>
        </w:rPr>
      </w:pPr>
    </w:p>
    <w:p w14:paraId="569C8F7D" w14:textId="77777777" w:rsidR="007C11C8" w:rsidRPr="00871D6F" w:rsidRDefault="007C11C8" w:rsidP="007C11C8">
      <w:pPr>
        <w:pStyle w:val="Sinespaciado"/>
        <w:jc w:val="both"/>
        <w:rPr>
          <w:rFonts w:ascii="Verdana" w:hAnsi="Verdana"/>
          <w:b/>
          <w:bCs/>
        </w:rPr>
      </w:pPr>
      <w:r w:rsidRPr="00871D6F">
        <w:rPr>
          <w:rFonts w:ascii="Verdana" w:hAnsi="Verdana"/>
          <w:b/>
          <w:bCs/>
        </w:rPr>
        <w:t>Rotación:</w:t>
      </w:r>
    </w:p>
    <w:p w14:paraId="4F399C41" w14:textId="77777777" w:rsidR="007C11C8" w:rsidRPr="00871D6F" w:rsidRDefault="007C11C8" w:rsidP="007C11C8">
      <w:pPr>
        <w:pStyle w:val="Sinespaciado"/>
        <w:jc w:val="both"/>
        <w:rPr>
          <w:rFonts w:ascii="Verdana" w:hAnsi="Verdana"/>
        </w:rPr>
      </w:pPr>
    </w:p>
    <w:p w14:paraId="702C4E64" w14:textId="77777777" w:rsidR="007C11C8" w:rsidRPr="00871D6F" w:rsidRDefault="007C11C8" w:rsidP="007C11C8">
      <w:pPr>
        <w:pStyle w:val="Sinespaciado"/>
        <w:jc w:val="both"/>
        <w:rPr>
          <w:rFonts w:ascii="Verdana" w:hAnsi="Verdana"/>
        </w:rPr>
      </w:pPr>
      <w:r w:rsidRPr="002537E9">
        <w:rPr>
          <w:rFonts w:ascii="Verdana" w:hAnsi="Verdana"/>
          <w:b/>
          <w:bCs/>
          <w:u w:val="single"/>
        </w:rPr>
        <w:t>Centros de Recuperación Nutricional:</w:t>
      </w:r>
      <w:r w:rsidRPr="002537E9">
        <w:rPr>
          <w:rFonts w:ascii="Verdana" w:hAnsi="Verdana"/>
          <w:u w:val="single"/>
        </w:rPr>
        <w:t xml:space="preserve"> </w:t>
      </w:r>
      <w:r w:rsidRPr="00871D6F">
        <w:rPr>
          <w:rFonts w:ascii="Verdana" w:hAnsi="Verdana"/>
        </w:rPr>
        <w:t>1 usuario por cupo/mes</w:t>
      </w:r>
    </w:p>
    <w:p w14:paraId="6EC837EE" w14:textId="77777777" w:rsidR="007C11C8" w:rsidRPr="00871D6F" w:rsidRDefault="007C11C8" w:rsidP="007C11C8">
      <w:pPr>
        <w:pStyle w:val="Sinespaciado"/>
        <w:jc w:val="both"/>
        <w:rPr>
          <w:rFonts w:ascii="Verdana" w:hAnsi="Verdana"/>
        </w:rPr>
      </w:pPr>
    </w:p>
    <w:p w14:paraId="12168AFE" w14:textId="77777777" w:rsidR="007C11C8" w:rsidRPr="00871D6F" w:rsidRDefault="007C11C8" w:rsidP="007C11C8">
      <w:pPr>
        <w:pStyle w:val="Sinespaciado"/>
        <w:jc w:val="both"/>
        <w:rPr>
          <w:rFonts w:ascii="Verdana" w:hAnsi="Verdana"/>
        </w:rPr>
      </w:pPr>
      <w:r w:rsidRPr="002537E9">
        <w:rPr>
          <w:rFonts w:ascii="Verdana" w:hAnsi="Verdana"/>
          <w:b/>
          <w:bCs/>
          <w:u w:val="single"/>
        </w:rPr>
        <w:t>Recuperación Nutricional con Enfoque Comunitario:</w:t>
      </w:r>
      <w:r w:rsidRPr="00871D6F">
        <w:rPr>
          <w:rFonts w:ascii="Verdana" w:hAnsi="Verdana"/>
        </w:rPr>
        <w:t xml:space="preserve"> 1 usuario por cupo/semestral</w:t>
      </w:r>
    </w:p>
    <w:p w14:paraId="05DEEA8C" w14:textId="77777777" w:rsidR="007C11C8" w:rsidRPr="00871D6F" w:rsidRDefault="007C11C8" w:rsidP="007C11C8">
      <w:pPr>
        <w:pStyle w:val="Sinespaciado"/>
        <w:jc w:val="both"/>
        <w:rPr>
          <w:rFonts w:ascii="Verdana" w:hAnsi="Verdana"/>
        </w:rPr>
      </w:pPr>
    </w:p>
    <w:p w14:paraId="266B9A6E" w14:textId="7B3381E1" w:rsidR="007C11C8" w:rsidRPr="00871D6F" w:rsidRDefault="007C11C8" w:rsidP="007C11C8">
      <w:pPr>
        <w:pStyle w:val="Sinespaciado"/>
        <w:jc w:val="both"/>
        <w:rPr>
          <w:rFonts w:ascii="Verdana" w:hAnsi="Verdana"/>
        </w:rPr>
      </w:pPr>
      <w:r w:rsidRPr="00871D6F">
        <w:rPr>
          <w:rFonts w:ascii="Verdana" w:hAnsi="Verdana"/>
          <w:b/>
          <w:bCs/>
        </w:rPr>
        <w:t>Bienestarina:</w:t>
      </w:r>
      <w:r w:rsidRPr="00871D6F">
        <w:rPr>
          <w:rFonts w:ascii="Verdana" w:hAnsi="Verdana"/>
        </w:rPr>
        <w:t xml:space="preserve"> Se entregará con los paquetes alimentarios tipo 1 y tipo 2 correspondiente a la fase 3 de Centros de Recuperación Nutricional y con los paquetes alimentarios correspondiente a la fase 2 de Recuperación Nutricional con Enfoque Comunitario.</w:t>
      </w:r>
    </w:p>
    <w:p w14:paraId="020A8150" w14:textId="680F952E" w:rsidR="00F37F7F" w:rsidRPr="00871D6F" w:rsidRDefault="00F37F7F" w:rsidP="007C11C8">
      <w:pPr>
        <w:pStyle w:val="Sinespaciado"/>
        <w:jc w:val="both"/>
        <w:rPr>
          <w:rFonts w:ascii="Verdana" w:hAnsi="Verdana"/>
        </w:rPr>
      </w:pPr>
    </w:p>
    <w:p w14:paraId="2F113933" w14:textId="77777777" w:rsidR="00F37F7F" w:rsidRPr="00871D6F" w:rsidRDefault="00F37F7F" w:rsidP="00F37F7F">
      <w:pPr>
        <w:pStyle w:val="Sinespaciado"/>
        <w:jc w:val="both"/>
        <w:rPr>
          <w:rFonts w:ascii="Verdana" w:hAnsi="Verdana"/>
          <w:b/>
          <w:bCs/>
        </w:rPr>
      </w:pPr>
      <w:r w:rsidRPr="00871D6F">
        <w:rPr>
          <w:rFonts w:ascii="Verdana" w:hAnsi="Verdana"/>
          <w:b/>
          <w:bCs/>
        </w:rPr>
        <w:t>Costo:</w:t>
      </w:r>
    </w:p>
    <w:p w14:paraId="42CC20DC" w14:textId="77777777" w:rsidR="00F37F7F" w:rsidRPr="00871D6F" w:rsidRDefault="00F37F7F" w:rsidP="00F37F7F">
      <w:pPr>
        <w:pStyle w:val="Sinespaciado"/>
        <w:jc w:val="both"/>
        <w:rPr>
          <w:rFonts w:ascii="Verdana" w:hAnsi="Verdana"/>
          <w:b/>
          <w:bCs/>
        </w:rPr>
      </w:pPr>
    </w:p>
    <w:p w14:paraId="38DAEB9E" w14:textId="4D471CAF" w:rsidR="00F37F7F" w:rsidRPr="002537E9" w:rsidRDefault="00F37F7F" w:rsidP="00F37F7F">
      <w:pPr>
        <w:pStyle w:val="Sinespaciado"/>
        <w:jc w:val="both"/>
        <w:rPr>
          <w:rFonts w:ascii="Verdana" w:hAnsi="Verdana"/>
          <w:b/>
          <w:bCs/>
          <w:u w:val="single"/>
        </w:rPr>
      </w:pPr>
      <w:r w:rsidRPr="002537E9">
        <w:rPr>
          <w:rFonts w:ascii="Verdana" w:hAnsi="Verdana"/>
          <w:b/>
          <w:bCs/>
          <w:u w:val="single"/>
        </w:rPr>
        <w:t>Centros de Recuperación Nutricional:</w:t>
      </w:r>
    </w:p>
    <w:p w14:paraId="3C244A5A" w14:textId="5745444C" w:rsidR="00F37F7F" w:rsidRPr="00871D6F" w:rsidRDefault="00F37F7F" w:rsidP="00F37F7F">
      <w:pPr>
        <w:pStyle w:val="Sinespaciado"/>
        <w:jc w:val="both"/>
        <w:rPr>
          <w:rFonts w:ascii="Verdana" w:hAnsi="Verdana"/>
          <w:b/>
          <w:bCs/>
        </w:rPr>
      </w:pPr>
    </w:p>
    <w:p w14:paraId="105965E4" w14:textId="77777777" w:rsidR="00F37F7F" w:rsidRPr="00871D6F" w:rsidRDefault="00F37F7F" w:rsidP="00F37F7F">
      <w:pPr>
        <w:pStyle w:val="Sinespaciado"/>
        <w:jc w:val="both"/>
        <w:rPr>
          <w:rFonts w:ascii="Verdana" w:hAnsi="Verdana"/>
        </w:rPr>
      </w:pPr>
      <w:r w:rsidRPr="00871D6F">
        <w:rPr>
          <w:rFonts w:ascii="Verdana" w:hAnsi="Verdana"/>
        </w:rPr>
        <w:t>Costo niño día $ 63.794</w:t>
      </w:r>
    </w:p>
    <w:p w14:paraId="50A693A6" w14:textId="77777777" w:rsidR="00F37F7F" w:rsidRPr="00871D6F" w:rsidRDefault="00F37F7F" w:rsidP="00F37F7F">
      <w:pPr>
        <w:pStyle w:val="Sinespaciado"/>
        <w:jc w:val="both"/>
        <w:rPr>
          <w:rFonts w:ascii="Verdana" w:hAnsi="Verdana"/>
        </w:rPr>
      </w:pPr>
    </w:p>
    <w:p w14:paraId="1759FD24" w14:textId="0D8DA4C7" w:rsidR="00F37F7F" w:rsidRPr="00871D6F" w:rsidRDefault="00F37F7F" w:rsidP="00F37F7F">
      <w:pPr>
        <w:pStyle w:val="Sinespaciado"/>
        <w:jc w:val="both"/>
        <w:rPr>
          <w:rFonts w:ascii="Verdana" w:hAnsi="Verdana"/>
        </w:rPr>
      </w:pPr>
      <w:r w:rsidRPr="00871D6F">
        <w:rPr>
          <w:rFonts w:ascii="Verdana" w:hAnsi="Verdana"/>
        </w:rPr>
        <w:t>COSTO ANUAL / CENTRO $344.489.000, PARA ATENDER 15 NIÑOS</w:t>
      </w:r>
    </w:p>
    <w:p w14:paraId="0DF723E3" w14:textId="5D287AC7" w:rsidR="00F37F7F" w:rsidRPr="00871D6F" w:rsidRDefault="00F37F7F" w:rsidP="00F37F7F">
      <w:pPr>
        <w:pStyle w:val="Sinespaciado"/>
        <w:jc w:val="both"/>
        <w:rPr>
          <w:rFonts w:ascii="Verdana" w:hAnsi="Verdana"/>
          <w:b/>
          <w:bCs/>
        </w:rPr>
      </w:pPr>
    </w:p>
    <w:p w14:paraId="74FB10C9" w14:textId="1D0101F3" w:rsidR="00F37F7F" w:rsidRPr="002537E9" w:rsidRDefault="00F37F7F" w:rsidP="00F37F7F">
      <w:pPr>
        <w:pStyle w:val="Sinespaciado"/>
        <w:jc w:val="both"/>
        <w:rPr>
          <w:rFonts w:ascii="Verdana" w:hAnsi="Verdana"/>
          <w:b/>
          <w:bCs/>
          <w:u w:val="single"/>
        </w:rPr>
      </w:pPr>
      <w:r w:rsidRPr="002537E9">
        <w:rPr>
          <w:rFonts w:ascii="Verdana" w:hAnsi="Verdana"/>
          <w:b/>
          <w:bCs/>
          <w:u w:val="single"/>
        </w:rPr>
        <w:t>Recuperación Nutricional con Enfoque Comunitario:</w:t>
      </w:r>
    </w:p>
    <w:p w14:paraId="4AB48817" w14:textId="0AD5B8C5" w:rsidR="00F37F7F" w:rsidRPr="00871D6F" w:rsidRDefault="00F37F7F" w:rsidP="00F37F7F">
      <w:pPr>
        <w:pStyle w:val="Sinespaciado"/>
        <w:jc w:val="both"/>
        <w:rPr>
          <w:rFonts w:ascii="Verdana" w:hAnsi="Verdana"/>
          <w:b/>
          <w:bCs/>
        </w:rPr>
      </w:pPr>
    </w:p>
    <w:p w14:paraId="45BF5782" w14:textId="5A95FF30" w:rsidR="00F37F7F" w:rsidRPr="00871D6F" w:rsidRDefault="00F37F7F" w:rsidP="00F37F7F">
      <w:pPr>
        <w:pStyle w:val="Sinespaciado"/>
        <w:jc w:val="both"/>
        <w:rPr>
          <w:rFonts w:ascii="Verdana" w:hAnsi="Verdana"/>
        </w:rPr>
      </w:pPr>
      <w:r w:rsidRPr="00871D6F">
        <w:rPr>
          <w:rFonts w:ascii="Verdana" w:hAnsi="Verdana"/>
        </w:rPr>
        <w:t>Costo niño/día $ 7.974.</w:t>
      </w:r>
    </w:p>
    <w:p w14:paraId="476BA9A1" w14:textId="77777777" w:rsidR="00F37F7F" w:rsidRPr="00871D6F" w:rsidRDefault="00F37F7F" w:rsidP="00F37F7F">
      <w:pPr>
        <w:pStyle w:val="Sinespaciado"/>
        <w:jc w:val="both"/>
        <w:rPr>
          <w:rFonts w:ascii="Verdana" w:hAnsi="Verdana"/>
          <w:b/>
          <w:bCs/>
        </w:rPr>
      </w:pPr>
    </w:p>
    <w:p w14:paraId="588CE460" w14:textId="77777777" w:rsidR="00F37F7F" w:rsidRPr="00871D6F" w:rsidRDefault="00F37F7F" w:rsidP="00F37F7F">
      <w:pPr>
        <w:pStyle w:val="Sinespaciado"/>
        <w:jc w:val="both"/>
        <w:rPr>
          <w:rFonts w:ascii="Verdana" w:hAnsi="Verdana"/>
        </w:rPr>
      </w:pPr>
      <w:r w:rsidRPr="00871D6F">
        <w:rPr>
          <w:rFonts w:ascii="Verdana" w:hAnsi="Verdana"/>
        </w:rPr>
        <w:lastRenderedPageBreak/>
        <w:t>COSTO ANUAL / Modelo de Atención Recuperación Nutricional con enfoque Comunitario $344.489.000, PARA ATENDER A 240 NIÑOS.</w:t>
      </w:r>
    </w:p>
    <w:p w14:paraId="30222206" w14:textId="77777777" w:rsidR="00F37F7F" w:rsidRPr="00871D6F" w:rsidRDefault="00F37F7F" w:rsidP="00F37F7F">
      <w:pPr>
        <w:pStyle w:val="Sinespaciado"/>
        <w:jc w:val="both"/>
        <w:rPr>
          <w:rFonts w:ascii="Verdana" w:hAnsi="Verdana"/>
        </w:rPr>
      </w:pPr>
    </w:p>
    <w:p w14:paraId="441E0BF2" w14:textId="0857737D" w:rsidR="00F37F7F" w:rsidRPr="00871D6F" w:rsidRDefault="00F37F7F" w:rsidP="00F37F7F">
      <w:pPr>
        <w:pStyle w:val="Sinespaciado"/>
        <w:jc w:val="both"/>
        <w:rPr>
          <w:rFonts w:ascii="Verdana" w:hAnsi="Verdana"/>
        </w:rPr>
      </w:pPr>
      <w:r w:rsidRPr="00871D6F">
        <w:rPr>
          <w:rFonts w:ascii="Verdana" w:hAnsi="Verdana"/>
        </w:rPr>
        <w:t>Los costos se ajustan anualmente según IPC.</w:t>
      </w:r>
    </w:p>
    <w:p w14:paraId="1DF62867" w14:textId="0778AE6B" w:rsidR="00F37F7F" w:rsidRPr="00871D6F" w:rsidRDefault="00F37F7F" w:rsidP="00F37F7F">
      <w:pPr>
        <w:pStyle w:val="Sinespaciado"/>
        <w:jc w:val="both"/>
        <w:rPr>
          <w:rFonts w:ascii="Verdana" w:hAnsi="Verdana"/>
        </w:rPr>
      </w:pPr>
    </w:p>
    <w:p w14:paraId="3BC7FEC9" w14:textId="5D3CAF5E" w:rsidR="00F37F7F" w:rsidRPr="00871D6F" w:rsidRDefault="00F37F7F" w:rsidP="00F37F7F">
      <w:pPr>
        <w:pStyle w:val="Sinespaciado"/>
        <w:jc w:val="both"/>
        <w:rPr>
          <w:rFonts w:ascii="Verdana" w:hAnsi="Verdana"/>
        </w:rPr>
      </w:pPr>
      <w:r w:rsidRPr="00871D6F">
        <w:rPr>
          <w:rFonts w:ascii="Verdana" w:hAnsi="Verdana"/>
          <w:b/>
          <w:bCs/>
        </w:rPr>
        <w:t>Contratación:</w:t>
      </w:r>
      <w:r w:rsidRPr="00871D6F">
        <w:rPr>
          <w:rFonts w:ascii="Verdana" w:hAnsi="Verdana"/>
        </w:rPr>
        <w:t xml:space="preserve"> Empresas Sociales del Estado Instituciones Prestadoras de Salud, Cajas de Compensación Familiar, Organizaciones no gubernamentales sin ánimo de Lucro, Cabildos, resguardos Indígenas, Corporaciones, Academia, Fundaciones sin ánimo de Lucro en coordinación con el ICBF (responsable de la entrega a los beneficiarios), entre otras.</w:t>
      </w:r>
    </w:p>
    <w:p w14:paraId="7C208CCD" w14:textId="07C684A5" w:rsidR="00F37F7F" w:rsidRPr="00871D6F" w:rsidRDefault="00F37F7F" w:rsidP="00F37F7F">
      <w:pPr>
        <w:pStyle w:val="Sinespaciado"/>
        <w:jc w:val="both"/>
        <w:rPr>
          <w:rFonts w:ascii="Verdana" w:hAnsi="Verdana"/>
        </w:rPr>
      </w:pPr>
    </w:p>
    <w:p w14:paraId="3E53CB46" w14:textId="77777777" w:rsidR="00F37F7F" w:rsidRPr="00871D6F" w:rsidRDefault="00F37F7F" w:rsidP="00F37F7F">
      <w:pPr>
        <w:pStyle w:val="Sinespaciado"/>
        <w:jc w:val="both"/>
        <w:rPr>
          <w:rFonts w:ascii="Verdana" w:hAnsi="Verdana"/>
        </w:rPr>
      </w:pPr>
      <w:r w:rsidRPr="00871D6F">
        <w:rPr>
          <w:rFonts w:ascii="Verdana" w:hAnsi="Verdana"/>
          <w:b/>
          <w:bCs/>
        </w:rPr>
        <w:t>Clasificador del Gasto</w:t>
      </w:r>
      <w:r w:rsidRPr="00871D6F">
        <w:rPr>
          <w:rFonts w:ascii="Verdana" w:hAnsi="Verdana"/>
        </w:rPr>
        <w:t>:</w:t>
      </w:r>
    </w:p>
    <w:p w14:paraId="2FAA2063" w14:textId="77777777" w:rsidR="00F37F7F" w:rsidRPr="00871D6F" w:rsidRDefault="00F37F7F" w:rsidP="00F37F7F">
      <w:pPr>
        <w:pStyle w:val="Sinespaciado"/>
        <w:jc w:val="both"/>
        <w:rPr>
          <w:rFonts w:ascii="Verdana" w:hAnsi="Verdana"/>
        </w:rPr>
      </w:pPr>
    </w:p>
    <w:p w14:paraId="2CA93548" w14:textId="77777777" w:rsidR="00F37F7F" w:rsidRPr="002537E9" w:rsidRDefault="00F37F7F" w:rsidP="00F37F7F">
      <w:pPr>
        <w:pStyle w:val="Sinespaciado"/>
        <w:jc w:val="both"/>
        <w:rPr>
          <w:rFonts w:ascii="Verdana" w:hAnsi="Verdana"/>
          <w:b/>
          <w:bCs/>
          <w:u w:val="single"/>
        </w:rPr>
      </w:pPr>
      <w:r w:rsidRPr="002537E9">
        <w:rPr>
          <w:rFonts w:ascii="Verdana" w:hAnsi="Verdana"/>
          <w:b/>
          <w:bCs/>
          <w:u w:val="single"/>
        </w:rPr>
        <w:t>Centros de Recuperación Nutricional:</w:t>
      </w:r>
    </w:p>
    <w:p w14:paraId="726DD149" w14:textId="77777777" w:rsidR="00F37F7F" w:rsidRPr="00871D6F" w:rsidRDefault="00F37F7F" w:rsidP="00F37F7F">
      <w:pPr>
        <w:pStyle w:val="Sinespaciado"/>
        <w:jc w:val="both"/>
        <w:rPr>
          <w:rFonts w:ascii="Verdana" w:hAnsi="Verdana"/>
        </w:rPr>
      </w:pPr>
    </w:p>
    <w:p w14:paraId="65DB5E45" w14:textId="5B17D2EB" w:rsidR="00F37F7F" w:rsidRPr="00871D6F" w:rsidRDefault="00F37F7F" w:rsidP="00F37F7F">
      <w:pPr>
        <w:pStyle w:val="Sinespaciado"/>
        <w:jc w:val="both"/>
        <w:rPr>
          <w:rFonts w:ascii="Verdana" w:hAnsi="Verdana"/>
        </w:rPr>
      </w:pPr>
      <w:r w:rsidRPr="002537E9">
        <w:rPr>
          <w:rFonts w:ascii="Verdana" w:hAnsi="Verdana"/>
          <w:b/>
          <w:bCs/>
          <w:u w:val="single"/>
        </w:rPr>
        <w:t>Fase 1</w:t>
      </w:r>
      <w:r w:rsidRPr="00871D6F">
        <w:rPr>
          <w:rFonts w:ascii="Verdana" w:hAnsi="Verdana"/>
          <w:b/>
          <w:bCs/>
        </w:rPr>
        <w:t>:</w:t>
      </w:r>
      <w:r w:rsidRPr="00871D6F">
        <w:rPr>
          <w:rFonts w:ascii="Verdana" w:hAnsi="Verdana"/>
        </w:rPr>
        <w:t xml:space="preserve"> Los factores del gasto como hospitalización y estabilización clínica son asumidos por el Sistema General de Seguridad Social en Salud.</w:t>
      </w:r>
    </w:p>
    <w:p w14:paraId="3C036733" w14:textId="699AE398" w:rsidR="00F37F7F" w:rsidRPr="00871D6F" w:rsidRDefault="00F37F7F" w:rsidP="00F37F7F">
      <w:pPr>
        <w:pStyle w:val="Sinespaciado"/>
        <w:jc w:val="both"/>
        <w:rPr>
          <w:rFonts w:ascii="Verdana" w:hAnsi="Verdana"/>
        </w:rPr>
      </w:pPr>
    </w:p>
    <w:p w14:paraId="7F4273D5" w14:textId="77777777" w:rsidR="00F37F7F" w:rsidRPr="00871D6F" w:rsidRDefault="00F37F7F" w:rsidP="00F37F7F">
      <w:pPr>
        <w:pStyle w:val="Sinespaciado"/>
        <w:jc w:val="both"/>
        <w:rPr>
          <w:rFonts w:ascii="Verdana" w:hAnsi="Verdana"/>
        </w:rPr>
      </w:pPr>
      <w:r w:rsidRPr="002537E9">
        <w:rPr>
          <w:rFonts w:ascii="Verdana" w:hAnsi="Verdana"/>
          <w:b/>
          <w:bCs/>
          <w:u w:val="single"/>
        </w:rPr>
        <w:t>Fase 2:</w:t>
      </w:r>
      <w:r w:rsidRPr="00871D6F">
        <w:rPr>
          <w:rFonts w:ascii="Verdana" w:hAnsi="Verdana"/>
        </w:rPr>
        <w:t xml:space="preserve"> Compra de: alimentación diaria, fórmula láctea, multivitamínicos (Z-</w:t>
      </w:r>
      <w:proofErr w:type="spellStart"/>
      <w:r w:rsidRPr="00871D6F">
        <w:rPr>
          <w:rFonts w:ascii="Verdana" w:hAnsi="Verdana"/>
        </w:rPr>
        <w:t>Bec</w:t>
      </w:r>
      <w:proofErr w:type="spellEnd"/>
      <w:r w:rsidRPr="00871D6F">
        <w:rPr>
          <w:rFonts w:ascii="Verdana" w:hAnsi="Verdana"/>
        </w:rPr>
        <w:t>, ácido fólico, sulfato ferroso, vitamina A), elementos de aseo, material didáctico, dotación inicial (camas, armarios, menaje, juegos de cama, cobijas, toallas, equipos de consultorio), dotación de comedor, y pago de costos administrativos (profesionales auxiliar de enfermería, manipuladora de alimentos, arriendo, servicios públicos), búsqueda activa y transporte, costos de gerencia, costos de seguimiento y control, y de reposición de dotación.</w:t>
      </w:r>
    </w:p>
    <w:p w14:paraId="3362AA6A" w14:textId="77777777" w:rsidR="00F37F7F" w:rsidRPr="00871D6F" w:rsidRDefault="00F37F7F" w:rsidP="00F37F7F">
      <w:pPr>
        <w:pStyle w:val="Sinespaciado"/>
        <w:jc w:val="both"/>
        <w:rPr>
          <w:rFonts w:ascii="Verdana" w:hAnsi="Verdana"/>
        </w:rPr>
      </w:pPr>
    </w:p>
    <w:p w14:paraId="6B307E0B" w14:textId="77777777" w:rsidR="00F37F7F" w:rsidRPr="00871D6F" w:rsidRDefault="00F37F7F" w:rsidP="00F37F7F">
      <w:pPr>
        <w:pStyle w:val="Sinespaciado"/>
        <w:jc w:val="both"/>
        <w:rPr>
          <w:rFonts w:ascii="Verdana" w:hAnsi="Verdana"/>
        </w:rPr>
      </w:pPr>
      <w:r w:rsidRPr="002537E9">
        <w:rPr>
          <w:rFonts w:ascii="Verdana" w:hAnsi="Verdana"/>
          <w:b/>
          <w:bCs/>
          <w:u w:val="single"/>
        </w:rPr>
        <w:t>Fase 3</w:t>
      </w:r>
      <w:r w:rsidRPr="002537E9">
        <w:rPr>
          <w:rFonts w:ascii="Verdana" w:hAnsi="Verdana"/>
          <w:u w:val="single"/>
        </w:rPr>
        <w:t>:</w:t>
      </w:r>
      <w:r w:rsidRPr="00871D6F">
        <w:rPr>
          <w:rFonts w:ascii="Verdana" w:hAnsi="Verdana"/>
        </w:rPr>
        <w:t xml:space="preserve"> Compra de paquetes alimentarios tipo 1 y tipo 2.</w:t>
      </w:r>
    </w:p>
    <w:p w14:paraId="3E606E86" w14:textId="77777777" w:rsidR="00F37F7F" w:rsidRPr="00871D6F" w:rsidRDefault="00F37F7F" w:rsidP="00F37F7F">
      <w:pPr>
        <w:pStyle w:val="Sinespaciado"/>
        <w:jc w:val="both"/>
        <w:rPr>
          <w:rFonts w:ascii="Verdana" w:hAnsi="Verdana"/>
        </w:rPr>
      </w:pPr>
    </w:p>
    <w:p w14:paraId="761A36C7" w14:textId="1304BA46" w:rsidR="00F37F7F" w:rsidRPr="002537E9" w:rsidRDefault="00F37F7F" w:rsidP="00F37F7F">
      <w:pPr>
        <w:pStyle w:val="Sinespaciado"/>
        <w:jc w:val="both"/>
        <w:rPr>
          <w:rFonts w:ascii="Verdana" w:hAnsi="Verdana"/>
          <w:b/>
          <w:bCs/>
          <w:u w:val="single"/>
        </w:rPr>
      </w:pPr>
      <w:r w:rsidRPr="002537E9">
        <w:rPr>
          <w:rFonts w:ascii="Verdana" w:hAnsi="Verdana"/>
          <w:b/>
          <w:bCs/>
          <w:u w:val="single"/>
        </w:rPr>
        <w:t>Recuperación Nutricional con Enfoque Comunitario:</w:t>
      </w:r>
    </w:p>
    <w:p w14:paraId="376ABAAA" w14:textId="1487DE2F" w:rsidR="00F37F7F" w:rsidRPr="00871D6F" w:rsidRDefault="00F37F7F" w:rsidP="00F37F7F">
      <w:pPr>
        <w:pStyle w:val="Sinespaciado"/>
        <w:jc w:val="both"/>
        <w:rPr>
          <w:rFonts w:ascii="Verdana" w:hAnsi="Verdana"/>
          <w:b/>
          <w:bCs/>
        </w:rPr>
      </w:pPr>
    </w:p>
    <w:p w14:paraId="3B635D0F" w14:textId="0A92480E" w:rsidR="00F37F7F" w:rsidRPr="00871D6F" w:rsidRDefault="00F37F7F" w:rsidP="00F37F7F">
      <w:pPr>
        <w:pStyle w:val="Sinespaciado"/>
        <w:jc w:val="both"/>
        <w:rPr>
          <w:rFonts w:ascii="Verdana" w:hAnsi="Verdana"/>
        </w:rPr>
      </w:pPr>
      <w:r w:rsidRPr="002537E9">
        <w:rPr>
          <w:rFonts w:ascii="Verdana" w:hAnsi="Verdana"/>
          <w:b/>
          <w:bCs/>
          <w:u w:val="single"/>
        </w:rPr>
        <w:t>Fase 1:</w:t>
      </w:r>
      <w:r w:rsidRPr="00871D6F">
        <w:rPr>
          <w:rFonts w:ascii="Verdana" w:hAnsi="Verdana"/>
          <w:b/>
          <w:bCs/>
        </w:rPr>
        <w:t xml:space="preserve"> </w:t>
      </w:r>
      <w:r w:rsidRPr="00871D6F">
        <w:rPr>
          <w:rFonts w:ascii="Verdana" w:hAnsi="Verdana"/>
        </w:rPr>
        <w:t xml:space="preserve">Se costeará en los casos con desnutrición tipo marasmo, </w:t>
      </w:r>
      <w:proofErr w:type="spellStart"/>
      <w:r w:rsidRPr="00871D6F">
        <w:rPr>
          <w:rFonts w:ascii="Verdana" w:hAnsi="Verdana"/>
        </w:rPr>
        <w:t>kwashiorkor</w:t>
      </w:r>
      <w:proofErr w:type="spellEnd"/>
      <w:r w:rsidRPr="00871D6F">
        <w:rPr>
          <w:rFonts w:ascii="Verdana" w:hAnsi="Verdana"/>
        </w:rPr>
        <w:t>, mixta, desnutrición aguda severa que requieran comenzar la recuperación nutricional en las Empresas Sociales del Estado, por ausencia de un Centro de Recuperación Nutricional. En tal caso se requerirán recursos para la compra de alimentación, contratación de un manipulador de alimentos, menaje y equipos antropométricos, entre otros.</w:t>
      </w:r>
    </w:p>
    <w:p w14:paraId="28E304AC" w14:textId="28370E2E" w:rsidR="00F37F7F" w:rsidRPr="00871D6F" w:rsidRDefault="00F37F7F" w:rsidP="00F37F7F">
      <w:pPr>
        <w:pStyle w:val="Sinespaciado"/>
        <w:jc w:val="both"/>
        <w:rPr>
          <w:rFonts w:ascii="Verdana" w:hAnsi="Verdana"/>
        </w:rPr>
      </w:pPr>
    </w:p>
    <w:p w14:paraId="6327D06D" w14:textId="08F228E7" w:rsidR="00F37F7F" w:rsidRPr="00871D6F" w:rsidRDefault="00F37F7F" w:rsidP="00F37F7F">
      <w:pPr>
        <w:pStyle w:val="Sinespaciado"/>
        <w:jc w:val="both"/>
        <w:rPr>
          <w:rFonts w:ascii="Verdana" w:hAnsi="Verdana"/>
        </w:rPr>
      </w:pPr>
      <w:r w:rsidRPr="002537E9">
        <w:rPr>
          <w:rFonts w:ascii="Verdana" w:hAnsi="Verdana"/>
          <w:b/>
          <w:bCs/>
          <w:u w:val="single"/>
        </w:rPr>
        <w:t>Fase 2:</w:t>
      </w:r>
      <w:r w:rsidRPr="00871D6F">
        <w:rPr>
          <w:rFonts w:ascii="Verdana" w:hAnsi="Verdana"/>
          <w:b/>
          <w:bCs/>
        </w:rPr>
        <w:t xml:space="preserve"> </w:t>
      </w:r>
      <w:r w:rsidRPr="00871D6F">
        <w:rPr>
          <w:rFonts w:ascii="Verdana" w:hAnsi="Verdana"/>
        </w:rPr>
        <w:t xml:space="preserve">Compra de paquetes alimentarios tipo 1 y tipo 2, papelería, transporte, búsqueda activa, tensiómetro, equipo de órganos, fonendoscopio, termómetros, pesabebés digital, báscula, tallímetros, </w:t>
      </w:r>
      <w:proofErr w:type="spellStart"/>
      <w:r w:rsidRPr="00871D6F">
        <w:rPr>
          <w:rFonts w:ascii="Verdana" w:hAnsi="Verdana"/>
        </w:rPr>
        <w:t>Infantómetros</w:t>
      </w:r>
      <w:proofErr w:type="spellEnd"/>
      <w:r w:rsidRPr="00871D6F">
        <w:rPr>
          <w:rFonts w:ascii="Verdana" w:hAnsi="Verdana"/>
        </w:rPr>
        <w:t>, pago de costos administrativos y contratación de equipo humano (médicos, gestores en seguridad alimentaria, nutricionistas y técnicos agropecuarios).</w:t>
      </w:r>
    </w:p>
    <w:p w14:paraId="4D17D772" w14:textId="26B10CBA" w:rsidR="00F37F7F" w:rsidRPr="00871D6F" w:rsidRDefault="00F37F7F" w:rsidP="00F37F7F">
      <w:pPr>
        <w:pStyle w:val="Sinespaciado"/>
        <w:jc w:val="both"/>
        <w:rPr>
          <w:rFonts w:ascii="Verdana" w:hAnsi="Verdana"/>
          <w:b/>
          <w:bCs/>
        </w:rPr>
      </w:pPr>
    </w:p>
    <w:p w14:paraId="71420D04" w14:textId="7957C549" w:rsidR="00F37F7F" w:rsidRPr="00871D6F" w:rsidRDefault="00F37F7F" w:rsidP="00F37F7F">
      <w:pPr>
        <w:pStyle w:val="Sinespaciado"/>
        <w:jc w:val="both"/>
        <w:rPr>
          <w:rFonts w:ascii="Verdana" w:hAnsi="Verdana"/>
          <w:b/>
          <w:bCs/>
        </w:rPr>
      </w:pPr>
      <w:r w:rsidRPr="00871D6F">
        <w:rPr>
          <w:rFonts w:ascii="Verdana" w:hAnsi="Verdana"/>
          <w:b/>
          <w:bCs/>
        </w:rPr>
        <w:t>Indicadores de seguimiento y Evaluación:</w:t>
      </w:r>
    </w:p>
    <w:p w14:paraId="37386C98" w14:textId="0AAACC6D" w:rsidR="00F37F7F" w:rsidRPr="00871D6F" w:rsidRDefault="00F37F7F" w:rsidP="00F37F7F">
      <w:pPr>
        <w:pStyle w:val="Sinespaciado"/>
        <w:jc w:val="both"/>
        <w:rPr>
          <w:rFonts w:ascii="Verdana" w:hAnsi="Verdana"/>
          <w:b/>
          <w:bCs/>
        </w:rPr>
      </w:pP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681"/>
        <w:gridCol w:w="2482"/>
        <w:gridCol w:w="2399"/>
        <w:gridCol w:w="1321"/>
        <w:gridCol w:w="1601"/>
      </w:tblGrid>
      <w:tr w:rsidR="00F37F7F" w:rsidRPr="00871D6F" w14:paraId="2CCAB05C" w14:textId="77777777" w:rsidTr="00F37F7F">
        <w:trPr>
          <w:tblCellSpacing w:w="15" w:type="dxa"/>
        </w:trPr>
        <w:tc>
          <w:tcPr>
            <w:tcW w:w="350" w:type="pct"/>
            <w:tcBorders>
              <w:top w:val="nil"/>
              <w:left w:val="nil"/>
              <w:bottom w:val="nil"/>
              <w:right w:val="nil"/>
            </w:tcBorders>
            <w:tcMar>
              <w:top w:w="0" w:type="dxa"/>
              <w:left w:w="0" w:type="dxa"/>
              <w:bottom w:w="0" w:type="dxa"/>
              <w:right w:w="0" w:type="dxa"/>
            </w:tcMar>
            <w:hideMark/>
          </w:tcPr>
          <w:p w14:paraId="4F8DFEEA"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b/>
                <w:bCs/>
                <w:color w:val="333333"/>
                <w:spacing w:val="2"/>
                <w:lang w:eastAsia="es-CO"/>
              </w:rPr>
              <w:t>Nivel</w:t>
            </w:r>
          </w:p>
        </w:tc>
        <w:tc>
          <w:tcPr>
            <w:tcW w:w="1500" w:type="pct"/>
            <w:tcBorders>
              <w:top w:val="nil"/>
              <w:left w:val="nil"/>
              <w:bottom w:val="nil"/>
              <w:right w:val="nil"/>
            </w:tcBorders>
            <w:tcMar>
              <w:top w:w="0" w:type="dxa"/>
              <w:left w:w="0" w:type="dxa"/>
              <w:bottom w:w="0" w:type="dxa"/>
              <w:right w:w="0" w:type="dxa"/>
            </w:tcMar>
            <w:hideMark/>
          </w:tcPr>
          <w:p w14:paraId="15793C17"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b/>
                <w:bCs/>
                <w:color w:val="333333"/>
                <w:spacing w:val="2"/>
                <w:lang w:eastAsia="es-CO"/>
              </w:rPr>
              <w:t>Nombre del indicador</w:t>
            </w:r>
          </w:p>
        </w:tc>
        <w:tc>
          <w:tcPr>
            <w:tcW w:w="1450" w:type="pct"/>
            <w:tcBorders>
              <w:top w:val="nil"/>
              <w:left w:val="nil"/>
              <w:bottom w:val="nil"/>
              <w:right w:val="nil"/>
            </w:tcBorders>
            <w:tcMar>
              <w:top w:w="0" w:type="dxa"/>
              <w:left w:w="0" w:type="dxa"/>
              <w:bottom w:w="0" w:type="dxa"/>
              <w:right w:w="0" w:type="dxa"/>
            </w:tcMar>
            <w:hideMark/>
          </w:tcPr>
          <w:p w14:paraId="6702F31A"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b/>
                <w:bCs/>
                <w:color w:val="333333"/>
                <w:spacing w:val="2"/>
                <w:lang w:eastAsia="es-CO"/>
              </w:rPr>
              <w:t>Fórmula del indicador</w:t>
            </w:r>
          </w:p>
        </w:tc>
        <w:tc>
          <w:tcPr>
            <w:tcW w:w="800" w:type="pct"/>
            <w:tcBorders>
              <w:top w:val="nil"/>
              <w:left w:val="nil"/>
              <w:bottom w:val="nil"/>
              <w:right w:val="nil"/>
            </w:tcBorders>
            <w:tcMar>
              <w:top w:w="0" w:type="dxa"/>
              <w:left w:w="0" w:type="dxa"/>
              <w:bottom w:w="0" w:type="dxa"/>
              <w:right w:w="0" w:type="dxa"/>
            </w:tcMar>
            <w:hideMark/>
          </w:tcPr>
          <w:p w14:paraId="773527D9"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b/>
                <w:bCs/>
                <w:color w:val="333333"/>
                <w:spacing w:val="2"/>
                <w:lang w:eastAsia="es-CO"/>
              </w:rPr>
              <w:t>Criterio al</w:t>
            </w:r>
            <w:r w:rsidRPr="00871D6F">
              <w:rPr>
                <w:rFonts w:ascii="Verdana" w:eastAsia="Times New Roman" w:hAnsi="Verdana" w:cs="Times New Roman"/>
                <w:b/>
                <w:bCs/>
                <w:color w:val="333333"/>
                <w:spacing w:val="2"/>
                <w:lang w:eastAsia="es-CO"/>
              </w:rPr>
              <w:br/>
              <w:t>que pertenece</w:t>
            </w:r>
          </w:p>
        </w:tc>
        <w:tc>
          <w:tcPr>
            <w:tcW w:w="900" w:type="pct"/>
            <w:tcBorders>
              <w:top w:val="nil"/>
              <w:left w:val="nil"/>
              <w:bottom w:val="nil"/>
              <w:right w:val="nil"/>
            </w:tcBorders>
            <w:tcMar>
              <w:top w:w="0" w:type="dxa"/>
              <w:left w:w="0" w:type="dxa"/>
              <w:bottom w:w="0" w:type="dxa"/>
              <w:right w:w="0" w:type="dxa"/>
            </w:tcMar>
            <w:hideMark/>
          </w:tcPr>
          <w:p w14:paraId="4D46B641"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b/>
                <w:bCs/>
                <w:color w:val="333333"/>
                <w:spacing w:val="2"/>
                <w:lang w:eastAsia="es-CO"/>
              </w:rPr>
              <w:t>Periodicidad del reporte</w:t>
            </w:r>
          </w:p>
        </w:tc>
      </w:tr>
      <w:tr w:rsidR="00F37F7F" w:rsidRPr="00871D6F" w14:paraId="2E3BC5A6" w14:textId="77777777" w:rsidTr="00F37F7F">
        <w:trPr>
          <w:tblCellSpacing w:w="15" w:type="dxa"/>
        </w:trPr>
        <w:tc>
          <w:tcPr>
            <w:tcW w:w="1850" w:type="pct"/>
            <w:gridSpan w:val="2"/>
            <w:tcBorders>
              <w:top w:val="nil"/>
              <w:left w:val="nil"/>
              <w:bottom w:val="nil"/>
              <w:right w:val="nil"/>
            </w:tcBorders>
            <w:tcMar>
              <w:top w:w="0" w:type="dxa"/>
              <w:left w:w="0" w:type="dxa"/>
              <w:bottom w:w="0" w:type="dxa"/>
              <w:right w:w="0" w:type="dxa"/>
            </w:tcMar>
            <w:hideMark/>
          </w:tcPr>
          <w:p w14:paraId="76DC7D9B"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lastRenderedPageBreak/>
              <w:t>Estadía en el proceso de Recuperación Nutricional</w:t>
            </w:r>
          </w:p>
        </w:tc>
        <w:tc>
          <w:tcPr>
            <w:tcW w:w="1450" w:type="pct"/>
            <w:tcBorders>
              <w:top w:val="nil"/>
              <w:left w:val="nil"/>
              <w:bottom w:val="nil"/>
              <w:right w:val="nil"/>
            </w:tcBorders>
            <w:tcMar>
              <w:top w:w="0" w:type="dxa"/>
              <w:left w:w="0" w:type="dxa"/>
              <w:bottom w:w="0" w:type="dxa"/>
              <w:right w:w="0" w:type="dxa"/>
            </w:tcMar>
            <w:hideMark/>
          </w:tcPr>
          <w:p w14:paraId="03CB8864"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Número de días de estadía en el proceso de recuperación nutricional.</w:t>
            </w:r>
          </w:p>
        </w:tc>
        <w:tc>
          <w:tcPr>
            <w:tcW w:w="800" w:type="pct"/>
            <w:tcBorders>
              <w:top w:val="nil"/>
              <w:left w:val="nil"/>
              <w:bottom w:val="nil"/>
              <w:right w:val="nil"/>
            </w:tcBorders>
            <w:tcMar>
              <w:top w:w="0" w:type="dxa"/>
              <w:left w:w="0" w:type="dxa"/>
              <w:bottom w:w="0" w:type="dxa"/>
              <w:right w:w="0" w:type="dxa"/>
            </w:tcMar>
            <w:hideMark/>
          </w:tcPr>
          <w:p w14:paraId="323C1927"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Eficiencia</w:t>
            </w:r>
          </w:p>
        </w:tc>
        <w:tc>
          <w:tcPr>
            <w:tcW w:w="900" w:type="pct"/>
            <w:tcBorders>
              <w:top w:val="nil"/>
              <w:left w:val="nil"/>
              <w:bottom w:val="nil"/>
              <w:right w:val="nil"/>
            </w:tcBorders>
            <w:tcMar>
              <w:top w:w="0" w:type="dxa"/>
              <w:left w:w="0" w:type="dxa"/>
              <w:bottom w:w="0" w:type="dxa"/>
              <w:right w:w="0" w:type="dxa"/>
            </w:tcMar>
            <w:hideMark/>
          </w:tcPr>
          <w:p w14:paraId="469DC92E"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Mensual o Semestral</w:t>
            </w:r>
          </w:p>
        </w:tc>
      </w:tr>
      <w:tr w:rsidR="00F37F7F" w:rsidRPr="00871D6F" w14:paraId="3050DBEC" w14:textId="77777777" w:rsidTr="00F37F7F">
        <w:trPr>
          <w:tblCellSpacing w:w="15" w:type="dxa"/>
        </w:trPr>
        <w:tc>
          <w:tcPr>
            <w:tcW w:w="1850" w:type="pct"/>
            <w:gridSpan w:val="2"/>
            <w:tcBorders>
              <w:top w:val="nil"/>
              <w:left w:val="nil"/>
              <w:bottom w:val="nil"/>
              <w:right w:val="nil"/>
            </w:tcBorders>
            <w:tcMar>
              <w:top w:w="0" w:type="dxa"/>
              <w:left w:w="0" w:type="dxa"/>
              <w:bottom w:w="0" w:type="dxa"/>
              <w:right w:w="0" w:type="dxa"/>
            </w:tcMar>
            <w:hideMark/>
          </w:tcPr>
          <w:p w14:paraId="461A4646"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Reingreso</w:t>
            </w:r>
          </w:p>
        </w:tc>
        <w:tc>
          <w:tcPr>
            <w:tcW w:w="1450" w:type="pct"/>
            <w:tcBorders>
              <w:top w:val="nil"/>
              <w:left w:val="nil"/>
              <w:bottom w:val="nil"/>
              <w:right w:val="nil"/>
            </w:tcBorders>
            <w:tcMar>
              <w:top w:w="0" w:type="dxa"/>
              <w:left w:w="0" w:type="dxa"/>
              <w:bottom w:w="0" w:type="dxa"/>
              <w:right w:w="0" w:type="dxa"/>
            </w:tcMar>
            <w:hideMark/>
          </w:tcPr>
          <w:p w14:paraId="7906C484"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 xml:space="preserve">Número de niños y niñas que reingresan durante seis meses/ Número de </w:t>
            </w:r>
            <w:proofErr w:type="spellStart"/>
            <w:r w:rsidRPr="00871D6F">
              <w:rPr>
                <w:rFonts w:ascii="Verdana" w:eastAsia="Times New Roman" w:hAnsi="Verdana" w:cs="Times New Roman"/>
                <w:color w:val="555555"/>
                <w:spacing w:val="2"/>
                <w:lang w:eastAsia="es-CO"/>
              </w:rPr>
              <w:t>de</w:t>
            </w:r>
            <w:proofErr w:type="spellEnd"/>
            <w:r w:rsidRPr="00871D6F">
              <w:rPr>
                <w:rFonts w:ascii="Verdana" w:eastAsia="Times New Roman" w:hAnsi="Verdana" w:cs="Times New Roman"/>
                <w:color w:val="555555"/>
                <w:spacing w:val="2"/>
                <w:lang w:eastAsia="es-CO"/>
              </w:rPr>
              <w:t xml:space="preserve"> egresos en el mismo periodo</w:t>
            </w:r>
          </w:p>
        </w:tc>
        <w:tc>
          <w:tcPr>
            <w:tcW w:w="800" w:type="pct"/>
            <w:tcBorders>
              <w:top w:val="nil"/>
              <w:left w:val="nil"/>
              <w:bottom w:val="nil"/>
              <w:right w:val="nil"/>
            </w:tcBorders>
            <w:tcMar>
              <w:top w:w="0" w:type="dxa"/>
              <w:left w:w="0" w:type="dxa"/>
              <w:bottom w:w="0" w:type="dxa"/>
              <w:right w:w="0" w:type="dxa"/>
            </w:tcMar>
            <w:hideMark/>
          </w:tcPr>
          <w:p w14:paraId="13ADFB09"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Eficiencia</w:t>
            </w:r>
          </w:p>
        </w:tc>
        <w:tc>
          <w:tcPr>
            <w:tcW w:w="900" w:type="pct"/>
            <w:tcBorders>
              <w:top w:val="nil"/>
              <w:left w:val="nil"/>
              <w:bottom w:val="nil"/>
              <w:right w:val="nil"/>
            </w:tcBorders>
            <w:tcMar>
              <w:top w:w="0" w:type="dxa"/>
              <w:left w:w="0" w:type="dxa"/>
              <w:bottom w:w="0" w:type="dxa"/>
              <w:right w:w="0" w:type="dxa"/>
            </w:tcMar>
            <w:hideMark/>
          </w:tcPr>
          <w:p w14:paraId="14843E25"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Mensual</w:t>
            </w:r>
          </w:p>
        </w:tc>
      </w:tr>
      <w:tr w:rsidR="00F37F7F" w:rsidRPr="00871D6F" w14:paraId="3E1B12D7" w14:textId="77777777" w:rsidTr="00F37F7F">
        <w:trPr>
          <w:tblCellSpacing w:w="15" w:type="dxa"/>
        </w:trPr>
        <w:tc>
          <w:tcPr>
            <w:tcW w:w="1850" w:type="pct"/>
            <w:gridSpan w:val="2"/>
            <w:tcBorders>
              <w:top w:val="nil"/>
              <w:left w:val="nil"/>
              <w:bottom w:val="nil"/>
              <w:right w:val="nil"/>
            </w:tcBorders>
            <w:tcMar>
              <w:top w:w="0" w:type="dxa"/>
              <w:left w:w="0" w:type="dxa"/>
              <w:bottom w:w="0" w:type="dxa"/>
              <w:right w:w="0" w:type="dxa"/>
            </w:tcMar>
            <w:hideMark/>
          </w:tcPr>
          <w:p w14:paraId="2911B557"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Recuperación del estado nutricional por el indicador peso para la talla</w:t>
            </w:r>
          </w:p>
        </w:tc>
        <w:tc>
          <w:tcPr>
            <w:tcW w:w="1450" w:type="pct"/>
            <w:tcBorders>
              <w:top w:val="nil"/>
              <w:left w:val="nil"/>
              <w:bottom w:val="nil"/>
              <w:right w:val="nil"/>
            </w:tcBorders>
            <w:tcMar>
              <w:top w:w="0" w:type="dxa"/>
              <w:left w:w="0" w:type="dxa"/>
              <w:bottom w:w="0" w:type="dxa"/>
              <w:right w:w="0" w:type="dxa"/>
            </w:tcMar>
            <w:hideMark/>
          </w:tcPr>
          <w:p w14:paraId="2766A4D2"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Número de niños que al finalizar z-score del niño entre -2 y +1/Total de niños y niñas atendidos en el mismo período de tiempo (niños y niñas de 0 a 5 años)</w:t>
            </w:r>
          </w:p>
        </w:tc>
        <w:tc>
          <w:tcPr>
            <w:tcW w:w="800" w:type="pct"/>
            <w:tcBorders>
              <w:top w:val="nil"/>
              <w:left w:val="nil"/>
              <w:bottom w:val="nil"/>
              <w:right w:val="nil"/>
            </w:tcBorders>
            <w:tcMar>
              <w:top w:w="0" w:type="dxa"/>
              <w:left w:w="0" w:type="dxa"/>
              <w:bottom w:w="0" w:type="dxa"/>
              <w:right w:w="0" w:type="dxa"/>
            </w:tcMar>
            <w:hideMark/>
          </w:tcPr>
          <w:p w14:paraId="27CDDA71"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Eficiencia</w:t>
            </w:r>
          </w:p>
        </w:tc>
        <w:tc>
          <w:tcPr>
            <w:tcW w:w="900" w:type="pct"/>
            <w:tcBorders>
              <w:top w:val="nil"/>
              <w:left w:val="nil"/>
              <w:bottom w:val="nil"/>
              <w:right w:val="nil"/>
            </w:tcBorders>
            <w:tcMar>
              <w:top w:w="0" w:type="dxa"/>
              <w:left w:w="0" w:type="dxa"/>
              <w:bottom w:w="0" w:type="dxa"/>
              <w:right w:w="0" w:type="dxa"/>
            </w:tcMar>
            <w:hideMark/>
          </w:tcPr>
          <w:p w14:paraId="1F41E5D6"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Trimestral</w:t>
            </w:r>
          </w:p>
        </w:tc>
      </w:tr>
      <w:tr w:rsidR="00F37F7F" w:rsidRPr="00871D6F" w14:paraId="43CADD1C" w14:textId="77777777" w:rsidTr="00F37F7F">
        <w:trPr>
          <w:tblCellSpacing w:w="15" w:type="dxa"/>
        </w:trPr>
        <w:tc>
          <w:tcPr>
            <w:tcW w:w="1850" w:type="pct"/>
            <w:gridSpan w:val="2"/>
            <w:tcBorders>
              <w:top w:val="nil"/>
              <w:left w:val="nil"/>
              <w:bottom w:val="nil"/>
              <w:right w:val="nil"/>
            </w:tcBorders>
            <w:tcMar>
              <w:top w:w="0" w:type="dxa"/>
              <w:left w:w="0" w:type="dxa"/>
              <w:bottom w:w="0" w:type="dxa"/>
              <w:right w:w="0" w:type="dxa"/>
            </w:tcMar>
            <w:hideMark/>
          </w:tcPr>
          <w:p w14:paraId="2FAEA29D"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Familias incluidas en programas de apoyo alimentario</w:t>
            </w:r>
          </w:p>
        </w:tc>
        <w:tc>
          <w:tcPr>
            <w:tcW w:w="1450" w:type="pct"/>
            <w:tcBorders>
              <w:top w:val="nil"/>
              <w:left w:val="nil"/>
              <w:bottom w:val="nil"/>
              <w:right w:val="nil"/>
            </w:tcBorders>
            <w:tcMar>
              <w:top w:w="0" w:type="dxa"/>
              <w:left w:w="0" w:type="dxa"/>
              <w:bottom w:w="0" w:type="dxa"/>
              <w:right w:w="0" w:type="dxa"/>
            </w:tcMar>
            <w:hideMark/>
          </w:tcPr>
          <w:p w14:paraId="59A13913"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Número de familias incluidas en programas de apoyo alimentario/Total de familias atendidas en las Unidades de Atención Integral y Recuperación Nutricional para la Primera Infancia</w:t>
            </w:r>
          </w:p>
        </w:tc>
        <w:tc>
          <w:tcPr>
            <w:tcW w:w="800" w:type="pct"/>
            <w:tcBorders>
              <w:top w:val="nil"/>
              <w:left w:val="nil"/>
              <w:bottom w:val="nil"/>
              <w:right w:val="nil"/>
            </w:tcBorders>
            <w:tcMar>
              <w:top w:w="0" w:type="dxa"/>
              <w:left w:w="0" w:type="dxa"/>
              <w:bottom w:w="0" w:type="dxa"/>
              <w:right w:w="0" w:type="dxa"/>
            </w:tcMar>
            <w:hideMark/>
          </w:tcPr>
          <w:p w14:paraId="19177827"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Eficiencia</w:t>
            </w:r>
          </w:p>
        </w:tc>
        <w:tc>
          <w:tcPr>
            <w:tcW w:w="900" w:type="pct"/>
            <w:tcBorders>
              <w:top w:val="nil"/>
              <w:left w:val="nil"/>
              <w:bottom w:val="nil"/>
              <w:right w:val="nil"/>
            </w:tcBorders>
            <w:tcMar>
              <w:top w:w="0" w:type="dxa"/>
              <w:left w:w="0" w:type="dxa"/>
              <w:bottom w:w="0" w:type="dxa"/>
              <w:right w:w="0" w:type="dxa"/>
            </w:tcMar>
            <w:hideMark/>
          </w:tcPr>
          <w:p w14:paraId="34693960"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Trimestral</w:t>
            </w:r>
          </w:p>
        </w:tc>
      </w:tr>
      <w:tr w:rsidR="00F37F7F" w:rsidRPr="00871D6F" w14:paraId="25484027" w14:textId="77777777" w:rsidTr="00F37F7F">
        <w:trPr>
          <w:tblCellSpacing w:w="15" w:type="dxa"/>
        </w:trPr>
        <w:tc>
          <w:tcPr>
            <w:tcW w:w="1850" w:type="pct"/>
            <w:gridSpan w:val="2"/>
            <w:tcBorders>
              <w:top w:val="nil"/>
              <w:left w:val="nil"/>
              <w:bottom w:val="nil"/>
              <w:right w:val="nil"/>
            </w:tcBorders>
            <w:tcMar>
              <w:top w:w="0" w:type="dxa"/>
              <w:left w:w="0" w:type="dxa"/>
              <w:bottom w:w="0" w:type="dxa"/>
              <w:right w:w="0" w:type="dxa"/>
            </w:tcMar>
            <w:hideMark/>
          </w:tcPr>
          <w:p w14:paraId="58914EB7"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Familias incluidas en programas de proyectos productivos</w:t>
            </w:r>
          </w:p>
        </w:tc>
        <w:tc>
          <w:tcPr>
            <w:tcW w:w="1450" w:type="pct"/>
            <w:tcBorders>
              <w:top w:val="nil"/>
              <w:left w:val="nil"/>
              <w:bottom w:val="nil"/>
              <w:right w:val="nil"/>
            </w:tcBorders>
            <w:tcMar>
              <w:top w:w="0" w:type="dxa"/>
              <w:left w:w="0" w:type="dxa"/>
              <w:bottom w:w="0" w:type="dxa"/>
              <w:right w:w="0" w:type="dxa"/>
            </w:tcMar>
            <w:hideMark/>
          </w:tcPr>
          <w:p w14:paraId="5985B0A0"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Número de familias incluidas en programas de proyectos productivos/Total de familias atendidas en las Unidades de Atención Integral y Recuperación Nutricional para la Primera Infancia</w:t>
            </w:r>
          </w:p>
        </w:tc>
        <w:tc>
          <w:tcPr>
            <w:tcW w:w="800" w:type="pct"/>
            <w:tcBorders>
              <w:top w:val="nil"/>
              <w:left w:val="nil"/>
              <w:bottom w:val="nil"/>
              <w:right w:val="nil"/>
            </w:tcBorders>
            <w:tcMar>
              <w:top w:w="0" w:type="dxa"/>
              <w:left w:w="0" w:type="dxa"/>
              <w:bottom w:w="0" w:type="dxa"/>
              <w:right w:w="0" w:type="dxa"/>
            </w:tcMar>
            <w:hideMark/>
          </w:tcPr>
          <w:p w14:paraId="78D5C469"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Eficiencia</w:t>
            </w:r>
          </w:p>
        </w:tc>
        <w:tc>
          <w:tcPr>
            <w:tcW w:w="900" w:type="pct"/>
            <w:tcBorders>
              <w:top w:val="nil"/>
              <w:left w:val="nil"/>
              <w:bottom w:val="nil"/>
              <w:right w:val="nil"/>
            </w:tcBorders>
            <w:tcMar>
              <w:top w:w="0" w:type="dxa"/>
              <w:left w:w="0" w:type="dxa"/>
              <w:bottom w:w="0" w:type="dxa"/>
              <w:right w:w="0" w:type="dxa"/>
            </w:tcMar>
            <w:hideMark/>
          </w:tcPr>
          <w:p w14:paraId="3BDCEBA0" w14:textId="77777777" w:rsidR="00F37F7F" w:rsidRPr="00871D6F" w:rsidRDefault="00F37F7F" w:rsidP="00F37F7F">
            <w:pPr>
              <w:spacing w:after="0" w:line="270" w:lineRule="atLeast"/>
              <w:jc w:val="both"/>
              <w:rPr>
                <w:rFonts w:ascii="Verdana" w:eastAsia="Times New Roman" w:hAnsi="Verdana" w:cs="Times New Roman"/>
                <w:color w:val="555555"/>
                <w:spacing w:val="2"/>
                <w:lang w:eastAsia="es-CO"/>
              </w:rPr>
            </w:pPr>
            <w:r w:rsidRPr="00871D6F">
              <w:rPr>
                <w:rFonts w:ascii="Verdana" w:eastAsia="Times New Roman" w:hAnsi="Verdana" w:cs="Times New Roman"/>
                <w:color w:val="555555"/>
                <w:spacing w:val="2"/>
                <w:lang w:eastAsia="es-CO"/>
              </w:rPr>
              <w:t>Trimestral</w:t>
            </w:r>
          </w:p>
        </w:tc>
      </w:tr>
    </w:tbl>
    <w:p w14:paraId="557136D5" w14:textId="509B72F4" w:rsidR="00F37F7F" w:rsidRPr="00871D6F" w:rsidRDefault="00F37F7F" w:rsidP="00F37F7F">
      <w:pPr>
        <w:pStyle w:val="Sinespaciado"/>
        <w:jc w:val="both"/>
        <w:rPr>
          <w:rFonts w:ascii="Verdana" w:hAnsi="Verdana"/>
        </w:rPr>
      </w:pPr>
    </w:p>
    <w:p w14:paraId="7695D839" w14:textId="6D94FDE3" w:rsidR="00F37F7F" w:rsidRPr="00871D6F" w:rsidRDefault="00F37F7F" w:rsidP="00F37F7F">
      <w:pPr>
        <w:pStyle w:val="Sinespaciado"/>
        <w:jc w:val="both"/>
        <w:rPr>
          <w:rFonts w:ascii="Verdana" w:hAnsi="Verdana"/>
        </w:rPr>
      </w:pPr>
    </w:p>
    <w:p w14:paraId="620A536A" w14:textId="77777777" w:rsidR="00F37F7F" w:rsidRPr="00871D6F" w:rsidRDefault="00F37F7F" w:rsidP="00F37F7F">
      <w:pPr>
        <w:pStyle w:val="Sinespaciado"/>
        <w:jc w:val="both"/>
        <w:rPr>
          <w:rFonts w:ascii="Verdana" w:hAnsi="Verdana"/>
          <w:b/>
          <w:bCs/>
        </w:rPr>
      </w:pPr>
      <w:r w:rsidRPr="00871D6F">
        <w:rPr>
          <w:rFonts w:ascii="Verdana" w:hAnsi="Verdana"/>
          <w:b/>
          <w:bCs/>
        </w:rPr>
        <w:t>Lineamientos Técnicos:</w:t>
      </w:r>
    </w:p>
    <w:p w14:paraId="412EF1BC" w14:textId="77777777" w:rsidR="00F37F7F" w:rsidRPr="00871D6F" w:rsidRDefault="00F37F7F" w:rsidP="00F37F7F">
      <w:pPr>
        <w:pStyle w:val="Sinespaciado"/>
        <w:jc w:val="both"/>
        <w:rPr>
          <w:rFonts w:ascii="Verdana" w:hAnsi="Verdana"/>
        </w:rPr>
      </w:pPr>
    </w:p>
    <w:p w14:paraId="40FC862C" w14:textId="77777777" w:rsidR="00F37F7F" w:rsidRPr="00871D6F" w:rsidRDefault="00F37F7F" w:rsidP="00F37F7F">
      <w:pPr>
        <w:pStyle w:val="Sinespaciado"/>
        <w:jc w:val="both"/>
        <w:rPr>
          <w:rFonts w:ascii="Verdana" w:hAnsi="Verdana"/>
        </w:rPr>
      </w:pPr>
      <w:r w:rsidRPr="00871D6F">
        <w:rPr>
          <w:rFonts w:ascii="Verdana" w:hAnsi="Verdana"/>
        </w:rPr>
        <w:t>Lineamientos Técnico-administrativos Unidades de Atención Integral y Recuperación Nutricional para la Primera Infancia - UAIRNUPI.</w:t>
      </w:r>
    </w:p>
    <w:p w14:paraId="32B42DC3" w14:textId="77777777" w:rsidR="00F37F7F" w:rsidRPr="00871D6F" w:rsidRDefault="00F37F7F" w:rsidP="00F37F7F">
      <w:pPr>
        <w:pStyle w:val="Sinespaciado"/>
        <w:jc w:val="both"/>
        <w:rPr>
          <w:rFonts w:ascii="Verdana" w:hAnsi="Verdana"/>
        </w:rPr>
      </w:pPr>
    </w:p>
    <w:p w14:paraId="454C5B45" w14:textId="1D564035" w:rsidR="00F37F7F" w:rsidRPr="00871D6F" w:rsidRDefault="00F37F7F" w:rsidP="00F37F7F">
      <w:pPr>
        <w:pStyle w:val="Sinespaciado"/>
        <w:jc w:val="both"/>
        <w:rPr>
          <w:rFonts w:ascii="Verdana" w:hAnsi="Verdana"/>
        </w:rPr>
      </w:pPr>
      <w:r w:rsidRPr="00871D6F">
        <w:rPr>
          <w:rFonts w:ascii="Verdana" w:hAnsi="Verdana"/>
        </w:rPr>
        <w:lastRenderedPageBreak/>
        <w:t xml:space="preserve">Resolución Aprobatoria No 4533 del 15 de </w:t>
      </w:r>
      <w:proofErr w:type="gramStart"/>
      <w:r w:rsidRPr="00871D6F">
        <w:rPr>
          <w:rFonts w:ascii="Verdana" w:hAnsi="Verdana"/>
        </w:rPr>
        <w:t>Octubre</w:t>
      </w:r>
      <w:proofErr w:type="gramEnd"/>
      <w:r w:rsidRPr="00871D6F">
        <w:rPr>
          <w:rFonts w:ascii="Verdana" w:hAnsi="Verdana"/>
        </w:rPr>
        <w:t xml:space="preserve"> de 2010, actualmente se encuentra en ajustes y modificación.</w:t>
      </w:r>
    </w:p>
    <w:p w14:paraId="10E9F870" w14:textId="7AECA997" w:rsidR="00F37F7F" w:rsidRPr="00871D6F" w:rsidRDefault="00F37F7F" w:rsidP="00F37F7F">
      <w:pPr>
        <w:pStyle w:val="Sinespaciado"/>
        <w:jc w:val="both"/>
        <w:rPr>
          <w:rFonts w:ascii="Verdana" w:hAnsi="Verdana"/>
        </w:rPr>
      </w:pPr>
    </w:p>
    <w:p w14:paraId="6432FBF1" w14:textId="229D5DD2" w:rsidR="00F37F7F" w:rsidRPr="00871D6F" w:rsidRDefault="00F37F7F" w:rsidP="00F37F7F">
      <w:pPr>
        <w:pStyle w:val="Sinespaciado"/>
        <w:jc w:val="both"/>
        <w:rPr>
          <w:rFonts w:ascii="Verdana" w:hAnsi="Verdana"/>
        </w:rPr>
      </w:pPr>
      <w:r w:rsidRPr="00871D6F">
        <w:rPr>
          <w:rFonts w:ascii="Verdana" w:hAnsi="Verdana"/>
          <w:b/>
          <w:bCs/>
        </w:rPr>
        <w:t>ARTÍCULO SEGUNDO.</w:t>
      </w:r>
      <w:r w:rsidRPr="00871D6F">
        <w:rPr>
          <w:rFonts w:ascii="Verdana" w:hAnsi="Verdana"/>
        </w:rPr>
        <w:t xml:space="preserve"> Modificar el clasificador del gasto de la ficha No. I-76 de los Lineamientos de Programación y Ejecución de Metas Sociales y Financieras - vigencia 2011, el cual quedará así:</w:t>
      </w:r>
    </w:p>
    <w:p w14:paraId="0A25142A" w14:textId="4B833EB0" w:rsidR="00F37F7F" w:rsidRPr="00871D6F" w:rsidRDefault="00F37F7F" w:rsidP="00F37F7F">
      <w:pPr>
        <w:pStyle w:val="Sinespaciado"/>
        <w:jc w:val="both"/>
        <w:rPr>
          <w:rFonts w:ascii="Verdana" w:hAnsi="Verdana"/>
        </w:rPr>
      </w:pPr>
    </w:p>
    <w:p w14:paraId="4758C6FE" w14:textId="77777777" w:rsidR="00F37F7F" w:rsidRPr="00871D6F" w:rsidRDefault="00F37F7F" w:rsidP="00F37F7F">
      <w:pPr>
        <w:pStyle w:val="Sinespaciado"/>
        <w:jc w:val="both"/>
        <w:rPr>
          <w:rFonts w:ascii="Verdana" w:hAnsi="Verdana"/>
        </w:rPr>
      </w:pPr>
    </w:p>
    <w:p w14:paraId="33D6D9D6" w14:textId="77777777" w:rsidR="00F37F7F" w:rsidRPr="00871D6F" w:rsidRDefault="00F37F7F" w:rsidP="00F37F7F">
      <w:pPr>
        <w:pStyle w:val="Sinespaciado"/>
        <w:jc w:val="both"/>
        <w:rPr>
          <w:rFonts w:ascii="Verdana" w:hAnsi="Verdana"/>
        </w:rPr>
      </w:pPr>
      <w:r w:rsidRPr="00871D6F">
        <w:rPr>
          <w:rFonts w:ascii="Verdana" w:hAnsi="Verdana"/>
        </w:rPr>
        <w:t>Proyecto 320-1501-151</w:t>
      </w:r>
      <w:r w:rsidRPr="00871D6F">
        <w:rPr>
          <w:rFonts w:ascii="Verdana" w:hAnsi="Verdana"/>
        </w:rPr>
        <w:tab/>
        <w:t>ASISTENCIA A LA PRIMERA INFANCIA A NIVEL NACIONAL</w:t>
      </w:r>
    </w:p>
    <w:p w14:paraId="546FBF3B" w14:textId="77777777" w:rsidR="00F37F7F" w:rsidRPr="00871D6F" w:rsidRDefault="00F37F7F" w:rsidP="00F37F7F">
      <w:pPr>
        <w:pStyle w:val="Sinespaciado"/>
        <w:jc w:val="both"/>
        <w:rPr>
          <w:rFonts w:ascii="Verdana" w:hAnsi="Verdana"/>
        </w:rPr>
      </w:pPr>
      <w:r w:rsidRPr="00871D6F">
        <w:rPr>
          <w:rFonts w:ascii="Verdana" w:hAnsi="Verdana"/>
        </w:rPr>
        <w:t>Subproyectos 11 a 18</w:t>
      </w:r>
      <w:r w:rsidRPr="00871D6F">
        <w:rPr>
          <w:rFonts w:ascii="Verdana" w:hAnsi="Verdana"/>
        </w:rPr>
        <w:tab/>
        <w:t>HOGARES ICBF - HCB TRADICIONALES – JARDINES SOCIALES</w:t>
      </w:r>
    </w:p>
    <w:p w14:paraId="7B85BE0B" w14:textId="77777777" w:rsidR="00F37F7F" w:rsidRPr="00871D6F" w:rsidRDefault="00F37F7F" w:rsidP="00F37F7F">
      <w:pPr>
        <w:pStyle w:val="Sinespaciado"/>
        <w:jc w:val="both"/>
        <w:rPr>
          <w:rFonts w:ascii="Verdana" w:hAnsi="Verdana"/>
        </w:rPr>
      </w:pPr>
    </w:p>
    <w:p w14:paraId="0508BEF5" w14:textId="0E4EAE69" w:rsidR="00F37F7F" w:rsidRPr="00871D6F" w:rsidRDefault="00F37F7F" w:rsidP="00F37F7F">
      <w:pPr>
        <w:pStyle w:val="Sinespaciado"/>
        <w:jc w:val="both"/>
        <w:rPr>
          <w:rFonts w:ascii="Verdana" w:hAnsi="Verdana"/>
        </w:rPr>
      </w:pPr>
      <w:r w:rsidRPr="00871D6F">
        <w:rPr>
          <w:rFonts w:ascii="Verdana" w:hAnsi="Verdana"/>
        </w:rPr>
        <w:t>Clasificador del Gasto:</w:t>
      </w:r>
    </w:p>
    <w:p w14:paraId="4641C2DC" w14:textId="63DD56D9" w:rsidR="00F37F7F" w:rsidRPr="00871D6F" w:rsidRDefault="00F37F7F" w:rsidP="00F37F7F">
      <w:pPr>
        <w:pStyle w:val="Sinespaciado"/>
        <w:jc w:val="both"/>
        <w:rPr>
          <w:rFonts w:ascii="Verdana" w:hAnsi="Verdana"/>
        </w:rPr>
      </w:pPr>
    </w:p>
    <w:p w14:paraId="160DD23C" w14:textId="77777777" w:rsidR="00F37F7F" w:rsidRPr="00871D6F" w:rsidRDefault="00F37F7F" w:rsidP="00F37F7F">
      <w:pPr>
        <w:pStyle w:val="Sinespaciado"/>
        <w:jc w:val="both"/>
        <w:rPr>
          <w:rFonts w:ascii="Verdana" w:hAnsi="Verdana"/>
        </w:rPr>
      </w:pPr>
      <w:r w:rsidRPr="00871D6F">
        <w:rPr>
          <w:rFonts w:ascii="Verdana" w:hAnsi="Verdana"/>
          <w:b/>
          <w:bCs/>
        </w:rPr>
        <w:t>--Otros:</w:t>
      </w:r>
      <w:r w:rsidRPr="00871D6F">
        <w:rPr>
          <w:rFonts w:ascii="Verdana" w:hAnsi="Verdana"/>
        </w:rPr>
        <w:t xml:space="preserve"> Transferencias por contratos de aporte o convenio.</w:t>
      </w:r>
    </w:p>
    <w:p w14:paraId="2B4703F7" w14:textId="77777777" w:rsidR="00F37F7F" w:rsidRPr="00871D6F" w:rsidRDefault="00F37F7F" w:rsidP="00F37F7F">
      <w:pPr>
        <w:pStyle w:val="Sinespaciado"/>
        <w:jc w:val="both"/>
        <w:rPr>
          <w:rFonts w:ascii="Verdana" w:hAnsi="Verdana"/>
        </w:rPr>
      </w:pPr>
    </w:p>
    <w:p w14:paraId="07DCDEFC" w14:textId="04252B7E" w:rsidR="00F37F7F" w:rsidRPr="00871D6F" w:rsidRDefault="00F37F7F" w:rsidP="00F37F7F">
      <w:pPr>
        <w:pStyle w:val="Sinespaciado"/>
        <w:jc w:val="both"/>
        <w:rPr>
          <w:rFonts w:ascii="Verdana" w:hAnsi="Verdana"/>
        </w:rPr>
      </w:pPr>
      <w:r w:rsidRPr="00871D6F">
        <w:rPr>
          <w:rFonts w:ascii="Verdana" w:hAnsi="Verdana"/>
          <w:b/>
          <w:bCs/>
        </w:rPr>
        <w:t>--Gastos Generales:</w:t>
      </w:r>
      <w:r w:rsidRPr="00871D6F">
        <w:rPr>
          <w:rFonts w:ascii="Verdana" w:hAnsi="Verdana"/>
        </w:rPr>
        <w:t xml:space="preserve"> Pago de arrendamiento en los siguientes casos:</w:t>
      </w:r>
    </w:p>
    <w:p w14:paraId="210233A7" w14:textId="6C844DF4" w:rsidR="00F37F7F" w:rsidRPr="00871D6F" w:rsidRDefault="00F37F7F" w:rsidP="00F37F7F">
      <w:pPr>
        <w:pStyle w:val="Sinespaciado"/>
        <w:jc w:val="both"/>
        <w:rPr>
          <w:rFonts w:ascii="Verdana" w:hAnsi="Verdana"/>
        </w:rPr>
      </w:pPr>
    </w:p>
    <w:p w14:paraId="6259AED6" w14:textId="77777777" w:rsidR="00F37F7F" w:rsidRPr="00871D6F" w:rsidRDefault="00F37F7F" w:rsidP="00F37F7F">
      <w:pPr>
        <w:pStyle w:val="Sinespaciado"/>
        <w:jc w:val="both"/>
        <w:rPr>
          <w:rFonts w:ascii="Verdana" w:hAnsi="Verdana"/>
        </w:rPr>
      </w:pPr>
      <w:r w:rsidRPr="00871D6F">
        <w:rPr>
          <w:rFonts w:ascii="Verdana" w:hAnsi="Verdana"/>
        </w:rPr>
        <w:t>- Por emergencias: cuando por la ocurrencia de desastres naturales o situaciones de fuerza mayor se afecte el inmueble donde se atienden los niños y niñas, constituyendo un riesgo para ellos e impidiendo la prestación del servicio. Dicha situación debe estar certificada por autoridad competente.</w:t>
      </w:r>
    </w:p>
    <w:p w14:paraId="25952913" w14:textId="77777777" w:rsidR="00F37F7F" w:rsidRPr="00871D6F" w:rsidRDefault="00F37F7F" w:rsidP="00F37F7F">
      <w:pPr>
        <w:pStyle w:val="Sinespaciado"/>
        <w:jc w:val="both"/>
        <w:rPr>
          <w:rFonts w:ascii="Verdana" w:hAnsi="Verdana"/>
        </w:rPr>
      </w:pPr>
    </w:p>
    <w:p w14:paraId="665595DE" w14:textId="77777777" w:rsidR="00F37F7F" w:rsidRPr="00871D6F" w:rsidRDefault="00F37F7F" w:rsidP="00F37F7F">
      <w:pPr>
        <w:pStyle w:val="Sinespaciado"/>
        <w:jc w:val="both"/>
        <w:rPr>
          <w:rFonts w:ascii="Verdana" w:hAnsi="Verdana"/>
        </w:rPr>
      </w:pPr>
      <w:r w:rsidRPr="00871D6F">
        <w:rPr>
          <w:rFonts w:ascii="Verdana" w:hAnsi="Verdana"/>
        </w:rPr>
        <w:t>- Cuando en el Marco de la Política de Atención Integral a la Primera Infancia que adelanta el ICBF, no exista disponibilidad de infraestructuras públicas o de la comunidad adecuadas para la prestación del servicio y por lo tanto se requiera arrendar inmuebles que reúnan las condiciones para la atención integral.</w:t>
      </w:r>
    </w:p>
    <w:p w14:paraId="7C6348ED" w14:textId="77777777" w:rsidR="00F37F7F" w:rsidRPr="00871D6F" w:rsidRDefault="00F37F7F" w:rsidP="00F37F7F">
      <w:pPr>
        <w:pStyle w:val="Sinespaciado"/>
        <w:jc w:val="both"/>
        <w:rPr>
          <w:rFonts w:ascii="Verdana" w:hAnsi="Verdana"/>
        </w:rPr>
      </w:pPr>
    </w:p>
    <w:p w14:paraId="2AAF8400" w14:textId="5B8BCD3E" w:rsidR="00F37F7F" w:rsidRPr="00871D6F" w:rsidRDefault="00F37F7F" w:rsidP="00F37F7F">
      <w:pPr>
        <w:pStyle w:val="Sinespaciado"/>
        <w:jc w:val="both"/>
        <w:rPr>
          <w:rFonts w:ascii="Verdana" w:hAnsi="Verdana"/>
        </w:rPr>
      </w:pPr>
      <w:r w:rsidRPr="00871D6F">
        <w:rPr>
          <w:rFonts w:ascii="Verdana" w:hAnsi="Verdana"/>
        </w:rPr>
        <w:t>Estas situaciones deben estar certificadas por la Regional.</w:t>
      </w:r>
    </w:p>
    <w:p w14:paraId="1D4D9A98" w14:textId="45306F3E" w:rsidR="00F37F7F" w:rsidRPr="00871D6F" w:rsidRDefault="00F37F7F" w:rsidP="00F37F7F">
      <w:pPr>
        <w:pStyle w:val="Sinespaciado"/>
        <w:jc w:val="both"/>
        <w:rPr>
          <w:rFonts w:ascii="Verdana" w:hAnsi="Verdana"/>
        </w:rPr>
      </w:pPr>
    </w:p>
    <w:p w14:paraId="6E2875F0" w14:textId="54D8AC46" w:rsidR="00F37F7F" w:rsidRPr="00871D6F" w:rsidRDefault="00F37F7F" w:rsidP="00F37F7F">
      <w:pPr>
        <w:pStyle w:val="Sinespaciado"/>
        <w:jc w:val="both"/>
        <w:rPr>
          <w:rFonts w:ascii="Verdana" w:hAnsi="Verdana"/>
        </w:rPr>
      </w:pPr>
      <w:r w:rsidRPr="00871D6F">
        <w:rPr>
          <w:rFonts w:ascii="Verdana" w:hAnsi="Verdana"/>
          <w:b/>
          <w:bCs/>
        </w:rPr>
        <w:t>ARTÍCULO TERCERO.</w:t>
      </w:r>
      <w:r w:rsidRPr="00871D6F">
        <w:rPr>
          <w:rFonts w:ascii="Verdana" w:hAnsi="Verdana"/>
        </w:rPr>
        <w:t xml:space="preserve"> Modificar el clasificador del gasto de la ficha No. I-77 de los Lineamientos de Programación y Ejecución de Metas Sociales y Financieras – vigencia 2011, el cual quedará así:</w:t>
      </w:r>
    </w:p>
    <w:p w14:paraId="1755D213" w14:textId="5268D1CF" w:rsidR="00F37F7F" w:rsidRPr="00871D6F" w:rsidRDefault="00F37F7F" w:rsidP="00F37F7F">
      <w:pPr>
        <w:pStyle w:val="Sinespaciado"/>
        <w:jc w:val="both"/>
        <w:rPr>
          <w:rFonts w:ascii="Verdana" w:hAnsi="Verdana"/>
        </w:rPr>
      </w:pPr>
    </w:p>
    <w:p w14:paraId="17889A6D" w14:textId="77777777" w:rsidR="00F37F7F" w:rsidRPr="00871D6F" w:rsidRDefault="00F37F7F" w:rsidP="00F37F7F">
      <w:pPr>
        <w:pStyle w:val="Sinespaciado"/>
        <w:jc w:val="both"/>
        <w:rPr>
          <w:rFonts w:ascii="Verdana" w:hAnsi="Verdana"/>
        </w:rPr>
      </w:pPr>
    </w:p>
    <w:p w14:paraId="6E99051C" w14:textId="77777777" w:rsidR="00F37F7F" w:rsidRPr="00871D6F" w:rsidRDefault="00F37F7F" w:rsidP="00F37F7F">
      <w:pPr>
        <w:pStyle w:val="Sinespaciado"/>
        <w:jc w:val="both"/>
        <w:rPr>
          <w:rFonts w:ascii="Verdana" w:hAnsi="Verdana"/>
        </w:rPr>
      </w:pPr>
      <w:r w:rsidRPr="00871D6F">
        <w:rPr>
          <w:rFonts w:ascii="Verdana" w:hAnsi="Verdana"/>
        </w:rPr>
        <w:t>Proyecto 320-1501-151</w:t>
      </w:r>
    </w:p>
    <w:p w14:paraId="7F66083E" w14:textId="77777777" w:rsidR="00F37F7F" w:rsidRPr="00871D6F" w:rsidRDefault="00F37F7F" w:rsidP="00F37F7F">
      <w:pPr>
        <w:pStyle w:val="Sinespaciado"/>
        <w:jc w:val="both"/>
        <w:rPr>
          <w:rFonts w:ascii="Verdana" w:hAnsi="Verdana"/>
        </w:rPr>
      </w:pPr>
    </w:p>
    <w:p w14:paraId="08572325" w14:textId="77777777" w:rsidR="00F37F7F" w:rsidRPr="00871D6F" w:rsidRDefault="00F37F7F" w:rsidP="00F37F7F">
      <w:pPr>
        <w:pStyle w:val="Sinespaciado"/>
        <w:jc w:val="both"/>
        <w:rPr>
          <w:rFonts w:ascii="Verdana" w:hAnsi="Verdana"/>
        </w:rPr>
      </w:pPr>
      <w:r w:rsidRPr="00871D6F">
        <w:rPr>
          <w:rFonts w:ascii="Verdana" w:hAnsi="Verdana"/>
        </w:rPr>
        <w:t>Subproyecto 19</w:t>
      </w:r>
      <w:r w:rsidRPr="00871D6F">
        <w:rPr>
          <w:rFonts w:ascii="Verdana" w:hAnsi="Verdana"/>
        </w:rPr>
        <w:tab/>
        <w:t>ASISTENCIA A LA PRIMERA INFANCIA A NIVEL NACIONAL</w:t>
      </w:r>
    </w:p>
    <w:p w14:paraId="1A45C0CD" w14:textId="24518987" w:rsidR="00F37F7F" w:rsidRPr="00871D6F" w:rsidRDefault="00F37F7F" w:rsidP="00F37F7F">
      <w:pPr>
        <w:pStyle w:val="Sinespaciado"/>
        <w:jc w:val="both"/>
        <w:rPr>
          <w:rFonts w:ascii="Verdana" w:hAnsi="Verdana"/>
        </w:rPr>
      </w:pPr>
      <w:r w:rsidRPr="00871D6F">
        <w:rPr>
          <w:rFonts w:ascii="Verdana" w:hAnsi="Verdana"/>
        </w:rPr>
        <w:t>HOGARES INFANTILES</w:t>
      </w:r>
    </w:p>
    <w:p w14:paraId="6715C8F2" w14:textId="49CAE200" w:rsidR="00F37F7F" w:rsidRPr="00871D6F" w:rsidRDefault="00F37F7F" w:rsidP="00F37F7F">
      <w:pPr>
        <w:pStyle w:val="Sinespaciado"/>
        <w:jc w:val="both"/>
        <w:rPr>
          <w:rFonts w:ascii="Verdana" w:hAnsi="Verdana"/>
        </w:rPr>
      </w:pPr>
    </w:p>
    <w:p w14:paraId="51B0210E" w14:textId="77777777" w:rsidR="00F37F7F" w:rsidRPr="00871D6F" w:rsidRDefault="00F37F7F" w:rsidP="00F37F7F">
      <w:pPr>
        <w:pStyle w:val="Sinespaciado"/>
        <w:jc w:val="both"/>
        <w:rPr>
          <w:rFonts w:ascii="Verdana" w:hAnsi="Verdana"/>
        </w:rPr>
      </w:pPr>
      <w:r w:rsidRPr="00871D6F">
        <w:rPr>
          <w:rFonts w:ascii="Verdana" w:hAnsi="Verdana"/>
        </w:rPr>
        <w:t>Clasificador del Gasto:</w:t>
      </w:r>
    </w:p>
    <w:p w14:paraId="6CF0F851" w14:textId="77777777" w:rsidR="00F37F7F" w:rsidRPr="00871D6F" w:rsidRDefault="00F37F7F" w:rsidP="00F37F7F">
      <w:pPr>
        <w:pStyle w:val="Sinespaciado"/>
        <w:jc w:val="both"/>
        <w:rPr>
          <w:rFonts w:ascii="Verdana" w:hAnsi="Verdana"/>
        </w:rPr>
      </w:pPr>
    </w:p>
    <w:p w14:paraId="73731A48" w14:textId="77777777" w:rsidR="00F37F7F" w:rsidRPr="00871D6F" w:rsidRDefault="00F37F7F" w:rsidP="00F37F7F">
      <w:pPr>
        <w:pStyle w:val="Sinespaciado"/>
        <w:jc w:val="both"/>
        <w:rPr>
          <w:rFonts w:ascii="Verdana" w:hAnsi="Verdana"/>
        </w:rPr>
      </w:pPr>
      <w:r w:rsidRPr="00871D6F">
        <w:rPr>
          <w:rFonts w:ascii="Verdana" w:hAnsi="Verdana"/>
          <w:b/>
          <w:bCs/>
        </w:rPr>
        <w:t>--Otros:</w:t>
      </w:r>
      <w:r w:rsidRPr="00871D6F">
        <w:rPr>
          <w:rFonts w:ascii="Verdana" w:hAnsi="Verdana"/>
        </w:rPr>
        <w:t xml:space="preserve"> Transferencias por Contrato de Aporte.</w:t>
      </w:r>
    </w:p>
    <w:p w14:paraId="21C43ADD" w14:textId="77777777" w:rsidR="00F37F7F" w:rsidRPr="00871D6F" w:rsidRDefault="00F37F7F" w:rsidP="00F37F7F">
      <w:pPr>
        <w:pStyle w:val="Sinespaciado"/>
        <w:jc w:val="both"/>
        <w:rPr>
          <w:rFonts w:ascii="Verdana" w:hAnsi="Verdana"/>
        </w:rPr>
      </w:pPr>
    </w:p>
    <w:p w14:paraId="074CFE08" w14:textId="709E772A" w:rsidR="00F37F7F" w:rsidRPr="00871D6F" w:rsidRDefault="00F37F7F" w:rsidP="00F37F7F">
      <w:pPr>
        <w:pStyle w:val="Sinespaciado"/>
        <w:jc w:val="both"/>
        <w:rPr>
          <w:rFonts w:ascii="Verdana" w:hAnsi="Verdana"/>
        </w:rPr>
      </w:pPr>
      <w:r w:rsidRPr="00871D6F">
        <w:rPr>
          <w:rFonts w:ascii="Verdana" w:hAnsi="Verdana"/>
          <w:b/>
          <w:bCs/>
        </w:rPr>
        <w:t>--Gastos Generales:</w:t>
      </w:r>
      <w:r w:rsidRPr="00871D6F">
        <w:rPr>
          <w:rFonts w:ascii="Verdana" w:hAnsi="Verdana"/>
        </w:rPr>
        <w:t xml:space="preserve"> Pago de arrendamiento para Hogares Infantiles que actualmente no tienen este concepto contemplado dentro de su presupuesto, en los siguientes casos:</w:t>
      </w:r>
    </w:p>
    <w:p w14:paraId="0A4E6F3D" w14:textId="7E0E2457" w:rsidR="00F37F7F" w:rsidRPr="00871D6F" w:rsidRDefault="00F37F7F" w:rsidP="00F37F7F">
      <w:pPr>
        <w:pStyle w:val="Sinespaciado"/>
        <w:jc w:val="both"/>
        <w:rPr>
          <w:rFonts w:ascii="Verdana" w:hAnsi="Verdana"/>
        </w:rPr>
      </w:pPr>
    </w:p>
    <w:p w14:paraId="7F950BBF" w14:textId="357B2C4F" w:rsidR="00F37F7F" w:rsidRPr="00871D6F" w:rsidRDefault="00A07E1E" w:rsidP="00F37F7F">
      <w:pPr>
        <w:pStyle w:val="Sinespaciado"/>
        <w:jc w:val="both"/>
        <w:rPr>
          <w:rFonts w:ascii="Verdana" w:hAnsi="Verdana"/>
        </w:rPr>
      </w:pPr>
      <w:r w:rsidRPr="00871D6F">
        <w:rPr>
          <w:rFonts w:ascii="Verdana" w:hAnsi="Verdana"/>
          <w:b/>
          <w:bCs/>
        </w:rPr>
        <w:t>- Por emergencias:</w:t>
      </w:r>
      <w:r w:rsidRPr="00871D6F">
        <w:rPr>
          <w:rFonts w:ascii="Verdana" w:hAnsi="Verdana"/>
        </w:rPr>
        <w:t xml:space="preserve"> cuando por la ocurrencia de desastres naturales o situaciones de fuerza mayor se afecte el inmueble donde se atienden los niños y niñas, constituyendo un riesgo para ellos e impidiéndose la prestación del servicio. Dicha situación debe estar certificada por la respectiva Regional si ésta tiene Arquitecto o Ingeniero, o por la entidad ejecutora de diagnóstico de infraestructura (OIM, Plan Internacional), o por la autoridad competente en el municipio (Alcaldía Municipal, Departamento de Atención y Prevención de Desastres - DEPAE o quien haga sus veces).</w:t>
      </w:r>
    </w:p>
    <w:p w14:paraId="515F9C94" w14:textId="5C06B75A" w:rsidR="00A07E1E" w:rsidRPr="00871D6F" w:rsidRDefault="00A07E1E" w:rsidP="00F37F7F">
      <w:pPr>
        <w:pStyle w:val="Sinespaciado"/>
        <w:jc w:val="both"/>
        <w:rPr>
          <w:rFonts w:ascii="Verdana" w:hAnsi="Verdana"/>
          <w:b/>
          <w:bCs/>
        </w:rPr>
      </w:pPr>
    </w:p>
    <w:p w14:paraId="08B4CC85" w14:textId="6D7B4CA6" w:rsidR="00A07E1E" w:rsidRPr="00871D6F" w:rsidRDefault="00A07E1E" w:rsidP="00F37F7F">
      <w:pPr>
        <w:pStyle w:val="Sinespaciado"/>
        <w:jc w:val="both"/>
        <w:rPr>
          <w:rFonts w:ascii="Verdana" w:hAnsi="Verdana"/>
        </w:rPr>
      </w:pPr>
      <w:r w:rsidRPr="00871D6F">
        <w:rPr>
          <w:rFonts w:ascii="Verdana" w:hAnsi="Verdana"/>
          <w:b/>
          <w:bCs/>
        </w:rPr>
        <w:t>- Por intervención del inmueble:</w:t>
      </w:r>
      <w:r w:rsidRPr="00871D6F">
        <w:rPr>
          <w:rFonts w:ascii="Verdana" w:hAnsi="Verdana"/>
        </w:rPr>
        <w:t xml:space="preserve"> previa certificación de la Dirección Administrativa.</w:t>
      </w:r>
    </w:p>
    <w:p w14:paraId="2E385BC4" w14:textId="43253190" w:rsidR="00A07E1E" w:rsidRPr="00871D6F" w:rsidRDefault="00A07E1E" w:rsidP="00F37F7F">
      <w:pPr>
        <w:pStyle w:val="Sinespaciado"/>
        <w:jc w:val="both"/>
        <w:rPr>
          <w:rFonts w:ascii="Verdana" w:hAnsi="Verdana"/>
        </w:rPr>
      </w:pPr>
    </w:p>
    <w:p w14:paraId="49BBD280" w14:textId="77777777" w:rsidR="00A07E1E" w:rsidRPr="00871D6F" w:rsidRDefault="00A07E1E" w:rsidP="00A07E1E">
      <w:pPr>
        <w:pStyle w:val="Sinespaciado"/>
        <w:jc w:val="both"/>
        <w:rPr>
          <w:rFonts w:ascii="Verdana" w:hAnsi="Verdana"/>
        </w:rPr>
      </w:pPr>
      <w:r w:rsidRPr="00871D6F">
        <w:rPr>
          <w:rFonts w:ascii="Verdana" w:hAnsi="Verdana"/>
          <w:b/>
          <w:bCs/>
        </w:rPr>
        <w:t>ARTÍCULO CUARTO.</w:t>
      </w:r>
      <w:r w:rsidRPr="00871D6F">
        <w:rPr>
          <w:rFonts w:ascii="Verdana" w:hAnsi="Verdana"/>
        </w:rPr>
        <w:t xml:space="preserve"> Modificar el clasificador del gasto de la ficha No. I-79 de los</w:t>
      </w:r>
    </w:p>
    <w:p w14:paraId="45875FD3" w14:textId="77777777" w:rsidR="00A07E1E" w:rsidRPr="00871D6F" w:rsidRDefault="00A07E1E" w:rsidP="00A07E1E">
      <w:pPr>
        <w:pStyle w:val="Sinespaciado"/>
        <w:jc w:val="both"/>
        <w:rPr>
          <w:rFonts w:ascii="Verdana" w:hAnsi="Verdana"/>
        </w:rPr>
      </w:pPr>
    </w:p>
    <w:p w14:paraId="04EB4678" w14:textId="0049E282" w:rsidR="00A07E1E" w:rsidRPr="00871D6F" w:rsidRDefault="00A07E1E" w:rsidP="00A07E1E">
      <w:pPr>
        <w:pStyle w:val="Sinespaciado"/>
        <w:jc w:val="both"/>
        <w:rPr>
          <w:rFonts w:ascii="Verdana" w:hAnsi="Verdana"/>
        </w:rPr>
      </w:pPr>
      <w:r w:rsidRPr="00871D6F">
        <w:rPr>
          <w:rFonts w:ascii="Verdana" w:hAnsi="Verdana"/>
        </w:rPr>
        <w:t>Lineamientos de Programación y Ejecución de Metas Sociales y Financieras – vigencia 2011, el cual quedará así:</w:t>
      </w:r>
    </w:p>
    <w:p w14:paraId="2D8333E0" w14:textId="1D69D705" w:rsidR="00A07E1E" w:rsidRPr="00871D6F" w:rsidRDefault="00A07E1E" w:rsidP="00A07E1E">
      <w:pPr>
        <w:pStyle w:val="Sinespaciado"/>
        <w:jc w:val="both"/>
        <w:rPr>
          <w:rFonts w:ascii="Verdana" w:hAnsi="Verdana"/>
        </w:rPr>
      </w:pP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2563"/>
        <w:gridCol w:w="5921"/>
      </w:tblGrid>
      <w:tr w:rsidR="00A07E1E" w:rsidRPr="00871D6F" w14:paraId="7C26B274" w14:textId="77777777" w:rsidTr="00A07E1E">
        <w:trPr>
          <w:tblCellSpacing w:w="15" w:type="dxa"/>
        </w:trPr>
        <w:tc>
          <w:tcPr>
            <w:tcW w:w="1500" w:type="pct"/>
            <w:tcBorders>
              <w:top w:val="nil"/>
              <w:left w:val="nil"/>
              <w:bottom w:val="nil"/>
              <w:right w:val="nil"/>
            </w:tcBorders>
            <w:tcMar>
              <w:top w:w="0" w:type="dxa"/>
              <w:left w:w="0" w:type="dxa"/>
              <w:bottom w:w="0" w:type="dxa"/>
              <w:right w:w="0" w:type="dxa"/>
            </w:tcMar>
            <w:hideMark/>
          </w:tcPr>
          <w:p w14:paraId="7EF1B60A" w14:textId="77777777" w:rsidR="00A07E1E" w:rsidRPr="00871D6F" w:rsidRDefault="00A07E1E" w:rsidP="00A07E1E">
            <w:pPr>
              <w:spacing w:after="0" w:line="270" w:lineRule="atLeast"/>
              <w:jc w:val="both"/>
              <w:rPr>
                <w:rFonts w:ascii="Verdana" w:eastAsia="Times New Roman" w:hAnsi="Verdana" w:cstheme="majorHAnsi"/>
                <w:color w:val="555555"/>
                <w:spacing w:val="2"/>
                <w:lang w:eastAsia="es-CO"/>
              </w:rPr>
            </w:pPr>
            <w:r w:rsidRPr="00871D6F">
              <w:rPr>
                <w:rFonts w:ascii="Verdana" w:eastAsia="Times New Roman" w:hAnsi="Verdana" w:cstheme="majorHAnsi"/>
                <w:color w:val="555555"/>
                <w:spacing w:val="2"/>
                <w:lang w:eastAsia="es-CO"/>
              </w:rPr>
              <w:t>Proyecto 320-1501-151</w:t>
            </w:r>
          </w:p>
        </w:tc>
        <w:tc>
          <w:tcPr>
            <w:tcW w:w="3500" w:type="pct"/>
            <w:tcBorders>
              <w:top w:val="nil"/>
              <w:left w:val="nil"/>
              <w:bottom w:val="nil"/>
              <w:right w:val="nil"/>
            </w:tcBorders>
            <w:tcMar>
              <w:top w:w="0" w:type="dxa"/>
              <w:left w:w="0" w:type="dxa"/>
              <w:bottom w:w="0" w:type="dxa"/>
              <w:right w:w="0" w:type="dxa"/>
            </w:tcMar>
            <w:hideMark/>
          </w:tcPr>
          <w:p w14:paraId="19E187E2" w14:textId="77777777" w:rsidR="00A07E1E" w:rsidRPr="00871D6F" w:rsidRDefault="00A07E1E" w:rsidP="00A07E1E">
            <w:pPr>
              <w:spacing w:after="0" w:line="270" w:lineRule="atLeast"/>
              <w:jc w:val="both"/>
              <w:rPr>
                <w:rFonts w:ascii="Verdana" w:eastAsia="Times New Roman" w:hAnsi="Verdana" w:cstheme="majorHAnsi"/>
                <w:color w:val="555555"/>
                <w:spacing w:val="2"/>
                <w:lang w:eastAsia="es-CO"/>
              </w:rPr>
            </w:pPr>
            <w:r w:rsidRPr="00871D6F">
              <w:rPr>
                <w:rFonts w:ascii="Verdana" w:eastAsia="Times New Roman" w:hAnsi="Verdana" w:cstheme="majorHAnsi"/>
                <w:color w:val="555555"/>
                <w:spacing w:val="2"/>
                <w:lang w:eastAsia="es-CO"/>
              </w:rPr>
              <w:t>ASISTENCIA A LA PRIMERA INFANCIA A NIVEL NACIONAL</w:t>
            </w:r>
            <w:r w:rsidRPr="00871D6F">
              <w:rPr>
                <w:rFonts w:ascii="Verdana" w:eastAsia="Times New Roman" w:hAnsi="Verdana" w:cstheme="majorHAnsi"/>
                <w:color w:val="555555"/>
                <w:spacing w:val="2"/>
                <w:lang w:eastAsia="es-CO"/>
              </w:rPr>
              <w:br/>
            </w:r>
          </w:p>
        </w:tc>
      </w:tr>
      <w:tr w:rsidR="00A07E1E" w:rsidRPr="00871D6F" w14:paraId="2E4F2584" w14:textId="77777777" w:rsidTr="00A07E1E">
        <w:trPr>
          <w:tblCellSpacing w:w="15" w:type="dxa"/>
        </w:trPr>
        <w:tc>
          <w:tcPr>
            <w:tcW w:w="1500" w:type="pct"/>
            <w:tcBorders>
              <w:top w:val="nil"/>
              <w:left w:val="nil"/>
              <w:bottom w:val="nil"/>
              <w:right w:val="nil"/>
            </w:tcBorders>
            <w:tcMar>
              <w:top w:w="0" w:type="dxa"/>
              <w:left w:w="0" w:type="dxa"/>
              <w:bottom w:w="0" w:type="dxa"/>
              <w:right w:w="0" w:type="dxa"/>
            </w:tcMar>
            <w:hideMark/>
          </w:tcPr>
          <w:p w14:paraId="739905AC" w14:textId="77777777" w:rsidR="00A07E1E" w:rsidRPr="00871D6F" w:rsidRDefault="00A07E1E" w:rsidP="00A07E1E">
            <w:pPr>
              <w:spacing w:after="0" w:line="270" w:lineRule="atLeast"/>
              <w:jc w:val="both"/>
              <w:rPr>
                <w:rFonts w:ascii="Verdana" w:eastAsia="Times New Roman" w:hAnsi="Verdana" w:cstheme="majorHAnsi"/>
                <w:color w:val="555555"/>
                <w:spacing w:val="2"/>
                <w:lang w:eastAsia="es-CO"/>
              </w:rPr>
            </w:pPr>
            <w:r w:rsidRPr="00871D6F">
              <w:rPr>
                <w:rFonts w:ascii="Verdana" w:eastAsia="Times New Roman" w:hAnsi="Verdana" w:cstheme="majorHAnsi"/>
                <w:color w:val="555555"/>
                <w:spacing w:val="2"/>
                <w:lang w:eastAsia="es-CO"/>
              </w:rPr>
              <w:t>Subproyecto 21</w:t>
            </w:r>
            <w:r w:rsidRPr="00871D6F">
              <w:rPr>
                <w:rFonts w:ascii="Verdana" w:eastAsia="Times New Roman" w:hAnsi="Verdana" w:cstheme="majorHAnsi"/>
                <w:color w:val="555555"/>
                <w:spacing w:val="2"/>
                <w:lang w:eastAsia="es-CO"/>
              </w:rPr>
              <w:br/>
            </w:r>
          </w:p>
        </w:tc>
        <w:tc>
          <w:tcPr>
            <w:tcW w:w="3500" w:type="pct"/>
            <w:tcBorders>
              <w:top w:val="nil"/>
              <w:left w:val="nil"/>
              <w:bottom w:val="nil"/>
              <w:right w:val="nil"/>
            </w:tcBorders>
            <w:tcMar>
              <w:top w:w="0" w:type="dxa"/>
              <w:left w:w="0" w:type="dxa"/>
              <w:bottom w:w="0" w:type="dxa"/>
              <w:right w:w="0" w:type="dxa"/>
            </w:tcMar>
            <w:hideMark/>
          </w:tcPr>
          <w:p w14:paraId="507B894D" w14:textId="77777777" w:rsidR="00A07E1E" w:rsidRPr="00871D6F" w:rsidRDefault="00A07E1E" w:rsidP="00A07E1E">
            <w:pPr>
              <w:spacing w:after="0" w:line="270" w:lineRule="atLeast"/>
              <w:jc w:val="both"/>
              <w:rPr>
                <w:rFonts w:ascii="Verdana" w:eastAsia="Times New Roman" w:hAnsi="Verdana" w:cstheme="majorHAnsi"/>
                <w:color w:val="555555"/>
                <w:spacing w:val="2"/>
                <w:lang w:eastAsia="es-CO"/>
              </w:rPr>
            </w:pPr>
            <w:r w:rsidRPr="00871D6F">
              <w:rPr>
                <w:rFonts w:ascii="Verdana" w:eastAsia="Times New Roman" w:hAnsi="Verdana" w:cstheme="majorHAnsi"/>
                <w:color w:val="555555"/>
                <w:spacing w:val="2"/>
                <w:lang w:eastAsia="es-CO"/>
              </w:rPr>
              <w:t>JARDINES COMUNITARIOS</w:t>
            </w:r>
          </w:p>
        </w:tc>
      </w:tr>
    </w:tbl>
    <w:p w14:paraId="02AD115C" w14:textId="77777777" w:rsidR="00A07E1E" w:rsidRPr="00871D6F" w:rsidRDefault="00A07E1E" w:rsidP="00A07E1E">
      <w:pPr>
        <w:pStyle w:val="Sinespaciado"/>
        <w:jc w:val="both"/>
        <w:rPr>
          <w:rFonts w:ascii="Verdana" w:hAnsi="Verdana"/>
        </w:rPr>
      </w:pPr>
    </w:p>
    <w:p w14:paraId="44B665A7" w14:textId="43D257E5" w:rsidR="00003B5E" w:rsidRPr="00871D6F" w:rsidRDefault="00A07E1E" w:rsidP="00003B5E">
      <w:pPr>
        <w:pStyle w:val="Sinespaciado"/>
        <w:jc w:val="both"/>
        <w:rPr>
          <w:rFonts w:ascii="Verdana" w:hAnsi="Verdana"/>
        </w:rPr>
      </w:pPr>
      <w:r w:rsidRPr="00871D6F">
        <w:rPr>
          <w:rFonts w:ascii="Verdana" w:hAnsi="Verdana"/>
        </w:rPr>
        <w:t>Clasificador del Gasto:</w:t>
      </w:r>
    </w:p>
    <w:p w14:paraId="7782C74D" w14:textId="6F24D061" w:rsidR="00A07E1E" w:rsidRPr="00871D6F" w:rsidRDefault="00A07E1E" w:rsidP="00003B5E">
      <w:pPr>
        <w:pStyle w:val="Sinespaciado"/>
        <w:jc w:val="both"/>
        <w:rPr>
          <w:rFonts w:ascii="Verdana" w:hAnsi="Verdana"/>
        </w:rPr>
      </w:pPr>
    </w:p>
    <w:p w14:paraId="20A5FB1B" w14:textId="77777777" w:rsidR="00A07E1E" w:rsidRPr="00871D6F" w:rsidRDefault="00A07E1E" w:rsidP="00A07E1E">
      <w:pPr>
        <w:pStyle w:val="Sinespaciado"/>
        <w:jc w:val="both"/>
        <w:rPr>
          <w:rFonts w:ascii="Verdana" w:hAnsi="Verdana"/>
        </w:rPr>
      </w:pPr>
      <w:r w:rsidRPr="00871D6F">
        <w:rPr>
          <w:rFonts w:ascii="Verdana" w:hAnsi="Verdana"/>
          <w:b/>
          <w:bCs/>
        </w:rPr>
        <w:t>--Otros:</w:t>
      </w:r>
      <w:r w:rsidRPr="00871D6F">
        <w:rPr>
          <w:rFonts w:ascii="Verdana" w:hAnsi="Verdana"/>
        </w:rPr>
        <w:t xml:space="preserve"> Transferencias por Contrato de Aporte.</w:t>
      </w:r>
    </w:p>
    <w:p w14:paraId="1A9F0883" w14:textId="77777777" w:rsidR="00A07E1E" w:rsidRPr="00871D6F" w:rsidRDefault="00A07E1E" w:rsidP="00A07E1E">
      <w:pPr>
        <w:pStyle w:val="Sinespaciado"/>
        <w:jc w:val="both"/>
        <w:rPr>
          <w:rFonts w:ascii="Verdana" w:hAnsi="Verdana"/>
          <w:b/>
          <w:bCs/>
        </w:rPr>
      </w:pPr>
    </w:p>
    <w:p w14:paraId="725AF95E" w14:textId="0C454EED" w:rsidR="00A07E1E" w:rsidRPr="00871D6F" w:rsidRDefault="00A07E1E" w:rsidP="00A07E1E">
      <w:pPr>
        <w:pStyle w:val="Sinespaciado"/>
        <w:jc w:val="both"/>
        <w:rPr>
          <w:rFonts w:ascii="Verdana" w:hAnsi="Verdana"/>
          <w:b/>
          <w:bCs/>
        </w:rPr>
      </w:pPr>
      <w:r w:rsidRPr="00871D6F">
        <w:rPr>
          <w:rFonts w:ascii="Verdana" w:hAnsi="Verdana"/>
          <w:b/>
          <w:bCs/>
        </w:rPr>
        <w:t>--Gastos Generales:</w:t>
      </w:r>
    </w:p>
    <w:p w14:paraId="59F191FE" w14:textId="237AAA72" w:rsidR="00A07E1E" w:rsidRPr="00871D6F" w:rsidRDefault="00A07E1E" w:rsidP="00A07E1E">
      <w:pPr>
        <w:pStyle w:val="Sinespaciado"/>
        <w:jc w:val="both"/>
        <w:rPr>
          <w:rFonts w:ascii="Verdana" w:hAnsi="Verdana"/>
          <w:b/>
          <w:bCs/>
        </w:rPr>
      </w:pPr>
    </w:p>
    <w:p w14:paraId="33E9A3D8" w14:textId="48427EA4" w:rsidR="00A07E1E" w:rsidRPr="00871D6F" w:rsidRDefault="00A07E1E" w:rsidP="00A07E1E">
      <w:pPr>
        <w:pStyle w:val="Sinespaciado"/>
        <w:jc w:val="both"/>
        <w:rPr>
          <w:rFonts w:ascii="Verdana" w:hAnsi="Verdana"/>
        </w:rPr>
      </w:pPr>
      <w:r w:rsidRPr="00871D6F">
        <w:rPr>
          <w:rFonts w:ascii="Verdana" w:hAnsi="Verdana"/>
          <w:b/>
          <w:bCs/>
        </w:rPr>
        <w:t>Pago de arrendamiento por emergencias:</w:t>
      </w:r>
      <w:r w:rsidRPr="00871D6F">
        <w:rPr>
          <w:rFonts w:ascii="Verdana" w:hAnsi="Verdana"/>
        </w:rPr>
        <w:t xml:space="preserve"> cuando por la ocurrencia de desastres naturales o situaciones de fuerza mayor se afecte el inmueble donde se atienden los niños y niñas, constituyendo un riesgo para ellos e impidiéndose la prestación del servicio. Dicha situación debe estar certificada por autoridad competente.</w:t>
      </w:r>
    </w:p>
    <w:p w14:paraId="3A013B6F" w14:textId="5C51F3B4" w:rsidR="00A07E1E" w:rsidRPr="00871D6F" w:rsidRDefault="00A07E1E" w:rsidP="00A07E1E">
      <w:pPr>
        <w:pStyle w:val="Sinespaciado"/>
        <w:jc w:val="both"/>
        <w:rPr>
          <w:rFonts w:ascii="Verdana" w:hAnsi="Verdana"/>
        </w:rPr>
      </w:pPr>
    </w:p>
    <w:p w14:paraId="5FF99354" w14:textId="77777777" w:rsidR="00A07E1E" w:rsidRPr="00871D6F" w:rsidRDefault="00A07E1E" w:rsidP="00A07E1E">
      <w:pPr>
        <w:pStyle w:val="Sinespaciado"/>
        <w:jc w:val="both"/>
        <w:rPr>
          <w:rFonts w:ascii="Verdana" w:hAnsi="Verdana"/>
        </w:rPr>
      </w:pPr>
      <w:r w:rsidRPr="00871D6F">
        <w:rPr>
          <w:rFonts w:ascii="Verdana" w:hAnsi="Verdana"/>
          <w:b/>
          <w:bCs/>
        </w:rPr>
        <w:t>ARTÍCULO QUINTO.</w:t>
      </w:r>
      <w:r w:rsidRPr="00871D6F">
        <w:rPr>
          <w:rFonts w:ascii="Verdana" w:hAnsi="Verdana"/>
        </w:rPr>
        <w:t xml:space="preserve"> Modificar el numeral 5o de la &lt;sic&gt; líneas de trabajo de los aliados en la estrategia del Anexo 06 de los Lineamientos de Programación y Ejecución de Metas Sociales y Financieras - vigencia 2011, el cual quedará así:</w:t>
      </w:r>
    </w:p>
    <w:p w14:paraId="0495EE36" w14:textId="77777777" w:rsidR="00A07E1E" w:rsidRPr="00871D6F" w:rsidRDefault="00A07E1E" w:rsidP="00A07E1E">
      <w:pPr>
        <w:pStyle w:val="Sinespaciado"/>
        <w:jc w:val="both"/>
        <w:rPr>
          <w:rFonts w:ascii="Verdana" w:hAnsi="Verdana"/>
          <w:b/>
          <w:bCs/>
        </w:rPr>
      </w:pPr>
    </w:p>
    <w:p w14:paraId="06E0484A" w14:textId="77777777" w:rsidR="00A07E1E" w:rsidRPr="00871D6F" w:rsidRDefault="00A07E1E" w:rsidP="00A07E1E">
      <w:pPr>
        <w:pStyle w:val="Sinespaciado"/>
        <w:jc w:val="both"/>
        <w:rPr>
          <w:rFonts w:ascii="Verdana" w:hAnsi="Verdana"/>
          <w:b/>
          <w:bCs/>
        </w:rPr>
      </w:pPr>
      <w:r w:rsidRPr="00871D6F">
        <w:rPr>
          <w:rFonts w:ascii="Verdana" w:hAnsi="Verdana"/>
          <w:b/>
          <w:bCs/>
        </w:rPr>
        <w:t>ESTRATEGIA "DERECHO A LA FELICIDAD"</w:t>
      </w:r>
    </w:p>
    <w:p w14:paraId="6541FAF9" w14:textId="77777777" w:rsidR="00A07E1E" w:rsidRPr="00871D6F" w:rsidRDefault="00A07E1E" w:rsidP="00A07E1E">
      <w:pPr>
        <w:pStyle w:val="Sinespaciado"/>
        <w:jc w:val="both"/>
        <w:rPr>
          <w:rFonts w:ascii="Verdana" w:hAnsi="Verdana"/>
        </w:rPr>
      </w:pPr>
    </w:p>
    <w:p w14:paraId="4EFF2D30" w14:textId="2ECF5489" w:rsidR="00A07E1E" w:rsidRPr="00871D6F" w:rsidRDefault="00A07E1E" w:rsidP="00A07E1E">
      <w:pPr>
        <w:pStyle w:val="Sinespaciado"/>
        <w:jc w:val="both"/>
        <w:rPr>
          <w:rFonts w:ascii="Verdana" w:hAnsi="Verdana"/>
        </w:rPr>
      </w:pPr>
      <w:r w:rsidRPr="00871D6F">
        <w:rPr>
          <w:rFonts w:ascii="Verdana" w:hAnsi="Verdana"/>
          <w:b/>
          <w:bCs/>
        </w:rPr>
        <w:t>5. Proyectos para Niños Felices:</w:t>
      </w:r>
      <w:r w:rsidRPr="00871D6F">
        <w:rPr>
          <w:rFonts w:ascii="Verdana" w:hAnsi="Verdana"/>
        </w:rPr>
        <w:t xml:space="preserve"> Las empresas podrán apoyar al ICBF en alguno de sus proyectos de cooperación y con ello, garantizar que un mayor número de niños, niñas y adolescentes vulnerables tengan acceso a más programas del instituto, con calidad e integralidad.</w:t>
      </w:r>
    </w:p>
    <w:p w14:paraId="62EADEB7" w14:textId="676EEF3D" w:rsidR="00A07E1E" w:rsidRPr="00871D6F" w:rsidRDefault="00A07E1E" w:rsidP="00A07E1E">
      <w:pPr>
        <w:pStyle w:val="Sinespaciado"/>
        <w:jc w:val="both"/>
        <w:rPr>
          <w:rFonts w:ascii="Verdana" w:hAnsi="Verdana"/>
        </w:rPr>
      </w:pPr>
    </w:p>
    <w:p w14:paraId="63CEFE52" w14:textId="77777777" w:rsidR="00A07E1E" w:rsidRPr="00871D6F" w:rsidRDefault="00A07E1E" w:rsidP="00A07E1E">
      <w:pPr>
        <w:pStyle w:val="Sinespaciado"/>
        <w:jc w:val="both"/>
        <w:rPr>
          <w:rFonts w:ascii="Verdana" w:hAnsi="Verdana"/>
        </w:rPr>
      </w:pPr>
      <w:r w:rsidRPr="00871D6F">
        <w:rPr>
          <w:rFonts w:ascii="Verdana" w:hAnsi="Verdana"/>
        </w:rPr>
        <w:t>Algunos de nuestros proyectos:</w:t>
      </w:r>
    </w:p>
    <w:p w14:paraId="16FF880D" w14:textId="77777777" w:rsidR="00A07E1E" w:rsidRPr="00871D6F" w:rsidRDefault="00A07E1E" w:rsidP="00A07E1E">
      <w:pPr>
        <w:pStyle w:val="Sinespaciado"/>
        <w:jc w:val="both"/>
        <w:rPr>
          <w:rFonts w:ascii="Verdana" w:hAnsi="Verdana"/>
        </w:rPr>
      </w:pPr>
    </w:p>
    <w:p w14:paraId="641322A7" w14:textId="77777777" w:rsidR="00A07E1E" w:rsidRPr="00871D6F" w:rsidRDefault="00A07E1E" w:rsidP="00A07E1E">
      <w:pPr>
        <w:pStyle w:val="Sinespaciado"/>
        <w:jc w:val="both"/>
        <w:rPr>
          <w:rFonts w:ascii="Verdana" w:hAnsi="Verdana"/>
        </w:rPr>
      </w:pPr>
      <w:r w:rsidRPr="00871D6F">
        <w:rPr>
          <w:rFonts w:ascii="Verdana" w:hAnsi="Verdana"/>
        </w:rPr>
        <w:lastRenderedPageBreak/>
        <w:t>--Proyecto de Vida: Las empresas podrán apoyar a los niños que ya van a cumplir la mayoría de edad mediante educación superior, nivelación académica, estudio de competencias laborales, generales y ciudadanas, proyectos productivos y programas de emprendimiento empresarial.</w:t>
      </w:r>
    </w:p>
    <w:p w14:paraId="4D2548E5" w14:textId="77777777" w:rsidR="00A07E1E" w:rsidRPr="00871D6F" w:rsidRDefault="00A07E1E" w:rsidP="00A07E1E">
      <w:pPr>
        <w:pStyle w:val="Sinespaciado"/>
        <w:jc w:val="both"/>
        <w:rPr>
          <w:rFonts w:ascii="Verdana" w:hAnsi="Verdana"/>
        </w:rPr>
      </w:pPr>
    </w:p>
    <w:p w14:paraId="2A6A4612" w14:textId="77777777" w:rsidR="00A07E1E" w:rsidRPr="00871D6F" w:rsidRDefault="00A07E1E" w:rsidP="00A07E1E">
      <w:pPr>
        <w:pStyle w:val="Sinespaciado"/>
        <w:jc w:val="both"/>
        <w:rPr>
          <w:rFonts w:ascii="Verdana" w:hAnsi="Verdana"/>
        </w:rPr>
      </w:pPr>
      <w:r w:rsidRPr="00871D6F">
        <w:rPr>
          <w:rFonts w:ascii="Verdana" w:hAnsi="Verdana"/>
        </w:rPr>
        <w:t>--Construcción de espacios para la primera infancia en las modalidades: Hogar múltiple, Jardín Social y Hogares Grupales. Las empresas pueden apoyar en la construcción de espacios adecuados para la Primera Infancia que brinden posibilidades de socialización a los niños y niñas hasta los cinco años de edad, con el fin de promover su desarrollo integral en cuanto a nutrición, salud, socialización y aprestamiento pedagógico.</w:t>
      </w:r>
    </w:p>
    <w:p w14:paraId="4A0EE1F4" w14:textId="77777777" w:rsidR="00A07E1E" w:rsidRPr="00871D6F" w:rsidRDefault="00A07E1E" w:rsidP="00A07E1E">
      <w:pPr>
        <w:pStyle w:val="Sinespaciado"/>
        <w:jc w:val="both"/>
        <w:rPr>
          <w:rFonts w:ascii="Verdana" w:hAnsi="Verdana"/>
        </w:rPr>
      </w:pPr>
    </w:p>
    <w:p w14:paraId="37FF1712" w14:textId="77777777" w:rsidR="00A07E1E" w:rsidRPr="00871D6F" w:rsidRDefault="00A07E1E" w:rsidP="00A07E1E">
      <w:pPr>
        <w:pStyle w:val="Sinespaciado"/>
        <w:jc w:val="both"/>
        <w:rPr>
          <w:rFonts w:ascii="Verdana" w:hAnsi="Verdana"/>
        </w:rPr>
      </w:pPr>
      <w:r w:rsidRPr="00871D6F">
        <w:rPr>
          <w:rFonts w:ascii="Verdana" w:hAnsi="Verdana"/>
        </w:rPr>
        <w:t>--Conformación de bibliotecas infantiles y la formación de sus agentes educativos: Las empresas pueden enriquecer y cualificar las prácticas pedagógicas en los Hogares Comunitarios a través de la conformación de bibliotecas infantiles, para favorecer el desarrollo de los lenguajes y de las posibilidades expresivas, comunicativas y creativas de los niños y las niñas desde la Primera Infancia, garantizando su derecho a formarse como usuarios plenos del lenguaje, el juego, el arte y los símbolos de la cultura.</w:t>
      </w:r>
    </w:p>
    <w:p w14:paraId="5024E7AD" w14:textId="77777777" w:rsidR="00A07E1E" w:rsidRPr="00871D6F" w:rsidRDefault="00A07E1E" w:rsidP="00A07E1E">
      <w:pPr>
        <w:pStyle w:val="Sinespaciado"/>
        <w:jc w:val="both"/>
        <w:rPr>
          <w:rFonts w:ascii="Verdana" w:hAnsi="Verdana"/>
        </w:rPr>
      </w:pPr>
    </w:p>
    <w:p w14:paraId="25DCF26B" w14:textId="41197C99" w:rsidR="00A07E1E" w:rsidRPr="00871D6F" w:rsidRDefault="00A07E1E" w:rsidP="00A07E1E">
      <w:pPr>
        <w:pStyle w:val="Sinespaciado"/>
        <w:jc w:val="both"/>
        <w:rPr>
          <w:rFonts w:ascii="Verdana" w:hAnsi="Verdana"/>
        </w:rPr>
      </w:pPr>
      <w:r w:rsidRPr="00871D6F">
        <w:rPr>
          <w:rFonts w:ascii="Verdana" w:hAnsi="Verdana"/>
        </w:rPr>
        <w:t>--Formación Madres Comunitarias: Las empresas pueden apoyar en la formación e grupos de 30 a 35 madres comunitarias de diferentes Departamentos en el Programa de Formación Técnico Profesional en “Atención Integral a la Primera Infancia”, con el fin de brindar una atención integral y de calidad a los niños y niñas que asisten a los Hogares Comunitarios de Bienestar.</w:t>
      </w:r>
    </w:p>
    <w:p w14:paraId="09CDC94F" w14:textId="36B0995E" w:rsidR="00A07E1E" w:rsidRPr="00871D6F" w:rsidRDefault="00A07E1E" w:rsidP="00A07E1E">
      <w:pPr>
        <w:pStyle w:val="Sinespaciado"/>
        <w:jc w:val="both"/>
        <w:rPr>
          <w:rFonts w:ascii="Verdana" w:hAnsi="Verdana"/>
          <w:b/>
          <w:bCs/>
        </w:rPr>
      </w:pPr>
    </w:p>
    <w:p w14:paraId="2FF8716F" w14:textId="37F588C4" w:rsidR="00A07E1E" w:rsidRPr="00871D6F" w:rsidRDefault="00A07E1E" w:rsidP="00A07E1E">
      <w:pPr>
        <w:pStyle w:val="Sinespaciado"/>
        <w:jc w:val="both"/>
        <w:rPr>
          <w:rFonts w:ascii="Verdana" w:hAnsi="Verdana"/>
        </w:rPr>
      </w:pPr>
      <w:r w:rsidRPr="00871D6F">
        <w:rPr>
          <w:rFonts w:ascii="Verdana" w:hAnsi="Verdana"/>
          <w:b/>
          <w:bCs/>
        </w:rPr>
        <w:t>ARTÍCULO SEXTO.</w:t>
      </w:r>
      <w:r w:rsidRPr="00871D6F">
        <w:rPr>
          <w:rFonts w:ascii="Verdana" w:hAnsi="Verdana"/>
        </w:rPr>
        <w:t xml:space="preserve"> Modificar el Anexo 07 “Raciones de Bienestarina” para incluir en la Modalidad Programa de Alimentación Escolar la población objetivo “Niños y Niñas menores de 18 años – Internados Rurales” con la correspondiente cantidad de bienestarina, el cual queda así:</w:t>
      </w:r>
    </w:p>
    <w:p w14:paraId="618C9534" w14:textId="6944C919" w:rsidR="00A07E1E" w:rsidRPr="00871D6F" w:rsidRDefault="00A07E1E" w:rsidP="00A07E1E">
      <w:pPr>
        <w:pStyle w:val="Sinespaciado"/>
        <w:jc w:val="both"/>
        <w:rPr>
          <w:rFonts w:ascii="Verdana" w:hAnsi="Verdana"/>
        </w:rPr>
      </w:pP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591"/>
        <w:gridCol w:w="2408"/>
        <w:gridCol w:w="2038"/>
        <w:gridCol w:w="361"/>
        <w:gridCol w:w="1596"/>
        <w:gridCol w:w="490"/>
      </w:tblGrid>
      <w:tr w:rsidR="00A07E1E" w:rsidRPr="00871D6F" w14:paraId="5AF5B9EB" w14:textId="77777777" w:rsidTr="00A07E1E">
        <w:trPr>
          <w:tblCellSpacing w:w="15" w:type="dxa"/>
        </w:trPr>
        <w:tc>
          <w:tcPr>
            <w:tcW w:w="1150" w:type="pct"/>
            <w:tcBorders>
              <w:top w:val="nil"/>
              <w:left w:val="nil"/>
              <w:bottom w:val="nil"/>
              <w:right w:val="nil"/>
            </w:tcBorders>
            <w:tcMar>
              <w:top w:w="0" w:type="dxa"/>
              <w:left w:w="0" w:type="dxa"/>
              <w:bottom w:w="0" w:type="dxa"/>
              <w:right w:w="0" w:type="dxa"/>
            </w:tcMar>
            <w:hideMark/>
          </w:tcPr>
          <w:p w14:paraId="6A40C7E1" w14:textId="77777777" w:rsidR="00A07E1E" w:rsidRPr="00871D6F" w:rsidRDefault="00A07E1E" w:rsidP="00A07E1E">
            <w:pPr>
              <w:pStyle w:val="Sinespaciado"/>
              <w:rPr>
                <w:rFonts w:ascii="Verdana" w:hAnsi="Verdana"/>
              </w:rPr>
            </w:pPr>
            <w:r w:rsidRPr="00871D6F">
              <w:rPr>
                <w:rFonts w:ascii="Verdana" w:hAnsi="Verdana"/>
                <w:b/>
                <w:bCs/>
              </w:rPr>
              <w:t>MODALIDAD</w:t>
            </w:r>
          </w:p>
        </w:tc>
        <w:tc>
          <w:tcPr>
            <w:tcW w:w="1700" w:type="pct"/>
            <w:tcBorders>
              <w:top w:val="nil"/>
              <w:left w:val="nil"/>
              <w:bottom w:val="nil"/>
              <w:right w:val="nil"/>
            </w:tcBorders>
            <w:tcMar>
              <w:top w:w="0" w:type="dxa"/>
              <w:left w:w="0" w:type="dxa"/>
              <w:bottom w:w="0" w:type="dxa"/>
              <w:right w:w="0" w:type="dxa"/>
            </w:tcMar>
            <w:hideMark/>
          </w:tcPr>
          <w:p w14:paraId="5240E831" w14:textId="77777777" w:rsidR="00A07E1E" w:rsidRPr="00871D6F" w:rsidRDefault="00A07E1E" w:rsidP="00A07E1E">
            <w:pPr>
              <w:pStyle w:val="Sinespaciado"/>
              <w:rPr>
                <w:rFonts w:ascii="Verdana" w:hAnsi="Verdana"/>
              </w:rPr>
            </w:pPr>
            <w:r w:rsidRPr="00871D6F">
              <w:rPr>
                <w:rFonts w:ascii="Verdana" w:hAnsi="Verdana"/>
                <w:b/>
                <w:bCs/>
              </w:rPr>
              <w:t>POBLACIÓN OBJETIVO</w:t>
            </w:r>
          </w:p>
        </w:tc>
        <w:tc>
          <w:tcPr>
            <w:tcW w:w="1450" w:type="pct"/>
            <w:tcBorders>
              <w:top w:val="nil"/>
              <w:left w:val="nil"/>
              <w:bottom w:val="nil"/>
              <w:right w:val="nil"/>
            </w:tcBorders>
            <w:tcMar>
              <w:top w:w="0" w:type="dxa"/>
              <w:left w:w="0" w:type="dxa"/>
              <w:bottom w:w="0" w:type="dxa"/>
              <w:right w:w="0" w:type="dxa"/>
            </w:tcMar>
            <w:hideMark/>
          </w:tcPr>
          <w:p w14:paraId="1F187765" w14:textId="77777777" w:rsidR="00A07E1E" w:rsidRPr="00871D6F" w:rsidRDefault="00A07E1E" w:rsidP="00A07E1E">
            <w:pPr>
              <w:pStyle w:val="Sinespaciado"/>
              <w:rPr>
                <w:rFonts w:ascii="Verdana" w:hAnsi="Verdana"/>
              </w:rPr>
            </w:pPr>
            <w:r w:rsidRPr="00871D6F">
              <w:rPr>
                <w:rFonts w:ascii="Verdana" w:hAnsi="Verdana"/>
                <w:b/>
                <w:bCs/>
              </w:rPr>
              <w:t>RACIÓN</w:t>
            </w:r>
          </w:p>
        </w:tc>
        <w:tc>
          <w:tcPr>
            <w:tcW w:w="700" w:type="pct"/>
            <w:gridSpan w:val="3"/>
            <w:tcBorders>
              <w:top w:val="nil"/>
              <w:left w:val="nil"/>
              <w:bottom w:val="nil"/>
              <w:right w:val="nil"/>
            </w:tcBorders>
            <w:tcMar>
              <w:top w:w="0" w:type="dxa"/>
              <w:left w:w="0" w:type="dxa"/>
              <w:bottom w:w="0" w:type="dxa"/>
              <w:right w:w="0" w:type="dxa"/>
            </w:tcMar>
            <w:hideMark/>
          </w:tcPr>
          <w:p w14:paraId="08A91E22" w14:textId="77777777" w:rsidR="00A07E1E" w:rsidRPr="00871D6F" w:rsidRDefault="00A07E1E" w:rsidP="00A07E1E">
            <w:pPr>
              <w:pStyle w:val="Sinespaciado"/>
              <w:rPr>
                <w:rFonts w:ascii="Verdana" w:hAnsi="Verdana"/>
              </w:rPr>
            </w:pPr>
            <w:r w:rsidRPr="00871D6F">
              <w:rPr>
                <w:rFonts w:ascii="Verdana" w:hAnsi="Verdana"/>
                <w:b/>
                <w:bCs/>
              </w:rPr>
              <w:t>PERÍODO</w:t>
            </w:r>
          </w:p>
        </w:tc>
      </w:tr>
      <w:tr w:rsidR="00A07E1E" w:rsidRPr="00871D6F" w14:paraId="18DB8D63" w14:textId="77777777" w:rsidTr="00A07E1E">
        <w:trPr>
          <w:tblCellSpacing w:w="15" w:type="dxa"/>
        </w:trPr>
        <w:tc>
          <w:tcPr>
            <w:tcW w:w="1150" w:type="pct"/>
            <w:tcBorders>
              <w:top w:val="nil"/>
              <w:left w:val="nil"/>
              <w:bottom w:val="nil"/>
              <w:right w:val="nil"/>
            </w:tcBorders>
            <w:tcMar>
              <w:top w:w="0" w:type="dxa"/>
              <w:left w:w="0" w:type="dxa"/>
              <w:bottom w:w="0" w:type="dxa"/>
              <w:right w:w="0" w:type="dxa"/>
            </w:tcMar>
            <w:hideMark/>
          </w:tcPr>
          <w:p w14:paraId="1FEA55B9" w14:textId="77777777" w:rsidR="00A07E1E" w:rsidRPr="00871D6F" w:rsidRDefault="00A07E1E" w:rsidP="00A07E1E">
            <w:pPr>
              <w:pStyle w:val="Sinespaciado"/>
              <w:rPr>
                <w:rFonts w:ascii="Verdana" w:hAnsi="Verdana"/>
              </w:rPr>
            </w:pPr>
            <w:r w:rsidRPr="00871D6F">
              <w:rPr>
                <w:rFonts w:ascii="Verdana" w:hAnsi="Verdana"/>
              </w:rPr>
              <w:t>Programa de Alimentación Escolar</w:t>
            </w:r>
          </w:p>
        </w:tc>
        <w:tc>
          <w:tcPr>
            <w:tcW w:w="1700" w:type="pct"/>
            <w:tcBorders>
              <w:top w:val="nil"/>
              <w:left w:val="nil"/>
              <w:bottom w:val="nil"/>
              <w:right w:val="nil"/>
            </w:tcBorders>
            <w:tcMar>
              <w:top w:w="0" w:type="dxa"/>
              <w:left w:w="0" w:type="dxa"/>
              <w:bottom w:w="0" w:type="dxa"/>
              <w:right w:w="0" w:type="dxa"/>
            </w:tcMar>
            <w:hideMark/>
          </w:tcPr>
          <w:p w14:paraId="7BE75C84" w14:textId="77777777" w:rsidR="00A07E1E" w:rsidRPr="00871D6F" w:rsidRDefault="00A07E1E" w:rsidP="00A07E1E">
            <w:pPr>
              <w:pStyle w:val="Sinespaciado"/>
              <w:rPr>
                <w:rFonts w:ascii="Verdana" w:hAnsi="Verdana"/>
              </w:rPr>
            </w:pPr>
            <w:r w:rsidRPr="00871D6F">
              <w:rPr>
                <w:rFonts w:ascii="Verdana" w:hAnsi="Verdana"/>
              </w:rPr>
              <w:t>Niños y niñas menores de 18 años - Ración Preparada - Desayuno o Almuerzo</w:t>
            </w:r>
          </w:p>
        </w:tc>
        <w:tc>
          <w:tcPr>
            <w:tcW w:w="450" w:type="pct"/>
            <w:tcBorders>
              <w:top w:val="nil"/>
              <w:left w:val="nil"/>
              <w:bottom w:val="nil"/>
              <w:right w:val="nil"/>
            </w:tcBorders>
            <w:tcMar>
              <w:top w:w="0" w:type="dxa"/>
              <w:left w:w="0" w:type="dxa"/>
              <w:bottom w:w="0" w:type="dxa"/>
              <w:right w:w="0" w:type="dxa"/>
            </w:tcMar>
            <w:hideMark/>
          </w:tcPr>
          <w:p w14:paraId="75D52AA3" w14:textId="77777777" w:rsidR="00A07E1E" w:rsidRPr="00871D6F" w:rsidRDefault="00A07E1E" w:rsidP="00A07E1E">
            <w:pPr>
              <w:pStyle w:val="Sinespaciado"/>
              <w:rPr>
                <w:rFonts w:ascii="Verdana" w:hAnsi="Verdana"/>
              </w:rPr>
            </w:pPr>
            <w:r w:rsidRPr="00871D6F">
              <w:rPr>
                <w:rFonts w:ascii="Verdana" w:hAnsi="Verdana"/>
              </w:rPr>
              <w:t>10</w:t>
            </w:r>
          </w:p>
        </w:tc>
        <w:tc>
          <w:tcPr>
            <w:tcW w:w="250" w:type="pct"/>
            <w:tcBorders>
              <w:top w:val="nil"/>
              <w:left w:val="nil"/>
              <w:bottom w:val="nil"/>
              <w:right w:val="nil"/>
            </w:tcBorders>
            <w:tcMar>
              <w:top w:w="0" w:type="dxa"/>
              <w:left w:w="0" w:type="dxa"/>
              <w:bottom w:w="0" w:type="dxa"/>
              <w:right w:w="0" w:type="dxa"/>
            </w:tcMar>
            <w:hideMark/>
          </w:tcPr>
          <w:p w14:paraId="0DD1A4A2" w14:textId="77777777" w:rsidR="00A07E1E" w:rsidRPr="00871D6F" w:rsidRDefault="00A07E1E" w:rsidP="00A07E1E">
            <w:pPr>
              <w:pStyle w:val="Sinespaciado"/>
              <w:rPr>
                <w:rFonts w:ascii="Verdana" w:hAnsi="Verdana"/>
              </w:rPr>
            </w:pPr>
            <w:r w:rsidRPr="00871D6F">
              <w:rPr>
                <w:rFonts w:ascii="Verdana" w:hAnsi="Verdana"/>
              </w:rPr>
              <w:t>gr-</w:t>
            </w:r>
          </w:p>
        </w:tc>
        <w:tc>
          <w:tcPr>
            <w:tcW w:w="700" w:type="pct"/>
            <w:tcBorders>
              <w:top w:val="nil"/>
              <w:left w:val="nil"/>
              <w:bottom w:val="nil"/>
              <w:right w:val="nil"/>
            </w:tcBorders>
            <w:tcMar>
              <w:top w:w="0" w:type="dxa"/>
              <w:left w:w="0" w:type="dxa"/>
              <w:bottom w:w="0" w:type="dxa"/>
              <w:right w:w="0" w:type="dxa"/>
            </w:tcMar>
            <w:hideMark/>
          </w:tcPr>
          <w:p w14:paraId="3EA5803E" w14:textId="77777777" w:rsidR="00A07E1E" w:rsidRPr="00871D6F" w:rsidRDefault="00A07E1E" w:rsidP="00A07E1E">
            <w:pPr>
              <w:pStyle w:val="Sinespaciado"/>
              <w:rPr>
                <w:rFonts w:ascii="Verdana" w:hAnsi="Verdana"/>
              </w:rPr>
            </w:pPr>
            <w:r w:rsidRPr="00871D6F">
              <w:rPr>
                <w:rFonts w:ascii="Verdana" w:hAnsi="Verdana"/>
              </w:rPr>
              <w:t>Cupo / niño / día</w:t>
            </w:r>
          </w:p>
        </w:tc>
        <w:tc>
          <w:tcPr>
            <w:tcW w:w="700" w:type="pct"/>
            <w:tcBorders>
              <w:top w:val="nil"/>
              <w:left w:val="nil"/>
              <w:bottom w:val="nil"/>
              <w:right w:val="nil"/>
            </w:tcBorders>
            <w:tcMar>
              <w:top w:w="0" w:type="dxa"/>
              <w:left w:w="0" w:type="dxa"/>
              <w:bottom w:w="0" w:type="dxa"/>
              <w:right w:w="0" w:type="dxa"/>
            </w:tcMar>
            <w:hideMark/>
          </w:tcPr>
          <w:p w14:paraId="6E359680" w14:textId="77777777" w:rsidR="00A07E1E" w:rsidRPr="00871D6F" w:rsidRDefault="00A07E1E" w:rsidP="00A07E1E">
            <w:pPr>
              <w:pStyle w:val="Sinespaciado"/>
              <w:rPr>
                <w:rFonts w:ascii="Verdana" w:hAnsi="Verdana"/>
              </w:rPr>
            </w:pPr>
            <w:r w:rsidRPr="00871D6F">
              <w:rPr>
                <w:rFonts w:ascii="Verdana" w:hAnsi="Verdana"/>
              </w:rPr>
              <w:t>180 días</w:t>
            </w:r>
          </w:p>
        </w:tc>
      </w:tr>
      <w:tr w:rsidR="00A07E1E" w:rsidRPr="00871D6F" w14:paraId="0FA1A82C" w14:textId="77777777" w:rsidTr="00A07E1E">
        <w:trPr>
          <w:tblCellSpacing w:w="15" w:type="dxa"/>
        </w:trPr>
        <w:tc>
          <w:tcPr>
            <w:tcW w:w="2850" w:type="pct"/>
            <w:gridSpan w:val="2"/>
            <w:tcBorders>
              <w:top w:val="nil"/>
              <w:left w:val="nil"/>
              <w:bottom w:val="nil"/>
              <w:right w:val="nil"/>
            </w:tcBorders>
            <w:tcMar>
              <w:top w:w="0" w:type="dxa"/>
              <w:left w:w="0" w:type="dxa"/>
              <w:bottom w:w="0" w:type="dxa"/>
              <w:right w:w="0" w:type="dxa"/>
            </w:tcMar>
            <w:hideMark/>
          </w:tcPr>
          <w:p w14:paraId="39CBBD32" w14:textId="77777777" w:rsidR="00A07E1E" w:rsidRPr="00871D6F" w:rsidRDefault="00A07E1E" w:rsidP="00A07E1E">
            <w:pPr>
              <w:pStyle w:val="Sinespaciado"/>
              <w:rPr>
                <w:rFonts w:ascii="Verdana" w:hAnsi="Verdana"/>
              </w:rPr>
            </w:pPr>
            <w:r w:rsidRPr="00871D6F">
              <w:rPr>
                <w:rFonts w:ascii="Verdana" w:hAnsi="Verdana"/>
              </w:rPr>
              <w:t>Niños y niñas menores de 18 años Desayuno Industrializado</w:t>
            </w:r>
          </w:p>
        </w:tc>
        <w:tc>
          <w:tcPr>
            <w:tcW w:w="450" w:type="pct"/>
            <w:tcBorders>
              <w:top w:val="nil"/>
              <w:left w:val="nil"/>
              <w:bottom w:val="nil"/>
              <w:right w:val="nil"/>
            </w:tcBorders>
            <w:tcMar>
              <w:top w:w="0" w:type="dxa"/>
              <w:left w:w="0" w:type="dxa"/>
              <w:bottom w:w="0" w:type="dxa"/>
              <w:right w:w="0" w:type="dxa"/>
            </w:tcMar>
            <w:hideMark/>
          </w:tcPr>
          <w:p w14:paraId="582603C6" w14:textId="77777777" w:rsidR="00A07E1E" w:rsidRPr="00871D6F" w:rsidRDefault="00A07E1E" w:rsidP="00A07E1E">
            <w:pPr>
              <w:pStyle w:val="Sinespaciado"/>
              <w:rPr>
                <w:rFonts w:ascii="Verdana" w:hAnsi="Verdana"/>
              </w:rPr>
            </w:pPr>
            <w:r w:rsidRPr="00871D6F">
              <w:rPr>
                <w:rFonts w:ascii="Verdana" w:hAnsi="Verdana"/>
              </w:rPr>
              <w:t>4</w:t>
            </w:r>
          </w:p>
        </w:tc>
        <w:tc>
          <w:tcPr>
            <w:tcW w:w="250" w:type="pct"/>
            <w:tcBorders>
              <w:top w:val="nil"/>
              <w:left w:val="nil"/>
              <w:bottom w:val="nil"/>
              <w:right w:val="nil"/>
            </w:tcBorders>
            <w:tcMar>
              <w:top w:w="0" w:type="dxa"/>
              <w:left w:w="0" w:type="dxa"/>
              <w:bottom w:w="0" w:type="dxa"/>
              <w:right w:w="0" w:type="dxa"/>
            </w:tcMar>
            <w:hideMark/>
          </w:tcPr>
          <w:p w14:paraId="456BB040" w14:textId="77777777" w:rsidR="00A07E1E" w:rsidRPr="00871D6F" w:rsidRDefault="00A07E1E" w:rsidP="00A07E1E">
            <w:pPr>
              <w:pStyle w:val="Sinespaciado"/>
              <w:rPr>
                <w:rFonts w:ascii="Verdana" w:hAnsi="Verdana"/>
              </w:rPr>
            </w:pPr>
            <w:r w:rsidRPr="00871D6F">
              <w:rPr>
                <w:rFonts w:ascii="Verdana" w:hAnsi="Verdana"/>
              </w:rPr>
              <w:t>gr-</w:t>
            </w:r>
          </w:p>
        </w:tc>
        <w:tc>
          <w:tcPr>
            <w:tcW w:w="700" w:type="pct"/>
            <w:tcBorders>
              <w:top w:val="nil"/>
              <w:left w:val="nil"/>
              <w:bottom w:val="nil"/>
              <w:right w:val="nil"/>
            </w:tcBorders>
            <w:tcMar>
              <w:top w:w="0" w:type="dxa"/>
              <w:left w:w="0" w:type="dxa"/>
              <w:bottom w:w="0" w:type="dxa"/>
              <w:right w:w="0" w:type="dxa"/>
            </w:tcMar>
            <w:hideMark/>
          </w:tcPr>
          <w:p w14:paraId="4F55619D" w14:textId="77777777" w:rsidR="00A07E1E" w:rsidRPr="00871D6F" w:rsidRDefault="00A07E1E" w:rsidP="00A07E1E">
            <w:pPr>
              <w:pStyle w:val="Sinespaciado"/>
              <w:rPr>
                <w:rFonts w:ascii="Verdana" w:hAnsi="Verdana"/>
              </w:rPr>
            </w:pPr>
            <w:r w:rsidRPr="00871D6F">
              <w:rPr>
                <w:rFonts w:ascii="Verdana" w:hAnsi="Verdana"/>
              </w:rPr>
              <w:t>Cupo / niño / día</w:t>
            </w:r>
          </w:p>
        </w:tc>
        <w:tc>
          <w:tcPr>
            <w:tcW w:w="700" w:type="pct"/>
            <w:tcBorders>
              <w:top w:val="nil"/>
              <w:left w:val="nil"/>
              <w:bottom w:val="nil"/>
              <w:right w:val="nil"/>
            </w:tcBorders>
            <w:tcMar>
              <w:top w:w="0" w:type="dxa"/>
              <w:left w:w="0" w:type="dxa"/>
              <w:bottom w:w="0" w:type="dxa"/>
              <w:right w:w="0" w:type="dxa"/>
            </w:tcMar>
            <w:hideMark/>
          </w:tcPr>
          <w:p w14:paraId="198EA020" w14:textId="77777777" w:rsidR="00A07E1E" w:rsidRPr="00871D6F" w:rsidRDefault="00A07E1E" w:rsidP="00A07E1E">
            <w:pPr>
              <w:pStyle w:val="Sinespaciado"/>
              <w:rPr>
                <w:rFonts w:ascii="Verdana" w:hAnsi="Verdana"/>
              </w:rPr>
            </w:pPr>
            <w:r w:rsidRPr="00871D6F">
              <w:rPr>
                <w:rFonts w:ascii="Verdana" w:hAnsi="Verdana"/>
              </w:rPr>
              <w:t>180 días</w:t>
            </w:r>
          </w:p>
        </w:tc>
      </w:tr>
      <w:tr w:rsidR="00A07E1E" w:rsidRPr="00871D6F" w14:paraId="7CD4F7C0" w14:textId="77777777" w:rsidTr="00A07E1E">
        <w:trPr>
          <w:tblCellSpacing w:w="15" w:type="dxa"/>
        </w:trPr>
        <w:tc>
          <w:tcPr>
            <w:tcW w:w="1150" w:type="pct"/>
            <w:tcBorders>
              <w:top w:val="nil"/>
              <w:left w:val="nil"/>
              <w:bottom w:val="nil"/>
              <w:right w:val="nil"/>
            </w:tcBorders>
            <w:tcMar>
              <w:top w:w="0" w:type="dxa"/>
              <w:left w:w="0" w:type="dxa"/>
              <w:bottom w:w="0" w:type="dxa"/>
              <w:right w:w="0" w:type="dxa"/>
            </w:tcMar>
            <w:hideMark/>
          </w:tcPr>
          <w:p w14:paraId="47BD4A78" w14:textId="77777777" w:rsidR="00A07E1E" w:rsidRPr="00871D6F" w:rsidRDefault="00A07E1E" w:rsidP="00A07E1E">
            <w:pPr>
              <w:pStyle w:val="Sinespaciado"/>
              <w:rPr>
                <w:rFonts w:ascii="Verdana" w:hAnsi="Verdana"/>
              </w:rPr>
            </w:pPr>
            <w:r w:rsidRPr="00871D6F">
              <w:rPr>
                <w:rFonts w:ascii="Verdana" w:hAnsi="Verdana"/>
                <w:b/>
                <w:bCs/>
              </w:rPr>
              <w:t>MODALIDAD</w:t>
            </w:r>
          </w:p>
        </w:tc>
        <w:tc>
          <w:tcPr>
            <w:tcW w:w="1750" w:type="pct"/>
            <w:tcBorders>
              <w:top w:val="nil"/>
              <w:left w:val="nil"/>
              <w:bottom w:val="nil"/>
              <w:right w:val="nil"/>
            </w:tcBorders>
            <w:tcMar>
              <w:top w:w="0" w:type="dxa"/>
              <w:left w:w="0" w:type="dxa"/>
              <w:bottom w:w="0" w:type="dxa"/>
              <w:right w:w="0" w:type="dxa"/>
            </w:tcMar>
            <w:hideMark/>
          </w:tcPr>
          <w:p w14:paraId="43DEB70F" w14:textId="77777777" w:rsidR="00A07E1E" w:rsidRPr="00871D6F" w:rsidRDefault="00A07E1E" w:rsidP="00A07E1E">
            <w:pPr>
              <w:pStyle w:val="Sinespaciado"/>
              <w:rPr>
                <w:rFonts w:ascii="Verdana" w:hAnsi="Verdana"/>
              </w:rPr>
            </w:pPr>
            <w:r w:rsidRPr="00871D6F">
              <w:rPr>
                <w:rFonts w:ascii="Verdana" w:hAnsi="Verdana"/>
                <w:b/>
                <w:bCs/>
              </w:rPr>
              <w:t>POBLACION OBJETIVO</w:t>
            </w:r>
          </w:p>
        </w:tc>
        <w:tc>
          <w:tcPr>
            <w:tcW w:w="1500" w:type="pct"/>
            <w:tcBorders>
              <w:top w:val="nil"/>
              <w:left w:val="nil"/>
              <w:bottom w:val="nil"/>
              <w:right w:val="nil"/>
            </w:tcBorders>
            <w:tcMar>
              <w:top w:w="0" w:type="dxa"/>
              <w:left w:w="0" w:type="dxa"/>
              <w:bottom w:w="0" w:type="dxa"/>
              <w:right w:w="0" w:type="dxa"/>
            </w:tcMar>
            <w:hideMark/>
          </w:tcPr>
          <w:p w14:paraId="52218FA4" w14:textId="77777777" w:rsidR="00A07E1E" w:rsidRPr="00871D6F" w:rsidRDefault="00A07E1E" w:rsidP="00A07E1E">
            <w:pPr>
              <w:pStyle w:val="Sinespaciado"/>
              <w:rPr>
                <w:rFonts w:ascii="Verdana" w:hAnsi="Verdana"/>
              </w:rPr>
            </w:pPr>
            <w:r w:rsidRPr="00871D6F">
              <w:rPr>
                <w:rFonts w:ascii="Verdana" w:hAnsi="Verdana"/>
                <w:b/>
                <w:bCs/>
              </w:rPr>
              <w:t>RACIÓN</w:t>
            </w:r>
          </w:p>
        </w:tc>
        <w:tc>
          <w:tcPr>
            <w:tcW w:w="650" w:type="pct"/>
            <w:gridSpan w:val="3"/>
            <w:tcBorders>
              <w:top w:val="nil"/>
              <w:left w:val="nil"/>
              <w:bottom w:val="nil"/>
              <w:right w:val="nil"/>
            </w:tcBorders>
            <w:tcMar>
              <w:top w:w="0" w:type="dxa"/>
              <w:left w:w="0" w:type="dxa"/>
              <w:bottom w:w="0" w:type="dxa"/>
              <w:right w:w="0" w:type="dxa"/>
            </w:tcMar>
            <w:hideMark/>
          </w:tcPr>
          <w:p w14:paraId="6C907492" w14:textId="77777777" w:rsidR="00A07E1E" w:rsidRPr="00871D6F" w:rsidRDefault="00A07E1E" w:rsidP="00A07E1E">
            <w:pPr>
              <w:pStyle w:val="Sinespaciado"/>
              <w:rPr>
                <w:rFonts w:ascii="Verdana" w:hAnsi="Verdana"/>
              </w:rPr>
            </w:pPr>
            <w:r w:rsidRPr="00871D6F">
              <w:rPr>
                <w:rFonts w:ascii="Verdana" w:hAnsi="Verdana"/>
                <w:b/>
                <w:bCs/>
              </w:rPr>
              <w:t>PERIODO</w:t>
            </w:r>
          </w:p>
        </w:tc>
      </w:tr>
      <w:tr w:rsidR="00A07E1E" w:rsidRPr="00871D6F" w14:paraId="5688E9C6" w14:textId="77777777" w:rsidTr="00A07E1E">
        <w:trPr>
          <w:tblCellSpacing w:w="15" w:type="dxa"/>
        </w:trPr>
        <w:tc>
          <w:tcPr>
            <w:tcW w:w="2900" w:type="pct"/>
            <w:gridSpan w:val="2"/>
            <w:tcBorders>
              <w:top w:val="nil"/>
              <w:left w:val="nil"/>
              <w:bottom w:val="nil"/>
              <w:right w:val="nil"/>
            </w:tcBorders>
            <w:tcMar>
              <w:top w:w="0" w:type="dxa"/>
              <w:left w:w="0" w:type="dxa"/>
              <w:bottom w:w="0" w:type="dxa"/>
              <w:right w:w="0" w:type="dxa"/>
            </w:tcMar>
            <w:hideMark/>
          </w:tcPr>
          <w:p w14:paraId="1131848D" w14:textId="77777777" w:rsidR="00A07E1E" w:rsidRPr="00871D6F" w:rsidRDefault="00A07E1E" w:rsidP="00A07E1E">
            <w:pPr>
              <w:pStyle w:val="Sinespaciado"/>
              <w:rPr>
                <w:rFonts w:ascii="Verdana" w:hAnsi="Verdana"/>
              </w:rPr>
            </w:pPr>
            <w:r w:rsidRPr="00871D6F">
              <w:rPr>
                <w:rFonts w:ascii="Verdana" w:hAnsi="Verdana"/>
              </w:rPr>
              <w:t>Niños y niñas menores de 18 años- Bienestarina por convenios PAE-</w:t>
            </w:r>
          </w:p>
        </w:tc>
        <w:tc>
          <w:tcPr>
            <w:tcW w:w="400" w:type="pct"/>
            <w:tcBorders>
              <w:top w:val="nil"/>
              <w:left w:val="nil"/>
              <w:bottom w:val="nil"/>
              <w:right w:val="nil"/>
            </w:tcBorders>
            <w:tcMar>
              <w:top w:w="0" w:type="dxa"/>
              <w:left w:w="0" w:type="dxa"/>
              <w:bottom w:w="0" w:type="dxa"/>
              <w:right w:w="0" w:type="dxa"/>
            </w:tcMar>
            <w:hideMark/>
          </w:tcPr>
          <w:p w14:paraId="33B6DC2E" w14:textId="77777777" w:rsidR="00A07E1E" w:rsidRPr="00871D6F" w:rsidRDefault="00A07E1E" w:rsidP="00A07E1E">
            <w:pPr>
              <w:pStyle w:val="Sinespaciado"/>
              <w:rPr>
                <w:rFonts w:ascii="Verdana" w:hAnsi="Verdana"/>
              </w:rPr>
            </w:pPr>
            <w:r w:rsidRPr="00871D6F">
              <w:rPr>
                <w:rFonts w:ascii="Verdana" w:hAnsi="Verdana"/>
              </w:rPr>
              <w:t>10</w:t>
            </w:r>
          </w:p>
        </w:tc>
        <w:tc>
          <w:tcPr>
            <w:tcW w:w="350" w:type="pct"/>
            <w:tcBorders>
              <w:top w:val="nil"/>
              <w:left w:val="nil"/>
              <w:bottom w:val="nil"/>
              <w:right w:val="nil"/>
            </w:tcBorders>
            <w:tcMar>
              <w:top w:w="0" w:type="dxa"/>
              <w:left w:w="0" w:type="dxa"/>
              <w:bottom w:w="0" w:type="dxa"/>
              <w:right w:w="0" w:type="dxa"/>
            </w:tcMar>
            <w:hideMark/>
          </w:tcPr>
          <w:p w14:paraId="0929AB14" w14:textId="77777777" w:rsidR="00A07E1E" w:rsidRPr="00871D6F" w:rsidRDefault="00A07E1E" w:rsidP="00A07E1E">
            <w:pPr>
              <w:pStyle w:val="Sinespaciado"/>
              <w:rPr>
                <w:rFonts w:ascii="Verdana" w:hAnsi="Verdana"/>
              </w:rPr>
            </w:pPr>
            <w:r w:rsidRPr="00871D6F">
              <w:rPr>
                <w:rFonts w:ascii="Verdana" w:hAnsi="Verdana"/>
              </w:rPr>
              <w:t>gr-</w:t>
            </w:r>
          </w:p>
        </w:tc>
        <w:tc>
          <w:tcPr>
            <w:tcW w:w="750" w:type="pct"/>
            <w:tcBorders>
              <w:top w:val="nil"/>
              <w:left w:val="nil"/>
              <w:bottom w:val="nil"/>
              <w:right w:val="nil"/>
            </w:tcBorders>
            <w:tcMar>
              <w:top w:w="0" w:type="dxa"/>
              <w:left w:w="0" w:type="dxa"/>
              <w:bottom w:w="0" w:type="dxa"/>
              <w:right w:w="0" w:type="dxa"/>
            </w:tcMar>
            <w:hideMark/>
          </w:tcPr>
          <w:p w14:paraId="1E94D3FE" w14:textId="77777777" w:rsidR="00A07E1E" w:rsidRPr="00871D6F" w:rsidRDefault="00A07E1E" w:rsidP="00A07E1E">
            <w:pPr>
              <w:pStyle w:val="Sinespaciado"/>
              <w:rPr>
                <w:rFonts w:ascii="Verdana" w:hAnsi="Verdana"/>
              </w:rPr>
            </w:pPr>
            <w:r w:rsidRPr="00871D6F">
              <w:rPr>
                <w:rFonts w:ascii="Verdana" w:hAnsi="Verdana"/>
              </w:rPr>
              <w:t>Cupo / niño / día</w:t>
            </w:r>
          </w:p>
        </w:tc>
        <w:tc>
          <w:tcPr>
            <w:tcW w:w="650" w:type="pct"/>
            <w:tcBorders>
              <w:top w:val="nil"/>
              <w:left w:val="nil"/>
              <w:bottom w:val="nil"/>
              <w:right w:val="nil"/>
            </w:tcBorders>
            <w:tcMar>
              <w:top w:w="0" w:type="dxa"/>
              <w:left w:w="0" w:type="dxa"/>
              <w:bottom w:w="0" w:type="dxa"/>
              <w:right w:w="0" w:type="dxa"/>
            </w:tcMar>
            <w:hideMark/>
          </w:tcPr>
          <w:p w14:paraId="4E9573D1" w14:textId="77777777" w:rsidR="00A07E1E" w:rsidRPr="00871D6F" w:rsidRDefault="00A07E1E" w:rsidP="00A07E1E">
            <w:pPr>
              <w:pStyle w:val="Sinespaciado"/>
              <w:rPr>
                <w:rFonts w:ascii="Verdana" w:hAnsi="Verdana"/>
              </w:rPr>
            </w:pPr>
            <w:r w:rsidRPr="00871D6F">
              <w:rPr>
                <w:rFonts w:ascii="Verdana" w:hAnsi="Verdana"/>
              </w:rPr>
              <w:t>180 días</w:t>
            </w:r>
          </w:p>
        </w:tc>
      </w:tr>
      <w:tr w:rsidR="00A07E1E" w:rsidRPr="00871D6F" w14:paraId="028BEADB" w14:textId="77777777" w:rsidTr="00A07E1E">
        <w:trPr>
          <w:tblCellSpacing w:w="15" w:type="dxa"/>
        </w:trPr>
        <w:tc>
          <w:tcPr>
            <w:tcW w:w="2900" w:type="pct"/>
            <w:gridSpan w:val="2"/>
            <w:tcBorders>
              <w:top w:val="nil"/>
              <w:left w:val="nil"/>
              <w:bottom w:val="nil"/>
              <w:right w:val="nil"/>
            </w:tcBorders>
            <w:tcMar>
              <w:top w:w="0" w:type="dxa"/>
              <w:left w:w="0" w:type="dxa"/>
              <w:bottom w:w="0" w:type="dxa"/>
              <w:right w:w="0" w:type="dxa"/>
            </w:tcMar>
            <w:hideMark/>
          </w:tcPr>
          <w:p w14:paraId="5D7D2A65" w14:textId="77777777" w:rsidR="00A07E1E" w:rsidRPr="00871D6F" w:rsidRDefault="00A07E1E" w:rsidP="00A07E1E">
            <w:pPr>
              <w:pStyle w:val="Sinespaciado"/>
              <w:rPr>
                <w:rFonts w:ascii="Verdana" w:hAnsi="Verdana"/>
              </w:rPr>
            </w:pPr>
            <w:r w:rsidRPr="00871D6F">
              <w:rPr>
                <w:rFonts w:ascii="Verdana" w:hAnsi="Verdana"/>
              </w:rPr>
              <w:t>Niños y niñas menores de 18 años- Internados Rurales</w:t>
            </w:r>
          </w:p>
        </w:tc>
        <w:tc>
          <w:tcPr>
            <w:tcW w:w="400" w:type="pct"/>
            <w:tcBorders>
              <w:top w:val="nil"/>
              <w:left w:val="nil"/>
              <w:bottom w:val="nil"/>
              <w:right w:val="nil"/>
            </w:tcBorders>
            <w:tcMar>
              <w:top w:w="0" w:type="dxa"/>
              <w:left w:w="0" w:type="dxa"/>
              <w:bottom w:w="0" w:type="dxa"/>
              <w:right w:w="0" w:type="dxa"/>
            </w:tcMar>
            <w:hideMark/>
          </w:tcPr>
          <w:p w14:paraId="25D039E3" w14:textId="77777777" w:rsidR="00A07E1E" w:rsidRPr="00871D6F" w:rsidRDefault="00A07E1E" w:rsidP="00A07E1E">
            <w:pPr>
              <w:pStyle w:val="Sinespaciado"/>
              <w:rPr>
                <w:rFonts w:ascii="Verdana" w:hAnsi="Verdana"/>
              </w:rPr>
            </w:pPr>
            <w:r w:rsidRPr="00871D6F">
              <w:rPr>
                <w:rFonts w:ascii="Verdana" w:hAnsi="Verdana"/>
              </w:rPr>
              <w:t>10</w:t>
            </w:r>
          </w:p>
        </w:tc>
        <w:tc>
          <w:tcPr>
            <w:tcW w:w="350" w:type="pct"/>
            <w:tcBorders>
              <w:top w:val="nil"/>
              <w:left w:val="nil"/>
              <w:bottom w:val="nil"/>
              <w:right w:val="nil"/>
            </w:tcBorders>
            <w:tcMar>
              <w:top w:w="0" w:type="dxa"/>
              <w:left w:w="0" w:type="dxa"/>
              <w:bottom w:w="0" w:type="dxa"/>
              <w:right w:w="0" w:type="dxa"/>
            </w:tcMar>
            <w:hideMark/>
          </w:tcPr>
          <w:p w14:paraId="40498119" w14:textId="77777777" w:rsidR="00A07E1E" w:rsidRPr="00871D6F" w:rsidRDefault="00A07E1E" w:rsidP="00A07E1E">
            <w:pPr>
              <w:pStyle w:val="Sinespaciado"/>
              <w:rPr>
                <w:rFonts w:ascii="Verdana" w:hAnsi="Verdana"/>
              </w:rPr>
            </w:pPr>
            <w:r w:rsidRPr="00871D6F">
              <w:rPr>
                <w:rFonts w:ascii="Verdana" w:hAnsi="Verdana"/>
              </w:rPr>
              <w:t>gr.</w:t>
            </w:r>
          </w:p>
        </w:tc>
        <w:tc>
          <w:tcPr>
            <w:tcW w:w="750" w:type="pct"/>
            <w:tcBorders>
              <w:top w:val="nil"/>
              <w:left w:val="nil"/>
              <w:bottom w:val="nil"/>
              <w:right w:val="nil"/>
            </w:tcBorders>
            <w:tcMar>
              <w:top w:w="0" w:type="dxa"/>
              <w:left w:w="0" w:type="dxa"/>
              <w:bottom w:w="0" w:type="dxa"/>
              <w:right w:w="0" w:type="dxa"/>
            </w:tcMar>
            <w:hideMark/>
          </w:tcPr>
          <w:p w14:paraId="5EEA686F" w14:textId="77777777" w:rsidR="00A07E1E" w:rsidRPr="00871D6F" w:rsidRDefault="00A07E1E" w:rsidP="00A07E1E">
            <w:pPr>
              <w:pStyle w:val="Sinespaciado"/>
              <w:rPr>
                <w:rFonts w:ascii="Verdana" w:hAnsi="Verdana"/>
              </w:rPr>
            </w:pPr>
            <w:r w:rsidRPr="00871D6F">
              <w:rPr>
                <w:rFonts w:ascii="Verdana" w:hAnsi="Verdana"/>
              </w:rPr>
              <w:t>Cupo/niño/día</w:t>
            </w:r>
          </w:p>
        </w:tc>
        <w:tc>
          <w:tcPr>
            <w:tcW w:w="650" w:type="pct"/>
            <w:tcBorders>
              <w:top w:val="nil"/>
              <w:left w:val="nil"/>
              <w:bottom w:val="nil"/>
              <w:right w:val="nil"/>
            </w:tcBorders>
            <w:tcMar>
              <w:top w:w="0" w:type="dxa"/>
              <w:left w:w="0" w:type="dxa"/>
              <w:bottom w:w="0" w:type="dxa"/>
              <w:right w:w="0" w:type="dxa"/>
            </w:tcMar>
            <w:hideMark/>
          </w:tcPr>
          <w:p w14:paraId="61B547AF" w14:textId="77777777" w:rsidR="00A07E1E" w:rsidRPr="00871D6F" w:rsidRDefault="00A07E1E" w:rsidP="00A07E1E">
            <w:pPr>
              <w:pStyle w:val="Sinespaciado"/>
              <w:rPr>
                <w:rFonts w:ascii="Verdana" w:hAnsi="Verdana"/>
              </w:rPr>
            </w:pPr>
            <w:r w:rsidRPr="00871D6F">
              <w:rPr>
                <w:rFonts w:ascii="Verdana" w:hAnsi="Verdana"/>
              </w:rPr>
              <w:t>180 días</w:t>
            </w:r>
          </w:p>
        </w:tc>
      </w:tr>
    </w:tbl>
    <w:p w14:paraId="0EE3C2CA" w14:textId="45BD85B4" w:rsidR="00A07E1E" w:rsidRPr="00871D6F" w:rsidRDefault="00A07E1E" w:rsidP="00A07E1E">
      <w:pPr>
        <w:pStyle w:val="Sinespaciado"/>
        <w:jc w:val="both"/>
        <w:rPr>
          <w:rFonts w:ascii="Verdana" w:hAnsi="Verdana"/>
        </w:rPr>
      </w:pPr>
    </w:p>
    <w:p w14:paraId="4724AD47" w14:textId="77777777" w:rsidR="00A07E1E" w:rsidRPr="00871D6F" w:rsidRDefault="00A07E1E" w:rsidP="00A07E1E">
      <w:pPr>
        <w:pStyle w:val="Sinespaciado"/>
        <w:jc w:val="both"/>
        <w:rPr>
          <w:rFonts w:ascii="Verdana" w:hAnsi="Verdana"/>
        </w:rPr>
      </w:pPr>
      <w:r w:rsidRPr="00871D6F">
        <w:rPr>
          <w:rFonts w:ascii="Verdana" w:hAnsi="Verdana"/>
          <w:b/>
          <w:bCs/>
        </w:rPr>
        <w:lastRenderedPageBreak/>
        <w:t>ARTÍCULO SÉPTIMO.</w:t>
      </w:r>
      <w:r w:rsidRPr="00871D6F">
        <w:rPr>
          <w:rFonts w:ascii="Verdana" w:hAnsi="Verdana"/>
        </w:rPr>
        <w:t xml:space="preserve"> La presente Resolución rige a partir de la fecha de su expedición.</w:t>
      </w:r>
    </w:p>
    <w:p w14:paraId="651853B5" w14:textId="77777777" w:rsidR="00A07E1E" w:rsidRPr="00871D6F" w:rsidRDefault="00A07E1E" w:rsidP="00A07E1E">
      <w:pPr>
        <w:pStyle w:val="Sinespaciado"/>
        <w:jc w:val="both"/>
        <w:rPr>
          <w:rFonts w:ascii="Verdana" w:hAnsi="Verdana"/>
        </w:rPr>
      </w:pPr>
    </w:p>
    <w:p w14:paraId="71503B90" w14:textId="77777777" w:rsidR="00A07E1E" w:rsidRPr="00FC066D" w:rsidRDefault="00A07E1E" w:rsidP="00A07E1E">
      <w:pPr>
        <w:pStyle w:val="Sinespaciado"/>
        <w:jc w:val="center"/>
        <w:rPr>
          <w:rFonts w:ascii="Verdana" w:hAnsi="Verdana"/>
          <w:b/>
          <w:bCs/>
        </w:rPr>
      </w:pPr>
      <w:r w:rsidRPr="00FC066D">
        <w:rPr>
          <w:rFonts w:ascii="Verdana" w:hAnsi="Verdana"/>
          <w:b/>
          <w:bCs/>
        </w:rPr>
        <w:t>COMUNÍQUESE Y CÚMPLASE</w:t>
      </w:r>
    </w:p>
    <w:p w14:paraId="2E0A0A56" w14:textId="77777777" w:rsidR="00A07E1E" w:rsidRPr="00871D6F" w:rsidRDefault="00A07E1E" w:rsidP="00A07E1E">
      <w:pPr>
        <w:pStyle w:val="Sinespaciado"/>
        <w:jc w:val="center"/>
        <w:rPr>
          <w:rFonts w:ascii="Verdana" w:hAnsi="Verdana"/>
        </w:rPr>
      </w:pPr>
    </w:p>
    <w:p w14:paraId="523B4501" w14:textId="1E5C3302" w:rsidR="00A07E1E" w:rsidRPr="00871D6F" w:rsidRDefault="00A07E1E" w:rsidP="00A07E1E">
      <w:pPr>
        <w:pStyle w:val="Sinespaciado"/>
        <w:jc w:val="center"/>
        <w:rPr>
          <w:rFonts w:ascii="Verdana" w:hAnsi="Verdana"/>
        </w:rPr>
      </w:pPr>
      <w:r w:rsidRPr="00871D6F">
        <w:rPr>
          <w:rFonts w:ascii="Verdana" w:hAnsi="Verdana"/>
        </w:rPr>
        <w:t xml:space="preserve">Dada en Bogotá D.C., a </w:t>
      </w:r>
      <w:r w:rsidR="00A96B06">
        <w:rPr>
          <w:rFonts w:ascii="Verdana" w:hAnsi="Verdana"/>
        </w:rPr>
        <w:t>16 junio de</w:t>
      </w:r>
      <w:r w:rsidRPr="00871D6F">
        <w:rPr>
          <w:rFonts w:ascii="Verdana" w:hAnsi="Verdana"/>
        </w:rPr>
        <w:t xml:space="preserve"> 2011</w:t>
      </w:r>
    </w:p>
    <w:p w14:paraId="46D3274E" w14:textId="77777777" w:rsidR="00A07E1E" w:rsidRPr="00871D6F" w:rsidRDefault="00A07E1E" w:rsidP="00A07E1E">
      <w:pPr>
        <w:pStyle w:val="Sinespaciado"/>
        <w:jc w:val="center"/>
        <w:rPr>
          <w:rFonts w:ascii="Verdana" w:hAnsi="Verdana"/>
        </w:rPr>
      </w:pPr>
    </w:p>
    <w:p w14:paraId="2D97C36A" w14:textId="77777777" w:rsidR="00A07E1E" w:rsidRPr="00871D6F" w:rsidRDefault="00A07E1E" w:rsidP="00A07E1E">
      <w:pPr>
        <w:pStyle w:val="Sinespaciado"/>
        <w:jc w:val="center"/>
        <w:rPr>
          <w:rFonts w:ascii="Verdana" w:hAnsi="Verdana"/>
          <w:b/>
          <w:bCs/>
        </w:rPr>
      </w:pPr>
      <w:r w:rsidRPr="00871D6F">
        <w:rPr>
          <w:rFonts w:ascii="Verdana" w:hAnsi="Verdana"/>
          <w:b/>
          <w:bCs/>
        </w:rPr>
        <w:t>ELVIRA FORERO HERNÁNDEZ</w:t>
      </w:r>
    </w:p>
    <w:p w14:paraId="32307873" w14:textId="77777777" w:rsidR="00A07E1E" w:rsidRPr="00871D6F" w:rsidRDefault="00A07E1E" w:rsidP="00A07E1E">
      <w:pPr>
        <w:pStyle w:val="Sinespaciado"/>
        <w:jc w:val="center"/>
        <w:rPr>
          <w:rFonts w:ascii="Verdana" w:hAnsi="Verdana"/>
        </w:rPr>
      </w:pPr>
    </w:p>
    <w:p w14:paraId="6C3BB51B" w14:textId="5061F46D" w:rsidR="006853D1" w:rsidRPr="00871D6F" w:rsidRDefault="00A07E1E" w:rsidP="002537E9">
      <w:pPr>
        <w:pStyle w:val="Sinespaciado"/>
        <w:jc w:val="center"/>
        <w:rPr>
          <w:rFonts w:ascii="Verdana" w:hAnsi="Verdana"/>
        </w:rPr>
      </w:pPr>
      <w:r w:rsidRPr="00871D6F">
        <w:rPr>
          <w:rFonts w:ascii="Verdana" w:hAnsi="Verdana"/>
        </w:rPr>
        <w:t>Directora General</w:t>
      </w:r>
    </w:p>
    <w:sectPr w:rsidR="006853D1" w:rsidRPr="00871D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7F"/>
    <w:rsid w:val="00003B5E"/>
    <w:rsid w:val="002537E9"/>
    <w:rsid w:val="003655A8"/>
    <w:rsid w:val="006853D1"/>
    <w:rsid w:val="006A7A97"/>
    <w:rsid w:val="007C11C8"/>
    <w:rsid w:val="00871D6F"/>
    <w:rsid w:val="00A07E1E"/>
    <w:rsid w:val="00A342EE"/>
    <w:rsid w:val="00A96B06"/>
    <w:rsid w:val="00B508E4"/>
    <w:rsid w:val="00F37F7F"/>
    <w:rsid w:val="00F41F7F"/>
    <w:rsid w:val="00FC06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48AB"/>
  <w15:chartTrackingRefBased/>
  <w15:docId w15:val="{1929B47E-A5A2-40F1-AE95-1EEE9345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F7F"/>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41F7F"/>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41F7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1276">
      <w:bodyDiv w:val="1"/>
      <w:marLeft w:val="0"/>
      <w:marRight w:val="0"/>
      <w:marTop w:val="0"/>
      <w:marBottom w:val="0"/>
      <w:divBdr>
        <w:top w:val="none" w:sz="0" w:space="0" w:color="auto"/>
        <w:left w:val="none" w:sz="0" w:space="0" w:color="auto"/>
        <w:bottom w:val="none" w:sz="0" w:space="0" w:color="auto"/>
        <w:right w:val="none" w:sz="0" w:space="0" w:color="auto"/>
      </w:divBdr>
    </w:div>
    <w:div w:id="922566672">
      <w:bodyDiv w:val="1"/>
      <w:marLeft w:val="0"/>
      <w:marRight w:val="0"/>
      <w:marTop w:val="0"/>
      <w:marBottom w:val="0"/>
      <w:divBdr>
        <w:top w:val="none" w:sz="0" w:space="0" w:color="auto"/>
        <w:left w:val="none" w:sz="0" w:space="0" w:color="auto"/>
        <w:bottom w:val="none" w:sz="0" w:space="0" w:color="auto"/>
        <w:right w:val="none" w:sz="0" w:space="0" w:color="auto"/>
      </w:divBdr>
    </w:div>
    <w:div w:id="1451780715">
      <w:bodyDiv w:val="1"/>
      <w:marLeft w:val="0"/>
      <w:marRight w:val="0"/>
      <w:marTop w:val="0"/>
      <w:marBottom w:val="0"/>
      <w:divBdr>
        <w:top w:val="none" w:sz="0" w:space="0" w:color="auto"/>
        <w:left w:val="none" w:sz="0" w:space="0" w:color="auto"/>
        <w:bottom w:val="none" w:sz="0" w:space="0" w:color="auto"/>
        <w:right w:val="none" w:sz="0" w:space="0" w:color="auto"/>
      </w:divBdr>
    </w:div>
    <w:div w:id="17594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35C44-01EE-4D2A-9A6B-BF69214BDE4F}"/>
</file>

<file path=customXml/itemProps2.xml><?xml version="1.0" encoding="utf-8"?>
<ds:datastoreItem xmlns:ds="http://schemas.openxmlformats.org/officeDocument/2006/customXml" ds:itemID="{E88AB18C-E56B-4EC4-9AFE-8461A5EEC72B}"/>
</file>

<file path=customXml/itemProps3.xml><?xml version="1.0" encoding="utf-8"?>
<ds:datastoreItem xmlns:ds="http://schemas.openxmlformats.org/officeDocument/2006/customXml" ds:itemID="{B6714988-EF33-4A57-B819-A2F709EDF38A}"/>
</file>

<file path=docProps/app.xml><?xml version="1.0" encoding="utf-8"?>
<Properties xmlns="http://schemas.openxmlformats.org/officeDocument/2006/extended-properties" xmlns:vt="http://schemas.openxmlformats.org/officeDocument/2006/docPropsVTypes">
  <Template>Normal</Template>
  <TotalTime>5</TotalTime>
  <Pages>12</Pages>
  <Words>3201</Words>
  <Characters>17607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2026-01-08T15:25:00Z</dcterms:created>
  <dcterms:modified xsi:type="dcterms:W3CDTF">2026-01-08T15:25:00Z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