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08B2" w14:textId="2F48DC5A" w:rsidR="00312D2A" w:rsidRPr="00312D2A" w:rsidRDefault="00312D2A" w:rsidP="00312D2A">
      <w:pPr>
        <w:jc w:val="center"/>
        <w:rPr>
          <w:rFonts w:ascii="Verdana" w:hAnsi="Verdana"/>
          <w:b/>
          <w:bCs/>
          <w:sz w:val="22"/>
          <w:szCs w:val="22"/>
        </w:rPr>
      </w:pPr>
      <w:r w:rsidRPr="00CF592E">
        <w:rPr>
          <w:rFonts w:ascii="Verdana" w:hAnsi="Verdana"/>
          <w:b/>
          <w:bCs/>
          <w:sz w:val="22"/>
          <w:szCs w:val="22"/>
        </w:rPr>
        <w:t>RESOLUCIÓN 24 DE 2010</w:t>
      </w:r>
    </w:p>
    <w:p w14:paraId="0E6D4082" w14:textId="051B5460" w:rsidR="00240587" w:rsidRDefault="00240587" w:rsidP="00240587">
      <w:pPr>
        <w:pStyle w:val="Sinespaciado"/>
      </w:pPr>
      <w:r>
        <w:t>Fecha de Expedición: 6 de enero de 2010</w:t>
      </w:r>
    </w:p>
    <w:p w14:paraId="79B0B5AE" w14:textId="07167F39" w:rsidR="00240587" w:rsidRDefault="00240587" w:rsidP="00240587">
      <w:pPr>
        <w:pStyle w:val="Sinespaciado"/>
      </w:pPr>
      <w:r>
        <w:t>Fecha de entrada en vigencia: 6 de enero de 2010</w:t>
      </w:r>
    </w:p>
    <w:p w14:paraId="7EF184BD" w14:textId="0218A8F5" w:rsidR="00240587" w:rsidRDefault="00240587" w:rsidP="00240587">
      <w:pPr>
        <w:pStyle w:val="Sinespaciado"/>
      </w:pPr>
      <w:r>
        <w:t>Estado de la vigencia: Vigente</w:t>
      </w:r>
      <w:r>
        <w:tab/>
      </w:r>
    </w:p>
    <w:p w14:paraId="124BD435" w14:textId="77777777" w:rsidR="00240587" w:rsidRDefault="00240587" w:rsidP="00240587">
      <w:pPr>
        <w:pStyle w:val="Sinespaciado"/>
      </w:pPr>
    </w:p>
    <w:p w14:paraId="4ED39709" w14:textId="127E4C8F" w:rsidR="00240587" w:rsidRDefault="00240587" w:rsidP="00240587">
      <w:pPr>
        <w:pStyle w:val="Sinespaciado"/>
      </w:pPr>
      <w:r>
        <w:t>Fecha de publicación en Diario Oficial: N/A</w:t>
      </w:r>
    </w:p>
    <w:p w14:paraId="059A1187" w14:textId="265603FF" w:rsidR="00A724C4" w:rsidRDefault="00240587" w:rsidP="00240587">
      <w:pPr>
        <w:pStyle w:val="Sinespaciado"/>
      </w:pPr>
      <w:r>
        <w:t>Número del Diario Oficial: N/A</w:t>
      </w:r>
    </w:p>
    <w:p w14:paraId="6392759E" w14:textId="77777777" w:rsidR="00240587" w:rsidRPr="00CF592E" w:rsidRDefault="00240587" w:rsidP="00240587">
      <w:pPr>
        <w:pStyle w:val="Sinespaciado"/>
      </w:pPr>
    </w:p>
    <w:p w14:paraId="73E16527" w14:textId="77777777" w:rsidR="00C937E2" w:rsidRPr="00CF592E" w:rsidRDefault="00C937E2" w:rsidP="00CF592E">
      <w:pPr>
        <w:jc w:val="center"/>
        <w:rPr>
          <w:rFonts w:ascii="Verdana" w:hAnsi="Verdana"/>
          <w:b/>
          <w:bCs/>
          <w:sz w:val="22"/>
          <w:szCs w:val="22"/>
        </w:rPr>
      </w:pPr>
      <w:r w:rsidRPr="00CF592E">
        <w:rPr>
          <w:rFonts w:ascii="Verdana" w:hAnsi="Verdana"/>
          <w:b/>
          <w:bCs/>
          <w:sz w:val="22"/>
          <w:szCs w:val="22"/>
        </w:rPr>
        <w:t>RESOLUCIÓN 24 DE 2010</w:t>
      </w:r>
    </w:p>
    <w:p w14:paraId="3B0FFC2A" w14:textId="431A7C62" w:rsidR="00C937E2" w:rsidRPr="00CF592E" w:rsidRDefault="00CF592E" w:rsidP="00CF592E">
      <w:pPr>
        <w:jc w:val="center"/>
        <w:rPr>
          <w:rFonts w:ascii="Verdana" w:hAnsi="Verdana"/>
          <w:b/>
          <w:bCs/>
          <w:sz w:val="22"/>
          <w:szCs w:val="22"/>
        </w:rPr>
      </w:pPr>
      <w:r w:rsidRPr="00CF592E">
        <w:rPr>
          <w:rFonts w:ascii="Verdana" w:hAnsi="Verdana"/>
          <w:b/>
          <w:bCs/>
          <w:sz w:val="22"/>
          <w:szCs w:val="22"/>
        </w:rPr>
        <w:t>(</w:t>
      </w:r>
      <w:r w:rsidR="00C937E2" w:rsidRPr="00CF592E">
        <w:rPr>
          <w:rFonts w:ascii="Verdana" w:hAnsi="Verdana"/>
          <w:b/>
          <w:bCs/>
          <w:sz w:val="22"/>
          <w:szCs w:val="22"/>
        </w:rPr>
        <w:t xml:space="preserve">6 </w:t>
      </w:r>
      <w:r w:rsidRPr="00CF592E">
        <w:rPr>
          <w:rFonts w:ascii="Verdana" w:hAnsi="Verdana"/>
          <w:b/>
          <w:bCs/>
          <w:sz w:val="22"/>
          <w:szCs w:val="22"/>
        </w:rPr>
        <w:t>de e</w:t>
      </w:r>
      <w:r w:rsidR="00C937E2" w:rsidRPr="00CF592E">
        <w:rPr>
          <w:rFonts w:ascii="Verdana" w:hAnsi="Verdana"/>
          <w:b/>
          <w:bCs/>
          <w:sz w:val="22"/>
          <w:szCs w:val="22"/>
        </w:rPr>
        <w:t>nero</w:t>
      </w:r>
      <w:r w:rsidRPr="00CF592E">
        <w:rPr>
          <w:rFonts w:ascii="Verdana" w:hAnsi="Verdana"/>
          <w:b/>
          <w:bCs/>
          <w:sz w:val="22"/>
          <w:szCs w:val="22"/>
        </w:rPr>
        <w:t>)</w:t>
      </w:r>
    </w:p>
    <w:p w14:paraId="7624FFE5" w14:textId="77777777" w:rsidR="00C937E2" w:rsidRPr="00CF592E" w:rsidRDefault="00C937E2" w:rsidP="00CF592E">
      <w:pPr>
        <w:jc w:val="center"/>
        <w:rPr>
          <w:rFonts w:ascii="Verdana" w:hAnsi="Verdana"/>
          <w:b/>
          <w:bCs/>
          <w:sz w:val="22"/>
          <w:szCs w:val="22"/>
        </w:rPr>
      </w:pPr>
      <w:r w:rsidRPr="00CF592E">
        <w:rPr>
          <w:rFonts w:ascii="Verdana" w:hAnsi="Verdana"/>
          <w:b/>
          <w:bCs/>
          <w:sz w:val="22"/>
          <w:szCs w:val="22"/>
        </w:rPr>
        <w:t>INSTITUTO COLOMBIANO DE BIENESTAR FAMILIAR – ICBF</w:t>
      </w:r>
    </w:p>
    <w:p w14:paraId="51E74360" w14:textId="77777777" w:rsidR="00C937E2" w:rsidRPr="00CF592E" w:rsidRDefault="00C937E2" w:rsidP="00CF592E">
      <w:pPr>
        <w:jc w:val="center"/>
        <w:rPr>
          <w:rFonts w:ascii="Verdana" w:hAnsi="Verdana"/>
          <w:sz w:val="22"/>
          <w:szCs w:val="22"/>
        </w:rPr>
      </w:pPr>
      <w:r w:rsidRPr="00CF592E">
        <w:rPr>
          <w:rFonts w:ascii="Verdana" w:hAnsi="Verdana"/>
          <w:sz w:val="22"/>
          <w:szCs w:val="22"/>
        </w:rPr>
        <w:t>"Por la cual se fija el valor a reconocer por concepto de servicio nocturno de parqueaderos o garajes para los vehículos del Instituto Colombiano de Bienestar Familiar y se deroga una resolución"</w:t>
      </w:r>
    </w:p>
    <w:p w14:paraId="060B5026" w14:textId="242352E1" w:rsidR="00C937E2" w:rsidRPr="00CF592E" w:rsidRDefault="00C937E2" w:rsidP="00CF592E">
      <w:pPr>
        <w:jc w:val="center"/>
        <w:rPr>
          <w:rFonts w:ascii="Verdana" w:hAnsi="Verdana"/>
          <w:b/>
          <w:bCs/>
          <w:sz w:val="22"/>
          <w:szCs w:val="22"/>
        </w:rPr>
      </w:pPr>
      <w:r w:rsidRPr="00CF592E">
        <w:rPr>
          <w:rFonts w:ascii="Verdana" w:hAnsi="Verdana"/>
          <w:b/>
          <w:bCs/>
          <w:sz w:val="22"/>
          <w:szCs w:val="22"/>
        </w:rPr>
        <w:t xml:space="preserve">LA DIRECTORA GENERAL </w:t>
      </w:r>
      <w:r w:rsidR="00312D2A" w:rsidRPr="00CF592E">
        <w:rPr>
          <w:rFonts w:ascii="Verdana" w:hAnsi="Verdana"/>
          <w:b/>
          <w:bCs/>
          <w:sz w:val="22"/>
          <w:szCs w:val="22"/>
        </w:rPr>
        <w:t>DEL INSTITUTO</w:t>
      </w:r>
      <w:r w:rsidRPr="00CF592E">
        <w:rPr>
          <w:rFonts w:ascii="Verdana" w:hAnsi="Verdana"/>
          <w:b/>
          <w:bCs/>
          <w:sz w:val="22"/>
          <w:szCs w:val="22"/>
        </w:rPr>
        <w:t xml:space="preserve"> COLOMBIANO DE BIENESTAR FAMILIAR CECILIA DE LA FUENTE DE LLERAS</w:t>
      </w:r>
    </w:p>
    <w:p w14:paraId="756574F0" w14:textId="77777777" w:rsidR="00C937E2" w:rsidRPr="00CF592E" w:rsidRDefault="00C937E2" w:rsidP="00CF592E">
      <w:pPr>
        <w:jc w:val="center"/>
        <w:rPr>
          <w:rFonts w:ascii="Verdana" w:hAnsi="Verdana"/>
          <w:sz w:val="22"/>
          <w:szCs w:val="22"/>
        </w:rPr>
      </w:pPr>
      <w:r w:rsidRPr="00CF592E">
        <w:rPr>
          <w:rFonts w:ascii="Verdana" w:hAnsi="Verdana"/>
          <w:sz w:val="22"/>
          <w:szCs w:val="22"/>
        </w:rPr>
        <w:t>En uso de sus facultades legales y estatutarias, y en especial las contenidas en los Decretos 1138 de 1999 y 3264 de 2002</w:t>
      </w:r>
    </w:p>
    <w:p w14:paraId="5C9FC252" w14:textId="77777777" w:rsidR="00C937E2" w:rsidRPr="00CF592E" w:rsidRDefault="00C937E2" w:rsidP="00CF592E">
      <w:pPr>
        <w:jc w:val="center"/>
        <w:rPr>
          <w:rFonts w:ascii="Verdana" w:hAnsi="Verdana"/>
          <w:b/>
          <w:bCs/>
          <w:sz w:val="22"/>
          <w:szCs w:val="22"/>
        </w:rPr>
      </w:pPr>
      <w:r w:rsidRPr="00CF592E">
        <w:rPr>
          <w:rFonts w:ascii="Verdana" w:hAnsi="Verdana"/>
          <w:b/>
          <w:bCs/>
          <w:sz w:val="22"/>
          <w:szCs w:val="22"/>
        </w:rPr>
        <w:t>CONSIDERANDO:</w:t>
      </w:r>
    </w:p>
    <w:p w14:paraId="18C0140D" w14:textId="77777777" w:rsidR="00C937E2" w:rsidRPr="00CF592E" w:rsidRDefault="00C937E2" w:rsidP="00CF592E">
      <w:pPr>
        <w:pStyle w:val="Prrafodelista"/>
        <w:numPr>
          <w:ilvl w:val="0"/>
          <w:numId w:val="1"/>
        </w:numPr>
        <w:jc w:val="both"/>
        <w:rPr>
          <w:rFonts w:ascii="Verdana" w:hAnsi="Verdana"/>
          <w:sz w:val="22"/>
          <w:szCs w:val="22"/>
        </w:rPr>
      </w:pPr>
      <w:r w:rsidRPr="00CF592E">
        <w:rPr>
          <w:rFonts w:ascii="Verdana" w:hAnsi="Verdana"/>
          <w:sz w:val="22"/>
          <w:szCs w:val="22"/>
        </w:rPr>
        <w:t>Que para garantizar la seguridad del conductor y la del vehículo que está bajo la custodia de éste, es necesario que el vehículo sea guardado cerca del domicilio del conductor.</w:t>
      </w:r>
    </w:p>
    <w:p w14:paraId="461732C4" w14:textId="77777777" w:rsidR="00C937E2" w:rsidRPr="00CF592E" w:rsidRDefault="00C937E2" w:rsidP="00CF592E">
      <w:pPr>
        <w:pStyle w:val="Prrafodelista"/>
        <w:numPr>
          <w:ilvl w:val="0"/>
          <w:numId w:val="1"/>
        </w:numPr>
        <w:jc w:val="both"/>
        <w:rPr>
          <w:rFonts w:ascii="Verdana" w:hAnsi="Verdana"/>
          <w:sz w:val="22"/>
          <w:szCs w:val="22"/>
        </w:rPr>
      </w:pPr>
      <w:r w:rsidRPr="00CF592E">
        <w:rPr>
          <w:rFonts w:ascii="Verdana" w:hAnsi="Verdana"/>
          <w:sz w:val="22"/>
          <w:szCs w:val="22"/>
        </w:rPr>
        <w:t>Que el Instituto debe velar por la seguridad de los bienes de su propiedad y por ello considera pertinente que en horas de la noche los vehículos sean guardados en sitios cercanos al domicilio del conductor.</w:t>
      </w:r>
    </w:p>
    <w:p w14:paraId="59129077" w14:textId="77777777" w:rsidR="00CF592E" w:rsidRPr="00CF592E" w:rsidRDefault="00C937E2" w:rsidP="00CF592E">
      <w:pPr>
        <w:pStyle w:val="Prrafodelista"/>
        <w:numPr>
          <w:ilvl w:val="0"/>
          <w:numId w:val="1"/>
        </w:numPr>
        <w:jc w:val="both"/>
        <w:rPr>
          <w:rFonts w:ascii="Verdana" w:hAnsi="Verdana"/>
          <w:sz w:val="22"/>
          <w:szCs w:val="22"/>
        </w:rPr>
      </w:pPr>
      <w:r w:rsidRPr="00CF592E">
        <w:rPr>
          <w:rFonts w:ascii="Verdana" w:hAnsi="Verdana"/>
          <w:sz w:val="22"/>
          <w:szCs w:val="22"/>
        </w:rPr>
        <w:t>Que en el Instituto Colombiano de Bienestar Familiar algunos Servidores Públicos, por razón de sus funciones, deben cumplir compromisos atinentes a su cargo en jornada laboral superior a la institucionalmente señalada, para lo cual se les asigna vehículo y conductor.</w:t>
      </w:r>
    </w:p>
    <w:p w14:paraId="556C4B4B" w14:textId="1341A98F" w:rsidR="00C937E2" w:rsidRPr="00CF592E" w:rsidRDefault="00C937E2" w:rsidP="00CF592E">
      <w:pPr>
        <w:pStyle w:val="Prrafodelista"/>
        <w:numPr>
          <w:ilvl w:val="0"/>
          <w:numId w:val="1"/>
        </w:numPr>
        <w:jc w:val="both"/>
        <w:rPr>
          <w:rFonts w:ascii="Verdana" w:hAnsi="Verdana"/>
          <w:sz w:val="22"/>
          <w:szCs w:val="22"/>
        </w:rPr>
      </w:pPr>
      <w:r w:rsidRPr="00CF592E">
        <w:rPr>
          <w:rFonts w:ascii="Verdana" w:hAnsi="Verdana"/>
          <w:sz w:val="22"/>
          <w:szCs w:val="22"/>
        </w:rPr>
        <w:t>Que por lo anterior no es posible dejar los vehículos en el parqueadero ubicado en las instalaciones del Instituto.</w:t>
      </w:r>
    </w:p>
    <w:p w14:paraId="00A05BAB" w14:textId="77777777" w:rsidR="00C937E2" w:rsidRPr="00CF592E" w:rsidRDefault="00C937E2" w:rsidP="00CF592E">
      <w:pPr>
        <w:pStyle w:val="Prrafodelista"/>
        <w:numPr>
          <w:ilvl w:val="0"/>
          <w:numId w:val="1"/>
        </w:numPr>
        <w:jc w:val="both"/>
        <w:rPr>
          <w:rFonts w:ascii="Verdana" w:hAnsi="Verdana"/>
          <w:sz w:val="22"/>
          <w:szCs w:val="22"/>
        </w:rPr>
      </w:pPr>
      <w:r w:rsidRPr="00CF592E">
        <w:rPr>
          <w:rFonts w:ascii="Verdana" w:hAnsi="Verdana"/>
          <w:sz w:val="22"/>
          <w:szCs w:val="22"/>
        </w:rPr>
        <w:t>Que los sitios escogidos por los conductores para dejar en horas de la noche los vehículos a ellos asignados, deben contar con unas condiciones mínimas de seguridad tanto para el vehículo, como para sus accesorios, repuestos y demás elementos que hagan parte de él o se encuentren en su interior, para evitar el deterioro, pérdida, sustracción o hurto de los mismos.</w:t>
      </w:r>
    </w:p>
    <w:p w14:paraId="6E671A07" w14:textId="77777777" w:rsidR="00C937E2" w:rsidRPr="00CF592E" w:rsidRDefault="00C937E2" w:rsidP="00CF592E">
      <w:pPr>
        <w:pStyle w:val="Prrafodelista"/>
        <w:numPr>
          <w:ilvl w:val="0"/>
          <w:numId w:val="1"/>
        </w:numPr>
        <w:jc w:val="both"/>
        <w:rPr>
          <w:rFonts w:ascii="Verdana" w:hAnsi="Verdana"/>
          <w:sz w:val="22"/>
          <w:szCs w:val="22"/>
        </w:rPr>
      </w:pPr>
      <w:r w:rsidRPr="00CF592E">
        <w:rPr>
          <w:rFonts w:ascii="Verdana" w:hAnsi="Verdana"/>
          <w:sz w:val="22"/>
          <w:szCs w:val="22"/>
        </w:rPr>
        <w:lastRenderedPageBreak/>
        <w:t>Que en virtud de lo anterior, se hace necesario que el Instituto Colombiano de Bienestar Familiar establezca el monto máximo a pagar durante la vigencia 2010, por concepto de costo de garaje o parqueadero nocturno.</w:t>
      </w:r>
    </w:p>
    <w:p w14:paraId="37CE0BA2" w14:textId="77777777" w:rsidR="00C937E2" w:rsidRPr="00CF592E" w:rsidRDefault="00C937E2" w:rsidP="00CF592E">
      <w:pPr>
        <w:pStyle w:val="Prrafodelista"/>
        <w:numPr>
          <w:ilvl w:val="0"/>
          <w:numId w:val="1"/>
        </w:numPr>
        <w:jc w:val="both"/>
        <w:rPr>
          <w:rFonts w:ascii="Verdana" w:hAnsi="Verdana"/>
          <w:sz w:val="22"/>
          <w:szCs w:val="22"/>
        </w:rPr>
      </w:pPr>
      <w:r w:rsidRPr="00CF592E">
        <w:rPr>
          <w:rFonts w:ascii="Verdana" w:hAnsi="Verdana"/>
          <w:sz w:val="22"/>
          <w:szCs w:val="22"/>
        </w:rPr>
        <w:t>Que el ICBF cuenta con los recursos necesarios para soportar presupuestalmente este gasto.</w:t>
      </w:r>
    </w:p>
    <w:p w14:paraId="361E13C8" w14:textId="0EA05014" w:rsidR="00C937E2" w:rsidRPr="00CF592E" w:rsidRDefault="00C937E2" w:rsidP="00CF592E">
      <w:pPr>
        <w:pStyle w:val="Prrafodelista"/>
        <w:numPr>
          <w:ilvl w:val="0"/>
          <w:numId w:val="1"/>
        </w:numPr>
        <w:jc w:val="both"/>
        <w:rPr>
          <w:rFonts w:ascii="Verdana" w:hAnsi="Verdana"/>
          <w:sz w:val="22"/>
          <w:szCs w:val="22"/>
        </w:rPr>
      </w:pPr>
      <w:r w:rsidRPr="00CF592E">
        <w:rPr>
          <w:rFonts w:ascii="Verdana" w:hAnsi="Verdana"/>
          <w:sz w:val="22"/>
          <w:szCs w:val="22"/>
        </w:rPr>
        <w:t>Que en mérito de lo expuesto,</w:t>
      </w:r>
    </w:p>
    <w:p w14:paraId="31D781D2" w14:textId="2F6FB68B" w:rsidR="00C937E2" w:rsidRPr="00CF592E" w:rsidRDefault="00C937E2" w:rsidP="00CF592E">
      <w:pPr>
        <w:jc w:val="center"/>
        <w:rPr>
          <w:rFonts w:ascii="Verdana" w:hAnsi="Verdana"/>
          <w:b/>
          <w:bCs/>
          <w:sz w:val="22"/>
          <w:szCs w:val="22"/>
        </w:rPr>
      </w:pPr>
      <w:r w:rsidRPr="00CF592E">
        <w:rPr>
          <w:rFonts w:ascii="Verdana" w:hAnsi="Verdana"/>
          <w:b/>
          <w:bCs/>
          <w:sz w:val="22"/>
          <w:szCs w:val="22"/>
        </w:rPr>
        <w:t>RESUELVE:</w:t>
      </w:r>
    </w:p>
    <w:p w14:paraId="339C26AA" w14:textId="5D1B63BD" w:rsidR="00C937E2" w:rsidRPr="00CF592E" w:rsidRDefault="00C937E2" w:rsidP="00CF592E">
      <w:pPr>
        <w:jc w:val="both"/>
        <w:rPr>
          <w:rFonts w:ascii="Verdana" w:hAnsi="Verdana"/>
          <w:sz w:val="22"/>
          <w:szCs w:val="22"/>
        </w:rPr>
      </w:pPr>
      <w:r w:rsidRPr="00D74E20">
        <w:rPr>
          <w:rFonts w:ascii="Verdana" w:hAnsi="Verdana"/>
          <w:b/>
          <w:bCs/>
          <w:sz w:val="22"/>
          <w:szCs w:val="22"/>
        </w:rPr>
        <w:t xml:space="preserve">ARTÍCULO </w:t>
      </w:r>
      <w:r w:rsidR="00CF592E" w:rsidRPr="00D74E20">
        <w:rPr>
          <w:rFonts w:ascii="Verdana" w:hAnsi="Verdana"/>
          <w:b/>
          <w:bCs/>
          <w:sz w:val="22"/>
          <w:szCs w:val="22"/>
        </w:rPr>
        <w:t>1o.</w:t>
      </w:r>
      <w:r w:rsidRPr="00CF592E">
        <w:rPr>
          <w:rFonts w:ascii="Verdana" w:hAnsi="Verdana"/>
          <w:sz w:val="22"/>
          <w:szCs w:val="22"/>
        </w:rPr>
        <w:t xml:space="preserve"> Establecer el valor mensual máximo a cancelar por servicio de garaje o parqueadero de los vehículos del Instituto Colombiano de Bienestar Familiar para la vigencia 2010, hasta la suma de sesenta y siete mil doscientos pesos m/cte. ($67.200), de conformidad con lo expuesto en la parte motiva de la presente resolución.</w:t>
      </w:r>
    </w:p>
    <w:p w14:paraId="4C8F8855" w14:textId="3A313608" w:rsidR="00C937E2" w:rsidRPr="00CF592E" w:rsidRDefault="00C937E2" w:rsidP="00CF592E">
      <w:pPr>
        <w:jc w:val="both"/>
        <w:rPr>
          <w:rFonts w:ascii="Verdana" w:hAnsi="Verdana"/>
          <w:sz w:val="22"/>
          <w:szCs w:val="22"/>
        </w:rPr>
      </w:pPr>
      <w:r w:rsidRPr="00D74E20">
        <w:rPr>
          <w:rFonts w:ascii="Verdana" w:hAnsi="Verdana"/>
          <w:b/>
          <w:bCs/>
          <w:sz w:val="22"/>
          <w:szCs w:val="22"/>
        </w:rPr>
        <w:t xml:space="preserve">ARTÍCULO </w:t>
      </w:r>
      <w:r w:rsidR="00D74E20" w:rsidRPr="00D74E20">
        <w:rPr>
          <w:rFonts w:ascii="Verdana" w:hAnsi="Verdana"/>
          <w:b/>
          <w:bCs/>
          <w:sz w:val="22"/>
          <w:szCs w:val="22"/>
        </w:rPr>
        <w:t>2o</w:t>
      </w:r>
      <w:r w:rsidR="00D74E20">
        <w:rPr>
          <w:rFonts w:ascii="Verdana" w:hAnsi="Verdana"/>
          <w:sz w:val="22"/>
          <w:szCs w:val="22"/>
        </w:rPr>
        <w:t>.</w:t>
      </w:r>
      <w:r w:rsidRPr="00CF592E">
        <w:rPr>
          <w:rFonts w:ascii="Verdana" w:hAnsi="Verdana"/>
          <w:sz w:val="22"/>
          <w:szCs w:val="22"/>
        </w:rPr>
        <w:t xml:space="preserve"> Reconocer mensualmente el servicio de garaje/ parqueadero a aquellos conductores de los vehículos del Instituto Colombiano de Bienestar Familiar que utilizan parqueaderos externos en las horas nocturnas y días no laborales y ordenar el pago a través del Grupo Financiero Sede, de acuerdo con el artículo primero de la presente resolución.</w:t>
      </w:r>
    </w:p>
    <w:p w14:paraId="4BDA4A21" w14:textId="0881E3DE" w:rsidR="00C937E2" w:rsidRPr="00CF592E" w:rsidRDefault="00C937E2" w:rsidP="00CF592E">
      <w:pPr>
        <w:jc w:val="both"/>
        <w:rPr>
          <w:rFonts w:ascii="Verdana" w:hAnsi="Verdana"/>
          <w:sz w:val="22"/>
          <w:szCs w:val="22"/>
        </w:rPr>
      </w:pPr>
      <w:r w:rsidRPr="00A305C2">
        <w:rPr>
          <w:rFonts w:ascii="Verdana" w:hAnsi="Verdana"/>
          <w:b/>
          <w:bCs/>
          <w:sz w:val="22"/>
          <w:szCs w:val="22"/>
        </w:rPr>
        <w:t>PARÁGRAFO</w:t>
      </w:r>
      <w:r w:rsidR="00A305C2" w:rsidRPr="00A305C2">
        <w:rPr>
          <w:rFonts w:ascii="Verdana" w:hAnsi="Verdana"/>
          <w:b/>
          <w:bCs/>
          <w:sz w:val="22"/>
          <w:szCs w:val="22"/>
        </w:rPr>
        <w:t>.</w:t>
      </w:r>
      <w:r w:rsidRPr="00CF592E">
        <w:rPr>
          <w:rFonts w:ascii="Verdana" w:hAnsi="Verdana"/>
          <w:sz w:val="22"/>
          <w:szCs w:val="22"/>
        </w:rPr>
        <w:t xml:space="preserve"> El pago de las sumas ordenadas mediante la presente resolución se hará con cargo al certificado de disponibilidad presupuestal N° 39 del 4 de enero de 2010, por valor de $ 14.472.000 expedido por la Dirección Financiera.</w:t>
      </w:r>
    </w:p>
    <w:p w14:paraId="4B7FD106" w14:textId="5F7A7E91" w:rsidR="00C937E2" w:rsidRPr="00CF592E" w:rsidRDefault="00C937E2" w:rsidP="00CF592E">
      <w:pPr>
        <w:jc w:val="both"/>
        <w:rPr>
          <w:rFonts w:ascii="Verdana" w:hAnsi="Verdana"/>
          <w:sz w:val="22"/>
          <w:szCs w:val="22"/>
        </w:rPr>
      </w:pPr>
      <w:r w:rsidRPr="00A305C2">
        <w:rPr>
          <w:rFonts w:ascii="Verdana" w:hAnsi="Verdana"/>
          <w:b/>
          <w:bCs/>
          <w:sz w:val="22"/>
          <w:szCs w:val="22"/>
        </w:rPr>
        <w:t xml:space="preserve">ARTÍCULO </w:t>
      </w:r>
      <w:r w:rsidR="00A305C2" w:rsidRPr="00A305C2">
        <w:rPr>
          <w:rFonts w:ascii="Verdana" w:hAnsi="Verdana"/>
          <w:b/>
          <w:bCs/>
          <w:sz w:val="22"/>
          <w:szCs w:val="22"/>
        </w:rPr>
        <w:t>3o.</w:t>
      </w:r>
      <w:r w:rsidRPr="00CF592E">
        <w:rPr>
          <w:rFonts w:ascii="Verdana" w:hAnsi="Verdana"/>
          <w:sz w:val="22"/>
          <w:szCs w:val="22"/>
        </w:rPr>
        <w:t xml:space="preserve"> El reconocimiento y pago se hará por mensualidades cumplidas y de acuerdo con la cuenta de cobro que presente el conductor por concepto de la prestación del servicio, con su respectivo recibo de pago, previo informe presentado por la Coordinadora del Grupo de Apoyo Logístico.</w:t>
      </w:r>
    </w:p>
    <w:p w14:paraId="0D62686C" w14:textId="1B47CA52" w:rsidR="00C937E2" w:rsidRPr="00CF592E" w:rsidRDefault="00C937E2" w:rsidP="00CF592E">
      <w:pPr>
        <w:jc w:val="both"/>
        <w:rPr>
          <w:rFonts w:ascii="Verdana" w:hAnsi="Verdana"/>
          <w:sz w:val="22"/>
          <w:szCs w:val="22"/>
        </w:rPr>
      </w:pPr>
      <w:r w:rsidRPr="00A305C2">
        <w:rPr>
          <w:rFonts w:ascii="Verdana" w:hAnsi="Verdana"/>
          <w:b/>
          <w:bCs/>
          <w:sz w:val="22"/>
          <w:szCs w:val="22"/>
        </w:rPr>
        <w:t>PARÁGRAFO</w:t>
      </w:r>
      <w:r w:rsidR="00A305C2" w:rsidRPr="00A305C2">
        <w:rPr>
          <w:rFonts w:ascii="Verdana" w:hAnsi="Verdana"/>
          <w:b/>
          <w:bCs/>
          <w:sz w:val="22"/>
          <w:szCs w:val="22"/>
        </w:rPr>
        <w:t>.</w:t>
      </w:r>
      <w:r w:rsidRPr="00CF592E">
        <w:rPr>
          <w:rFonts w:ascii="Verdana" w:hAnsi="Verdana"/>
          <w:sz w:val="22"/>
          <w:szCs w:val="22"/>
        </w:rPr>
        <w:t xml:space="preserve"> El ICBF verificará periódicamente a través del Grupo de Apoyo Logístico los parqueaderos o garajes en los que sean guardados los vehículos oficiales asignados a los conductores de la Sede Nacional.</w:t>
      </w:r>
    </w:p>
    <w:p w14:paraId="768744D4" w14:textId="43902280" w:rsidR="00C937E2" w:rsidRPr="00CF592E" w:rsidRDefault="00C937E2" w:rsidP="00CF592E">
      <w:pPr>
        <w:jc w:val="both"/>
        <w:rPr>
          <w:rFonts w:ascii="Verdana" w:hAnsi="Verdana"/>
          <w:sz w:val="22"/>
          <w:szCs w:val="22"/>
        </w:rPr>
      </w:pPr>
      <w:r w:rsidRPr="00A305C2">
        <w:rPr>
          <w:rFonts w:ascii="Verdana" w:hAnsi="Verdana"/>
          <w:b/>
          <w:bCs/>
          <w:sz w:val="22"/>
          <w:szCs w:val="22"/>
        </w:rPr>
        <w:t xml:space="preserve">ARTÍCULO </w:t>
      </w:r>
      <w:r w:rsidR="00A305C2" w:rsidRPr="00A305C2">
        <w:rPr>
          <w:rFonts w:ascii="Verdana" w:hAnsi="Verdana"/>
          <w:b/>
          <w:bCs/>
          <w:sz w:val="22"/>
          <w:szCs w:val="22"/>
        </w:rPr>
        <w:t>4o.</w:t>
      </w:r>
      <w:r w:rsidRPr="00CF592E">
        <w:rPr>
          <w:rFonts w:ascii="Verdana" w:hAnsi="Verdana"/>
          <w:sz w:val="22"/>
          <w:szCs w:val="22"/>
        </w:rPr>
        <w:t xml:space="preserve"> Los conductores responsables de los vehículos de propiedad del ICBF velarán porque las personas que presten el servicio de garaje/parqueadero nocturno para dichos vehículos garanticen y respondan por excelentes condiciones de seguridad que eviten el deterioro, pérdida, daño sustracción y hurto del vehículo, accesorios, repuestos y demás elementos que hagan parte de él o que se encuentren en su interior. La responsabilidad del vehículo, sus partes y accesorios, será del conductor que lo tenga a su cargo.</w:t>
      </w:r>
    </w:p>
    <w:p w14:paraId="48B4F7BF" w14:textId="027B9A25" w:rsidR="00C937E2" w:rsidRPr="00CF592E" w:rsidRDefault="00C937E2" w:rsidP="00CF592E">
      <w:pPr>
        <w:jc w:val="both"/>
        <w:rPr>
          <w:rFonts w:ascii="Verdana" w:hAnsi="Verdana"/>
          <w:sz w:val="22"/>
          <w:szCs w:val="22"/>
        </w:rPr>
      </w:pPr>
      <w:r w:rsidRPr="009C3433">
        <w:rPr>
          <w:rFonts w:ascii="Verdana" w:hAnsi="Verdana"/>
          <w:b/>
          <w:bCs/>
          <w:sz w:val="22"/>
          <w:szCs w:val="22"/>
        </w:rPr>
        <w:t xml:space="preserve">ARTÍCULO </w:t>
      </w:r>
      <w:r w:rsidR="009C3433" w:rsidRPr="009C3433">
        <w:rPr>
          <w:rFonts w:ascii="Verdana" w:hAnsi="Verdana"/>
          <w:b/>
          <w:bCs/>
          <w:sz w:val="22"/>
          <w:szCs w:val="22"/>
        </w:rPr>
        <w:t>5o.</w:t>
      </w:r>
      <w:r w:rsidRPr="00CF592E">
        <w:rPr>
          <w:rFonts w:ascii="Verdana" w:hAnsi="Verdana"/>
          <w:sz w:val="22"/>
          <w:szCs w:val="22"/>
        </w:rPr>
        <w:t xml:space="preserve"> Derogar en su totalidad la Resolución No. 0027 del 5 de enero de 2009.</w:t>
      </w:r>
    </w:p>
    <w:p w14:paraId="7B52E3C7" w14:textId="77777777" w:rsidR="00767B06" w:rsidRDefault="00C937E2" w:rsidP="00CF592E">
      <w:pPr>
        <w:jc w:val="both"/>
        <w:rPr>
          <w:rFonts w:ascii="Verdana" w:hAnsi="Verdana"/>
          <w:sz w:val="22"/>
          <w:szCs w:val="22"/>
        </w:rPr>
      </w:pPr>
      <w:r w:rsidRPr="009C3433">
        <w:rPr>
          <w:rFonts w:ascii="Verdana" w:hAnsi="Verdana"/>
          <w:b/>
          <w:bCs/>
          <w:sz w:val="22"/>
          <w:szCs w:val="22"/>
        </w:rPr>
        <w:t xml:space="preserve">ARTÍCULO </w:t>
      </w:r>
      <w:r w:rsidR="00767B06" w:rsidRPr="009C3433">
        <w:rPr>
          <w:rFonts w:ascii="Verdana" w:hAnsi="Verdana"/>
          <w:b/>
          <w:bCs/>
          <w:sz w:val="22"/>
          <w:szCs w:val="22"/>
        </w:rPr>
        <w:t>6o.</w:t>
      </w:r>
      <w:r w:rsidR="00767B06" w:rsidRPr="00CF592E">
        <w:rPr>
          <w:rFonts w:ascii="Verdana" w:hAnsi="Verdana"/>
          <w:sz w:val="22"/>
          <w:szCs w:val="22"/>
        </w:rPr>
        <w:t xml:space="preserve"> La</w:t>
      </w:r>
      <w:r w:rsidRPr="00CF592E">
        <w:rPr>
          <w:rFonts w:ascii="Verdana" w:hAnsi="Verdana"/>
          <w:sz w:val="22"/>
          <w:szCs w:val="22"/>
        </w:rPr>
        <w:t xml:space="preserve"> presente Resolución rige a partir de la fecha de su expedición.</w:t>
      </w:r>
    </w:p>
    <w:p w14:paraId="66355A8E" w14:textId="77777777" w:rsidR="00767B06" w:rsidRDefault="00C937E2" w:rsidP="00312D2A">
      <w:pPr>
        <w:jc w:val="center"/>
        <w:rPr>
          <w:rFonts w:ascii="Verdana" w:hAnsi="Verdana"/>
          <w:sz w:val="22"/>
          <w:szCs w:val="22"/>
        </w:rPr>
      </w:pPr>
      <w:r w:rsidRPr="00767B06">
        <w:rPr>
          <w:rFonts w:ascii="Verdana" w:hAnsi="Verdana"/>
          <w:b/>
          <w:bCs/>
          <w:sz w:val="22"/>
          <w:szCs w:val="22"/>
        </w:rPr>
        <w:lastRenderedPageBreak/>
        <w:t>COMUNÍQUESE Y CÚMPLASE</w:t>
      </w:r>
      <w:r w:rsidR="009C3433" w:rsidRPr="00767B06">
        <w:rPr>
          <w:rFonts w:ascii="Verdana" w:hAnsi="Verdana"/>
          <w:b/>
          <w:bCs/>
          <w:sz w:val="22"/>
          <w:szCs w:val="22"/>
        </w:rPr>
        <w:t>,</w:t>
      </w:r>
    </w:p>
    <w:p w14:paraId="7BF8B375" w14:textId="01088B25" w:rsidR="00767B06" w:rsidRDefault="00C937E2" w:rsidP="00312D2A">
      <w:pPr>
        <w:jc w:val="center"/>
        <w:rPr>
          <w:rFonts w:ascii="Verdana" w:hAnsi="Verdana"/>
          <w:sz w:val="22"/>
          <w:szCs w:val="22"/>
        </w:rPr>
      </w:pPr>
      <w:r w:rsidRPr="00CF592E">
        <w:rPr>
          <w:rFonts w:ascii="Verdana" w:hAnsi="Verdana"/>
          <w:sz w:val="22"/>
          <w:szCs w:val="22"/>
        </w:rPr>
        <w:t xml:space="preserve">Dada en Bogotá D.C., a los 6 </w:t>
      </w:r>
      <w:r w:rsidR="00767B06">
        <w:rPr>
          <w:rFonts w:ascii="Verdana" w:hAnsi="Verdana"/>
          <w:sz w:val="22"/>
          <w:szCs w:val="22"/>
        </w:rPr>
        <w:t>días del mes de enero de</w:t>
      </w:r>
      <w:r w:rsidRPr="00CF592E">
        <w:rPr>
          <w:rFonts w:ascii="Verdana" w:hAnsi="Verdana"/>
          <w:sz w:val="22"/>
          <w:szCs w:val="22"/>
        </w:rPr>
        <w:t xml:space="preserve"> 2010</w:t>
      </w:r>
    </w:p>
    <w:p w14:paraId="1617E570" w14:textId="3C86019D" w:rsidR="00C937E2" w:rsidRPr="00767B06" w:rsidRDefault="00C937E2" w:rsidP="00312D2A">
      <w:pPr>
        <w:jc w:val="center"/>
        <w:rPr>
          <w:rFonts w:ascii="Verdana" w:hAnsi="Verdana"/>
          <w:b/>
          <w:bCs/>
          <w:sz w:val="22"/>
          <w:szCs w:val="22"/>
        </w:rPr>
      </w:pPr>
      <w:r w:rsidRPr="00767B06">
        <w:rPr>
          <w:rFonts w:ascii="Verdana" w:hAnsi="Verdana"/>
          <w:b/>
          <w:bCs/>
          <w:sz w:val="22"/>
          <w:szCs w:val="22"/>
        </w:rPr>
        <w:t>ELVIRA FORERO HERNANDEZ</w:t>
      </w:r>
    </w:p>
    <w:p w14:paraId="0A5679CB" w14:textId="6BBDEC52" w:rsidR="00C937E2" w:rsidRPr="00CF592E" w:rsidRDefault="00767B06" w:rsidP="00312D2A">
      <w:pPr>
        <w:jc w:val="center"/>
        <w:rPr>
          <w:rFonts w:ascii="Verdana" w:hAnsi="Verdana"/>
          <w:sz w:val="22"/>
          <w:szCs w:val="22"/>
        </w:rPr>
      </w:pPr>
      <w:r w:rsidRPr="00CF592E">
        <w:rPr>
          <w:rFonts w:ascii="Verdana" w:hAnsi="Verdana"/>
          <w:sz w:val="22"/>
          <w:szCs w:val="22"/>
        </w:rPr>
        <w:t>DIRECTORA GENERAL</w:t>
      </w:r>
    </w:p>
    <w:sectPr w:rsidR="00C937E2" w:rsidRPr="00CF59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634"/>
    <w:multiLevelType w:val="hybridMultilevel"/>
    <w:tmpl w:val="B92EB0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0731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5F"/>
    <w:rsid w:val="00240587"/>
    <w:rsid w:val="00243CB4"/>
    <w:rsid w:val="002F174A"/>
    <w:rsid w:val="00312D2A"/>
    <w:rsid w:val="003E08FE"/>
    <w:rsid w:val="00767B06"/>
    <w:rsid w:val="0082418F"/>
    <w:rsid w:val="008E25DE"/>
    <w:rsid w:val="009C3433"/>
    <w:rsid w:val="009F2E5F"/>
    <w:rsid w:val="00A305C2"/>
    <w:rsid w:val="00A724C4"/>
    <w:rsid w:val="00BD2FB2"/>
    <w:rsid w:val="00C077C7"/>
    <w:rsid w:val="00C937E2"/>
    <w:rsid w:val="00CF592E"/>
    <w:rsid w:val="00D74E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70CF"/>
  <w15:chartTrackingRefBased/>
  <w15:docId w15:val="{B0265C03-A23A-406C-A82B-FE1B94D7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E2"/>
  </w:style>
  <w:style w:type="paragraph" w:styleId="Ttulo1">
    <w:name w:val="heading 1"/>
    <w:basedOn w:val="Normal"/>
    <w:next w:val="Normal"/>
    <w:link w:val="Ttulo1Car"/>
    <w:uiPriority w:val="9"/>
    <w:qFormat/>
    <w:rsid w:val="009F2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2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2E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2E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2E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2E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2E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2E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2E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2E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2E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2E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2E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2E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2E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2E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2E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2E5F"/>
    <w:rPr>
      <w:rFonts w:eastAsiaTheme="majorEastAsia" w:cstheme="majorBidi"/>
      <w:color w:val="272727" w:themeColor="text1" w:themeTint="D8"/>
    </w:rPr>
  </w:style>
  <w:style w:type="paragraph" w:styleId="Ttulo">
    <w:name w:val="Title"/>
    <w:basedOn w:val="Normal"/>
    <w:next w:val="Normal"/>
    <w:link w:val="TtuloCar"/>
    <w:uiPriority w:val="10"/>
    <w:qFormat/>
    <w:rsid w:val="009F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2E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2E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2E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2E5F"/>
    <w:pPr>
      <w:spacing w:before="160"/>
      <w:jc w:val="center"/>
    </w:pPr>
    <w:rPr>
      <w:i/>
      <w:iCs/>
      <w:color w:val="404040" w:themeColor="text1" w:themeTint="BF"/>
    </w:rPr>
  </w:style>
  <w:style w:type="character" w:customStyle="1" w:styleId="CitaCar">
    <w:name w:val="Cita Car"/>
    <w:basedOn w:val="Fuentedeprrafopredeter"/>
    <w:link w:val="Cita"/>
    <w:uiPriority w:val="29"/>
    <w:rsid w:val="009F2E5F"/>
    <w:rPr>
      <w:i/>
      <w:iCs/>
      <w:color w:val="404040" w:themeColor="text1" w:themeTint="BF"/>
    </w:rPr>
  </w:style>
  <w:style w:type="paragraph" w:styleId="Prrafodelista">
    <w:name w:val="List Paragraph"/>
    <w:basedOn w:val="Normal"/>
    <w:uiPriority w:val="34"/>
    <w:qFormat/>
    <w:rsid w:val="009F2E5F"/>
    <w:pPr>
      <w:ind w:left="720"/>
      <w:contextualSpacing/>
    </w:pPr>
  </w:style>
  <w:style w:type="character" w:styleId="nfasisintenso">
    <w:name w:val="Intense Emphasis"/>
    <w:basedOn w:val="Fuentedeprrafopredeter"/>
    <w:uiPriority w:val="21"/>
    <w:qFormat/>
    <w:rsid w:val="009F2E5F"/>
    <w:rPr>
      <w:i/>
      <w:iCs/>
      <w:color w:val="0F4761" w:themeColor="accent1" w:themeShade="BF"/>
    </w:rPr>
  </w:style>
  <w:style w:type="paragraph" w:styleId="Citadestacada">
    <w:name w:val="Intense Quote"/>
    <w:basedOn w:val="Normal"/>
    <w:next w:val="Normal"/>
    <w:link w:val="CitadestacadaCar"/>
    <w:uiPriority w:val="30"/>
    <w:qFormat/>
    <w:rsid w:val="009F2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2E5F"/>
    <w:rPr>
      <w:i/>
      <w:iCs/>
      <w:color w:val="0F4761" w:themeColor="accent1" w:themeShade="BF"/>
    </w:rPr>
  </w:style>
  <w:style w:type="character" w:styleId="Referenciaintensa">
    <w:name w:val="Intense Reference"/>
    <w:basedOn w:val="Fuentedeprrafopredeter"/>
    <w:uiPriority w:val="32"/>
    <w:qFormat/>
    <w:rsid w:val="009F2E5F"/>
    <w:rPr>
      <w:b/>
      <w:bCs/>
      <w:smallCaps/>
      <w:color w:val="0F4761" w:themeColor="accent1" w:themeShade="BF"/>
      <w:spacing w:val="5"/>
    </w:rPr>
  </w:style>
  <w:style w:type="table" w:styleId="Tablaconcuadrcula">
    <w:name w:val="Table Grid"/>
    <w:basedOn w:val="Tablanormal"/>
    <w:uiPriority w:val="59"/>
    <w:rsid w:val="00C937E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240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E328B-C277-4FF3-94A4-CB93BF0784FA}"/>
</file>

<file path=customXml/itemProps2.xml><?xml version="1.0" encoding="utf-8"?>
<ds:datastoreItem xmlns:ds="http://schemas.openxmlformats.org/officeDocument/2006/customXml" ds:itemID="{DD819E8C-08E9-4524-AD82-764136D72D1A}"/>
</file>

<file path=customXml/itemProps3.xml><?xml version="1.0" encoding="utf-8"?>
<ds:datastoreItem xmlns:ds="http://schemas.openxmlformats.org/officeDocument/2006/customXml" ds:itemID="{D909F535-844F-4CE2-A4DF-37E6357E7E2F}"/>
</file>

<file path=docProps/app.xml><?xml version="1.0" encoding="utf-8"?>
<Properties xmlns="http://schemas.openxmlformats.org/officeDocument/2006/extended-properties" xmlns:vt="http://schemas.openxmlformats.org/officeDocument/2006/docPropsVTypes">
  <Template>Normal</Template>
  <TotalTime>4</TotalTime>
  <Pages>1</Pages>
  <Words>683</Words>
  <Characters>3761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2025-12-03T20:52:00Z</dcterms:created>
  <dcterms:modified xsi:type="dcterms:W3CDTF">2026-01-23T19:52:00Z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