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17D518" w14:textId="46900A6C" w:rsidR="006272AF" w:rsidRDefault="00B5546A">
      <w:pPr>
        <w:shd w:val="clear" w:color="auto" w:fill="FFFFFF"/>
        <w:spacing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22 DE 2011</w:t>
      </w:r>
    </w:p>
    <w:p w14:paraId="148ED50D" w14:textId="77777777" w:rsidR="00570CAD" w:rsidRDefault="00570CAD" w:rsidP="00570CAD">
      <w:pPr>
        <w:shd w:val="clear" w:color="auto" w:fill="FFFFFF"/>
        <w:spacing w:line="240" w:lineRule="auto"/>
        <w:rPr>
          <w:rFonts w:ascii="Verdana" w:eastAsia="Verdana" w:hAnsi="Verdana" w:cs="Verdana"/>
          <w:b/>
          <w:bCs/>
        </w:rPr>
      </w:pPr>
    </w:p>
    <w:p w14:paraId="0CBFA667" w14:textId="77777777" w:rsidR="00852FCF" w:rsidRPr="00CF48BA" w:rsidRDefault="00852FCF" w:rsidP="00852FCF">
      <w:pPr>
        <w:shd w:val="clear" w:color="auto" w:fill="FFFFFF"/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  <w:bookmarkStart w:id="0" w:name="_gkik43155102" w:colFirst="0" w:colLast="0"/>
      <w:bookmarkEnd w:id="0"/>
      <w:r w:rsidRPr="00CF48BA">
        <w:rPr>
          <w:rFonts w:ascii="Verdana" w:eastAsia="Verdana" w:hAnsi="Verdana" w:cs="Verdana"/>
          <w:b/>
          <w:bCs/>
          <w:sz w:val="20"/>
          <w:szCs w:val="20"/>
        </w:rPr>
        <w:t xml:space="preserve">Fecha de Expedición: </w:t>
      </w:r>
      <w:r w:rsidRPr="00CF48BA">
        <w:rPr>
          <w:rFonts w:ascii="Verdana" w:eastAsia="Verdana" w:hAnsi="Verdana" w:cs="Verdana"/>
          <w:sz w:val="20"/>
          <w:szCs w:val="20"/>
        </w:rPr>
        <w:t>3 de enero de 2010</w:t>
      </w:r>
    </w:p>
    <w:p w14:paraId="2F5F7A56" w14:textId="77777777" w:rsidR="00852FCF" w:rsidRPr="00CF48BA" w:rsidRDefault="00852FCF" w:rsidP="00852FCF">
      <w:pPr>
        <w:shd w:val="clear" w:color="auto" w:fill="FFFFFF"/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  <w:r w:rsidRPr="00CF48BA">
        <w:rPr>
          <w:rFonts w:ascii="Verdana" w:eastAsia="Verdana" w:hAnsi="Verdana" w:cs="Verdana"/>
          <w:b/>
          <w:bCs/>
          <w:sz w:val="20"/>
          <w:szCs w:val="20"/>
        </w:rPr>
        <w:t xml:space="preserve">Fecha de entrada en vigencia: </w:t>
      </w:r>
      <w:r w:rsidRPr="00CF48BA">
        <w:rPr>
          <w:rFonts w:ascii="Verdana" w:eastAsia="Verdana" w:hAnsi="Verdana" w:cs="Verdana"/>
          <w:sz w:val="20"/>
          <w:szCs w:val="20"/>
        </w:rPr>
        <w:t>3 de enero de 2010</w:t>
      </w:r>
    </w:p>
    <w:p w14:paraId="7CE50291" w14:textId="77777777" w:rsidR="00852FCF" w:rsidRPr="00CF48BA" w:rsidRDefault="00852FCF" w:rsidP="00852FCF">
      <w:pPr>
        <w:shd w:val="clear" w:color="auto" w:fill="FFFFFF"/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  <w:r w:rsidRPr="00CF48BA">
        <w:rPr>
          <w:rFonts w:ascii="Verdana" w:eastAsia="Verdana" w:hAnsi="Verdana" w:cs="Verdana"/>
          <w:b/>
          <w:bCs/>
          <w:sz w:val="20"/>
          <w:szCs w:val="20"/>
        </w:rPr>
        <w:t xml:space="preserve">Estado de la vigencia: </w:t>
      </w:r>
      <w:r w:rsidRPr="00CF48BA">
        <w:rPr>
          <w:rFonts w:ascii="Verdana" w:eastAsia="Verdana" w:hAnsi="Verdana" w:cs="Verdana"/>
          <w:sz w:val="20"/>
          <w:szCs w:val="20"/>
        </w:rPr>
        <w:t>Vigente</w:t>
      </w:r>
    </w:p>
    <w:p w14:paraId="43FAEFA1" w14:textId="77777777" w:rsidR="00852FCF" w:rsidRPr="00CF48BA" w:rsidRDefault="00852FCF" w:rsidP="00852FCF">
      <w:pPr>
        <w:shd w:val="clear" w:color="auto" w:fill="FFFFFF"/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</w:p>
    <w:p w14:paraId="78A05FE5" w14:textId="3EA1104B" w:rsidR="00852FCF" w:rsidRPr="00CF48BA" w:rsidRDefault="00852FCF" w:rsidP="00852FCF">
      <w:pPr>
        <w:shd w:val="clear" w:color="auto" w:fill="FFFFFF"/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  <w:r w:rsidRPr="00CF48BA">
        <w:rPr>
          <w:rFonts w:ascii="Verdana" w:eastAsia="Verdana" w:hAnsi="Verdana" w:cs="Verdana"/>
          <w:b/>
          <w:bCs/>
          <w:sz w:val="20"/>
          <w:szCs w:val="20"/>
        </w:rPr>
        <w:t xml:space="preserve">Fecha de publicación en Diario Oficial:  </w:t>
      </w:r>
      <w:r w:rsidRPr="00CF48BA">
        <w:rPr>
          <w:rFonts w:ascii="Verdana" w:eastAsia="Verdana" w:hAnsi="Verdana" w:cs="Verdana"/>
          <w:sz w:val="20"/>
          <w:szCs w:val="20"/>
        </w:rPr>
        <w:t>N/A</w:t>
      </w:r>
    </w:p>
    <w:p w14:paraId="4ACE1E2D" w14:textId="7DF87D17" w:rsidR="006272AF" w:rsidRDefault="00852FCF" w:rsidP="00852FCF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CF48BA">
        <w:rPr>
          <w:rFonts w:ascii="Verdana" w:eastAsia="Verdana" w:hAnsi="Verdana" w:cs="Verdana"/>
          <w:b/>
          <w:bCs/>
          <w:sz w:val="20"/>
          <w:szCs w:val="20"/>
        </w:rPr>
        <w:t xml:space="preserve">Número del Diario Oficial: </w:t>
      </w:r>
      <w:r w:rsidRPr="00CF48BA">
        <w:rPr>
          <w:rFonts w:ascii="Verdana" w:eastAsia="Verdana" w:hAnsi="Verdana" w:cs="Verdana"/>
          <w:sz w:val="20"/>
          <w:szCs w:val="20"/>
        </w:rPr>
        <w:t>N/A</w:t>
      </w:r>
    </w:p>
    <w:p w14:paraId="7601D12A" w14:textId="77777777" w:rsidR="00994914" w:rsidRPr="00CF48BA" w:rsidRDefault="00994914" w:rsidP="00852FCF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2E77DBBE" w14:textId="77777777" w:rsidR="00994914" w:rsidRPr="00CF48BA" w:rsidRDefault="00994914" w:rsidP="00994914">
      <w:pPr>
        <w:shd w:val="clear" w:color="auto" w:fill="FFFFFF"/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  <w:r w:rsidRPr="00CF48BA">
        <w:rPr>
          <w:rFonts w:ascii="Verdana" w:eastAsia="Verdana" w:hAnsi="Verdana" w:cs="Verdana"/>
          <w:b/>
          <w:bCs/>
          <w:sz w:val="20"/>
          <w:szCs w:val="20"/>
        </w:rPr>
        <w:t xml:space="preserve">Notas: </w:t>
      </w:r>
      <w:r w:rsidRPr="00CF48BA">
        <w:rPr>
          <w:rFonts w:ascii="Verdana" w:eastAsia="Verdana" w:hAnsi="Verdana" w:cs="Verdana"/>
          <w:sz w:val="20"/>
          <w:szCs w:val="20"/>
        </w:rPr>
        <w:t>Lineamiento no incluidos y modificados por la Resolución 4819 de 2 de noviembre de 2011,  Resolución 4677 de 26 de octubre de 2011,  Resolución 3420 de 8 de agosto de 2011,  Resolución 2495 de 20 de junio de 2011,  Resolución 2434 de 16 de junio de 2011</w:t>
      </w:r>
    </w:p>
    <w:p w14:paraId="58CFED85" w14:textId="77777777" w:rsidR="00852FCF" w:rsidRDefault="00852FCF" w:rsidP="00852FCF">
      <w:pPr>
        <w:shd w:val="clear" w:color="auto" w:fill="FFFFFF"/>
        <w:spacing w:line="240" w:lineRule="auto"/>
        <w:rPr>
          <w:rFonts w:ascii="Verdana" w:eastAsia="Verdana" w:hAnsi="Verdana" w:cs="Verdana"/>
          <w:b/>
          <w:bCs/>
        </w:rPr>
      </w:pPr>
    </w:p>
    <w:p w14:paraId="6068732C" w14:textId="77777777" w:rsidR="006272AF" w:rsidRDefault="00B5546A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RESOLUCIÓN 22 DE 2011</w:t>
      </w:r>
    </w:p>
    <w:p w14:paraId="22173C1F" w14:textId="295210D7" w:rsidR="006272AF" w:rsidRPr="003B2FB3" w:rsidRDefault="00B5546A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 w:rsidRPr="003B2FB3">
        <w:rPr>
          <w:rFonts w:ascii="Verdana" w:eastAsia="Verdana" w:hAnsi="Verdana" w:cs="Verdana"/>
          <w:b/>
          <w:bCs/>
        </w:rPr>
        <w:t>(</w:t>
      </w:r>
      <w:r w:rsidR="003B2FB3" w:rsidRPr="003B2FB3">
        <w:rPr>
          <w:rFonts w:ascii="Verdana" w:eastAsia="Verdana" w:hAnsi="Verdana" w:cs="Verdana"/>
          <w:b/>
          <w:bCs/>
        </w:rPr>
        <w:t xml:space="preserve">3 de </w:t>
      </w:r>
      <w:r w:rsidRPr="003B2FB3">
        <w:rPr>
          <w:rFonts w:ascii="Verdana" w:eastAsia="Verdana" w:hAnsi="Verdana" w:cs="Verdana"/>
          <w:b/>
          <w:bCs/>
        </w:rPr>
        <w:t>ener</w:t>
      </w:r>
      <w:r w:rsidR="003B2FB3" w:rsidRPr="003B2FB3">
        <w:rPr>
          <w:rFonts w:ascii="Verdana" w:eastAsia="Verdana" w:hAnsi="Verdana" w:cs="Verdana"/>
          <w:b/>
          <w:bCs/>
        </w:rPr>
        <w:t>o</w:t>
      </w:r>
      <w:r w:rsidRPr="003B2FB3">
        <w:rPr>
          <w:rFonts w:ascii="Verdana" w:eastAsia="Verdana" w:hAnsi="Verdana" w:cs="Verdana"/>
          <w:b/>
          <w:bCs/>
        </w:rPr>
        <w:t>)</w:t>
      </w:r>
    </w:p>
    <w:p w14:paraId="706A42A2" w14:textId="77777777" w:rsidR="006272AF" w:rsidRDefault="00B5546A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 – ICBF</w:t>
      </w:r>
    </w:p>
    <w:p w14:paraId="378B24BB" w14:textId="7122F522" w:rsidR="006272AF" w:rsidRDefault="003B2FB3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“</w:t>
      </w:r>
      <w:r w:rsidR="00B5546A">
        <w:rPr>
          <w:rFonts w:ascii="Verdana" w:eastAsia="Verdana" w:hAnsi="Verdana" w:cs="Verdana"/>
        </w:rPr>
        <w:t>Por la cual se aprueban los Lineamientos de Programación y Ejecución de Metas Sociales y Financieras - vigencia 2011 del Instituto Colombiano de Bienestar Familiar - Cecilia De la Fuente de Lleras</w:t>
      </w:r>
      <w:r>
        <w:rPr>
          <w:rFonts w:ascii="Verdana" w:eastAsia="Verdana" w:hAnsi="Verdana" w:cs="Verdana"/>
        </w:rPr>
        <w:t>”</w:t>
      </w:r>
    </w:p>
    <w:p w14:paraId="700CF8B7" w14:textId="77777777" w:rsidR="006272AF" w:rsidRDefault="00B5546A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SECRETARÍA GENERAL DEL INSTITUTO COLOMBIANO DE BIENESTAR FAMILIAR – CECILIA DE LA FUENTE DE LLERAS ENCARGADA DE LAS FUNCIONES DE LA DIRECCIÓN GENERAL</w:t>
      </w:r>
    </w:p>
    <w:p w14:paraId="3CAE7C11" w14:textId="2BA412DE" w:rsidR="006272AF" w:rsidRDefault="00B5546A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 uso de sus facultades legales y en especial las conferidas por el literal b) del artículo 28 de la Ley 7</w:t>
      </w:r>
      <w:r>
        <w:rPr>
          <w:rFonts w:ascii="Verdana" w:eastAsia="Verdana" w:hAnsi="Verdana" w:cs="Verdana"/>
          <w:vertAlign w:val="superscript"/>
        </w:rPr>
        <w:t>a</w:t>
      </w:r>
      <w:r>
        <w:rPr>
          <w:rFonts w:ascii="Verdana" w:eastAsia="Verdana" w:hAnsi="Verdana" w:cs="Verdana"/>
        </w:rPr>
        <w:t xml:space="preserve"> de 1979, y</w:t>
      </w:r>
    </w:p>
    <w:p w14:paraId="0CDA6E1F" w14:textId="0ED1ABC0" w:rsidR="006272AF" w:rsidRDefault="00B5546A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</w:t>
      </w:r>
      <w:r w:rsidR="003B2FB3">
        <w:rPr>
          <w:rFonts w:ascii="Verdana" w:eastAsia="Verdana" w:hAnsi="Verdana" w:cs="Verdana"/>
          <w:b/>
          <w:bCs/>
        </w:rPr>
        <w:t xml:space="preserve">: </w:t>
      </w:r>
    </w:p>
    <w:p w14:paraId="32BF5BDA" w14:textId="0A5A771D" w:rsidR="006272AF" w:rsidRPr="003B2FB3" w:rsidRDefault="00B5546A" w:rsidP="003B2FB3">
      <w:pPr>
        <w:pStyle w:val="Prrafodelista"/>
        <w:numPr>
          <w:ilvl w:val="0"/>
          <w:numId w:val="1"/>
        </w:num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 w:rsidRPr="003B2FB3">
        <w:rPr>
          <w:rFonts w:ascii="Verdana" w:eastAsia="Verdana" w:hAnsi="Verdana" w:cs="Verdana"/>
        </w:rPr>
        <w:t>Que, de conformidad con lo establecido en el numeral 6 del artículo 13 del Decreto No. 117 del 21 de enero de 2010, es función de la Dirección de Planeación y Control de Gestión</w:t>
      </w:r>
      <w:r w:rsidRPr="003B2FB3">
        <w:rPr>
          <w:rFonts w:ascii="Verdana" w:eastAsia="Verdana" w:hAnsi="Verdana" w:cs="Verdana"/>
          <w:i/>
          <w:iCs/>
        </w:rPr>
        <w:t xml:space="preserve"> "6. Liderar el proceso de programación de metas sociales y financieras de la Entidad y su evaluación".</w:t>
      </w:r>
    </w:p>
    <w:p w14:paraId="723383B2" w14:textId="304469DD" w:rsidR="006272AF" w:rsidRPr="003B2FB3" w:rsidRDefault="00B5546A" w:rsidP="003B2FB3">
      <w:pPr>
        <w:pStyle w:val="Prrafodelista"/>
        <w:numPr>
          <w:ilvl w:val="0"/>
          <w:numId w:val="1"/>
        </w:num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 w:rsidRPr="003B2FB3">
        <w:rPr>
          <w:rFonts w:ascii="Verdana" w:eastAsia="Verdana" w:hAnsi="Verdana" w:cs="Verdana"/>
        </w:rPr>
        <w:t xml:space="preserve">Que, según lo establecido en el numeral 2 del artículo 14 del citado Decreto, es función de la Subdirección de Programación </w:t>
      </w:r>
      <w:r w:rsidRPr="003B2FB3">
        <w:rPr>
          <w:rFonts w:ascii="Verdana" w:eastAsia="Verdana" w:hAnsi="Verdana" w:cs="Verdana"/>
          <w:i/>
          <w:iCs/>
        </w:rPr>
        <w:t>"2</w:t>
      </w:r>
      <w:r w:rsidRPr="003B2FB3">
        <w:rPr>
          <w:rFonts w:ascii="Verdana" w:eastAsia="Verdana" w:hAnsi="Verdana" w:cs="Verdana"/>
        </w:rPr>
        <w:t>.</w:t>
      </w:r>
      <w:r w:rsidRPr="003B2FB3">
        <w:rPr>
          <w:rFonts w:ascii="Verdana" w:eastAsia="Verdana" w:hAnsi="Verdana" w:cs="Verdana"/>
          <w:i/>
          <w:iCs/>
        </w:rPr>
        <w:t xml:space="preserve"> Elaborar en coordinación con las dependencias involucradas los lineamientos, estrategias y políticas de programación de metas sociales y financieras, las cuales se usarán para la asignación por cada Entidad territorial, tipo de beneficiarios y operadores".</w:t>
      </w:r>
    </w:p>
    <w:p w14:paraId="3D504B23" w14:textId="77777777" w:rsidR="006272AF" w:rsidRPr="003B2FB3" w:rsidRDefault="00B5546A" w:rsidP="003B2FB3">
      <w:pPr>
        <w:pStyle w:val="Prrafodelista"/>
        <w:numPr>
          <w:ilvl w:val="0"/>
          <w:numId w:val="1"/>
        </w:num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3B2FB3">
        <w:rPr>
          <w:rFonts w:ascii="Verdana" w:eastAsia="Verdana" w:hAnsi="Verdana" w:cs="Verdana"/>
        </w:rPr>
        <w:t xml:space="preserve">Que es necesario establecer en el nivel nacional los Lineamientos de Programación y Ejecución de Metas Sociales y Financieras para la vigencia 2011, toda vez que éstos precisan los objetivos, criterios y parámetros para la programación y ejecución de los distintos proyectos, subproyectos y modalidades de atención del Servicio Público de Bienestar Familiar, que son </w:t>
      </w:r>
      <w:r w:rsidRPr="003B2FB3">
        <w:rPr>
          <w:rFonts w:ascii="Verdana" w:eastAsia="Verdana" w:hAnsi="Verdana" w:cs="Verdana"/>
        </w:rPr>
        <w:lastRenderedPageBreak/>
        <w:t>financiados con recursos apropiados en el Decreto de Liquidación del Presupuesto General de la Nación para el ICBF.</w:t>
      </w:r>
    </w:p>
    <w:p w14:paraId="4C5F40C6" w14:textId="77777777" w:rsidR="006272AF" w:rsidRPr="003B2FB3" w:rsidRDefault="00B5546A" w:rsidP="003B2FB3">
      <w:pPr>
        <w:pStyle w:val="Prrafodelista"/>
        <w:numPr>
          <w:ilvl w:val="0"/>
          <w:numId w:val="1"/>
        </w:num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3B2FB3">
        <w:rPr>
          <w:rFonts w:ascii="Verdana" w:eastAsia="Verdana" w:hAnsi="Verdana" w:cs="Verdana"/>
        </w:rPr>
        <w:t>Que existe el análisis de viabilidad técnica expedido por las dependencias responsables de los proyectos, subproyectos y modalidades de atención.</w:t>
      </w:r>
    </w:p>
    <w:p w14:paraId="7D44DB92" w14:textId="77777777" w:rsidR="006272AF" w:rsidRPr="003B2FB3" w:rsidRDefault="00B5546A" w:rsidP="003B2FB3">
      <w:pPr>
        <w:pStyle w:val="Prrafodelista"/>
        <w:numPr>
          <w:ilvl w:val="0"/>
          <w:numId w:val="1"/>
        </w:num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 w:rsidRPr="003B2FB3">
        <w:rPr>
          <w:rFonts w:ascii="Verdana" w:eastAsia="Verdana" w:hAnsi="Verdana" w:cs="Verdana"/>
        </w:rPr>
        <w:t>Que en mérito de lo expuesto,</w:t>
      </w:r>
    </w:p>
    <w:p w14:paraId="55A8629A" w14:textId="699BB6EF" w:rsidR="006272AF" w:rsidRDefault="00B5546A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</w:t>
      </w:r>
      <w:r w:rsidR="003B2FB3">
        <w:rPr>
          <w:rFonts w:ascii="Verdana" w:eastAsia="Verdana" w:hAnsi="Verdana" w:cs="Verdana"/>
          <w:b/>
          <w:bCs/>
        </w:rPr>
        <w:t xml:space="preserve">: </w:t>
      </w:r>
    </w:p>
    <w:p w14:paraId="37DBA3CF" w14:textId="1D811316" w:rsidR="006272AF" w:rsidRDefault="00B5546A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</w:t>
      </w:r>
      <w:r w:rsidR="003B2FB3">
        <w:rPr>
          <w:rFonts w:ascii="Verdana" w:eastAsia="Verdana" w:hAnsi="Verdana" w:cs="Verdana"/>
          <w:b/>
          <w:bCs/>
        </w:rPr>
        <w:t>1o.</w:t>
      </w:r>
      <w:r>
        <w:rPr>
          <w:rFonts w:ascii="Verdana" w:eastAsia="Verdana" w:hAnsi="Verdana" w:cs="Verdana"/>
        </w:rPr>
        <w:t xml:space="preserve"> Aprobar los Lineamientos de Programación y Ejecución de Metas Sociales y Financieras - vigencia 2011, los cuales forman parte integral de la presente Resolución, para que sean aplicados en la operación de los diferentes proyectos, subproyectos y modalidades de atención del Servicio Público de Bienestar Familiar.</w:t>
      </w:r>
    </w:p>
    <w:p w14:paraId="00280B54" w14:textId="12DCD0B5" w:rsidR="006272AF" w:rsidRDefault="00B5546A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</w:t>
      </w:r>
      <w:r w:rsidR="003B2FB3">
        <w:rPr>
          <w:rFonts w:ascii="Verdana" w:eastAsia="Verdana" w:hAnsi="Verdana" w:cs="Verdana"/>
          <w:b/>
          <w:bCs/>
        </w:rPr>
        <w:t xml:space="preserve">2o. </w:t>
      </w:r>
      <w:r>
        <w:rPr>
          <w:rFonts w:ascii="Verdana" w:eastAsia="Verdana" w:hAnsi="Verdana" w:cs="Verdana"/>
        </w:rPr>
        <w:t>Cualquier modificación o ajuste de los Lineamientos deberá ser adoptado mediante Resolución y contará con el análisis de viabilidad técnica y presupuestal emitido por la respectiva Dirección responsable del proyecto y con el aval de la Subdirección de Programación de la Dirección de Planeación y Control de Gestión.</w:t>
      </w:r>
    </w:p>
    <w:p w14:paraId="1B4741CD" w14:textId="6156B9B7" w:rsidR="006272AF" w:rsidRDefault="00B5546A">
      <w:pPr>
        <w:shd w:val="clear" w:color="auto" w:fill="FFFFFF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</w:t>
      </w:r>
      <w:r w:rsidR="003B2FB3">
        <w:rPr>
          <w:rFonts w:ascii="Verdana" w:eastAsia="Verdana" w:hAnsi="Verdana" w:cs="Verdana"/>
          <w:b/>
          <w:bCs/>
        </w:rPr>
        <w:t>3o.</w:t>
      </w:r>
      <w:r>
        <w:rPr>
          <w:rFonts w:ascii="Verdana" w:eastAsia="Verdana" w:hAnsi="Verdana" w:cs="Verdana"/>
          <w:b/>
          <w:bCs/>
        </w:rPr>
        <w:t xml:space="preserve"> </w:t>
      </w:r>
      <w:r>
        <w:rPr>
          <w:rFonts w:ascii="Verdana" w:eastAsia="Verdana" w:hAnsi="Verdana" w:cs="Verdana"/>
        </w:rPr>
        <w:t>La presente Resolución rige a partir de la fecha de su expedición.</w:t>
      </w:r>
    </w:p>
    <w:p w14:paraId="6E1866F7" w14:textId="77777777" w:rsidR="003B2FB3" w:rsidRDefault="003B2FB3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</w:p>
    <w:p w14:paraId="17B4165D" w14:textId="571F7D57" w:rsidR="006272AF" w:rsidRDefault="00B5546A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COMUNIQUESE Y CÚMPLASE</w:t>
      </w:r>
    </w:p>
    <w:p w14:paraId="72CABB2F" w14:textId="182DD676" w:rsidR="006272AF" w:rsidRDefault="00B5546A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 D.C., a los 3</w:t>
      </w:r>
      <w:r w:rsidR="003B2FB3">
        <w:rPr>
          <w:rFonts w:ascii="Verdana" w:eastAsia="Verdana" w:hAnsi="Verdana" w:cs="Verdana"/>
        </w:rPr>
        <w:t xml:space="preserve"> días del mes</w:t>
      </w:r>
      <w:r>
        <w:rPr>
          <w:rFonts w:ascii="Verdana" w:eastAsia="Verdana" w:hAnsi="Verdana" w:cs="Verdana"/>
        </w:rPr>
        <w:t xml:space="preserve"> de enero de 2011</w:t>
      </w:r>
    </w:p>
    <w:p w14:paraId="667BEC43" w14:textId="77777777" w:rsidR="006272AF" w:rsidRDefault="00B5546A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ROSA MARÍA NAVARRO ORDÓÑEZ</w:t>
      </w:r>
    </w:p>
    <w:p w14:paraId="3B23BFA6" w14:textId="79172EAF" w:rsidR="006272AF" w:rsidRDefault="003B2FB3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SECRETARIA/GENERAL DEL INSTITUTO COLOMBIANO DE BIENESTAR FAMILIAR - CECILIA DE LA FUENTE DE LLERAS ENCARGADA DE LAS FUNCIONES DE LA DIRECCIÓN GENERAL</w:t>
      </w:r>
    </w:p>
    <w:p w14:paraId="657C2010" w14:textId="77777777" w:rsidR="006272AF" w:rsidRDefault="006272AF">
      <w:pPr>
        <w:rPr>
          <w:rFonts w:ascii="Verdana" w:eastAsia="Verdana" w:hAnsi="Verdana" w:cs="Verdana"/>
        </w:rPr>
      </w:pPr>
    </w:p>
    <w:p w14:paraId="65E70111" w14:textId="77777777" w:rsidR="006272AF" w:rsidRDefault="006272AF">
      <w:pPr>
        <w:rPr>
          <w:rFonts w:ascii="Verdana" w:eastAsia="Verdana" w:hAnsi="Verdana" w:cs="Verdana"/>
        </w:rPr>
      </w:pPr>
    </w:p>
    <w:sectPr w:rsidR="006272A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0DB82D4-53A8-403B-AB96-A839435F0418}"/>
    <w:embedBold r:id="rId2" w:fontKey="{14B3010E-D254-44C2-A0D3-F083CD2548B7}"/>
    <w:embedItalic r:id="rId3" w:fontKey="{A53A2F86-FF5C-4E15-91FB-BE4FF31313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D44C06C-929C-4C6F-9B21-25CA05D6E0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4177DB6-F5FD-4911-9B6F-324FF7E1E73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46953"/>
    <w:multiLevelType w:val="hybridMultilevel"/>
    <w:tmpl w:val="A450019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27797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2AF"/>
    <w:rsid w:val="00106AEB"/>
    <w:rsid w:val="001634A9"/>
    <w:rsid w:val="001C278A"/>
    <w:rsid w:val="001F3DAA"/>
    <w:rsid w:val="003B2FB3"/>
    <w:rsid w:val="00401822"/>
    <w:rsid w:val="00532323"/>
    <w:rsid w:val="00570CAD"/>
    <w:rsid w:val="006272AF"/>
    <w:rsid w:val="00665FDA"/>
    <w:rsid w:val="00852FCF"/>
    <w:rsid w:val="008947A2"/>
    <w:rsid w:val="008F3C7A"/>
    <w:rsid w:val="00994914"/>
    <w:rsid w:val="00A4752A"/>
    <w:rsid w:val="00B5546A"/>
    <w:rsid w:val="00C053D4"/>
    <w:rsid w:val="00CE3557"/>
    <w:rsid w:val="00CF4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644D9C"/>
  <w15:docId w15:val="{B515C5D5-EDD0-4FD6-A91A-B37773312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B2F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153EAC-75F6-4BCA-A24C-8773AAD79151}"/>
</file>

<file path=customXml/itemProps2.xml><?xml version="1.0" encoding="utf-8"?>
<ds:datastoreItem xmlns:ds="http://schemas.openxmlformats.org/officeDocument/2006/customXml" ds:itemID="{2C8B5630-8D0C-4890-A402-C2591A99F67F}"/>
</file>

<file path=customXml/itemProps3.xml><?xml version="1.0" encoding="utf-8"?>
<ds:datastoreItem xmlns:ds="http://schemas.openxmlformats.org/officeDocument/2006/customXml" ds:itemID="{95362110-9512-4EA5-BB17-2EF413AAC3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521</Words>
  <Characters>2869</Characters>
  <Application>Microsoft Office Word</Application>
  <DocSecurity>0</DocSecurity>
  <Lines>23</Lines>
  <Paragraphs>6</Paragraphs>
  <ScaleCrop>false</ScaleCrop>
  <Company/>
  <LinksUpToDate>false</LinksUpToDate>
  <CharactersWithSpaces>3384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16</cp:revision>
  <dcterms:created xsi:type="dcterms:W3CDTF">2025-12-19T18:38:00Z</dcterms:created>
  <dcterms:modified xsi:type="dcterms:W3CDTF">2026-04-16T16:53:00Z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