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87FCF" w:rsidRDefault="00000000">
      <w:pPr>
        <w:spacing w:line="240" w:lineRule="auto"/>
        <w:jc w:val="center"/>
        <w:rPr>
          <w:rFonts w:ascii="Verdana" w:eastAsia="Verdana" w:hAnsi="Verdana" w:cs="Verdana"/>
          <w:b/>
          <w:bCs/>
        </w:rPr>
      </w:pPr>
      <w:r>
        <w:rPr>
          <w:rFonts w:ascii="Verdana" w:eastAsia="Verdana" w:hAnsi="Verdana" w:cs="Verdana"/>
          <w:b/>
          <w:bCs/>
        </w:rPr>
        <w:t xml:space="preserve"> RESOLUCIÓN 2101 DE 2020</w:t>
      </w:r>
    </w:p>
    <w:p w14:paraId="00000002" w14:textId="77777777" w:rsidR="00987FCF" w:rsidRDefault="00987FCF">
      <w:pPr>
        <w:spacing w:line="240" w:lineRule="auto"/>
        <w:jc w:val="center"/>
        <w:rPr>
          <w:rFonts w:ascii="Verdana" w:eastAsia="Verdana" w:hAnsi="Verdana" w:cs="Verdana"/>
          <w:b/>
          <w:bCs/>
        </w:rPr>
      </w:pPr>
    </w:p>
    <w:p w14:paraId="00000003" w14:textId="77777777" w:rsidR="00987FCF" w:rsidRPr="004C569A" w:rsidRDefault="00000000">
      <w:pPr>
        <w:spacing w:line="240" w:lineRule="auto"/>
        <w:rPr>
          <w:rFonts w:ascii="Verdana" w:eastAsia="Verdana" w:hAnsi="Verdana" w:cs="Verdana"/>
          <w:sz w:val="20"/>
          <w:szCs w:val="20"/>
        </w:rPr>
      </w:pPr>
      <w:r w:rsidRPr="004C569A">
        <w:rPr>
          <w:rFonts w:ascii="Verdana" w:eastAsia="Verdana" w:hAnsi="Verdana" w:cs="Verdana"/>
          <w:sz w:val="20"/>
          <w:szCs w:val="20"/>
        </w:rPr>
        <w:t>Fecha de Expedición: 4 de marzo de 2020</w:t>
      </w:r>
    </w:p>
    <w:p w14:paraId="00000004" w14:textId="77777777" w:rsidR="00987FCF" w:rsidRPr="004C569A" w:rsidRDefault="00000000">
      <w:pPr>
        <w:spacing w:line="240" w:lineRule="auto"/>
        <w:rPr>
          <w:rFonts w:ascii="Verdana" w:eastAsia="Verdana" w:hAnsi="Verdana" w:cs="Verdana"/>
          <w:sz w:val="20"/>
          <w:szCs w:val="20"/>
        </w:rPr>
      </w:pPr>
      <w:r w:rsidRPr="004C569A">
        <w:rPr>
          <w:rFonts w:ascii="Verdana" w:eastAsia="Verdana" w:hAnsi="Verdana" w:cs="Verdana"/>
          <w:sz w:val="20"/>
          <w:szCs w:val="20"/>
        </w:rPr>
        <w:t xml:space="preserve">Fecha de </w:t>
      </w:r>
      <w:proofErr w:type="gramStart"/>
      <w:r w:rsidRPr="004C569A">
        <w:rPr>
          <w:rFonts w:ascii="Verdana" w:eastAsia="Verdana" w:hAnsi="Verdana" w:cs="Verdana"/>
          <w:sz w:val="20"/>
          <w:szCs w:val="20"/>
        </w:rPr>
        <w:t>entrada en vigencia</w:t>
      </w:r>
      <w:proofErr w:type="gramEnd"/>
      <w:r w:rsidRPr="004C569A">
        <w:rPr>
          <w:rFonts w:ascii="Verdana" w:eastAsia="Verdana" w:hAnsi="Verdana" w:cs="Verdana"/>
          <w:sz w:val="20"/>
          <w:szCs w:val="20"/>
        </w:rPr>
        <w:t>: 4 de marzo de 2020</w:t>
      </w:r>
    </w:p>
    <w:p w14:paraId="00000005" w14:textId="77777777" w:rsidR="00987FCF" w:rsidRPr="004C569A" w:rsidRDefault="00000000">
      <w:pPr>
        <w:spacing w:line="240" w:lineRule="auto"/>
        <w:rPr>
          <w:rFonts w:ascii="Verdana" w:eastAsia="Verdana" w:hAnsi="Verdana" w:cs="Verdana"/>
          <w:sz w:val="20"/>
          <w:szCs w:val="20"/>
        </w:rPr>
      </w:pPr>
      <w:r w:rsidRPr="004C569A">
        <w:rPr>
          <w:rFonts w:ascii="Verdana" w:eastAsia="Verdana" w:hAnsi="Verdana" w:cs="Verdana"/>
          <w:sz w:val="20"/>
          <w:szCs w:val="20"/>
        </w:rPr>
        <w:t>Estado de la vigencia:</w:t>
      </w:r>
      <w:r w:rsidRPr="004C569A">
        <w:rPr>
          <w:rFonts w:ascii="Verdana" w:eastAsia="Verdana" w:hAnsi="Verdana" w:cs="Verdana"/>
          <w:sz w:val="20"/>
          <w:szCs w:val="20"/>
          <w:highlight w:val="white"/>
        </w:rPr>
        <w:t xml:space="preserve"> </w:t>
      </w:r>
      <w:r w:rsidRPr="004C569A">
        <w:rPr>
          <w:rFonts w:ascii="Verdana" w:eastAsia="Verdana" w:hAnsi="Verdana" w:cs="Verdana"/>
          <w:sz w:val="20"/>
          <w:szCs w:val="20"/>
        </w:rPr>
        <w:t>Vigente</w:t>
      </w:r>
    </w:p>
    <w:p w14:paraId="00000006" w14:textId="77777777" w:rsidR="00987FCF" w:rsidRPr="004C569A" w:rsidRDefault="00987FCF">
      <w:pPr>
        <w:spacing w:line="240" w:lineRule="auto"/>
        <w:rPr>
          <w:rFonts w:ascii="Verdana" w:eastAsia="Verdana" w:hAnsi="Verdana" w:cs="Verdana"/>
          <w:sz w:val="20"/>
          <w:szCs w:val="20"/>
        </w:rPr>
      </w:pPr>
    </w:p>
    <w:p w14:paraId="00000007" w14:textId="77777777" w:rsidR="00987FCF" w:rsidRPr="004C569A" w:rsidRDefault="00000000">
      <w:pPr>
        <w:spacing w:line="240" w:lineRule="auto"/>
        <w:rPr>
          <w:rFonts w:ascii="Verdana" w:eastAsia="Verdana" w:hAnsi="Verdana" w:cs="Verdana"/>
          <w:sz w:val="20"/>
          <w:szCs w:val="20"/>
        </w:rPr>
      </w:pPr>
      <w:r w:rsidRPr="004C569A">
        <w:rPr>
          <w:rFonts w:ascii="Verdana" w:eastAsia="Verdana" w:hAnsi="Verdana" w:cs="Verdana"/>
          <w:sz w:val="20"/>
          <w:szCs w:val="20"/>
        </w:rPr>
        <w:t>Fecha de publicación en Diario Oficial: 4 de marzo 2020</w:t>
      </w:r>
    </w:p>
    <w:p w14:paraId="00000008" w14:textId="77777777" w:rsidR="00987FCF" w:rsidRPr="004C569A" w:rsidRDefault="00000000">
      <w:pPr>
        <w:spacing w:line="240" w:lineRule="auto"/>
        <w:rPr>
          <w:rFonts w:ascii="Verdana" w:eastAsia="Verdana" w:hAnsi="Verdana" w:cs="Verdana"/>
          <w:sz w:val="20"/>
          <w:szCs w:val="20"/>
        </w:rPr>
      </w:pPr>
      <w:r w:rsidRPr="004C569A">
        <w:rPr>
          <w:rFonts w:ascii="Verdana" w:eastAsia="Verdana" w:hAnsi="Verdana" w:cs="Verdana"/>
          <w:sz w:val="20"/>
          <w:szCs w:val="20"/>
        </w:rPr>
        <w:t>Número del Diario Oficial:</w:t>
      </w:r>
      <w:r w:rsidRPr="004C569A">
        <w:rPr>
          <w:rFonts w:ascii="Verdana" w:eastAsia="Verdana" w:hAnsi="Verdana" w:cs="Verdana"/>
          <w:sz w:val="20"/>
          <w:szCs w:val="20"/>
          <w:highlight w:val="white"/>
        </w:rPr>
        <w:t xml:space="preserve"> </w:t>
      </w:r>
      <w:r w:rsidRPr="004C569A">
        <w:rPr>
          <w:rFonts w:ascii="Verdana" w:eastAsia="Verdana" w:hAnsi="Verdana" w:cs="Verdana"/>
          <w:sz w:val="20"/>
          <w:szCs w:val="20"/>
        </w:rPr>
        <w:t>51.246</w:t>
      </w:r>
    </w:p>
    <w:p w14:paraId="00000009" w14:textId="77777777" w:rsidR="00987FCF" w:rsidRDefault="00987FCF">
      <w:pPr>
        <w:shd w:val="clear" w:color="auto" w:fill="FFFFFF"/>
        <w:spacing w:after="240"/>
        <w:jc w:val="center"/>
        <w:rPr>
          <w:rFonts w:ascii="Verdana" w:eastAsia="Verdana" w:hAnsi="Verdana" w:cs="Verdana"/>
          <w:b/>
          <w:bCs/>
        </w:rPr>
      </w:pPr>
    </w:p>
    <w:p w14:paraId="0000000A" w14:textId="77777777" w:rsidR="00987FCF"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2101 DE 2020</w:t>
      </w:r>
    </w:p>
    <w:p w14:paraId="0000000B" w14:textId="77777777" w:rsidR="00987FCF" w:rsidRDefault="00000000">
      <w:pPr>
        <w:shd w:val="clear" w:color="auto" w:fill="FFFFFF"/>
        <w:spacing w:after="240"/>
        <w:jc w:val="center"/>
        <w:rPr>
          <w:rFonts w:ascii="Verdana" w:eastAsia="Verdana" w:hAnsi="Verdana" w:cs="Verdana"/>
        </w:rPr>
      </w:pPr>
      <w:r>
        <w:rPr>
          <w:rFonts w:ascii="Verdana" w:eastAsia="Verdana" w:hAnsi="Verdana" w:cs="Verdana"/>
        </w:rPr>
        <w:t>(marzo 4)</w:t>
      </w:r>
    </w:p>
    <w:p w14:paraId="0000000D" w14:textId="77777777" w:rsidR="00987FCF"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E" w14:textId="457361C1" w:rsidR="00987FCF" w:rsidRDefault="00000000">
      <w:pPr>
        <w:shd w:val="clear" w:color="auto" w:fill="FFFFFF"/>
        <w:spacing w:after="240"/>
        <w:jc w:val="center"/>
        <w:rPr>
          <w:rFonts w:ascii="Verdana" w:eastAsia="Verdana" w:hAnsi="Verdana" w:cs="Verdana"/>
        </w:rPr>
      </w:pPr>
      <w:r>
        <w:rPr>
          <w:rFonts w:ascii="Verdana" w:eastAsia="Verdana" w:hAnsi="Verdana" w:cs="Verdana"/>
        </w:rPr>
        <w:t xml:space="preserve">Por la cual se modifica parcialmente la Resolución número </w:t>
      </w:r>
      <w:r w:rsidR="00987FCF">
        <w:rPr>
          <w:rFonts w:ascii="Verdana" w:eastAsia="Verdana" w:hAnsi="Verdana" w:cs="Verdana"/>
        </w:rPr>
        <w:t>10362</w:t>
      </w:r>
      <w:r>
        <w:rPr>
          <w:rFonts w:ascii="Verdana" w:eastAsia="Verdana" w:hAnsi="Verdana" w:cs="Verdana"/>
        </w:rPr>
        <w:t xml:space="preserve"> de 2019, por la cual se aprueba la modificación del Lineamiento Técnico para la Atención de Niños, Niñas y Adolescentes, con discapacidad con derechos amenazados y/o vulnerados</w:t>
      </w:r>
    </w:p>
    <w:p w14:paraId="0000000F" w14:textId="77777777" w:rsidR="00987FCF"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LA DIRECTORA GENERAL DEL INSTITUTO COLOMBIANO DE BIENESTAR FAMILIAR CECILIA DE LA FUENTE DE LLERAS, </w:t>
      </w:r>
    </w:p>
    <w:p w14:paraId="00000010" w14:textId="0B9D0735" w:rsidR="00987FCF" w:rsidRDefault="00000000">
      <w:pPr>
        <w:shd w:val="clear" w:color="auto" w:fill="FFFFFF"/>
        <w:spacing w:after="240"/>
        <w:jc w:val="center"/>
        <w:rPr>
          <w:rFonts w:ascii="Verdana" w:eastAsia="Verdana" w:hAnsi="Verdana" w:cs="Verdana"/>
        </w:rPr>
      </w:pPr>
      <w:r>
        <w:rPr>
          <w:rFonts w:ascii="Verdana" w:eastAsia="Verdana" w:hAnsi="Verdana" w:cs="Verdana"/>
        </w:rPr>
        <w:t xml:space="preserve">en uso de las facultades legales y estatutarias establecidas en el literal b del artículo </w:t>
      </w:r>
      <w:r w:rsidR="00987FCF">
        <w:rPr>
          <w:rFonts w:ascii="Verdana" w:eastAsia="Verdana" w:hAnsi="Verdana" w:cs="Verdana"/>
        </w:rPr>
        <w:t>28</w:t>
      </w:r>
      <w:r>
        <w:rPr>
          <w:rFonts w:ascii="Verdana" w:eastAsia="Verdana" w:hAnsi="Verdana" w:cs="Verdana"/>
        </w:rPr>
        <w:t xml:space="preserve"> de la Ley 7 de 1979, el artículo </w:t>
      </w:r>
      <w:r w:rsidR="00987FCF">
        <w:rPr>
          <w:rFonts w:ascii="Verdana" w:eastAsia="Verdana" w:hAnsi="Verdana" w:cs="Verdana"/>
        </w:rPr>
        <w:t>78</w:t>
      </w:r>
      <w:r>
        <w:rPr>
          <w:rFonts w:ascii="Verdana" w:eastAsia="Verdana" w:hAnsi="Verdana" w:cs="Verdana"/>
        </w:rPr>
        <w:t xml:space="preserve"> de la Ley 489 de 1998, el Decreto 1218 de 2018 y</w:t>
      </w:r>
    </w:p>
    <w:p w14:paraId="00000011" w14:textId="77777777" w:rsidR="00987FCF"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2" w14:textId="7A7E49C6" w:rsidR="00987FCF"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Instituto Colombiano de Bienestar Familiar aprobó mediante Resolución número </w:t>
      </w:r>
      <w:r w:rsidR="00987FCF">
        <w:rPr>
          <w:rFonts w:ascii="Verdana" w:eastAsia="Verdana" w:hAnsi="Verdana" w:cs="Verdana"/>
        </w:rPr>
        <w:t>1516</w:t>
      </w:r>
      <w:r>
        <w:rPr>
          <w:rFonts w:ascii="Verdana" w:eastAsia="Verdana" w:hAnsi="Verdana" w:cs="Verdana"/>
        </w:rPr>
        <w:t xml:space="preserve"> de 2016, el “Lineamiento Técnico para la Atención de Niños, Niñas y Adolescentes con Discapacidad con Derechos Amenazados y/o Vulnerados”, el cual fue modificado de acuerdo con los cambios introducidos por la Ley 1878 de 2019 a través de la Resolución No. </w:t>
      </w:r>
      <w:r w:rsidR="00987FCF">
        <w:rPr>
          <w:rFonts w:ascii="Verdana" w:eastAsia="Verdana" w:hAnsi="Verdana" w:cs="Verdana"/>
        </w:rPr>
        <w:t>10362</w:t>
      </w:r>
      <w:r>
        <w:rPr>
          <w:rFonts w:ascii="Verdana" w:eastAsia="Verdana" w:hAnsi="Verdana" w:cs="Verdana"/>
        </w:rPr>
        <w:t xml:space="preserve"> de 2019. </w:t>
      </w:r>
    </w:p>
    <w:p w14:paraId="00000013" w14:textId="77777777" w:rsidR="00987FCF" w:rsidRDefault="00000000">
      <w:pPr>
        <w:shd w:val="clear" w:color="auto" w:fill="FFFFFF"/>
        <w:spacing w:after="240"/>
        <w:jc w:val="both"/>
        <w:rPr>
          <w:rFonts w:ascii="Verdana" w:eastAsia="Verdana" w:hAnsi="Verdana" w:cs="Verdana"/>
        </w:rPr>
      </w:pPr>
      <w:r>
        <w:rPr>
          <w:rFonts w:ascii="Verdana" w:eastAsia="Verdana" w:hAnsi="Verdana" w:cs="Verdana"/>
        </w:rPr>
        <w:t xml:space="preserve">Que dicha modificación requiere ajustes y modificaciones en los Proyectos de Atención Institucional (PAI) a presentar por parte de los operadores de las modalidades de restablecimiento de derechos que brindan atención a población con discapacidad. </w:t>
      </w:r>
    </w:p>
    <w:p w14:paraId="00000014" w14:textId="71497829" w:rsidR="00987FCF"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de conformidad con lo anterior, es necesario modificar y adicionar la Resolución </w:t>
      </w:r>
      <w:r w:rsidR="00987FCF">
        <w:rPr>
          <w:rFonts w:ascii="Verdana" w:eastAsia="Verdana" w:hAnsi="Verdana" w:cs="Verdana"/>
        </w:rPr>
        <w:t>10362</w:t>
      </w:r>
      <w:r>
        <w:rPr>
          <w:rFonts w:ascii="Verdana" w:eastAsia="Verdana" w:hAnsi="Verdana" w:cs="Verdana"/>
        </w:rPr>
        <w:t xml:space="preserve"> de 2019, en relación con el régimen de transición para la implementación del Proyecto de Atención Institucional (PAI). </w:t>
      </w:r>
    </w:p>
    <w:p w14:paraId="00000015" w14:textId="77777777" w:rsidR="00987FCF"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mérito de lo expuesto, </w:t>
      </w:r>
    </w:p>
    <w:p w14:paraId="00000016" w14:textId="77777777" w:rsidR="00987FCF"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RESUELVE: </w:t>
      </w:r>
    </w:p>
    <w:p w14:paraId="00000017" w14:textId="7A067215" w:rsidR="00987FCF"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 xml:space="preserve">ARTÍCULO PRIMERO. </w:t>
      </w:r>
      <w:r>
        <w:rPr>
          <w:rFonts w:ascii="Verdana" w:eastAsia="Verdana" w:hAnsi="Verdana" w:cs="Verdana"/>
        </w:rPr>
        <w:t xml:space="preserve">Modifíquese el artículo </w:t>
      </w:r>
      <w:r w:rsidR="00987FCF">
        <w:rPr>
          <w:rFonts w:ascii="Verdana" w:eastAsia="Verdana" w:hAnsi="Verdana" w:cs="Verdana"/>
        </w:rPr>
        <w:t>5o</w:t>
      </w:r>
      <w:r>
        <w:rPr>
          <w:rFonts w:ascii="Verdana" w:eastAsia="Verdana" w:hAnsi="Verdana" w:cs="Verdana"/>
        </w:rPr>
        <w:t xml:space="preserve"> de la Resolución número 10362 de 2019, el cual quedará así: </w:t>
      </w:r>
    </w:p>
    <w:p w14:paraId="00000018" w14:textId="77777777" w:rsidR="00987FCF" w:rsidRDefault="00000000">
      <w:pPr>
        <w:shd w:val="clear" w:color="auto" w:fill="FFFFFF"/>
        <w:spacing w:after="240"/>
        <w:jc w:val="both"/>
        <w:rPr>
          <w:rFonts w:ascii="Verdana" w:eastAsia="Verdana" w:hAnsi="Verdana" w:cs="Verdana"/>
        </w:rPr>
      </w:pPr>
      <w:r>
        <w:rPr>
          <w:rFonts w:ascii="Verdana" w:eastAsia="Verdana" w:hAnsi="Verdana" w:cs="Verdana"/>
        </w:rPr>
        <w:t xml:space="preserve">ARTÍCULO QUINTO. Régimen de transición. El traslado de los externados para atención de niños, niñas y adolescentes con discapacidad empezará a regir desde el 1 de noviembre de 2019. </w:t>
      </w:r>
    </w:p>
    <w:p w14:paraId="00000019" w14:textId="77777777" w:rsidR="00987FCF" w:rsidRDefault="00000000">
      <w:pPr>
        <w:shd w:val="clear" w:color="auto" w:fill="FFFFFF"/>
        <w:spacing w:after="240"/>
        <w:jc w:val="both"/>
        <w:rPr>
          <w:rFonts w:ascii="Verdana" w:eastAsia="Verdana" w:hAnsi="Verdana" w:cs="Verdana"/>
        </w:rPr>
      </w:pPr>
      <w:r>
        <w:rPr>
          <w:rFonts w:ascii="Verdana" w:eastAsia="Verdana" w:hAnsi="Verdana" w:cs="Verdana"/>
        </w:rPr>
        <w:t xml:space="preserve">Para las modalidades de restablecimiento de derechos que brinden atención a población con discapacidad, cuya licencia de funcionamiento tenga fecha de vencimiento posterior al 16 de diciembre de 2019, en el momento de la renovación deberán ajustar la población acorde con lo señalado en el Lineamiento Técnico para la Atención de Niños, Niñas y Adolescentes, con discapacidad con derechos amenazados y/o vulnerados. </w:t>
      </w:r>
    </w:p>
    <w:p w14:paraId="0000001A" w14:textId="77777777" w:rsidR="00987FCF" w:rsidRDefault="00000000">
      <w:pPr>
        <w:shd w:val="clear" w:color="auto" w:fill="FFFFFF"/>
        <w:spacing w:after="240"/>
        <w:jc w:val="both"/>
        <w:rPr>
          <w:rFonts w:ascii="Verdana" w:eastAsia="Verdana" w:hAnsi="Verdana" w:cs="Verdana"/>
        </w:rPr>
      </w:pPr>
      <w:r>
        <w:rPr>
          <w:rFonts w:ascii="Verdana" w:eastAsia="Verdana" w:hAnsi="Verdana" w:cs="Verdana"/>
        </w:rPr>
        <w:t xml:space="preserve">A partir del 16 de diciembre de 2019, los operadores que vienen desarrollando las modalidades para el restablecimiento de derechos que brinden atención a población con discapacidad, tendrán un plazo no superior a cuatro (4) meses para realizar los ajustes y modificaciones al Proyecto de Atención Institucional (PAI), el cual deberá ser presentado a la Dirección Regional respectiva, la que será responsable de generar un oficio o acta de aprobación que entregará al operador como constancia del trámite y del ajuste realizado. En ese sentido, todos los operadores deberán cumplir con lo establecido en el Lineamiento Técnico, sin perjuicio de que, antes del plazo de 4 meses inicien paulatinamente la implementación de los cambios. Así mismo una vez se cumplan estos 4 meses para realizar ajustes y modificaciones al PAI, tanto en el marco de la supervisión del contrato como en el de las visitas de inspección, vigilancia y control de la Oficina de Aseguramiento a la Calidad, serán exigibles todos los aspectos consignados en este. </w:t>
      </w:r>
    </w:p>
    <w:p w14:paraId="0000001B" w14:textId="307C0566" w:rsidR="00987FCF" w:rsidRDefault="0000000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Las demás disposiciones de la Resolución número </w:t>
      </w:r>
      <w:r w:rsidR="00987FCF">
        <w:rPr>
          <w:rFonts w:ascii="Verdana" w:eastAsia="Verdana" w:hAnsi="Verdana" w:cs="Verdana"/>
        </w:rPr>
        <w:t>10362</w:t>
      </w:r>
      <w:r>
        <w:rPr>
          <w:rFonts w:ascii="Verdana" w:eastAsia="Verdana" w:hAnsi="Verdana" w:cs="Verdana"/>
        </w:rPr>
        <w:t xml:space="preserve"> de 2019, mantienen su vigencia. </w:t>
      </w:r>
    </w:p>
    <w:p w14:paraId="0000001C" w14:textId="77777777" w:rsidR="00987FCF" w:rsidRDefault="00000000">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w:t>
      </w:r>
      <w:r w:rsidRPr="004C569A">
        <w:rPr>
          <w:rFonts w:ascii="Verdana" w:eastAsia="Verdana" w:hAnsi="Verdana" w:cs="Verdana"/>
          <w:b/>
          <w:bCs/>
        </w:rPr>
        <w:t>VIGENCIA</w:t>
      </w:r>
      <w:r>
        <w:rPr>
          <w:rFonts w:ascii="Verdana" w:eastAsia="Verdana" w:hAnsi="Verdana" w:cs="Verdana"/>
        </w:rPr>
        <w:t xml:space="preserve">. La presente resolución rige a partir de su publicación. </w:t>
      </w:r>
    </w:p>
    <w:p w14:paraId="0000001D" w14:textId="71FF480C" w:rsidR="00987FCF" w:rsidRPr="004C569A" w:rsidRDefault="00000000">
      <w:pPr>
        <w:shd w:val="clear" w:color="auto" w:fill="FFFFFF"/>
        <w:spacing w:after="240"/>
        <w:jc w:val="center"/>
        <w:rPr>
          <w:rFonts w:ascii="Verdana" w:eastAsia="Verdana" w:hAnsi="Verdana" w:cs="Verdana"/>
          <w:b/>
          <w:bCs/>
        </w:rPr>
      </w:pPr>
      <w:r w:rsidRPr="004C569A">
        <w:rPr>
          <w:rFonts w:ascii="Verdana" w:eastAsia="Verdana" w:hAnsi="Verdana" w:cs="Verdana"/>
          <w:b/>
          <w:bCs/>
        </w:rPr>
        <w:t xml:space="preserve">PUBLÍQUESE, Y CÚMPLASE </w:t>
      </w:r>
    </w:p>
    <w:p w14:paraId="0000001E" w14:textId="7F40BF7E" w:rsidR="00987FCF" w:rsidRDefault="00000000">
      <w:pPr>
        <w:shd w:val="clear" w:color="auto" w:fill="FFFFFF"/>
        <w:spacing w:after="240"/>
        <w:jc w:val="center"/>
        <w:rPr>
          <w:rFonts w:ascii="Verdana" w:eastAsia="Verdana" w:hAnsi="Verdana" w:cs="Verdana"/>
        </w:rPr>
      </w:pPr>
      <w:r>
        <w:rPr>
          <w:rFonts w:ascii="Verdana" w:eastAsia="Verdana" w:hAnsi="Verdana" w:cs="Verdana"/>
        </w:rPr>
        <w:t>Dada en Bogotá, D. C., a 4 de marzo de 2020</w:t>
      </w:r>
    </w:p>
    <w:p w14:paraId="0000001F" w14:textId="71C7EEFB" w:rsidR="00987FCF" w:rsidRDefault="00000000">
      <w:pPr>
        <w:shd w:val="clear" w:color="auto" w:fill="FFFFFF"/>
        <w:spacing w:after="240"/>
        <w:jc w:val="center"/>
        <w:rPr>
          <w:rFonts w:ascii="Verdana" w:eastAsia="Verdana" w:hAnsi="Verdana" w:cs="Verdana"/>
          <w:b/>
          <w:bCs/>
        </w:rPr>
      </w:pPr>
      <w:r>
        <w:rPr>
          <w:rFonts w:ascii="Verdana" w:eastAsia="Verdana" w:hAnsi="Verdana" w:cs="Verdana"/>
          <w:b/>
          <w:bCs/>
        </w:rPr>
        <w:t>JULIANA PUNGILUPPI</w:t>
      </w:r>
    </w:p>
    <w:p w14:paraId="00000020" w14:textId="77777777" w:rsidR="00987FCF" w:rsidRDefault="00000000">
      <w:pPr>
        <w:shd w:val="clear" w:color="auto" w:fill="FFFFFF"/>
        <w:spacing w:after="240"/>
        <w:jc w:val="center"/>
        <w:rPr>
          <w:rFonts w:ascii="Verdana" w:eastAsia="Verdana" w:hAnsi="Verdana" w:cs="Verdana"/>
        </w:rPr>
      </w:pPr>
      <w:r>
        <w:rPr>
          <w:rFonts w:ascii="Verdana" w:eastAsia="Verdana" w:hAnsi="Verdana" w:cs="Verdana"/>
        </w:rPr>
        <w:t xml:space="preserve">DIRECTORA GENERAL </w:t>
      </w:r>
    </w:p>
    <w:p w14:paraId="00000021" w14:textId="77777777" w:rsidR="00987FCF" w:rsidRDefault="00987FCF">
      <w:pPr>
        <w:rPr>
          <w:rFonts w:ascii="Verdana" w:eastAsia="Verdana" w:hAnsi="Verdana" w:cs="Verdana"/>
        </w:rPr>
      </w:pPr>
    </w:p>
    <w:sectPr w:rsidR="00987FC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91E0411-C8D2-4420-91B2-A7E374E9F059}"/>
    <w:embedBold r:id="rId2" w:fontKey="{A37BA1C2-00C2-4D67-A4D5-6E5EA997D750}"/>
  </w:font>
  <w:font w:name="Calibri">
    <w:panose1 w:val="020F0502020204030204"/>
    <w:charset w:val="00"/>
    <w:family w:val="swiss"/>
    <w:pitch w:val="variable"/>
    <w:sig w:usb0="E4002EFF" w:usb1="C200247B" w:usb2="00000009" w:usb3="00000000" w:csb0="000001FF" w:csb1="00000000"/>
    <w:embedRegular r:id="rId3" w:fontKey="{92B16724-AA8D-4104-B5AF-BA1588BD5EB7}"/>
  </w:font>
  <w:font w:name="Cambria">
    <w:panose1 w:val="02040503050406030204"/>
    <w:charset w:val="00"/>
    <w:family w:val="roman"/>
    <w:pitch w:val="variable"/>
    <w:sig w:usb0="E00006FF" w:usb1="420024FF" w:usb2="02000000" w:usb3="00000000" w:csb0="0000019F" w:csb1="00000000"/>
    <w:embedRegular r:id="rId4" w:fontKey="{5A294C22-C307-4905-AA6B-8C4BAFAE63F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FCF"/>
    <w:rsid w:val="0013724B"/>
    <w:rsid w:val="003D5BC8"/>
    <w:rsid w:val="004C569A"/>
    <w:rsid w:val="00987F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DB651"/>
  <w15:docId w15:val="{937FAD28-6EFE-4908-9E4A-4EF7E22C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C7A9C3-E18E-46C1-B111-B046B3A7B7EF}"/>
</file>

<file path=customXml/itemProps2.xml><?xml version="1.0" encoding="utf-8"?>
<ds:datastoreItem xmlns:ds="http://schemas.openxmlformats.org/officeDocument/2006/customXml" ds:itemID="{17AD9E7B-6B7A-4568-B3EE-A9F9AD2896F8}"/>
</file>

<file path=customXml/itemProps3.xml><?xml version="1.0" encoding="utf-8"?>
<ds:datastoreItem xmlns:ds="http://schemas.openxmlformats.org/officeDocument/2006/customXml" ds:itemID="{DBAF675E-27EF-41C5-AAB4-9C8DB2283E50}"/>
</file>

<file path=docProps/app.xml><?xml version="1.0" encoding="utf-8"?>
<Properties xmlns="http://schemas.openxmlformats.org/officeDocument/2006/extended-properties" xmlns:vt="http://schemas.openxmlformats.org/officeDocument/2006/docPropsVTypes">
  <Template>Normal</Template>
  <TotalTime>1</TotalTime>
  <Pages>2</Pages>
  <Words>589</Words>
  <Characters>3162</Characters>
  <Application>Microsoft Office Word</Application>
  <DocSecurity>0</DocSecurity>
  <Lines>60</Lines>
  <Paragraphs>25</Paragraphs>
  <ScaleCrop>false</ScaleCrop>
  <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2026-03-10T18:25:00Z</dcterms:created>
  <dcterms:modified xsi:type="dcterms:W3CDTF">2026-03-10T19:17:00Z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