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4C67A4" w:rsidRDefault="000816D8">
      <w:pPr>
        <w:spacing w:line="240" w:lineRule="auto"/>
        <w:jc w:val="center"/>
        <w:rPr>
          <w:rFonts w:ascii="Verdana" w:eastAsia="Verdana" w:hAnsi="Verdana" w:cs="Verdana"/>
          <w:b/>
          <w:bCs/>
        </w:rPr>
      </w:pPr>
      <w:r>
        <w:rPr>
          <w:rFonts w:ascii="Verdana" w:eastAsia="Verdana" w:hAnsi="Verdana" w:cs="Verdana"/>
          <w:b/>
          <w:bCs/>
        </w:rPr>
        <w:t xml:space="preserve"> RESOLUCIÓN 2100 DE 2020</w:t>
      </w:r>
    </w:p>
    <w:p w14:paraId="00000002" w14:textId="77777777" w:rsidR="004C67A4" w:rsidRDefault="004C67A4">
      <w:pPr>
        <w:spacing w:line="240" w:lineRule="auto"/>
        <w:jc w:val="center"/>
        <w:rPr>
          <w:rFonts w:ascii="Verdana" w:eastAsia="Verdana" w:hAnsi="Verdana" w:cs="Verdana"/>
          <w:b/>
          <w:bCs/>
        </w:rPr>
      </w:pPr>
    </w:p>
    <w:p w14:paraId="00000003" w14:textId="77777777" w:rsidR="004C67A4" w:rsidRDefault="000816D8">
      <w:pPr>
        <w:spacing w:line="240" w:lineRule="auto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Fecha de Expedición: 4 de marzo de 2020</w:t>
      </w:r>
    </w:p>
    <w:p w14:paraId="00000004" w14:textId="77777777" w:rsidR="004C67A4" w:rsidRDefault="000816D8">
      <w:pPr>
        <w:spacing w:line="240" w:lineRule="auto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Fecha de entrada en vigencia: 4 de marzo de 2020</w:t>
      </w:r>
    </w:p>
    <w:p w14:paraId="2B89BB58" w14:textId="77777777" w:rsidR="008D47B4" w:rsidRDefault="008D47B4">
      <w:pPr>
        <w:spacing w:line="240" w:lineRule="auto"/>
        <w:rPr>
          <w:rFonts w:ascii="Verdana" w:eastAsia="Verdana" w:hAnsi="Verdana" w:cs="Verdana"/>
        </w:rPr>
      </w:pPr>
    </w:p>
    <w:p w14:paraId="39C29E19" w14:textId="14B2D45D" w:rsidR="00CA41F4" w:rsidRDefault="000816D8">
      <w:pPr>
        <w:spacing w:line="240" w:lineRule="auto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Estado de la vigencia:</w:t>
      </w:r>
      <w:r w:rsidR="0064235E">
        <w:rPr>
          <w:rFonts w:ascii="Verdana" w:eastAsia="Verdana" w:hAnsi="Verdana" w:cs="Verdana"/>
        </w:rPr>
        <w:t xml:space="preserve"> </w:t>
      </w:r>
      <w:r w:rsidR="00CA41F4" w:rsidRPr="00CA41F4">
        <w:rPr>
          <w:rFonts w:ascii="Verdana" w:hAnsi="Verdana"/>
        </w:rPr>
        <w:t>Derogada por la Resolución 4260 de 2026</w:t>
      </w:r>
    </w:p>
    <w:p w14:paraId="00000005" w14:textId="40390CF5" w:rsidR="004C67A4" w:rsidRDefault="008D47B4" w:rsidP="0064235E">
      <w:pPr>
        <w:spacing w:line="240" w:lineRule="auto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-</w:t>
      </w:r>
      <w:r w:rsidR="000816D8">
        <w:rPr>
          <w:rFonts w:ascii="Verdana" w:eastAsia="Verdana" w:hAnsi="Verdana" w:cs="Verdana"/>
        </w:rPr>
        <w:t>Derogada parcialmente por la resolución 3111 de 2024</w:t>
      </w:r>
    </w:p>
    <w:p w14:paraId="00000006" w14:textId="77777777" w:rsidR="004C67A4" w:rsidRDefault="004C67A4">
      <w:pPr>
        <w:spacing w:line="240" w:lineRule="auto"/>
        <w:rPr>
          <w:rFonts w:ascii="Verdana" w:eastAsia="Verdana" w:hAnsi="Verdana" w:cs="Verdana"/>
        </w:rPr>
      </w:pPr>
    </w:p>
    <w:p w14:paraId="00000007" w14:textId="77777777" w:rsidR="004C67A4" w:rsidRDefault="000816D8">
      <w:pPr>
        <w:spacing w:line="240" w:lineRule="auto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Fecha de publicación en Diario Oficial: 4 de marzo 2020</w:t>
      </w:r>
    </w:p>
    <w:p w14:paraId="00000008" w14:textId="77777777" w:rsidR="004C67A4" w:rsidRDefault="000816D8">
      <w:pPr>
        <w:spacing w:line="240" w:lineRule="auto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Número del Diario Oficial:</w:t>
      </w:r>
      <w:r>
        <w:rPr>
          <w:rFonts w:ascii="Verdana" w:eastAsia="Verdana" w:hAnsi="Verdana" w:cs="Verdana"/>
          <w:highlight w:val="white"/>
        </w:rPr>
        <w:t xml:space="preserve"> </w:t>
      </w:r>
      <w:r>
        <w:rPr>
          <w:rFonts w:ascii="Verdana" w:eastAsia="Verdana" w:hAnsi="Verdana" w:cs="Verdana"/>
        </w:rPr>
        <w:t>51.246</w:t>
      </w:r>
    </w:p>
    <w:p w14:paraId="00000009" w14:textId="77777777" w:rsidR="004C67A4" w:rsidRDefault="004C67A4">
      <w:pPr>
        <w:spacing w:line="240" w:lineRule="auto"/>
        <w:rPr>
          <w:rFonts w:ascii="Verdana" w:eastAsia="Verdana" w:hAnsi="Verdana" w:cs="Verdana"/>
        </w:rPr>
      </w:pPr>
    </w:p>
    <w:p w14:paraId="0000000A" w14:textId="77777777" w:rsidR="004C67A4" w:rsidRDefault="004C67A4">
      <w:pPr>
        <w:spacing w:line="240" w:lineRule="auto"/>
        <w:rPr>
          <w:rFonts w:ascii="Verdana" w:eastAsia="Verdana" w:hAnsi="Verdana" w:cs="Verdana"/>
        </w:rPr>
      </w:pPr>
    </w:p>
    <w:p w14:paraId="0000000B" w14:textId="77777777" w:rsidR="004C67A4" w:rsidRDefault="000816D8">
      <w:pPr>
        <w:spacing w:line="240" w:lineRule="auto"/>
        <w:jc w:val="center"/>
        <w:rPr>
          <w:rFonts w:ascii="Verdana" w:eastAsia="Verdana" w:hAnsi="Verdana" w:cs="Verdana"/>
          <w:b/>
          <w:bCs/>
        </w:rPr>
      </w:pPr>
      <w:r>
        <w:rPr>
          <w:rFonts w:ascii="Verdana" w:eastAsia="Verdana" w:hAnsi="Verdana" w:cs="Verdana"/>
        </w:rPr>
        <w:t>​​</w:t>
      </w:r>
      <w:r>
        <w:rPr>
          <w:rFonts w:ascii="Verdana" w:eastAsia="Verdana" w:hAnsi="Verdana" w:cs="Verdana"/>
          <w:b/>
          <w:bCs/>
        </w:rPr>
        <w:t xml:space="preserve">      RESOLUCIÓN 2100 DE 2020</w:t>
      </w:r>
    </w:p>
    <w:p w14:paraId="0000000C" w14:textId="77777777" w:rsidR="004C67A4" w:rsidRDefault="004C67A4">
      <w:pPr>
        <w:spacing w:line="240" w:lineRule="auto"/>
        <w:jc w:val="center"/>
        <w:rPr>
          <w:rFonts w:ascii="Verdana" w:eastAsia="Verdana" w:hAnsi="Verdana" w:cs="Verdana"/>
          <w:b/>
          <w:bCs/>
        </w:rPr>
      </w:pPr>
    </w:p>
    <w:p w14:paraId="0000000D" w14:textId="77777777" w:rsidR="004C67A4" w:rsidRDefault="000816D8">
      <w:pPr>
        <w:shd w:val="clear" w:color="auto" w:fill="FFFFFF"/>
        <w:spacing w:after="240" w:line="240" w:lineRule="auto"/>
        <w:jc w:val="center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(marzo 4)</w:t>
      </w:r>
    </w:p>
    <w:p w14:paraId="0000000E" w14:textId="77777777" w:rsidR="004C67A4" w:rsidRDefault="000816D8">
      <w:pPr>
        <w:shd w:val="clear" w:color="auto" w:fill="FFFFFF"/>
        <w:spacing w:after="240" w:line="240" w:lineRule="auto"/>
        <w:jc w:val="center"/>
        <w:rPr>
          <w:rFonts w:ascii="Verdana" w:eastAsia="Verdana" w:hAnsi="Verdana" w:cs="Verdana"/>
          <w:b/>
          <w:bCs/>
        </w:rPr>
      </w:pPr>
      <w:r>
        <w:rPr>
          <w:rFonts w:ascii="Verdana" w:eastAsia="Verdana" w:hAnsi="Verdana" w:cs="Verdana"/>
          <w:b/>
          <w:bCs/>
        </w:rPr>
        <w:t>INSTITUTO COLOMBIANO DE BIENESTAR FAMILIAR</w:t>
      </w:r>
    </w:p>
    <w:p w14:paraId="0000000F" w14:textId="58FFBD30" w:rsidR="004C67A4" w:rsidRDefault="000816D8">
      <w:pPr>
        <w:shd w:val="clear" w:color="auto" w:fill="FFFFFF"/>
        <w:spacing w:after="240" w:line="240" w:lineRule="auto"/>
        <w:jc w:val="center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Por la cual se modifica la Resolución número </w:t>
      </w:r>
      <w:r w:rsidR="004C67A4">
        <w:rPr>
          <w:rFonts w:ascii="Verdana" w:eastAsia="Verdana" w:hAnsi="Verdana" w:cs="Verdana"/>
        </w:rPr>
        <w:t>11875</w:t>
      </w:r>
      <w:r>
        <w:rPr>
          <w:rFonts w:ascii="Verdana" w:eastAsia="Verdana" w:hAnsi="Verdana" w:cs="Verdana"/>
        </w:rPr>
        <w:t xml:space="preserve"> del 24 diciembre de 2019 que aprobó las modificaciones al Lineamiento Técnico Modelo de Atención para Adolescentes y Jóvenes en Conflicto con la Ley – SRPA y se aprueban el Manual Operativo de las Modalidades que Atienden Medidas y Sanciones del Proceso Judicial SRPA y el Manual Operativo de las Modalidades que Atienden Medidas Complementarias y/o de Restablecimiento en Administración de Justicia</w:t>
      </w:r>
    </w:p>
    <w:p w14:paraId="00000010" w14:textId="77777777" w:rsidR="004C67A4" w:rsidRDefault="000816D8">
      <w:pPr>
        <w:shd w:val="clear" w:color="auto" w:fill="FFFFFF"/>
        <w:spacing w:after="240" w:line="240" w:lineRule="auto"/>
        <w:jc w:val="center"/>
        <w:rPr>
          <w:rFonts w:ascii="Verdana" w:eastAsia="Verdana" w:hAnsi="Verdana" w:cs="Verdana"/>
          <w:b/>
          <w:bCs/>
        </w:rPr>
      </w:pPr>
      <w:r>
        <w:rPr>
          <w:rFonts w:ascii="Verdana" w:eastAsia="Verdana" w:hAnsi="Verdana" w:cs="Verdana"/>
          <w:b/>
          <w:bCs/>
        </w:rPr>
        <w:t xml:space="preserve">LA DIRECTORA GENERAL DEL INSTITUTO COLOMBIANO DE BIENESTAR FAMILIAR – CECILIA DE LA FUENTE DE LLERAS, </w:t>
      </w:r>
    </w:p>
    <w:p w14:paraId="00000011" w14:textId="5E762CEA" w:rsidR="004C67A4" w:rsidRDefault="000816D8">
      <w:pPr>
        <w:shd w:val="clear" w:color="auto" w:fill="FFFFFF"/>
        <w:spacing w:after="240" w:line="240" w:lineRule="auto"/>
        <w:jc w:val="center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en uso de las facultades legales y estatutarias establecidas en la Ley </w:t>
      </w:r>
      <w:r w:rsidR="004C67A4">
        <w:rPr>
          <w:rFonts w:ascii="Verdana" w:eastAsia="Verdana" w:hAnsi="Verdana" w:cs="Verdana"/>
        </w:rPr>
        <w:t>7</w:t>
      </w:r>
      <w:r>
        <w:rPr>
          <w:rFonts w:ascii="Verdana" w:eastAsia="Verdana" w:hAnsi="Verdana" w:cs="Verdana"/>
        </w:rPr>
        <w:t xml:space="preserve"> de 1979; el Acuerdo </w:t>
      </w:r>
      <w:r w:rsidR="004C67A4">
        <w:rPr>
          <w:rFonts w:ascii="Verdana" w:eastAsia="Verdana" w:hAnsi="Verdana" w:cs="Verdana"/>
        </w:rPr>
        <w:t>102</w:t>
      </w:r>
      <w:r>
        <w:rPr>
          <w:rFonts w:ascii="Verdana" w:eastAsia="Verdana" w:hAnsi="Verdana" w:cs="Verdana"/>
        </w:rPr>
        <w:t xml:space="preserve"> de 1979 aprobado por el Decreto </w:t>
      </w:r>
      <w:r w:rsidR="004C67A4">
        <w:rPr>
          <w:rFonts w:ascii="Verdana" w:eastAsia="Verdana" w:hAnsi="Verdana" w:cs="Verdana"/>
        </w:rPr>
        <w:t>334</w:t>
      </w:r>
      <w:r>
        <w:rPr>
          <w:rFonts w:ascii="Verdana" w:eastAsia="Verdana" w:hAnsi="Verdana" w:cs="Verdana"/>
        </w:rPr>
        <w:t xml:space="preserve"> de 1980; la Ley </w:t>
      </w:r>
      <w:r w:rsidR="004C67A4">
        <w:rPr>
          <w:rFonts w:ascii="Verdana" w:eastAsia="Verdana" w:hAnsi="Verdana" w:cs="Verdana"/>
        </w:rPr>
        <w:t>489</w:t>
      </w:r>
      <w:r>
        <w:rPr>
          <w:rFonts w:ascii="Verdana" w:eastAsia="Verdana" w:hAnsi="Verdana" w:cs="Verdana"/>
        </w:rPr>
        <w:t xml:space="preserve"> de 1998, el Decreto </w:t>
      </w:r>
      <w:r w:rsidR="004C67A4">
        <w:rPr>
          <w:rFonts w:ascii="Verdana" w:eastAsia="Verdana" w:hAnsi="Verdana" w:cs="Verdana"/>
        </w:rPr>
        <w:t>987</w:t>
      </w:r>
      <w:r>
        <w:rPr>
          <w:rFonts w:ascii="Verdana" w:eastAsia="Verdana" w:hAnsi="Verdana" w:cs="Verdana"/>
        </w:rPr>
        <w:t xml:space="preserve"> de 2012 y el Decreto 1218 de 2018,</w:t>
      </w:r>
    </w:p>
    <w:p w14:paraId="00000012" w14:textId="77777777" w:rsidR="004C67A4" w:rsidRDefault="000816D8">
      <w:pPr>
        <w:shd w:val="clear" w:color="auto" w:fill="FFFFFF"/>
        <w:spacing w:after="240" w:line="240" w:lineRule="auto"/>
        <w:jc w:val="center"/>
        <w:rPr>
          <w:rFonts w:ascii="Verdana" w:eastAsia="Verdana" w:hAnsi="Verdana" w:cs="Verdana"/>
          <w:b/>
          <w:bCs/>
        </w:rPr>
      </w:pPr>
      <w:r>
        <w:rPr>
          <w:rFonts w:ascii="Verdana" w:eastAsia="Verdana" w:hAnsi="Verdana" w:cs="Verdana"/>
          <w:b/>
          <w:bCs/>
        </w:rPr>
        <w:t>CONSIDERANDO:</w:t>
      </w:r>
    </w:p>
    <w:p w14:paraId="00000013" w14:textId="1299129F" w:rsidR="004C67A4" w:rsidRDefault="000816D8">
      <w:pPr>
        <w:shd w:val="clear" w:color="auto" w:fill="FFFFFF"/>
        <w:spacing w:after="240" w:line="24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Que mediante Resolución número </w:t>
      </w:r>
      <w:r w:rsidR="004C67A4">
        <w:rPr>
          <w:rFonts w:ascii="Verdana" w:eastAsia="Verdana" w:hAnsi="Verdana" w:cs="Verdana"/>
        </w:rPr>
        <w:t>11875</w:t>
      </w:r>
      <w:r>
        <w:rPr>
          <w:rFonts w:ascii="Verdana" w:eastAsia="Verdana" w:hAnsi="Verdana" w:cs="Verdana"/>
        </w:rPr>
        <w:t xml:space="preserve"> del 24 de diciembre de 2019, se aprobaron las modificaciones al Lineamiento Modelo de Atención para Adolescentes y Jóvenes en conflicto con la Ley-SRPA y se derogaron las resoluciones aprobatorias y modificatorias de los Lineamientos de Servicios para Medidas y Sanciones del Proceso Judicial (SRPA) y de Medidas Complementarias y/o de Restablecimiento en Administración de Justicia. </w:t>
      </w:r>
    </w:p>
    <w:p w14:paraId="00000014" w14:textId="7D3394AE" w:rsidR="004C67A4" w:rsidRDefault="000816D8">
      <w:pPr>
        <w:shd w:val="clear" w:color="auto" w:fill="FFFFFF"/>
        <w:spacing w:after="240" w:line="24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Que en la política de operación número 3.32 del Procedimiento de Elaboración y Control de Documentos P1.MI del Instituto Colombiano de Bienestar Familiar que se encuentra a cargo de la Subdirección de Mejoramiento Organizacional en el marco del Proceso de Mejora e Innovación, se establece que la fecha citada en el encabezado de los documentos debe corresponder a la fecha de su publicación, por lo que en el artículo primero de la Resolución No. </w:t>
      </w:r>
      <w:r w:rsidR="004C67A4">
        <w:rPr>
          <w:rFonts w:ascii="Verdana" w:eastAsia="Verdana" w:hAnsi="Verdana" w:cs="Verdana"/>
        </w:rPr>
        <w:t>11875</w:t>
      </w:r>
      <w:r>
        <w:rPr>
          <w:rFonts w:ascii="Verdana" w:eastAsia="Verdana" w:hAnsi="Verdana" w:cs="Verdana"/>
        </w:rPr>
        <w:t xml:space="preserve"> que aprobó la modificación del Lineamiento Técnico Modelo de Atención para Adolescentes y Jóvenes en Conflicto con la Ley - SRPA, no era necesario relacionar la fecha del documento. </w:t>
      </w:r>
    </w:p>
    <w:p w14:paraId="00000015" w14:textId="77777777" w:rsidR="004C67A4" w:rsidRDefault="000816D8">
      <w:pPr>
        <w:shd w:val="clear" w:color="auto" w:fill="FFFFFF"/>
        <w:spacing w:after="240" w:line="24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Que para la aplicación de las modificaciones del Lineamiento Modelo de Atención para Adolescentes y Jóvenes en conflicto con la Ley SRPA y sus Manuales </w:t>
      </w:r>
      <w:r>
        <w:rPr>
          <w:rFonts w:ascii="Verdana" w:eastAsia="Verdana" w:hAnsi="Verdana" w:cs="Verdana"/>
        </w:rPr>
        <w:lastRenderedPageBreak/>
        <w:t xml:space="preserve">Operativos, se requiere que el talento humano de los operadores pedagógicos se apropie del contenido de estos, realicen los ajustes necesarios en lo referente a formatos, tiempos de entrega de informes y estructura de intervenciones, para lo cual se considera como término prudencial el de tres (3) meses. </w:t>
      </w:r>
    </w:p>
    <w:p w14:paraId="00000016" w14:textId="77777777" w:rsidR="004C67A4" w:rsidRDefault="000816D8">
      <w:pPr>
        <w:shd w:val="clear" w:color="auto" w:fill="FFFFFF"/>
        <w:spacing w:after="240" w:line="24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Que en mérito de lo expuesto, </w:t>
      </w:r>
    </w:p>
    <w:p w14:paraId="00000017" w14:textId="77777777" w:rsidR="004C67A4" w:rsidRDefault="000816D8">
      <w:pPr>
        <w:shd w:val="clear" w:color="auto" w:fill="FFFFFF"/>
        <w:spacing w:after="240" w:line="240" w:lineRule="auto"/>
        <w:jc w:val="center"/>
        <w:rPr>
          <w:rFonts w:ascii="Verdana" w:eastAsia="Verdana" w:hAnsi="Verdana" w:cs="Verdana"/>
          <w:b/>
          <w:bCs/>
        </w:rPr>
      </w:pPr>
      <w:r>
        <w:rPr>
          <w:rFonts w:ascii="Verdana" w:eastAsia="Verdana" w:hAnsi="Verdana" w:cs="Verdana"/>
          <w:b/>
          <w:bCs/>
        </w:rPr>
        <w:t xml:space="preserve">RESUELVE: </w:t>
      </w:r>
    </w:p>
    <w:p w14:paraId="00000018" w14:textId="354DCD6C" w:rsidR="004C67A4" w:rsidRDefault="000816D8">
      <w:pPr>
        <w:shd w:val="clear" w:color="auto" w:fill="FFFFFF"/>
        <w:spacing w:after="240" w:line="24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</w:rPr>
        <w:t xml:space="preserve">ARTÍCULO PRIMERO. </w:t>
      </w:r>
      <w:r>
        <w:rPr>
          <w:rFonts w:ascii="Verdana" w:eastAsia="Verdana" w:hAnsi="Verdana" w:cs="Verdana"/>
        </w:rPr>
        <w:t xml:space="preserve">Modificar los siguientes artículos de la Resolución número </w:t>
      </w:r>
      <w:r w:rsidR="004C67A4">
        <w:rPr>
          <w:rFonts w:ascii="Verdana" w:eastAsia="Verdana" w:hAnsi="Verdana" w:cs="Verdana"/>
        </w:rPr>
        <w:t>11875</w:t>
      </w:r>
      <w:r>
        <w:rPr>
          <w:rFonts w:ascii="Verdana" w:eastAsia="Verdana" w:hAnsi="Verdana" w:cs="Verdana"/>
        </w:rPr>
        <w:t xml:space="preserve">del 24 de diciembre de 2019, los cuales quedarán de la siguiente manera: </w:t>
      </w:r>
    </w:p>
    <w:p w14:paraId="00000019" w14:textId="77777777" w:rsidR="004C67A4" w:rsidRDefault="000816D8">
      <w:pPr>
        <w:shd w:val="clear" w:color="auto" w:fill="FFFFFF"/>
        <w:spacing w:after="240" w:line="24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ARTÍCULO PRIMERO. Aprobar las modificaciones al Lineamiento Técnico Modelo de Atención para Adolescentes y Jóvenes en Conflicto con la Ley – SRPA Versión No. 4, así como los manuales que en adelante se denominarán, Manual Operativo de las Modalidades que Atienden Medidas y Sanciones del Proceso Judicial SRPA y Manual Operativo de las Modalidades que Atienden Medidas Complementarias y/o de Restablecimiento en Administración de Justicia. </w:t>
      </w:r>
    </w:p>
    <w:p w14:paraId="0000001A" w14:textId="77777777" w:rsidR="004C67A4" w:rsidRDefault="000816D8">
      <w:pPr>
        <w:shd w:val="clear" w:color="auto" w:fill="FFFFFF"/>
        <w:spacing w:after="240" w:line="240" w:lineRule="auto"/>
        <w:jc w:val="both"/>
        <w:rPr>
          <w:rFonts w:ascii="Verdana" w:eastAsia="Verdana" w:hAnsi="Verdana" w:cs="Verdana"/>
        </w:rPr>
      </w:pPr>
      <w:r w:rsidRPr="008A36F9">
        <w:rPr>
          <w:rFonts w:ascii="Verdana" w:eastAsia="Verdana" w:hAnsi="Verdana" w:cs="Verdana"/>
          <w:b/>
          <w:bCs/>
        </w:rPr>
        <w:t>ARTÍCULO SEGUNDO.</w:t>
      </w:r>
      <w:r>
        <w:rPr>
          <w:rFonts w:ascii="Verdana" w:eastAsia="Verdana" w:hAnsi="Verdana" w:cs="Verdana"/>
        </w:rPr>
        <w:t xml:space="preserve"> El lineamiento modificado y los Manuales Operativos aprobados con la presente resolución son de obligatorio cumplimiento para las áreas del ICBF, servidores públicos y entidades que prestan el servicio público de bienestar familiar. </w:t>
      </w:r>
    </w:p>
    <w:p w14:paraId="0000001B" w14:textId="77777777" w:rsidR="004C67A4" w:rsidRDefault="000816D8">
      <w:pPr>
        <w:shd w:val="clear" w:color="auto" w:fill="FFFFFF"/>
        <w:spacing w:after="240" w:line="240" w:lineRule="auto"/>
        <w:jc w:val="both"/>
        <w:rPr>
          <w:rFonts w:ascii="Verdana" w:eastAsia="Verdana" w:hAnsi="Verdana" w:cs="Verdana"/>
        </w:rPr>
      </w:pPr>
      <w:r w:rsidRPr="008A36F9">
        <w:rPr>
          <w:rFonts w:ascii="Verdana" w:eastAsia="Verdana" w:hAnsi="Verdana" w:cs="Verdana"/>
          <w:b/>
          <w:bCs/>
        </w:rPr>
        <w:t>ARTÍCULO TERCERO.</w:t>
      </w:r>
      <w:r>
        <w:rPr>
          <w:rFonts w:ascii="Verdana" w:eastAsia="Verdana" w:hAnsi="Verdana" w:cs="Verdana"/>
        </w:rPr>
        <w:t xml:space="preserve"> La Directora de Protección, la Subdirectora de Responsabilidad Penal, los Directores Regionales y los Coordinadores de Grupo de Asistencia Técnica y de SRPA, serán los encargados de la difusión y aplicación del Lineamiento modificado y de los Manuales Operativos aprobados. </w:t>
      </w:r>
    </w:p>
    <w:p w14:paraId="0000001C" w14:textId="77777777" w:rsidR="004C67A4" w:rsidRDefault="000816D8">
      <w:pPr>
        <w:shd w:val="clear" w:color="auto" w:fill="FFFFFF"/>
        <w:spacing w:after="240" w:line="240" w:lineRule="auto"/>
        <w:jc w:val="both"/>
        <w:rPr>
          <w:rFonts w:ascii="Verdana" w:eastAsia="Verdana" w:hAnsi="Verdana" w:cs="Verdana"/>
        </w:rPr>
      </w:pPr>
      <w:r w:rsidRPr="008A36F9">
        <w:rPr>
          <w:rFonts w:ascii="Verdana" w:eastAsia="Verdana" w:hAnsi="Verdana" w:cs="Verdana"/>
          <w:b/>
          <w:bCs/>
        </w:rPr>
        <w:t>ARTÍCULO CUARTO.</w:t>
      </w:r>
      <w:r>
        <w:rPr>
          <w:rFonts w:ascii="Verdana" w:eastAsia="Verdana" w:hAnsi="Verdana" w:cs="Verdana"/>
        </w:rPr>
        <w:t xml:space="preserve"> Régimen de Transición: Teniendo en cuenta la modificación del Lineamiento y la aprobación de los Manuales Operativos de las modalidades que atienden Medidas y Sanciones del Sistema de Responsabilidad Penal para Adolescentes y el Manual Operativo para Medidas Complementarias o de Restablecimiento en Administración de Justicia, los operadores contarán con un término de 3 meses contados a partir de la fecha de publicación de esta resolución para la implementación de los cambios mencionados. </w:t>
      </w:r>
    </w:p>
    <w:p w14:paraId="0000001D" w14:textId="1DA5A8F3" w:rsidR="004C67A4" w:rsidRDefault="000816D8">
      <w:pPr>
        <w:shd w:val="clear" w:color="auto" w:fill="FFFFFF"/>
        <w:spacing w:after="240" w:line="24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</w:rPr>
        <w:t xml:space="preserve">ARTÍCULO SEGUNDO. </w:t>
      </w:r>
      <w:r>
        <w:rPr>
          <w:rFonts w:ascii="Verdana" w:eastAsia="Verdana" w:hAnsi="Verdana" w:cs="Verdana"/>
        </w:rPr>
        <w:t xml:space="preserve">Las demás disposiciones de la Resolución número </w:t>
      </w:r>
      <w:r w:rsidR="004C67A4">
        <w:rPr>
          <w:rFonts w:ascii="Verdana" w:eastAsia="Verdana" w:hAnsi="Verdana" w:cs="Verdana"/>
        </w:rPr>
        <w:t>11875</w:t>
      </w:r>
      <w:r>
        <w:rPr>
          <w:rFonts w:ascii="Verdana" w:eastAsia="Verdana" w:hAnsi="Verdana" w:cs="Verdana"/>
        </w:rPr>
        <w:t xml:space="preserve"> del 24 de diciembre de 2019, se mantienen vigentes. </w:t>
      </w:r>
    </w:p>
    <w:p w14:paraId="0000001E" w14:textId="6DB14EF9" w:rsidR="004C67A4" w:rsidRDefault="000816D8">
      <w:pPr>
        <w:shd w:val="clear" w:color="auto" w:fill="FFFFFF"/>
        <w:spacing w:after="240" w:line="24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</w:rPr>
        <w:t xml:space="preserve">ARTÍCULO TERCERO. </w:t>
      </w:r>
      <w:r>
        <w:rPr>
          <w:rFonts w:ascii="Verdana" w:eastAsia="Verdana" w:hAnsi="Verdana" w:cs="Verdana"/>
        </w:rPr>
        <w:t xml:space="preserve">VIGENCIA. </w:t>
      </w:r>
      <w:r w:rsidR="00C462BD" w:rsidRPr="00191F8F">
        <w:rPr>
          <w:rFonts w:ascii="Verdana" w:hAnsi="Verdana"/>
        </w:rPr>
        <w:t>[Derogada por la Resolución 4260 de 2026]</w:t>
      </w:r>
      <w:r w:rsidR="00C462BD">
        <w:rPr>
          <w:rFonts w:ascii="Verdana" w:hAnsi="Verdana"/>
        </w:rPr>
        <w:t>,</w:t>
      </w:r>
      <w:r w:rsidR="00C462BD">
        <w:rPr>
          <w:rFonts w:ascii="Verdana" w:hAnsi="Verdana"/>
        </w:rPr>
        <w:t xml:space="preserve"> </w:t>
      </w:r>
      <w:r>
        <w:rPr>
          <w:rFonts w:ascii="Verdana" w:eastAsia="Verdana" w:hAnsi="Verdana" w:cs="Verdana"/>
        </w:rPr>
        <w:t xml:space="preserve">La presente resolución rige a partir de su publicación. </w:t>
      </w:r>
    </w:p>
    <w:p w14:paraId="0000001F" w14:textId="41ABB387" w:rsidR="004C67A4" w:rsidRPr="008A36F9" w:rsidRDefault="000816D8">
      <w:pPr>
        <w:shd w:val="clear" w:color="auto" w:fill="FFFFFF"/>
        <w:spacing w:after="240" w:line="240" w:lineRule="auto"/>
        <w:jc w:val="center"/>
        <w:rPr>
          <w:rFonts w:ascii="Verdana" w:eastAsia="Verdana" w:hAnsi="Verdana" w:cs="Verdana"/>
          <w:b/>
          <w:bCs/>
        </w:rPr>
      </w:pPr>
      <w:r w:rsidRPr="008A36F9">
        <w:rPr>
          <w:rFonts w:ascii="Verdana" w:eastAsia="Verdana" w:hAnsi="Verdana" w:cs="Verdana"/>
          <w:b/>
          <w:bCs/>
        </w:rPr>
        <w:t>PUBLÍQUESE, Y CÚMPLASE</w:t>
      </w:r>
    </w:p>
    <w:p w14:paraId="00000020" w14:textId="01418471" w:rsidR="004C67A4" w:rsidRDefault="000816D8">
      <w:pPr>
        <w:shd w:val="clear" w:color="auto" w:fill="FFFFFF"/>
        <w:spacing w:after="240" w:line="240" w:lineRule="auto"/>
        <w:jc w:val="center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Dada en Bogotá, D. C., a 4 de marzo de 2020</w:t>
      </w:r>
    </w:p>
    <w:p w14:paraId="00000021" w14:textId="73131450" w:rsidR="004C67A4" w:rsidRDefault="000816D8">
      <w:pPr>
        <w:shd w:val="clear" w:color="auto" w:fill="FFFFFF"/>
        <w:spacing w:after="240" w:line="240" w:lineRule="auto"/>
        <w:jc w:val="center"/>
        <w:rPr>
          <w:rFonts w:ascii="Verdana" w:eastAsia="Verdana" w:hAnsi="Verdana" w:cs="Verdana"/>
          <w:b/>
          <w:bCs/>
        </w:rPr>
      </w:pPr>
      <w:r>
        <w:rPr>
          <w:rFonts w:ascii="Verdana" w:eastAsia="Verdana" w:hAnsi="Verdana" w:cs="Verdana"/>
          <w:b/>
          <w:bCs/>
        </w:rPr>
        <w:t>JULIANA PUNGILUPPI</w:t>
      </w:r>
    </w:p>
    <w:p w14:paraId="00000022" w14:textId="77777777" w:rsidR="004C67A4" w:rsidRDefault="000816D8">
      <w:pPr>
        <w:shd w:val="clear" w:color="auto" w:fill="FFFFFF"/>
        <w:spacing w:after="240" w:line="240" w:lineRule="auto"/>
        <w:jc w:val="center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 DIRECTORA GENERAL</w:t>
      </w:r>
    </w:p>
    <w:p w14:paraId="00000023" w14:textId="77777777" w:rsidR="004C67A4" w:rsidRDefault="004C67A4">
      <w:pPr>
        <w:shd w:val="clear" w:color="auto" w:fill="FFFFFF"/>
        <w:spacing w:after="240" w:line="240" w:lineRule="auto"/>
        <w:jc w:val="center"/>
        <w:rPr>
          <w:rFonts w:ascii="Verdana" w:eastAsia="Verdana" w:hAnsi="Verdana" w:cs="Verdana"/>
          <w:b/>
          <w:bCs/>
        </w:rPr>
      </w:pPr>
    </w:p>
    <w:p w14:paraId="00000024" w14:textId="77777777" w:rsidR="004C67A4" w:rsidRDefault="004C67A4">
      <w:pPr>
        <w:shd w:val="clear" w:color="auto" w:fill="FFFFFF"/>
        <w:spacing w:line="240" w:lineRule="auto"/>
        <w:jc w:val="both"/>
        <w:rPr>
          <w:rFonts w:ascii="Verdana" w:eastAsia="Verdana" w:hAnsi="Verdana" w:cs="Verdana"/>
        </w:rPr>
      </w:pPr>
    </w:p>
    <w:sectPr w:rsidR="004C67A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78442526-CB1E-4D8B-BFA7-4CA8391AE79A}"/>
    <w:embedBold r:id="rId2" w:fontKey="{07464671-711B-4FBC-BCDA-48BEFCEFE6B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8CAE50D2-A8DB-447E-84DD-BF42B09F0AF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CACA4020-61F5-4ECD-B676-79922F26789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7A4"/>
    <w:rsid w:val="000816D8"/>
    <w:rsid w:val="00277C87"/>
    <w:rsid w:val="003D5BC8"/>
    <w:rsid w:val="004C67A4"/>
    <w:rsid w:val="0064235E"/>
    <w:rsid w:val="00665FDA"/>
    <w:rsid w:val="00853D50"/>
    <w:rsid w:val="008A36F9"/>
    <w:rsid w:val="008D47B4"/>
    <w:rsid w:val="00C462BD"/>
    <w:rsid w:val="00CA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90FE0"/>
  <w15:docId w15:val="{937FAD28-6EFE-4908-9E4A-4EF7E22C1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s-C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591d60a-2ca2-4f72-bf37-5f6cc3d2c449" xsi:nil="true"/>
    <lcf76f155ced4ddcb4097134ff3c332f xmlns="83b6216f-50ca-4067-8039-c588814c887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C08C58B39498E4896A2054B5FC01AEB" ma:contentTypeVersion="10" ma:contentTypeDescription="Crear nuevo documento." ma:contentTypeScope="" ma:versionID="d9c3e3ec5e0546637acbec46b3c5a26c">
  <xsd:schema xmlns:xsd="http://www.w3.org/2001/XMLSchema" xmlns:xs="http://www.w3.org/2001/XMLSchema" xmlns:p="http://schemas.microsoft.com/office/2006/metadata/properties" xmlns:ns2="83b6216f-50ca-4067-8039-c588814c8876" xmlns:ns3="f591d60a-2ca2-4f72-bf37-5f6cc3d2c449" targetNamespace="http://schemas.microsoft.com/office/2006/metadata/properties" ma:root="true" ma:fieldsID="83c3124ad89ac7c795202babcd3dbbfb" ns2:_="" ns3:_="">
    <xsd:import namespace="83b6216f-50ca-4067-8039-c588814c8876"/>
    <xsd:import namespace="f591d60a-2ca2-4f72-bf37-5f6cc3d2c4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b6216f-50ca-4067-8039-c588814c88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displayName="Etiquetas de imagen_0" ma:hidden="true" ma:internalName="lcf76f155ced4ddcb4097134ff3c332f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91d60a-2ca2-4f72-bf37-5f6cc3d2c44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0e35cc8-e9e2-414a-b1f7-d83e465e3d54}" ma:internalName="TaxCatchAll" ma:showField="CatchAllData" ma:web="f591d60a-2ca2-4f72-bf37-5f6cc3d2c4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469FCE-A6BB-49ED-B8C0-6BB1C7EB163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0EC1D02-5108-4D53-9976-BCBBDE9C7B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C49B48-30BD-4578-88A0-36E16CADB0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733</Words>
  <Characters>4032</Characters>
  <Application>Microsoft Office Word</Application>
  <DocSecurity>0</DocSecurity>
  <Lines>33</Lines>
  <Paragraphs>9</Paragraphs>
  <ScaleCrop>false</ScaleCrop>
  <Company/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Fabian Vinchira Cabrera</cp:lastModifiedBy>
  <cp:revision>7</cp:revision>
  <dcterms:created xsi:type="dcterms:W3CDTF">2026-03-10T15:27:00Z</dcterms:created>
  <dcterms:modified xsi:type="dcterms:W3CDTF">2026-08-20T15:56:00Z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0x0101002C08C58B39498E4896A2054B5FC01AEB</vt:lpwstr>
  </property>
</Properties>
</file>