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EE38" w14:textId="77777777" w:rsidR="00D861CB" w:rsidRDefault="003E7031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2081 DE 2014</w:t>
      </w:r>
    </w:p>
    <w:p w14:paraId="6AFC5E7C" w14:textId="77777777" w:rsidR="006E1869" w:rsidRP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6E1869">
        <w:rPr>
          <w:rFonts w:ascii="Verdana" w:hAnsi="Verdana"/>
          <w:sz w:val="20"/>
          <w:szCs w:val="20"/>
        </w:rPr>
        <w:t>Fecha de Expedición: 8 de abril de 2014</w:t>
      </w:r>
    </w:p>
    <w:p w14:paraId="6EC1B28E" w14:textId="77777777" w:rsidR="006E1869" w:rsidRP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  <w:r w:rsidRPr="006E1869">
        <w:rPr>
          <w:rFonts w:ascii="Verdana" w:hAnsi="Verdana"/>
          <w:sz w:val="20"/>
          <w:szCs w:val="20"/>
        </w:rPr>
        <w:t>Fecha de entrada en vigencia: 8 de abril de 2014</w:t>
      </w:r>
    </w:p>
    <w:p w14:paraId="17EBE700" w14:textId="4F3E715E" w:rsidR="006E1869" w:rsidRP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  <w:r w:rsidRPr="006E1869">
        <w:rPr>
          <w:rFonts w:ascii="Verdana" w:hAnsi="Verdana"/>
          <w:sz w:val="20"/>
          <w:szCs w:val="20"/>
        </w:rPr>
        <w:t xml:space="preserve">Estado de la vigencia: </w:t>
      </w:r>
      <w:r w:rsidR="00902FBE" w:rsidRPr="00902FBE">
        <w:rPr>
          <w:rFonts w:ascii="Verdana" w:hAnsi="Verdana"/>
          <w:sz w:val="20"/>
          <w:szCs w:val="20"/>
        </w:rPr>
        <w:t>Derogada por el artículo 28 de la Resolución 4444 de 2025</w:t>
      </w:r>
    </w:p>
    <w:p w14:paraId="191785DA" w14:textId="77777777" w:rsid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</w:p>
    <w:p w14:paraId="5009B6C0" w14:textId="17BF1864" w:rsidR="006E1869" w:rsidRP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  <w:r w:rsidRPr="006E1869">
        <w:rPr>
          <w:rFonts w:ascii="Verdana" w:hAnsi="Verdana"/>
          <w:sz w:val="20"/>
          <w:szCs w:val="20"/>
        </w:rPr>
        <w:t>Fecha de publicación en Diario Oficial: 28 de mayo de 2014</w:t>
      </w:r>
    </w:p>
    <w:p w14:paraId="45D697D4" w14:textId="1FB4D618" w:rsid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  <w:r w:rsidRPr="006E1869">
        <w:rPr>
          <w:rFonts w:ascii="Verdana" w:hAnsi="Verdana"/>
          <w:sz w:val="20"/>
          <w:szCs w:val="20"/>
        </w:rPr>
        <w:t>Número del Diario Oficial: 49.165</w:t>
      </w:r>
    </w:p>
    <w:p w14:paraId="05D601C7" w14:textId="77777777" w:rsidR="006E1869" w:rsidRPr="006E1869" w:rsidRDefault="006E1869" w:rsidP="006E1869">
      <w:pPr>
        <w:pStyle w:val="Sinespaciado"/>
        <w:jc w:val="both"/>
        <w:rPr>
          <w:rFonts w:ascii="Verdana" w:hAnsi="Verdana"/>
          <w:sz w:val="20"/>
          <w:szCs w:val="20"/>
        </w:rPr>
      </w:pPr>
    </w:p>
    <w:p w14:paraId="30087616" w14:textId="0694329A" w:rsidR="00D861CB" w:rsidRDefault="003E7031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2081 DE 2014</w:t>
      </w:r>
    </w:p>
    <w:p w14:paraId="4FA704BB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(abril 8)</w:t>
      </w:r>
    </w:p>
    <w:p w14:paraId="556D527F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5E02C6CC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2B917932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6E33B06" w14:textId="4616FBA4" w:rsidR="00D861CB" w:rsidRPr="006E1869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6E1869">
        <w:rPr>
          <w:rFonts w:ascii="Verdana" w:eastAsia="Verdana" w:hAnsi="Verdana" w:cs="Verdana"/>
        </w:rPr>
        <w:t xml:space="preserve">Por la cual se crea el Centro Zonal Centro de Restitución Especializado Efecto Reanudar (CREER) en la Regional ICBF Bogotá y se adiciona el artículo </w:t>
      </w:r>
      <w:r w:rsidR="00D861CB" w:rsidRPr="006E1869">
        <w:rPr>
          <w:rFonts w:ascii="Verdana" w:eastAsia="Verdana" w:hAnsi="Verdana" w:cs="Verdana"/>
        </w:rPr>
        <w:t>7</w:t>
      </w:r>
      <w:r w:rsidRPr="006E1869">
        <w:rPr>
          <w:rFonts w:ascii="Verdana" w:eastAsia="Verdana" w:hAnsi="Verdana" w:cs="Verdana"/>
        </w:rPr>
        <w:t>o de la Resolución número 1616 de 2006.</w:t>
      </w:r>
    </w:p>
    <w:p w14:paraId="565C1013" w14:textId="77777777" w:rsidR="00D861CB" w:rsidRPr="006E1869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6E1869">
        <w:rPr>
          <w:rFonts w:ascii="Verdana" w:eastAsia="Verdana" w:hAnsi="Verdana" w:cs="Verdana"/>
          <w:b/>
          <w:bCs/>
        </w:rPr>
        <w:t xml:space="preserve">El Director General del Instituto Colombiano de Bienestar Familiar Cecilia de la Fuente de Lleras, </w:t>
      </w:r>
    </w:p>
    <w:p w14:paraId="24E179E7" w14:textId="57405491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en especial la conferida por el artículo </w:t>
      </w:r>
      <w:r w:rsidR="00D861CB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Decreto número </w:t>
      </w:r>
      <w:r w:rsidR="00D861CB">
        <w:rPr>
          <w:rFonts w:ascii="Verdana" w:eastAsia="Verdana" w:hAnsi="Verdana" w:cs="Verdana"/>
        </w:rPr>
        <w:t>987</w:t>
      </w:r>
      <w:r>
        <w:rPr>
          <w:rFonts w:ascii="Verdana" w:eastAsia="Verdana" w:hAnsi="Verdana" w:cs="Verdana"/>
        </w:rPr>
        <w:t xml:space="preserve"> de 2012, Resolución número </w:t>
      </w:r>
      <w:r w:rsidR="00D861CB">
        <w:rPr>
          <w:rFonts w:ascii="Verdana" w:eastAsia="Verdana" w:hAnsi="Verdana" w:cs="Verdana"/>
        </w:rPr>
        <w:t>1616</w:t>
      </w:r>
      <w:r>
        <w:rPr>
          <w:rFonts w:ascii="Verdana" w:eastAsia="Verdana" w:hAnsi="Verdana" w:cs="Verdana"/>
        </w:rPr>
        <w:t xml:space="preserve"> del 12 de julio de 2006 y Resolución número </w:t>
      </w:r>
      <w:r w:rsidR="00D861CB">
        <w:rPr>
          <w:rFonts w:ascii="Verdana" w:eastAsia="Verdana" w:hAnsi="Verdana" w:cs="Verdana"/>
        </w:rPr>
        <w:t>2859</w:t>
      </w:r>
      <w:r>
        <w:rPr>
          <w:rFonts w:ascii="Verdana" w:eastAsia="Verdana" w:hAnsi="Verdana" w:cs="Verdana"/>
        </w:rPr>
        <w:t xml:space="preserve"> del 24 de abril de 2013, y</w:t>
      </w:r>
    </w:p>
    <w:p w14:paraId="790E53F4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35B7AAF5" w14:textId="179D0FF5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861CB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funciones;</w:t>
      </w:r>
    </w:p>
    <w:p w14:paraId="62264175" w14:textId="24953168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el artículo </w:t>
      </w:r>
      <w:r w:rsidR="00D861CB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señala que el director, gerente o presidente será el representante legal de la correspondiente entidad, celebrará en su nombre los actos y contratos necesarios para el cumplimiento de sus objetivos y funciones, tendrá su representación judicial y extrajudicial y podrá nombrar los apoderados especiales que demande la mejor defensa de los intereses de la entidad;</w:t>
      </w:r>
    </w:p>
    <w:p w14:paraId="70AA1824" w14:textId="070B61E0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861CB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número 987 de 2012 dispone que las funciones de la Dirección General son las señaladas en la Ley </w:t>
      </w:r>
      <w:r w:rsidR="00D861C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el Acuerdo número </w:t>
      </w:r>
      <w:r w:rsidR="00D861CB">
        <w:rPr>
          <w:rFonts w:ascii="Verdana" w:eastAsia="Verdana" w:hAnsi="Verdana" w:cs="Verdana"/>
        </w:rPr>
        <w:t>102</w:t>
      </w:r>
      <w:r>
        <w:rPr>
          <w:rFonts w:ascii="Verdana" w:eastAsia="Verdana" w:hAnsi="Verdana" w:cs="Verdana"/>
        </w:rPr>
        <w:t xml:space="preserve"> de 1979 aprobado por el Decreto número </w:t>
      </w:r>
      <w:r w:rsidR="00D861CB">
        <w:rPr>
          <w:rFonts w:ascii="Verdana" w:eastAsia="Verdana" w:hAnsi="Verdana" w:cs="Verdana"/>
        </w:rPr>
        <w:t>334</w:t>
      </w:r>
      <w:r>
        <w:rPr>
          <w:rFonts w:ascii="Verdana" w:eastAsia="Verdana" w:hAnsi="Verdana" w:cs="Verdana"/>
        </w:rPr>
        <w:t xml:space="preserve"> de 1980, y el artículo </w:t>
      </w:r>
      <w:r w:rsidR="00D861CB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1998;</w:t>
      </w:r>
    </w:p>
    <w:p w14:paraId="486D19D5" w14:textId="281F3001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número </w:t>
      </w:r>
      <w:r w:rsidR="00D861CB">
        <w:rPr>
          <w:rFonts w:ascii="Verdana" w:eastAsia="Verdana" w:hAnsi="Verdana" w:cs="Verdana"/>
        </w:rPr>
        <w:t>2859</w:t>
      </w:r>
      <w:r>
        <w:rPr>
          <w:rFonts w:ascii="Verdana" w:eastAsia="Verdana" w:hAnsi="Verdana" w:cs="Verdana"/>
        </w:rPr>
        <w:t xml:space="preserve"> de 2013, se modificó la Resolución número </w:t>
      </w:r>
      <w:r w:rsidR="00D861CB">
        <w:rPr>
          <w:rFonts w:ascii="Verdana" w:eastAsia="Verdana" w:hAnsi="Verdana" w:cs="Verdana"/>
        </w:rPr>
        <w:t>1616</w:t>
      </w:r>
      <w:r>
        <w:rPr>
          <w:rFonts w:ascii="Verdana" w:eastAsia="Verdana" w:hAnsi="Verdana" w:cs="Verdana"/>
        </w:rPr>
        <w:t xml:space="preserve"> de 2006 y se reglamentó la estructura del ICBF en el Nivel Regional y Zonal, y en su artículo </w:t>
      </w:r>
      <w:r w:rsidR="00D861C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estableció que el Director Regional podrá solicitar a la Dirección General la apertura, el traslado o el cierre, de Centros Zonales para lo cual deberá enviar el requerimiento debidamente justificado a la Dirección de Servicios y Atención, de acuerdo con la Guía Establecida para tal fin. En todos los casos los Centros Zonales deberán estar ubicados dentro de su zona de influencia y en zonas de fácil acceso y afluencia para la ciudadanía y comunidad en general;</w:t>
      </w:r>
    </w:p>
    <w:p w14:paraId="1C84EADB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en la citada norma se establece el procedimiento para la creación de un Centro Zonal, señalando que </w:t>
      </w:r>
      <w:r>
        <w:rPr>
          <w:rFonts w:ascii="Verdana" w:eastAsia="Verdana" w:hAnsi="Verdana" w:cs="Verdana"/>
          <w:i/>
          <w:iCs/>
        </w:rPr>
        <w:t>“(...) la apertura de un Centro Zonal se oficializará mediante la expedición de una resolución proferida por el Director General del ICBF (…) y a través de la Mesa Técnica se decidirá sobre la conveniencia de abrir, cerrar o trasladar de un municipio a otro un Centro Zonal y se emitirá una recomendación al Director General, quien aprobará o no mediante Acta de Reunión con su equipo directivo (…)”;</w:t>
      </w:r>
    </w:p>
    <w:p w14:paraId="32328B4E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Memorando Radicado con número 201461300000757, 20 de enero de 2014, la Directora Regional ICBF Bogotá - Diana Patricia Arboleda Ram</w:t>
      </w:r>
      <w:r>
        <w:rPr>
          <w:rFonts w:ascii="Verdana" w:eastAsia="Verdana" w:hAnsi="Verdana" w:cs="Verdana"/>
          <w:b/>
          <w:bCs/>
          <w:i/>
          <w:iCs/>
        </w:rPr>
        <w:t>í</w:t>
      </w:r>
      <w:r>
        <w:rPr>
          <w:rFonts w:ascii="Verdana" w:eastAsia="Verdana" w:hAnsi="Verdana" w:cs="Verdana"/>
        </w:rPr>
        <w:t>rez, solicit</w:t>
      </w:r>
      <w:r w:rsidRPr="006E1869">
        <w:rPr>
          <w:rFonts w:ascii="Verdana" w:eastAsia="Verdana" w:hAnsi="Verdana" w:cs="Verdana"/>
        </w:rPr>
        <w:t>ó</w:t>
      </w:r>
      <w:r>
        <w:rPr>
          <w:rFonts w:ascii="Verdana" w:eastAsia="Verdana" w:hAnsi="Verdana" w:cs="Verdana"/>
          <w:b/>
          <w:bCs/>
          <w:i/>
          <w:iCs/>
        </w:rPr>
        <w:t xml:space="preserve"> </w:t>
      </w:r>
      <w:r>
        <w:rPr>
          <w:rFonts w:ascii="Verdana" w:eastAsia="Verdana" w:hAnsi="Verdana" w:cs="Verdana"/>
        </w:rPr>
        <w:t xml:space="preserve">a la Dirección de Servicios y Atención del ICBF, la Creación del Centro </w:t>
      </w:r>
      <w:r>
        <w:rPr>
          <w:rFonts w:ascii="Verdana" w:eastAsia="Verdana" w:hAnsi="Verdana" w:cs="Verdana"/>
        </w:rPr>
        <w:lastRenderedPageBreak/>
        <w:t>Zonal Centro de Restitución Especializado Efecto Reanudar (CREER) en la Regional ICBF Bogotá-Bogotá;</w:t>
      </w:r>
    </w:p>
    <w:p w14:paraId="58170E92" w14:textId="20039763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reunión celebrada el día 17 de enero de 2014, la Mesa Técnica de que trata el artículo </w:t>
      </w:r>
      <w:r w:rsidR="00D861C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de la Resolución número 2859 de 2013, revisó y decidió sobre la conveniencia de crear el Centro Zonal Centro de Restitución Especializado Efecto Reanudar (CREER) en la Regional ICBF Bogotá-Bogotá;</w:t>
      </w:r>
    </w:p>
    <w:p w14:paraId="0796CBB6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Memorando Radicado número 201474300001179 del 23 de enero de 2014, la Mesa Técnica recomendó a la Dirección General del ICBF dar viabilidad a la creación de dicho Centro Zonal bajo los siguientes argumentos:</w:t>
      </w:r>
    </w:p>
    <w:p w14:paraId="3F11C256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Fortalece el trabajo coordinación, supervisión y seguimiento a los programas que se atenderán en este punto de atención.</w:t>
      </w:r>
    </w:p>
    <w:p w14:paraId="27592014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Mejoramiento en la atención diferencial, como lo indican los lineamientos técnicos de atención del ICBF.</w:t>
      </w:r>
    </w:p>
    <w:p w14:paraId="21307A02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Se logra la centralización de acciones desde las defensor</w:t>
      </w:r>
      <w:r>
        <w:rPr>
          <w:rFonts w:ascii="Verdana" w:eastAsia="Verdana" w:hAnsi="Verdana" w:cs="Verdana"/>
          <w:b/>
          <w:bCs/>
          <w:i/>
          <w:iCs/>
        </w:rPr>
        <w:t>í</w:t>
      </w:r>
      <w:r>
        <w:rPr>
          <w:rFonts w:ascii="Verdana" w:eastAsia="Verdana" w:hAnsi="Verdana" w:cs="Verdana"/>
        </w:rPr>
        <w:t>as de familia, convirtiéndose en punto de referencia de atención.</w:t>
      </w:r>
    </w:p>
    <w:p w14:paraId="5BC550ED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Propende la intervención oportuna, eficiente y eficaz a la población v</w:t>
      </w:r>
      <w:r>
        <w:rPr>
          <w:rFonts w:ascii="Verdana" w:eastAsia="Verdana" w:hAnsi="Verdana" w:cs="Verdana"/>
          <w:b/>
          <w:bCs/>
          <w:i/>
          <w:iCs/>
        </w:rPr>
        <w:t>í</w:t>
      </w:r>
      <w:r>
        <w:rPr>
          <w:rFonts w:ascii="Verdana" w:eastAsia="Verdana" w:hAnsi="Verdana" w:cs="Verdana"/>
        </w:rPr>
        <w:t>ctima de abuso sexual de acuerdo a las normas que regulan el asunto.</w:t>
      </w:r>
    </w:p>
    <w:p w14:paraId="3BBE88C3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Se pueden establecer proyectos de prevención, minimizando el impacto en las otras áreas de protección de SRPA.</w:t>
      </w:r>
    </w:p>
    <w:p w14:paraId="17917390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Fortalecimiento institucional y de imagen corporativa.</w:t>
      </w:r>
    </w:p>
    <w:p w14:paraId="420B232B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Simplicidad en el seguimiento de los procesos administrativos adelantados por las Defensorías de Familia.</w:t>
      </w:r>
    </w:p>
    <w:p w14:paraId="405109E1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Fortalecimiento en el seguimiento en los programas;</w:t>
      </w:r>
    </w:p>
    <w:p w14:paraId="7FF4CDBB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Acta de Reunión de fecha 29 de enero de 2014, realizada por el Director General del ICBF y su Equipo Directivo, se aprobó la solicitud realizada por la Dirección Regional ICBF Bogotá respecto a la creación del Centro Zonal Centro de Restitución Especializado Efecto Reanudar (CREER) en la Regional ICBF Bogotá;</w:t>
      </w:r>
    </w:p>
    <w:p w14:paraId="6D858CB2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37737BFB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646814A3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</w:t>
      </w:r>
      <w:r>
        <w:rPr>
          <w:rFonts w:ascii="Verdana" w:eastAsia="Verdana" w:hAnsi="Verdana" w:cs="Verdana"/>
        </w:rPr>
        <w:t>Crear el Centro Zonal Centro de Restitución Especializado Efecto Reanudar (CREER) en la Regional ICBF Bogotá.</w:t>
      </w:r>
    </w:p>
    <w:p w14:paraId="07ECA3DC" w14:textId="5AC8C8B4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2o. </w:t>
      </w:r>
      <w:r>
        <w:rPr>
          <w:rFonts w:ascii="Verdana" w:eastAsia="Verdana" w:hAnsi="Verdana" w:cs="Verdana"/>
        </w:rPr>
        <w:t xml:space="preserve">Adicionar el artículo </w:t>
      </w:r>
      <w:r w:rsidR="00D861C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o de la Resolución número 1616 de 2006, en lo relacionado con la Regional Bogotá, el cual quedará así:</w:t>
      </w:r>
    </w:p>
    <w:p w14:paraId="1C56DEF4" w14:textId="77777777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</w:rPr>
        <w:t>Regional Bogot</w:t>
      </w:r>
      <w:r>
        <w:rPr>
          <w:rFonts w:ascii="Verdana" w:eastAsia="Verdana" w:hAnsi="Verdana" w:cs="Verdana"/>
          <w:b/>
          <w:bCs/>
          <w:i/>
          <w:iCs/>
        </w:rPr>
        <w:t>á</w:t>
      </w:r>
    </w:p>
    <w:tbl>
      <w:tblPr>
        <w:tblStyle w:val="a0"/>
        <w:tblW w:w="61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1515"/>
      </w:tblGrid>
      <w:tr w:rsidR="00D861CB" w14:paraId="0F1AEE45" w14:textId="77777777">
        <w:trPr>
          <w:trHeight w:val="54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3FAAD" w14:textId="77777777" w:rsidR="00D861CB" w:rsidRDefault="003E7031">
            <w:pPr>
              <w:spacing w:line="294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Nombre del Centro Zonal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495FD" w14:textId="77777777" w:rsidR="00D861CB" w:rsidRDefault="003E7031">
            <w:pPr>
              <w:spacing w:line="294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Municipio Sede</w:t>
            </w:r>
          </w:p>
        </w:tc>
      </w:tr>
      <w:tr w:rsidR="00D861CB" w14:paraId="51857D1A" w14:textId="77777777">
        <w:trPr>
          <w:trHeight w:val="54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37B00" w14:textId="77777777" w:rsidR="00D861CB" w:rsidRDefault="003E7031">
            <w:pPr>
              <w:spacing w:line="294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17. Centro de Restitución Especializado Efecto Reanudar (CREER)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26FBD" w14:textId="77777777" w:rsidR="00D861CB" w:rsidRDefault="003E7031">
            <w:pPr>
              <w:spacing w:line="294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Bogotá</w:t>
            </w:r>
          </w:p>
        </w:tc>
      </w:tr>
    </w:tbl>
    <w:p w14:paraId="091D2750" w14:textId="77777777" w:rsidR="00D861CB" w:rsidRDefault="00D861CB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3E79EBDF" w14:textId="29900648" w:rsidR="00D861CB" w:rsidRDefault="003E703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</w:t>
      </w:r>
      <w:r w:rsidR="00902FBE" w:rsidRPr="00EE51ED">
        <w:rPr>
          <w:rFonts w:ascii="Verdana" w:hAnsi="Verdana"/>
        </w:rPr>
        <w:t>[Derogada por el artículo 28 de la Resolución 4444 de 2025]</w:t>
      </w:r>
      <w:r w:rsidR="00902FBE">
        <w:rPr>
          <w:rFonts w:ascii="Verdana" w:hAnsi="Verdana"/>
          <w:sz w:val="20"/>
          <w:szCs w:val="20"/>
        </w:rPr>
        <w:t xml:space="preserve">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665AB29C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4082FA64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8 de abril de 2014.</w:t>
      </w:r>
    </w:p>
    <w:p w14:paraId="7BCCA17F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Director General,</w:t>
      </w:r>
    </w:p>
    <w:p w14:paraId="745C76CD" w14:textId="77777777" w:rsidR="00D861CB" w:rsidRDefault="003E703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MARCO AURELIO ZULUAGA GIRALDO.</w:t>
      </w:r>
    </w:p>
    <w:p w14:paraId="1A468572" w14:textId="77777777" w:rsidR="00D861CB" w:rsidRDefault="00D861CB">
      <w:pPr>
        <w:rPr>
          <w:rFonts w:ascii="Verdana" w:eastAsia="Verdana" w:hAnsi="Verdana" w:cs="Verdana"/>
        </w:rPr>
      </w:pPr>
    </w:p>
    <w:p w14:paraId="1E7A1A57" w14:textId="77777777" w:rsidR="00D861CB" w:rsidRDefault="00D861CB">
      <w:pPr>
        <w:rPr>
          <w:rFonts w:ascii="Verdana" w:eastAsia="Verdana" w:hAnsi="Verdana" w:cs="Verdana"/>
        </w:rPr>
      </w:pPr>
    </w:p>
    <w:sectPr w:rsidR="00D861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E9D8143-AB85-4FB3-95D7-0699DE16C81E}"/>
    <w:embedBold r:id="rId2" w:fontKey="{CB9E15CF-9CC3-494F-B755-6DA5C5A880FD}"/>
    <w:embedItalic r:id="rId3" w:fontKey="{77C50A71-6B28-484F-A19B-B0376F9AE596}"/>
    <w:embedBoldItalic r:id="rId4" w:fontKey="{C809EB37-D8CA-459F-A64A-DCFFD5951C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B0CCF9-ED2E-48DE-A32B-A8A56ADCF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5B0B05-EDD7-43AC-A648-D18C4A2B67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CB"/>
    <w:rsid w:val="003B420E"/>
    <w:rsid w:val="003E7031"/>
    <w:rsid w:val="00665FDA"/>
    <w:rsid w:val="006E1869"/>
    <w:rsid w:val="00902FBE"/>
    <w:rsid w:val="00B816EB"/>
    <w:rsid w:val="00D861CB"/>
    <w:rsid w:val="00F8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33A0D"/>
  <w15:docId w15:val="{581B78E9-49AD-436D-B286-4179174F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Sinespaciado">
    <w:name w:val="No Spacing"/>
    <w:uiPriority w:val="1"/>
    <w:qFormat/>
    <w:rsid w:val="006E186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5ACF11-F1A8-44BF-982E-1CC81E262B66}"/>
</file>

<file path=customXml/itemProps2.xml><?xml version="1.0" encoding="utf-8"?>
<ds:datastoreItem xmlns:ds="http://schemas.openxmlformats.org/officeDocument/2006/customXml" ds:itemID="{20C0567B-092D-4AF7-8084-435DAB186C63}"/>
</file>

<file path=customXml/itemProps3.xml><?xml version="1.0" encoding="utf-8"?>
<ds:datastoreItem xmlns:ds="http://schemas.openxmlformats.org/officeDocument/2006/customXml" ds:itemID="{5A892CEE-058C-4EA2-B912-A8C6F8012C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895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4</cp:revision>
  <dcterms:created xsi:type="dcterms:W3CDTF">2026-01-06T16:14:00Z</dcterms:created>
  <dcterms:modified xsi:type="dcterms:W3CDTF">2026-04-16T17:16:00Z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