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3593" w14:textId="0185FD02" w:rsidR="000E0588" w:rsidRDefault="4311E598" w:rsidP="602C5759">
      <w:pPr>
        <w:jc w:val="center"/>
        <w:rPr>
          <w:rFonts w:ascii="Verdana" w:eastAsia="Verdana" w:hAnsi="Verdana" w:cs="Verdana"/>
          <w:color w:val="000000" w:themeColor="text1"/>
          <w:sz w:val="22"/>
          <w:szCs w:val="22"/>
        </w:rPr>
      </w:pPr>
      <w:r w:rsidRPr="602C5759">
        <w:rPr>
          <w:rFonts w:ascii="Verdana" w:eastAsia="Verdana" w:hAnsi="Verdana" w:cs="Verdana"/>
          <w:b/>
          <w:bCs/>
          <w:color w:val="000000" w:themeColor="text1"/>
          <w:sz w:val="22"/>
          <w:szCs w:val="22"/>
        </w:rPr>
        <w:t xml:space="preserve">RESOLUCIÓN 2055 DE 2000  </w:t>
      </w:r>
      <w:r w:rsidR="2D8EC15C" w:rsidRPr="602C5759">
        <w:rPr>
          <w:rFonts w:ascii="Verdana" w:eastAsia="Verdana" w:hAnsi="Verdana" w:cs="Verdana"/>
          <w:b/>
          <w:bCs/>
          <w:color w:val="000000" w:themeColor="text1"/>
          <w:sz w:val="22"/>
          <w:szCs w:val="22"/>
        </w:rPr>
        <w:t xml:space="preserve"> </w:t>
      </w:r>
    </w:p>
    <w:p w14:paraId="6D6EB9D6" w14:textId="3B86CE66" w:rsidR="00682D56" w:rsidRPr="00682D56" w:rsidRDefault="00682D56" w:rsidP="00682D56">
      <w:pPr>
        <w:pStyle w:val="Sinespaciado"/>
        <w:jc w:val="both"/>
        <w:rPr>
          <w:rFonts w:ascii="Verdana" w:hAnsi="Verdana"/>
          <w:sz w:val="20"/>
          <w:szCs w:val="20"/>
        </w:rPr>
      </w:pPr>
      <w:r w:rsidRPr="00682D56">
        <w:rPr>
          <w:rFonts w:ascii="Verdana" w:hAnsi="Verdana"/>
          <w:sz w:val="20"/>
          <w:szCs w:val="20"/>
        </w:rPr>
        <w:t>Fecha de Expedición: 11 de septiembre de 2000</w:t>
      </w:r>
    </w:p>
    <w:p w14:paraId="5B7270E8" w14:textId="52EF25B7" w:rsidR="00682D56" w:rsidRPr="00682D56" w:rsidRDefault="00682D56" w:rsidP="00682D56">
      <w:pPr>
        <w:pStyle w:val="Sinespaciado"/>
        <w:jc w:val="both"/>
        <w:rPr>
          <w:rFonts w:ascii="Verdana" w:hAnsi="Verdana"/>
          <w:sz w:val="20"/>
          <w:szCs w:val="20"/>
        </w:rPr>
      </w:pPr>
      <w:r w:rsidRPr="00682D56">
        <w:rPr>
          <w:rFonts w:ascii="Verdana" w:hAnsi="Verdana"/>
          <w:sz w:val="20"/>
          <w:szCs w:val="20"/>
        </w:rPr>
        <w:t xml:space="preserve">Fecha de entrada en vigencia: 11 de septiembre de 2000 </w:t>
      </w:r>
    </w:p>
    <w:p w14:paraId="2A311D72" w14:textId="6E4472A5" w:rsidR="00682D56" w:rsidRDefault="00682D56" w:rsidP="00682D56">
      <w:pPr>
        <w:pStyle w:val="Sinespaciado"/>
        <w:jc w:val="both"/>
        <w:rPr>
          <w:rFonts w:ascii="Verdana" w:hAnsi="Verdana"/>
          <w:sz w:val="20"/>
          <w:szCs w:val="20"/>
        </w:rPr>
      </w:pPr>
      <w:r w:rsidRPr="00682D56">
        <w:rPr>
          <w:rFonts w:ascii="Verdana" w:hAnsi="Verdana"/>
          <w:sz w:val="20"/>
          <w:szCs w:val="20"/>
        </w:rPr>
        <w:t>Estado de la vigencia: derogada por el artículo 4 de la Resolución 947 de 2001</w:t>
      </w:r>
      <w:r w:rsidRPr="00682D56">
        <w:rPr>
          <w:rFonts w:ascii="Verdana" w:hAnsi="Verdana"/>
          <w:sz w:val="20"/>
          <w:szCs w:val="20"/>
        </w:rPr>
        <w:tab/>
      </w:r>
    </w:p>
    <w:p w14:paraId="695B4A76" w14:textId="77777777" w:rsidR="00682D56" w:rsidRDefault="00682D56" w:rsidP="00682D56">
      <w:pPr>
        <w:pStyle w:val="Sinespaciado"/>
        <w:jc w:val="both"/>
        <w:rPr>
          <w:rFonts w:ascii="Verdana" w:hAnsi="Verdana"/>
          <w:sz w:val="20"/>
          <w:szCs w:val="20"/>
        </w:rPr>
      </w:pPr>
    </w:p>
    <w:p w14:paraId="66A96971" w14:textId="394363E0" w:rsidR="00682D56" w:rsidRPr="00682D56" w:rsidRDefault="00682D56" w:rsidP="00682D56">
      <w:pPr>
        <w:pStyle w:val="Sinespaciado"/>
        <w:jc w:val="both"/>
        <w:rPr>
          <w:rFonts w:ascii="Verdana" w:hAnsi="Verdana"/>
          <w:sz w:val="20"/>
          <w:szCs w:val="20"/>
        </w:rPr>
      </w:pPr>
      <w:r w:rsidRPr="00682D56">
        <w:rPr>
          <w:rFonts w:ascii="Verdana" w:hAnsi="Verdana"/>
          <w:sz w:val="20"/>
          <w:szCs w:val="20"/>
        </w:rPr>
        <w:t>Fecha de publicación en Diario Oficial: N/A</w:t>
      </w:r>
    </w:p>
    <w:p w14:paraId="5C1A07E2" w14:textId="0C3EF144" w:rsidR="000E0588" w:rsidRPr="00682D56" w:rsidRDefault="00682D56" w:rsidP="00682D56">
      <w:pPr>
        <w:pStyle w:val="Sinespaciado"/>
        <w:jc w:val="both"/>
        <w:rPr>
          <w:rFonts w:ascii="Verdana" w:hAnsi="Verdana"/>
          <w:sz w:val="20"/>
          <w:szCs w:val="20"/>
        </w:rPr>
      </w:pPr>
      <w:r w:rsidRPr="00682D56">
        <w:rPr>
          <w:rFonts w:ascii="Verdana" w:hAnsi="Verdana"/>
          <w:sz w:val="20"/>
          <w:szCs w:val="20"/>
        </w:rPr>
        <w:t>Número del Diario Oficial: N/A</w:t>
      </w:r>
    </w:p>
    <w:p w14:paraId="3C5B45F8" w14:textId="77777777" w:rsidR="00682D56" w:rsidRDefault="00682D56" w:rsidP="00682D56">
      <w:pPr>
        <w:pStyle w:val="Sinespaciado"/>
      </w:pPr>
    </w:p>
    <w:p w14:paraId="135C994B" w14:textId="3941ED90" w:rsidR="54BF6239" w:rsidRDefault="54BF6239" w:rsidP="602C5759">
      <w:pPr>
        <w:jc w:val="center"/>
        <w:rPr>
          <w:rFonts w:ascii="Verdana" w:eastAsia="Verdana" w:hAnsi="Verdana" w:cs="Verdana"/>
          <w:b/>
          <w:bCs/>
          <w:sz w:val="22"/>
          <w:szCs w:val="22"/>
        </w:rPr>
      </w:pPr>
      <w:r w:rsidRPr="602C5759">
        <w:rPr>
          <w:rFonts w:ascii="Verdana" w:eastAsia="Verdana" w:hAnsi="Verdana" w:cs="Verdana"/>
          <w:b/>
          <w:bCs/>
          <w:sz w:val="22"/>
          <w:szCs w:val="22"/>
        </w:rPr>
        <w:t>RESOLUCIÓN 2055 DE 2000</w:t>
      </w:r>
    </w:p>
    <w:p w14:paraId="32EA15E4" w14:textId="1FE6AD22" w:rsidR="54BF6239" w:rsidRDefault="54BF6239" w:rsidP="602C5759">
      <w:pPr>
        <w:jc w:val="center"/>
        <w:rPr>
          <w:rFonts w:ascii="Verdana" w:eastAsia="Verdana" w:hAnsi="Verdana" w:cs="Verdana"/>
          <w:b/>
          <w:bCs/>
          <w:sz w:val="22"/>
          <w:szCs w:val="22"/>
        </w:rPr>
      </w:pPr>
      <w:r w:rsidRPr="602C5759">
        <w:rPr>
          <w:rFonts w:ascii="Verdana" w:eastAsia="Verdana" w:hAnsi="Verdana" w:cs="Verdana"/>
          <w:b/>
          <w:bCs/>
          <w:sz w:val="22"/>
          <w:szCs w:val="22"/>
        </w:rPr>
        <w:t xml:space="preserve">(11 </w:t>
      </w:r>
      <w:r w:rsidR="6CD40A8E" w:rsidRPr="602C5759">
        <w:rPr>
          <w:rFonts w:ascii="Verdana" w:eastAsia="Verdana" w:hAnsi="Verdana" w:cs="Verdana"/>
          <w:b/>
          <w:bCs/>
          <w:sz w:val="22"/>
          <w:szCs w:val="22"/>
        </w:rPr>
        <w:t xml:space="preserve">de </w:t>
      </w:r>
      <w:r w:rsidRPr="602C5759">
        <w:rPr>
          <w:rFonts w:ascii="Verdana" w:eastAsia="Verdana" w:hAnsi="Verdana" w:cs="Verdana"/>
          <w:b/>
          <w:bCs/>
          <w:sz w:val="22"/>
          <w:szCs w:val="22"/>
        </w:rPr>
        <w:t>septiembre)</w:t>
      </w:r>
    </w:p>
    <w:p w14:paraId="682295D3" w14:textId="14E0A328" w:rsidR="54BF6239" w:rsidRDefault="54BF6239" w:rsidP="602C5759">
      <w:pPr>
        <w:jc w:val="center"/>
        <w:rPr>
          <w:rFonts w:ascii="Verdana" w:eastAsia="Verdana" w:hAnsi="Verdana" w:cs="Verdana"/>
          <w:sz w:val="22"/>
          <w:szCs w:val="22"/>
        </w:rPr>
      </w:pPr>
      <w:r w:rsidRPr="602C5759">
        <w:rPr>
          <w:rFonts w:ascii="Verdana" w:eastAsia="Verdana" w:hAnsi="Verdana" w:cs="Verdana"/>
          <w:b/>
          <w:bCs/>
          <w:sz w:val="22"/>
          <w:szCs w:val="22"/>
        </w:rPr>
        <w:t>INSTITUTO COLOMBIANO DE BIENESTAR FAMILIAR – ICBF</w:t>
      </w:r>
    </w:p>
    <w:p w14:paraId="145B9929" w14:textId="15B59C46" w:rsidR="65EB3E9A" w:rsidRDefault="65EB3E9A" w:rsidP="602C5759">
      <w:pPr>
        <w:jc w:val="center"/>
        <w:rPr>
          <w:rFonts w:ascii="Verdana" w:eastAsia="Verdana" w:hAnsi="Verdana" w:cs="Verdana"/>
          <w:sz w:val="22"/>
          <w:szCs w:val="22"/>
        </w:rPr>
      </w:pPr>
      <w:r w:rsidRPr="602C5759">
        <w:rPr>
          <w:rFonts w:ascii="Verdana" w:eastAsia="Verdana" w:hAnsi="Verdana" w:cs="Verdana"/>
          <w:sz w:val="22"/>
          <w:szCs w:val="22"/>
        </w:rPr>
        <w:t>“</w:t>
      </w:r>
      <w:r w:rsidR="54BF6239" w:rsidRPr="602C5759">
        <w:rPr>
          <w:rFonts w:ascii="Verdana" w:eastAsia="Verdana" w:hAnsi="Verdana" w:cs="Verdana"/>
          <w:sz w:val="22"/>
          <w:szCs w:val="22"/>
        </w:rPr>
        <w:t>Por la cual se modifica la Resolución 2680 del 8 de junio de 1999</w:t>
      </w:r>
      <w:r w:rsidR="54B0F537" w:rsidRPr="602C5759">
        <w:rPr>
          <w:rFonts w:ascii="Verdana" w:eastAsia="Verdana" w:hAnsi="Verdana" w:cs="Verdana"/>
          <w:sz w:val="22"/>
          <w:szCs w:val="22"/>
        </w:rPr>
        <w:t>”</w:t>
      </w:r>
    </w:p>
    <w:p w14:paraId="3C4B5292" w14:textId="6B29B913" w:rsidR="54BF6239" w:rsidRDefault="54BF6239" w:rsidP="602C5759">
      <w:pPr>
        <w:jc w:val="center"/>
        <w:rPr>
          <w:rFonts w:ascii="Verdana" w:eastAsia="Verdana" w:hAnsi="Verdana" w:cs="Verdana"/>
          <w:sz w:val="22"/>
          <w:szCs w:val="22"/>
        </w:rPr>
      </w:pPr>
      <w:r w:rsidRPr="602C5759">
        <w:rPr>
          <w:rFonts w:ascii="Verdana" w:eastAsia="Verdana" w:hAnsi="Verdana" w:cs="Verdana"/>
          <w:b/>
          <w:bCs/>
          <w:sz w:val="22"/>
          <w:szCs w:val="22"/>
        </w:rPr>
        <w:t>EL DIRECTOR GENERAL DEL INSTITUTO COLOMBIANO DE BIENESTAR FAMILIAR</w:t>
      </w:r>
    </w:p>
    <w:p w14:paraId="23377749" w14:textId="3A6B8E86" w:rsidR="54BF6239" w:rsidRDefault="54BF6239" w:rsidP="602C5759">
      <w:pPr>
        <w:jc w:val="center"/>
        <w:rPr>
          <w:rFonts w:ascii="Verdana" w:eastAsia="Verdana" w:hAnsi="Verdana" w:cs="Verdana"/>
          <w:sz w:val="22"/>
          <w:szCs w:val="22"/>
        </w:rPr>
      </w:pPr>
      <w:r w:rsidRPr="602C5759">
        <w:rPr>
          <w:rFonts w:ascii="Verdana" w:eastAsia="Verdana" w:hAnsi="Verdana" w:cs="Verdana"/>
          <w:sz w:val="22"/>
          <w:szCs w:val="22"/>
        </w:rPr>
        <w:t>En uso de sus facultades legales y estatutarias y</w:t>
      </w:r>
    </w:p>
    <w:p w14:paraId="7759A8A7" w14:textId="34740341" w:rsidR="54BF6239" w:rsidRDefault="54BF6239" w:rsidP="602C5759">
      <w:pPr>
        <w:jc w:val="center"/>
        <w:rPr>
          <w:rFonts w:ascii="Verdana" w:eastAsia="Verdana" w:hAnsi="Verdana" w:cs="Verdana"/>
          <w:b/>
          <w:bCs/>
          <w:sz w:val="22"/>
          <w:szCs w:val="22"/>
        </w:rPr>
      </w:pPr>
      <w:r w:rsidRPr="602C5759">
        <w:rPr>
          <w:rFonts w:ascii="Verdana" w:eastAsia="Verdana" w:hAnsi="Verdana" w:cs="Verdana"/>
          <w:b/>
          <w:bCs/>
          <w:sz w:val="22"/>
          <w:szCs w:val="22"/>
        </w:rPr>
        <w:t>CONSIDERANDO:</w:t>
      </w:r>
    </w:p>
    <w:p w14:paraId="48583C04" w14:textId="7DEACC93" w:rsidR="54BF6239" w:rsidRDefault="54BF6239" w:rsidP="602C5759">
      <w:pPr>
        <w:pStyle w:val="Prrafodelista"/>
        <w:numPr>
          <w:ilvl w:val="0"/>
          <w:numId w:val="1"/>
        </w:numPr>
        <w:jc w:val="both"/>
        <w:rPr>
          <w:rFonts w:ascii="Verdana" w:eastAsia="Verdana" w:hAnsi="Verdana" w:cs="Verdana"/>
          <w:sz w:val="22"/>
          <w:szCs w:val="22"/>
        </w:rPr>
      </w:pPr>
      <w:r w:rsidRPr="602C5759">
        <w:rPr>
          <w:rFonts w:ascii="Verdana" w:eastAsia="Verdana" w:hAnsi="Verdana" w:cs="Verdana"/>
          <w:sz w:val="22"/>
          <w:szCs w:val="22"/>
        </w:rPr>
        <w:t>Que por medio de la Resolución 2680 del 8 de Junio de 1999, se establecieron los procedimientos para la celebración de Contratos en el ICBF, se hicieron unas delegaciones y se derogaron las Resoluciones Nos. 2333 del 1 de Diciembre 1989, 1400 del 10 de Julio de 1996 y 2000 del 26 de Junio de 1997.</w:t>
      </w:r>
    </w:p>
    <w:p w14:paraId="4DDCD4F8" w14:textId="5CDBC188" w:rsidR="54BF6239" w:rsidRDefault="54BF6239" w:rsidP="602C5759">
      <w:pPr>
        <w:pStyle w:val="Prrafodelista"/>
        <w:numPr>
          <w:ilvl w:val="0"/>
          <w:numId w:val="1"/>
        </w:numPr>
        <w:jc w:val="both"/>
        <w:rPr>
          <w:rFonts w:ascii="Verdana" w:eastAsia="Verdana" w:hAnsi="Verdana" w:cs="Verdana"/>
          <w:sz w:val="22"/>
          <w:szCs w:val="22"/>
        </w:rPr>
      </w:pPr>
      <w:r w:rsidRPr="602C5759">
        <w:rPr>
          <w:rFonts w:ascii="Verdana" w:eastAsia="Verdana" w:hAnsi="Verdana" w:cs="Verdana"/>
          <w:sz w:val="22"/>
          <w:szCs w:val="22"/>
        </w:rPr>
        <w:t>Que el numeral 8 del Anexo 1, de la Resolución 2680 del 8 de Junio de 1999, estableció el procedimiento para la venta de Bienes Inmuebles, y que el subnumeral 8.7 ordena que la cancelación del precio de venta debe efectuarse en un solo contado.</w:t>
      </w:r>
    </w:p>
    <w:p w14:paraId="0A176493" w14:textId="740C5CBB" w:rsidR="54BF6239" w:rsidRDefault="54BF6239" w:rsidP="602C5759">
      <w:pPr>
        <w:pStyle w:val="Prrafodelista"/>
        <w:numPr>
          <w:ilvl w:val="0"/>
          <w:numId w:val="1"/>
        </w:numPr>
        <w:jc w:val="both"/>
        <w:rPr>
          <w:rFonts w:ascii="Verdana" w:eastAsia="Verdana" w:hAnsi="Verdana" w:cs="Verdana"/>
          <w:sz w:val="22"/>
          <w:szCs w:val="22"/>
        </w:rPr>
      </w:pPr>
      <w:r w:rsidRPr="602C5759">
        <w:rPr>
          <w:rFonts w:ascii="Verdana" w:eastAsia="Verdana" w:hAnsi="Verdana" w:cs="Verdana"/>
          <w:sz w:val="22"/>
          <w:szCs w:val="22"/>
        </w:rPr>
        <w:t>Que para la venta de los inmuebles de propiedad del ICBF, no aptos para la prestación de servicios de Bienestar Familiar, es necesario tener en cuenta el comportamiento del mercado mobiliario razón por la cual se debe establecer nueva forma de pago.</w:t>
      </w:r>
    </w:p>
    <w:p w14:paraId="27D90048" w14:textId="117D9EA0" w:rsidR="54BF6239" w:rsidRDefault="54BF6239" w:rsidP="602C5759">
      <w:pPr>
        <w:pStyle w:val="Prrafodelista"/>
        <w:numPr>
          <w:ilvl w:val="0"/>
          <w:numId w:val="1"/>
        </w:numPr>
        <w:jc w:val="both"/>
        <w:rPr>
          <w:rFonts w:ascii="Verdana" w:eastAsia="Verdana" w:hAnsi="Verdana" w:cs="Verdana"/>
          <w:sz w:val="22"/>
          <w:szCs w:val="22"/>
        </w:rPr>
      </w:pPr>
      <w:r w:rsidRPr="602C5759">
        <w:rPr>
          <w:rFonts w:ascii="Verdana" w:eastAsia="Verdana" w:hAnsi="Verdana" w:cs="Verdana"/>
          <w:sz w:val="22"/>
          <w:szCs w:val="22"/>
        </w:rPr>
        <w:t>Que en mérito de lo expuesto,</w:t>
      </w:r>
    </w:p>
    <w:p w14:paraId="7961ABBD" w14:textId="5833D77B" w:rsidR="54BF6239" w:rsidRDefault="54BF6239" w:rsidP="602C5759">
      <w:pPr>
        <w:jc w:val="center"/>
        <w:rPr>
          <w:rFonts w:ascii="Verdana" w:eastAsia="Verdana" w:hAnsi="Verdana" w:cs="Verdana"/>
          <w:b/>
          <w:bCs/>
          <w:sz w:val="22"/>
          <w:szCs w:val="22"/>
        </w:rPr>
      </w:pPr>
      <w:r w:rsidRPr="602C5759">
        <w:rPr>
          <w:rFonts w:ascii="Verdana" w:eastAsia="Verdana" w:hAnsi="Verdana" w:cs="Verdana"/>
          <w:b/>
          <w:bCs/>
          <w:sz w:val="22"/>
          <w:szCs w:val="22"/>
        </w:rPr>
        <w:t>RESUELVE:</w:t>
      </w:r>
    </w:p>
    <w:p w14:paraId="751225DF" w14:textId="3DA8EEA1" w:rsidR="54BF6239" w:rsidRDefault="54BF6239" w:rsidP="602C5759">
      <w:pPr>
        <w:jc w:val="both"/>
        <w:rPr>
          <w:rFonts w:ascii="Verdana" w:eastAsia="Verdana" w:hAnsi="Verdana" w:cs="Verdana"/>
          <w:sz w:val="22"/>
          <w:szCs w:val="22"/>
        </w:rPr>
      </w:pPr>
      <w:r w:rsidRPr="602C5759">
        <w:rPr>
          <w:rFonts w:ascii="Verdana" w:eastAsia="Verdana" w:hAnsi="Verdana" w:cs="Verdana"/>
          <w:b/>
          <w:bCs/>
          <w:sz w:val="22"/>
          <w:szCs w:val="22"/>
        </w:rPr>
        <w:t xml:space="preserve">ARTÍCULO 1o. </w:t>
      </w:r>
      <w:r w:rsidRPr="602C5759">
        <w:rPr>
          <w:rFonts w:ascii="Verdana" w:eastAsia="Verdana" w:hAnsi="Verdana" w:cs="Verdana"/>
          <w:sz w:val="22"/>
          <w:szCs w:val="22"/>
        </w:rPr>
        <w:t>Modificar el Subnumeral 8.7 del Anexo 1, de la Resolución 2680 del 8 de Junio de 1999, el cual quedara así:</w:t>
      </w:r>
    </w:p>
    <w:p w14:paraId="02B61253" w14:textId="5ACF77D4" w:rsidR="54BF6239" w:rsidRDefault="54BF6239" w:rsidP="602C5759">
      <w:pPr>
        <w:ind w:left="708"/>
        <w:jc w:val="both"/>
        <w:rPr>
          <w:rFonts w:ascii="Verdana" w:eastAsia="Verdana" w:hAnsi="Verdana" w:cs="Verdana"/>
          <w:sz w:val="22"/>
          <w:szCs w:val="22"/>
        </w:rPr>
      </w:pPr>
      <w:r w:rsidRPr="602C5759">
        <w:rPr>
          <w:rFonts w:ascii="Verdana" w:eastAsia="Verdana" w:hAnsi="Verdana" w:cs="Verdana"/>
          <w:sz w:val="22"/>
          <w:szCs w:val="22"/>
        </w:rPr>
        <w:t xml:space="preserve">8.7. El pago del precio de venta se podrá efectuar en un solo contado o hasta en un máximo tres (3) cuotas, en efectivo o cheques de Gerencia, lo cual debe quedar estipulado en el respectivo Contrato de Promesa de Venta; el plazo para su </w:t>
      </w:r>
      <w:r w:rsidR="5D6A6803" w:rsidRPr="602C5759">
        <w:rPr>
          <w:rFonts w:ascii="Verdana" w:eastAsia="Verdana" w:hAnsi="Verdana" w:cs="Verdana"/>
          <w:sz w:val="22"/>
          <w:szCs w:val="22"/>
        </w:rPr>
        <w:t>cancelación</w:t>
      </w:r>
      <w:r w:rsidRPr="602C5759">
        <w:rPr>
          <w:rFonts w:ascii="Verdana" w:eastAsia="Verdana" w:hAnsi="Verdana" w:cs="Verdana"/>
          <w:sz w:val="22"/>
          <w:szCs w:val="22"/>
        </w:rPr>
        <w:t xml:space="preserve"> no excederá el término de 6 meses contados a partir de la suscripción del Contrato en mención. Una vez el ICBF recibe la totalidad del precio pactado se suscribirá la correspondiente Escritura Pública.</w:t>
      </w:r>
    </w:p>
    <w:p w14:paraId="4FDF1523" w14:textId="67FCAE4E" w:rsidR="54BF6239" w:rsidRDefault="54BF6239" w:rsidP="602C5759">
      <w:pPr>
        <w:jc w:val="both"/>
        <w:rPr>
          <w:rFonts w:ascii="Verdana" w:eastAsia="Verdana" w:hAnsi="Verdana" w:cs="Verdana"/>
          <w:sz w:val="22"/>
          <w:szCs w:val="22"/>
        </w:rPr>
      </w:pPr>
      <w:r w:rsidRPr="602C5759">
        <w:rPr>
          <w:rFonts w:ascii="Verdana" w:eastAsia="Verdana" w:hAnsi="Verdana" w:cs="Verdana"/>
          <w:b/>
          <w:bCs/>
          <w:sz w:val="22"/>
          <w:szCs w:val="22"/>
        </w:rPr>
        <w:lastRenderedPageBreak/>
        <w:t>ARTÍCULO 2o.</w:t>
      </w:r>
      <w:r w:rsidRPr="602C5759">
        <w:rPr>
          <w:rFonts w:ascii="Verdana" w:eastAsia="Verdana" w:hAnsi="Verdana" w:cs="Verdana"/>
          <w:sz w:val="22"/>
          <w:szCs w:val="22"/>
        </w:rPr>
        <w:t xml:space="preserve"> </w:t>
      </w:r>
      <w:r w:rsidR="47B98854" w:rsidRPr="602C5759">
        <w:rPr>
          <w:rFonts w:ascii="Verdana" w:eastAsia="Verdana" w:hAnsi="Verdana" w:cs="Verdana"/>
          <w:sz w:val="22"/>
          <w:szCs w:val="22"/>
        </w:rPr>
        <w:t>[</w:t>
      </w:r>
      <w:r w:rsidRPr="602C5759">
        <w:rPr>
          <w:rFonts w:ascii="Verdana" w:eastAsia="Verdana" w:hAnsi="Verdana" w:cs="Verdana"/>
          <w:sz w:val="22"/>
          <w:szCs w:val="22"/>
        </w:rPr>
        <w:t>Resolución derogada por el artículo 4 de la Resolución 947 de 2001</w:t>
      </w:r>
      <w:r w:rsidR="559FA6E3" w:rsidRPr="602C5759">
        <w:rPr>
          <w:rFonts w:ascii="Verdana" w:eastAsia="Verdana" w:hAnsi="Verdana" w:cs="Verdana"/>
          <w:sz w:val="22"/>
          <w:szCs w:val="22"/>
        </w:rPr>
        <w:t>]</w:t>
      </w:r>
      <w:r w:rsidRPr="602C5759">
        <w:rPr>
          <w:rFonts w:ascii="Verdana" w:eastAsia="Verdana" w:hAnsi="Verdana" w:cs="Verdana"/>
          <w:sz w:val="22"/>
          <w:szCs w:val="22"/>
        </w:rPr>
        <w:t xml:space="preserve"> La presente Resolución rige a partir de la fecha de su expedición y deroga las normas que sean contrarias.</w:t>
      </w:r>
    </w:p>
    <w:p w14:paraId="597C45E8" w14:textId="1F27B7A3" w:rsidR="54BF6239" w:rsidRDefault="54BF6239" w:rsidP="602C5759">
      <w:pPr>
        <w:jc w:val="center"/>
        <w:rPr>
          <w:rFonts w:ascii="Verdana" w:eastAsia="Verdana" w:hAnsi="Verdana" w:cs="Verdana"/>
          <w:b/>
          <w:bCs/>
          <w:sz w:val="22"/>
          <w:szCs w:val="22"/>
        </w:rPr>
      </w:pPr>
      <w:r w:rsidRPr="602C5759">
        <w:rPr>
          <w:rFonts w:ascii="Verdana" w:eastAsia="Verdana" w:hAnsi="Verdana" w:cs="Verdana"/>
          <w:b/>
          <w:bCs/>
          <w:sz w:val="22"/>
          <w:szCs w:val="22"/>
        </w:rPr>
        <w:t>COMUNÍQUESE Y CÚMPLASE</w:t>
      </w:r>
      <w:r w:rsidR="2F190953" w:rsidRPr="602C5759">
        <w:rPr>
          <w:rFonts w:ascii="Verdana" w:eastAsia="Verdana" w:hAnsi="Verdana" w:cs="Verdana"/>
          <w:b/>
          <w:bCs/>
          <w:sz w:val="22"/>
          <w:szCs w:val="22"/>
        </w:rPr>
        <w:t>,</w:t>
      </w:r>
    </w:p>
    <w:p w14:paraId="267793EE" w14:textId="632A6DA9" w:rsidR="54BF6239" w:rsidRDefault="54BF6239" w:rsidP="602C5759">
      <w:pPr>
        <w:jc w:val="center"/>
        <w:rPr>
          <w:rFonts w:ascii="Verdana" w:eastAsia="Verdana" w:hAnsi="Verdana" w:cs="Verdana"/>
          <w:sz w:val="22"/>
          <w:szCs w:val="22"/>
        </w:rPr>
      </w:pPr>
      <w:r w:rsidRPr="602C5759">
        <w:rPr>
          <w:rFonts w:ascii="Verdana" w:eastAsia="Verdana" w:hAnsi="Verdana" w:cs="Verdana"/>
          <w:sz w:val="22"/>
          <w:szCs w:val="22"/>
        </w:rPr>
        <w:t>Dada en Santafé de Bogotá D. C. a los 11</w:t>
      </w:r>
      <w:r w:rsidR="4555C779" w:rsidRPr="602C5759">
        <w:rPr>
          <w:rFonts w:ascii="Verdana" w:eastAsia="Verdana" w:hAnsi="Verdana" w:cs="Verdana"/>
          <w:sz w:val="22"/>
          <w:szCs w:val="22"/>
        </w:rPr>
        <w:t xml:space="preserve"> días de septiembre de</w:t>
      </w:r>
      <w:r w:rsidRPr="602C5759">
        <w:rPr>
          <w:rFonts w:ascii="Verdana" w:eastAsia="Verdana" w:hAnsi="Verdana" w:cs="Verdana"/>
          <w:sz w:val="22"/>
          <w:szCs w:val="22"/>
        </w:rPr>
        <w:t xml:space="preserve"> 2000</w:t>
      </w:r>
    </w:p>
    <w:p w14:paraId="63D8476F" w14:textId="59F24189" w:rsidR="54BF6239" w:rsidRDefault="54BF6239" w:rsidP="602C5759">
      <w:pPr>
        <w:jc w:val="center"/>
        <w:rPr>
          <w:rFonts w:ascii="Verdana" w:eastAsia="Verdana" w:hAnsi="Verdana" w:cs="Verdana"/>
          <w:b/>
          <w:bCs/>
          <w:sz w:val="22"/>
          <w:szCs w:val="22"/>
        </w:rPr>
      </w:pPr>
      <w:r w:rsidRPr="602C5759">
        <w:rPr>
          <w:rFonts w:ascii="Verdana" w:eastAsia="Verdana" w:hAnsi="Verdana" w:cs="Verdana"/>
          <w:b/>
          <w:bCs/>
          <w:sz w:val="22"/>
          <w:szCs w:val="22"/>
        </w:rPr>
        <w:t>JUAN MANUEL URRUTIA VALENZUELA</w:t>
      </w:r>
    </w:p>
    <w:p w14:paraId="40D7FDD6" w14:textId="3BCDF78D" w:rsidR="54BF6239" w:rsidRDefault="54BF6239" w:rsidP="602C5759">
      <w:pPr>
        <w:jc w:val="center"/>
        <w:rPr>
          <w:rFonts w:ascii="Verdana" w:eastAsia="Verdana" w:hAnsi="Verdana" w:cs="Verdana"/>
          <w:sz w:val="22"/>
          <w:szCs w:val="22"/>
        </w:rPr>
      </w:pPr>
      <w:r w:rsidRPr="602C5759">
        <w:rPr>
          <w:rFonts w:ascii="Verdana" w:eastAsia="Verdana" w:hAnsi="Verdana" w:cs="Verdana"/>
          <w:sz w:val="22"/>
          <w:szCs w:val="22"/>
        </w:rPr>
        <w:t>DIRECTOR GENERAL</w:t>
      </w:r>
    </w:p>
    <w:p w14:paraId="66AB3C97" w14:textId="6B555E74" w:rsidR="602C5759" w:rsidRDefault="602C5759"/>
    <w:sectPr w:rsidR="602C57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7140F"/>
    <w:multiLevelType w:val="hybridMultilevel"/>
    <w:tmpl w:val="1BEEBB28"/>
    <w:lvl w:ilvl="0" w:tplc="64BA8816">
      <w:start w:val="1"/>
      <w:numFmt w:val="decimal"/>
      <w:lvlText w:val="%1."/>
      <w:lvlJc w:val="left"/>
      <w:pPr>
        <w:ind w:left="720" w:hanging="360"/>
      </w:pPr>
    </w:lvl>
    <w:lvl w:ilvl="1" w:tplc="1EB2EF7C">
      <w:start w:val="1"/>
      <w:numFmt w:val="lowerLetter"/>
      <w:lvlText w:val="%2."/>
      <w:lvlJc w:val="left"/>
      <w:pPr>
        <w:ind w:left="1440" w:hanging="360"/>
      </w:pPr>
    </w:lvl>
    <w:lvl w:ilvl="2" w:tplc="F3B4FF12">
      <w:start w:val="1"/>
      <w:numFmt w:val="lowerRoman"/>
      <w:lvlText w:val="%3."/>
      <w:lvlJc w:val="right"/>
      <w:pPr>
        <w:ind w:left="2160" w:hanging="180"/>
      </w:pPr>
    </w:lvl>
    <w:lvl w:ilvl="3" w:tplc="F844D0D6">
      <w:start w:val="1"/>
      <w:numFmt w:val="decimal"/>
      <w:lvlText w:val="%4."/>
      <w:lvlJc w:val="left"/>
      <w:pPr>
        <w:ind w:left="2880" w:hanging="360"/>
      </w:pPr>
    </w:lvl>
    <w:lvl w:ilvl="4" w:tplc="604E2D6E">
      <w:start w:val="1"/>
      <w:numFmt w:val="lowerLetter"/>
      <w:lvlText w:val="%5."/>
      <w:lvlJc w:val="left"/>
      <w:pPr>
        <w:ind w:left="3600" w:hanging="360"/>
      </w:pPr>
    </w:lvl>
    <w:lvl w:ilvl="5" w:tplc="3800C250">
      <w:start w:val="1"/>
      <w:numFmt w:val="lowerRoman"/>
      <w:lvlText w:val="%6."/>
      <w:lvlJc w:val="right"/>
      <w:pPr>
        <w:ind w:left="4320" w:hanging="180"/>
      </w:pPr>
    </w:lvl>
    <w:lvl w:ilvl="6" w:tplc="214007B4">
      <w:start w:val="1"/>
      <w:numFmt w:val="decimal"/>
      <w:lvlText w:val="%7."/>
      <w:lvlJc w:val="left"/>
      <w:pPr>
        <w:ind w:left="5040" w:hanging="360"/>
      </w:pPr>
    </w:lvl>
    <w:lvl w:ilvl="7" w:tplc="DA94E47A">
      <w:start w:val="1"/>
      <w:numFmt w:val="lowerLetter"/>
      <w:lvlText w:val="%8."/>
      <w:lvlJc w:val="left"/>
      <w:pPr>
        <w:ind w:left="5760" w:hanging="360"/>
      </w:pPr>
    </w:lvl>
    <w:lvl w:ilvl="8" w:tplc="D36E9BEA">
      <w:start w:val="1"/>
      <w:numFmt w:val="lowerRoman"/>
      <w:lvlText w:val="%9."/>
      <w:lvlJc w:val="right"/>
      <w:pPr>
        <w:ind w:left="6480" w:hanging="180"/>
      </w:pPr>
    </w:lvl>
  </w:abstractNum>
  <w:num w:numId="1" w16cid:durableId="95482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04B7F2"/>
    <w:rsid w:val="000E0588"/>
    <w:rsid w:val="004C1ECB"/>
    <w:rsid w:val="00682D56"/>
    <w:rsid w:val="0404B7F2"/>
    <w:rsid w:val="13B627D6"/>
    <w:rsid w:val="154DF06C"/>
    <w:rsid w:val="16C96EBF"/>
    <w:rsid w:val="1D72604E"/>
    <w:rsid w:val="1EE46F9D"/>
    <w:rsid w:val="268A7842"/>
    <w:rsid w:val="2D8EC15C"/>
    <w:rsid w:val="2DCF6FEB"/>
    <w:rsid w:val="2F190953"/>
    <w:rsid w:val="3E109487"/>
    <w:rsid w:val="4311E598"/>
    <w:rsid w:val="4555C779"/>
    <w:rsid w:val="47B98854"/>
    <w:rsid w:val="4900D382"/>
    <w:rsid w:val="4A2A3BA2"/>
    <w:rsid w:val="4A381442"/>
    <w:rsid w:val="54B0F537"/>
    <w:rsid w:val="54BF6239"/>
    <w:rsid w:val="559FA6E3"/>
    <w:rsid w:val="59B5AD16"/>
    <w:rsid w:val="5C79EDD2"/>
    <w:rsid w:val="5C7DFF38"/>
    <w:rsid w:val="5D6A6803"/>
    <w:rsid w:val="5E8803AA"/>
    <w:rsid w:val="602C5759"/>
    <w:rsid w:val="65EB3E9A"/>
    <w:rsid w:val="6CD40A8E"/>
    <w:rsid w:val="743AA3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B7F2"/>
  <w15:chartTrackingRefBased/>
  <w15:docId w15:val="{41565820-959C-4827-A687-A52683D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02C5759"/>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82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A2951-FA0C-4AC9-BB82-B6107D82C921}"/>
</file>

<file path=customXml/itemProps2.xml><?xml version="1.0" encoding="utf-8"?>
<ds:datastoreItem xmlns:ds="http://schemas.openxmlformats.org/officeDocument/2006/customXml" ds:itemID="{DD0FFDBA-8724-42B4-81F7-F2A61A511582}"/>
</file>

<file path=customXml/itemProps3.xml><?xml version="1.0" encoding="utf-8"?>
<ds:datastoreItem xmlns:ds="http://schemas.openxmlformats.org/officeDocument/2006/customXml" ds:itemID="{69788431-1A22-449D-BD10-90ECF9D9D14B}"/>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1908</Characters>
  <Application>Microsoft Office Word</Application>
  <DocSecurity>0</DocSecurity>
  <Lines>47</Lines>
  <Paragraphs>29</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2025-11-19T16:46:00Z</dcterms:created>
  <dcterms:modified xsi:type="dcterms:W3CDTF">2026-01-19T19:16:00Z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