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30CA" w14:textId="22C75BE1" w:rsidR="00FD64E1" w:rsidRDefault="6EFE79B2" w:rsidP="59F16633">
      <w:pPr>
        <w:jc w:val="center"/>
        <w:rPr>
          <w:rFonts w:ascii="Verdana" w:eastAsia="Verdana" w:hAnsi="Verdana" w:cs="Verdana"/>
          <w:b/>
          <w:bCs/>
          <w:color w:val="000000" w:themeColor="text1"/>
          <w:sz w:val="22"/>
          <w:szCs w:val="22"/>
        </w:rPr>
      </w:pPr>
      <w:r w:rsidRPr="59F16633">
        <w:rPr>
          <w:rFonts w:ascii="Verdana" w:eastAsia="Verdana" w:hAnsi="Verdana" w:cs="Verdana"/>
          <w:b/>
          <w:bCs/>
          <w:color w:val="000000" w:themeColor="text1"/>
          <w:sz w:val="22"/>
          <w:szCs w:val="22"/>
        </w:rPr>
        <w:t>RESOLUCIÓN 2043 DE 1985</w:t>
      </w:r>
    </w:p>
    <w:p w14:paraId="13509DAF" w14:textId="7A54B31A" w:rsidR="00584E9D" w:rsidRPr="00584E9D" w:rsidRDefault="00584E9D" w:rsidP="00584E9D">
      <w:pPr>
        <w:pStyle w:val="Sinespaciado"/>
        <w:rPr>
          <w:rFonts w:ascii="Verdana" w:hAnsi="Verdana"/>
          <w:sz w:val="20"/>
          <w:szCs w:val="20"/>
        </w:rPr>
      </w:pPr>
      <w:r w:rsidRPr="00584E9D">
        <w:rPr>
          <w:rFonts w:ascii="Verdana" w:hAnsi="Verdana"/>
          <w:sz w:val="20"/>
          <w:szCs w:val="20"/>
        </w:rPr>
        <w:t xml:space="preserve">Fecha de Expedición: </w:t>
      </w:r>
      <w:r>
        <w:rPr>
          <w:rFonts w:ascii="Verdana" w:hAnsi="Verdana"/>
          <w:sz w:val="20"/>
          <w:szCs w:val="20"/>
        </w:rPr>
        <w:t xml:space="preserve"> </w:t>
      </w:r>
      <w:r w:rsidRPr="00584E9D">
        <w:rPr>
          <w:rFonts w:ascii="Verdana" w:hAnsi="Verdana"/>
          <w:sz w:val="20"/>
          <w:szCs w:val="20"/>
        </w:rPr>
        <w:t xml:space="preserve">14 de agosto de 1985  </w:t>
      </w:r>
    </w:p>
    <w:p w14:paraId="12A32ABB" w14:textId="11A36003" w:rsidR="00584E9D" w:rsidRPr="00584E9D" w:rsidRDefault="00584E9D" w:rsidP="00584E9D">
      <w:pPr>
        <w:pStyle w:val="Sinespaciado"/>
        <w:rPr>
          <w:rFonts w:ascii="Verdana" w:hAnsi="Verdana"/>
          <w:sz w:val="20"/>
          <w:szCs w:val="20"/>
        </w:rPr>
      </w:pPr>
      <w:r w:rsidRPr="00584E9D">
        <w:rPr>
          <w:rFonts w:ascii="Verdana" w:hAnsi="Verdana"/>
          <w:sz w:val="20"/>
          <w:szCs w:val="20"/>
        </w:rPr>
        <w:t xml:space="preserve">Fecha de </w:t>
      </w:r>
      <w:proofErr w:type="gramStart"/>
      <w:r w:rsidRPr="00584E9D">
        <w:rPr>
          <w:rFonts w:ascii="Verdana" w:hAnsi="Verdana"/>
          <w:sz w:val="20"/>
          <w:szCs w:val="20"/>
        </w:rPr>
        <w:t>entrada en vigencia</w:t>
      </w:r>
      <w:proofErr w:type="gramEnd"/>
      <w:r w:rsidRPr="00584E9D">
        <w:rPr>
          <w:rFonts w:ascii="Verdana" w:hAnsi="Verdana"/>
          <w:sz w:val="20"/>
          <w:szCs w:val="20"/>
        </w:rPr>
        <w:t xml:space="preserve">: 14 de agosto de 1985  </w:t>
      </w:r>
    </w:p>
    <w:p w14:paraId="36DA1F12" w14:textId="77777777" w:rsidR="00584E9D" w:rsidRDefault="00584E9D" w:rsidP="00584E9D">
      <w:pPr>
        <w:pStyle w:val="Sinespaciado"/>
        <w:rPr>
          <w:rFonts w:ascii="Verdana" w:hAnsi="Verdana"/>
          <w:sz w:val="20"/>
          <w:szCs w:val="20"/>
        </w:rPr>
      </w:pPr>
      <w:r w:rsidRPr="00584E9D">
        <w:rPr>
          <w:rFonts w:ascii="Verdana" w:hAnsi="Verdana"/>
          <w:sz w:val="20"/>
          <w:szCs w:val="20"/>
        </w:rPr>
        <w:t>Estado de la vigencia: derogada por el artículo 14 de la Resolución 2300 de 1998</w:t>
      </w:r>
      <w:r w:rsidRPr="00584E9D">
        <w:rPr>
          <w:rFonts w:ascii="Verdana" w:hAnsi="Verdana"/>
          <w:sz w:val="20"/>
          <w:szCs w:val="20"/>
        </w:rPr>
        <w:tab/>
      </w:r>
    </w:p>
    <w:p w14:paraId="76B4D02E" w14:textId="77777777" w:rsidR="00584E9D" w:rsidRDefault="00584E9D" w:rsidP="00584E9D">
      <w:pPr>
        <w:pStyle w:val="Sinespaciado"/>
        <w:rPr>
          <w:rFonts w:ascii="Verdana" w:hAnsi="Verdana"/>
          <w:sz w:val="20"/>
          <w:szCs w:val="20"/>
        </w:rPr>
      </w:pPr>
    </w:p>
    <w:p w14:paraId="18AB0813" w14:textId="68E6BB85" w:rsidR="00584E9D" w:rsidRPr="00584E9D" w:rsidRDefault="00584E9D" w:rsidP="00584E9D">
      <w:pPr>
        <w:pStyle w:val="Sinespaciado"/>
        <w:rPr>
          <w:rFonts w:ascii="Verdana" w:hAnsi="Verdana"/>
          <w:sz w:val="20"/>
          <w:szCs w:val="20"/>
        </w:rPr>
      </w:pPr>
      <w:r w:rsidRPr="00584E9D">
        <w:rPr>
          <w:rFonts w:ascii="Verdana" w:hAnsi="Verdana"/>
          <w:sz w:val="20"/>
          <w:szCs w:val="20"/>
        </w:rPr>
        <w:t>Fecha de publicación en Diario Oficial: N/A</w:t>
      </w:r>
    </w:p>
    <w:p w14:paraId="1351EC7F" w14:textId="746186F5" w:rsidR="00FD64E1" w:rsidRDefault="00584E9D" w:rsidP="00584E9D">
      <w:pPr>
        <w:pStyle w:val="Sinespaciado"/>
        <w:rPr>
          <w:rFonts w:ascii="Verdana" w:hAnsi="Verdana"/>
          <w:sz w:val="20"/>
          <w:szCs w:val="20"/>
        </w:rPr>
      </w:pPr>
      <w:r w:rsidRPr="00584E9D">
        <w:rPr>
          <w:rFonts w:ascii="Verdana" w:hAnsi="Verdana"/>
          <w:sz w:val="20"/>
          <w:szCs w:val="20"/>
        </w:rPr>
        <w:t>Número del Diario Oficial: N/A</w:t>
      </w:r>
    </w:p>
    <w:p w14:paraId="13C62FDD" w14:textId="77777777" w:rsidR="00584E9D" w:rsidRPr="00584E9D" w:rsidRDefault="00584E9D" w:rsidP="00584E9D">
      <w:pPr>
        <w:pStyle w:val="Sinespaciado"/>
        <w:rPr>
          <w:rFonts w:ascii="Verdana" w:hAnsi="Verdana"/>
          <w:sz w:val="20"/>
          <w:szCs w:val="20"/>
        </w:rPr>
      </w:pPr>
    </w:p>
    <w:p w14:paraId="51310A23" w14:textId="031717B3"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RESOLUCIÓN 2043 DE 1985</w:t>
      </w:r>
    </w:p>
    <w:p w14:paraId="5C80BDF0" w14:textId="4B47F233"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 xml:space="preserve">(14 </w:t>
      </w:r>
      <w:r w:rsidR="58F681B3" w:rsidRPr="59F16633">
        <w:rPr>
          <w:rFonts w:ascii="Verdana" w:eastAsia="Verdana" w:hAnsi="Verdana" w:cs="Verdana"/>
          <w:b/>
          <w:bCs/>
          <w:sz w:val="22"/>
          <w:szCs w:val="22"/>
        </w:rPr>
        <w:t xml:space="preserve">de </w:t>
      </w:r>
      <w:r w:rsidRPr="59F16633">
        <w:rPr>
          <w:rFonts w:ascii="Verdana" w:eastAsia="Verdana" w:hAnsi="Verdana" w:cs="Verdana"/>
          <w:b/>
          <w:bCs/>
          <w:sz w:val="22"/>
          <w:szCs w:val="22"/>
        </w:rPr>
        <w:t>agosto)</w:t>
      </w:r>
    </w:p>
    <w:p w14:paraId="67DEF490" w14:textId="67ED5EEA"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INSTITUTO COLOMBIANO DE BIENESTAR FAMILIAR</w:t>
      </w:r>
    </w:p>
    <w:p w14:paraId="67EA0B8A" w14:textId="7307E952" w:rsidR="00FD64E1" w:rsidRDefault="2C9903E6" w:rsidP="59F16633">
      <w:pPr>
        <w:jc w:val="center"/>
        <w:rPr>
          <w:rFonts w:ascii="Verdana" w:eastAsia="Verdana" w:hAnsi="Verdana" w:cs="Verdana"/>
          <w:sz w:val="22"/>
          <w:szCs w:val="22"/>
        </w:rPr>
      </w:pPr>
      <w:r w:rsidRPr="59F16633">
        <w:rPr>
          <w:rFonts w:ascii="Verdana" w:eastAsia="Verdana" w:hAnsi="Verdana" w:cs="Verdana"/>
          <w:sz w:val="22"/>
          <w:szCs w:val="22"/>
        </w:rPr>
        <w:t>“Por la cual se adopta el Reglamento de Biblioteca del Instituto Colombiano de Bienestar Familiar”</w:t>
      </w:r>
    </w:p>
    <w:p w14:paraId="768DC433" w14:textId="753B38FD"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EL DIRECTOR GENERAL DEL INSTITUTO COLOMBIANO DE BIENESTAR FAMILIAR</w:t>
      </w:r>
    </w:p>
    <w:p w14:paraId="616C0FBD" w14:textId="44BA41CE" w:rsidR="00FD64E1" w:rsidRDefault="2C9903E6" w:rsidP="59F16633">
      <w:pPr>
        <w:jc w:val="center"/>
        <w:rPr>
          <w:rFonts w:ascii="Verdana" w:eastAsia="Verdana" w:hAnsi="Verdana" w:cs="Verdana"/>
          <w:sz w:val="22"/>
          <w:szCs w:val="22"/>
        </w:rPr>
      </w:pPr>
      <w:r w:rsidRPr="59F16633">
        <w:rPr>
          <w:rFonts w:ascii="Verdana" w:eastAsia="Verdana" w:hAnsi="Verdana" w:cs="Verdana"/>
          <w:sz w:val="22"/>
          <w:szCs w:val="22"/>
        </w:rPr>
        <w:t>en uso de sus facultades legales y estatutarias</w:t>
      </w:r>
    </w:p>
    <w:p w14:paraId="75947B40" w14:textId="564EA06A"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CONSIDERANDO:</w:t>
      </w:r>
    </w:p>
    <w:p w14:paraId="3EB1D208" w14:textId="7376F912" w:rsidR="00FD64E1" w:rsidRDefault="2C9903E6" w:rsidP="59F16633">
      <w:pPr>
        <w:pStyle w:val="Prrafodelista"/>
        <w:numPr>
          <w:ilvl w:val="0"/>
          <w:numId w:val="2"/>
        </w:numPr>
        <w:jc w:val="both"/>
        <w:rPr>
          <w:rFonts w:ascii="Verdana" w:eastAsia="Verdana" w:hAnsi="Verdana" w:cs="Verdana"/>
          <w:sz w:val="22"/>
          <w:szCs w:val="22"/>
        </w:rPr>
      </w:pPr>
      <w:r w:rsidRPr="59F16633">
        <w:rPr>
          <w:rFonts w:ascii="Verdana" w:eastAsia="Verdana" w:hAnsi="Verdana" w:cs="Verdana"/>
          <w:sz w:val="22"/>
          <w:szCs w:val="22"/>
        </w:rPr>
        <w:t>Que la División de Comunicaciones de la Secretaría General del Instituto tiene a su cargo la organización y funcionamiento de la Biblioteca.</w:t>
      </w:r>
    </w:p>
    <w:p w14:paraId="615C5255" w14:textId="493D412F" w:rsidR="00FD64E1" w:rsidRDefault="2C9903E6" w:rsidP="59F16633">
      <w:pPr>
        <w:pStyle w:val="Prrafodelista"/>
        <w:numPr>
          <w:ilvl w:val="0"/>
          <w:numId w:val="2"/>
        </w:numPr>
        <w:jc w:val="both"/>
        <w:rPr>
          <w:rFonts w:ascii="Verdana" w:eastAsia="Verdana" w:hAnsi="Verdana" w:cs="Verdana"/>
          <w:sz w:val="22"/>
          <w:szCs w:val="22"/>
        </w:rPr>
      </w:pPr>
      <w:r w:rsidRPr="59F16633">
        <w:rPr>
          <w:rFonts w:ascii="Verdana" w:eastAsia="Verdana" w:hAnsi="Verdana" w:cs="Verdana"/>
          <w:sz w:val="22"/>
          <w:szCs w:val="22"/>
        </w:rPr>
        <w:t>Que el objetivo principal de la Biblioteca del Instituto es servir de apoyo para la realización de planes, proyectos, programas e investigaciones que se desarrollen en él.</w:t>
      </w:r>
    </w:p>
    <w:p w14:paraId="22C46509" w14:textId="748C3392" w:rsidR="00FD64E1" w:rsidRDefault="2C9903E6" w:rsidP="59F16633">
      <w:pPr>
        <w:pStyle w:val="Prrafodelista"/>
        <w:numPr>
          <w:ilvl w:val="0"/>
          <w:numId w:val="2"/>
        </w:numPr>
        <w:jc w:val="both"/>
        <w:rPr>
          <w:rFonts w:ascii="Verdana" w:eastAsia="Verdana" w:hAnsi="Verdana" w:cs="Verdana"/>
          <w:sz w:val="22"/>
          <w:szCs w:val="22"/>
        </w:rPr>
      </w:pPr>
      <w:r w:rsidRPr="59F16633">
        <w:rPr>
          <w:rFonts w:ascii="Verdana" w:eastAsia="Verdana" w:hAnsi="Verdana" w:cs="Verdana"/>
          <w:sz w:val="22"/>
          <w:szCs w:val="22"/>
        </w:rPr>
        <w:t>Que para una mejor prestación de servicios se requiere reglamentar su funcionamiento.</w:t>
      </w:r>
    </w:p>
    <w:p w14:paraId="3C5327FC" w14:textId="2F450EA5" w:rsidR="00FD64E1" w:rsidRDefault="2C9903E6" w:rsidP="59F16633">
      <w:pPr>
        <w:pStyle w:val="Prrafodelista"/>
        <w:numPr>
          <w:ilvl w:val="0"/>
          <w:numId w:val="2"/>
        </w:numPr>
        <w:jc w:val="both"/>
        <w:rPr>
          <w:rFonts w:ascii="Verdana" w:eastAsia="Verdana" w:hAnsi="Verdana" w:cs="Verdana"/>
          <w:sz w:val="22"/>
          <w:szCs w:val="22"/>
        </w:rPr>
      </w:pPr>
      <w:r w:rsidRPr="59F16633">
        <w:rPr>
          <w:rFonts w:ascii="Verdana" w:eastAsia="Verdana" w:hAnsi="Verdana" w:cs="Verdana"/>
          <w:sz w:val="22"/>
          <w:szCs w:val="22"/>
        </w:rPr>
        <w:t>Que se hace necesario tomar medidas administrativas y fiscales dirigidas a la recuperación, reposición o pago de las obras entregadas en préstamo y no devueltas.</w:t>
      </w:r>
    </w:p>
    <w:p w14:paraId="0F2860BD" w14:textId="6EF76947"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RESUELVE:</w:t>
      </w:r>
    </w:p>
    <w:p w14:paraId="0C47D472" w14:textId="313E3426" w:rsidR="00FD64E1" w:rsidRDefault="2C9903E6" w:rsidP="59F16633">
      <w:pPr>
        <w:jc w:val="both"/>
        <w:rPr>
          <w:rFonts w:ascii="Verdana" w:eastAsia="Verdana" w:hAnsi="Verdana" w:cs="Verdana"/>
          <w:sz w:val="22"/>
          <w:szCs w:val="22"/>
        </w:rPr>
      </w:pPr>
      <w:r w:rsidRPr="59F16633">
        <w:rPr>
          <w:rFonts w:ascii="Verdana" w:eastAsia="Verdana" w:hAnsi="Verdana" w:cs="Verdana"/>
          <w:b/>
          <w:bCs/>
          <w:sz w:val="22"/>
          <w:szCs w:val="22"/>
        </w:rPr>
        <w:t>ARTÍCULO 1o</w:t>
      </w:r>
      <w:r w:rsidRPr="59F16633">
        <w:rPr>
          <w:rFonts w:ascii="Verdana" w:eastAsia="Verdana" w:hAnsi="Verdana" w:cs="Verdana"/>
          <w:sz w:val="22"/>
          <w:szCs w:val="22"/>
        </w:rPr>
        <w:t>. Adóptese el siguiente Reglamento para el funcionamiento de la Biblioteca del Instituto Colombiano de Bienestar Familiar.</w:t>
      </w:r>
    </w:p>
    <w:p w14:paraId="1384A660" w14:textId="3DB5D69D"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HORARIO DE ATENCIÓN</w:t>
      </w:r>
    </w:p>
    <w:p w14:paraId="069F92BD" w14:textId="3499C1BD"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 xml:space="preserve">En sus instalaciones ubicadas en la Avenida 68 No. 64-01 El Salitre, teléfono 2 31 45 56 – 2 31 40 66 Ext. 164, atenderá al público de lunes a viernes de 8:45 a.m. a 4:45 </w:t>
      </w:r>
      <w:r w:rsidR="0319AC1B" w:rsidRPr="59F16633">
        <w:rPr>
          <w:rFonts w:ascii="Verdana" w:eastAsia="Verdana" w:hAnsi="Verdana" w:cs="Verdana"/>
          <w:sz w:val="22"/>
          <w:szCs w:val="22"/>
        </w:rPr>
        <w:t>p.m.</w:t>
      </w:r>
      <w:r w:rsidRPr="59F16633">
        <w:rPr>
          <w:rFonts w:ascii="Verdana" w:eastAsia="Verdana" w:hAnsi="Verdana" w:cs="Verdana"/>
          <w:sz w:val="22"/>
          <w:szCs w:val="22"/>
        </w:rPr>
        <w:t>, en jornada continua.</w:t>
      </w:r>
    </w:p>
    <w:p w14:paraId="438A1B5A" w14:textId="640028F4" w:rsidR="00FD64E1" w:rsidRDefault="2C9903E6" w:rsidP="59F16633">
      <w:pPr>
        <w:pStyle w:val="Prrafodelista"/>
        <w:numPr>
          <w:ilvl w:val="0"/>
          <w:numId w:val="1"/>
        </w:numPr>
        <w:jc w:val="both"/>
        <w:rPr>
          <w:rFonts w:ascii="Verdana" w:eastAsia="Verdana" w:hAnsi="Verdana" w:cs="Verdana"/>
          <w:sz w:val="22"/>
          <w:szCs w:val="22"/>
        </w:rPr>
      </w:pPr>
      <w:r w:rsidRPr="59F16633">
        <w:rPr>
          <w:rFonts w:ascii="Verdana" w:eastAsia="Verdana" w:hAnsi="Verdana" w:cs="Verdana"/>
          <w:b/>
          <w:bCs/>
          <w:sz w:val="22"/>
          <w:szCs w:val="22"/>
        </w:rPr>
        <w:t>SERVICIOS</w:t>
      </w:r>
    </w:p>
    <w:p w14:paraId="058FA0F0" w14:textId="2115CD1F"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La Biblioteca presta los siguientes servicios:</w:t>
      </w:r>
    </w:p>
    <w:p w14:paraId="0F662448" w14:textId="7A2AF240"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Consulta dentro de la Sala de Lectura para usuarios particulares y funcionarios del ICBF.</w:t>
      </w:r>
    </w:p>
    <w:p w14:paraId="3E0A7304" w14:textId="1A6AAF45"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lastRenderedPageBreak/>
        <w:t>Préstamo de material bibliográfico exclusivamente para funcionarios del Instituto.</w:t>
      </w:r>
    </w:p>
    <w:p w14:paraId="1769066D" w14:textId="47DA8668"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Orientación y atención de consultas para la remisión a los catálogos y consecución de materiales especializados.</w:t>
      </w:r>
    </w:p>
    <w:p w14:paraId="325C3E78" w14:textId="62063FA0"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Elaboración de bibliografías sobre temas relacionados con la familia.</w:t>
      </w:r>
    </w:p>
    <w:p w14:paraId="73048C53" w14:textId="5DB128FD"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Préstamo interbibliotecario a nivel local, siguiendo las normas establecidas en el Reglamento Colombiano de Préstamo interbibliotecario publicado por COLCIENCIAS.</w:t>
      </w:r>
    </w:p>
    <w:p w14:paraId="526C4BE8" w14:textId="50765600"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Canje con instituciones nacionales e internacionales de las publicaciones editadas por el ICBF y duplicación del material existente.</w:t>
      </w:r>
    </w:p>
    <w:p w14:paraId="2A4CF9D3" w14:textId="56801C19"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USUARIOS</w:t>
      </w:r>
    </w:p>
    <w:p w14:paraId="0FDCB394" w14:textId="1D00B8AB"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La Biblioteca ofrece los servicios de: consulta interna a estudiantes, profesionales, investigadores y a la comunidad en general, y de préstamo a domicilio, al personal del Instituto.</w:t>
      </w:r>
    </w:p>
    <w:p w14:paraId="0B66AB68" w14:textId="3F3B8ED1"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Requisitos para utilizar el servicio:</w:t>
      </w:r>
    </w:p>
    <w:p w14:paraId="68C5B64C" w14:textId="6C2BABAA"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Usuarios externos: Aquellos usuarios que deseen hacer uso del servicio de Biblioteca y no sean funcionarios del ICBF deben entregar en la recepción del edificio su documento de identidad a cambio del cual se les facilitará una Tarjeta de Biblioteca con el membrete “VISITANTE”, sin la cual no se podrá hacer uso del servicio.</w:t>
      </w:r>
    </w:p>
    <w:p w14:paraId="6A9C8954" w14:textId="01583230"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Funcionarios ICBF: Los funcionarios del ICBF pueden hacer uso del servicio de Biblioteca con la presentación del carné que para tal efecto es expedido en la Unidad de Circulación y Préstamo de la misma Biblioteca.</w:t>
      </w:r>
    </w:p>
    <w:p w14:paraId="0DA8B00D" w14:textId="7DEDC03A"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Deberes de los Usuarios:</w:t>
      </w:r>
    </w:p>
    <w:p w14:paraId="73708D4A" w14:textId="03122B88"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Todo usuario se responsabiliza del uso correcto de los materiales consultados. En caso comprobado de destrucción o pérdida total o parcial de éstos, se hará acreedor a las sanciones contenidas en el presente Reglamento.</w:t>
      </w:r>
    </w:p>
    <w:p w14:paraId="695815E3" w14:textId="49BF1A1A"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Las obras no deben ser facilitadas a terceros ya que el préstamo es estrictamente personal e intransferible.</w:t>
      </w:r>
    </w:p>
    <w:p w14:paraId="34BABC48" w14:textId="4D9EFB3D"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 xml:space="preserve">Guardar respeto y acatamiento a los empleados de la Biblioteca, atendiendo sus insinuaciones sobre el uso de </w:t>
      </w:r>
      <w:proofErr w:type="gramStart"/>
      <w:r w:rsidRPr="59F16633">
        <w:rPr>
          <w:rFonts w:ascii="Verdana" w:eastAsia="Verdana" w:hAnsi="Verdana" w:cs="Verdana"/>
          <w:sz w:val="22"/>
          <w:szCs w:val="22"/>
        </w:rPr>
        <w:t>la misma</w:t>
      </w:r>
      <w:proofErr w:type="gramEnd"/>
      <w:r w:rsidRPr="59F16633">
        <w:rPr>
          <w:rFonts w:ascii="Verdana" w:eastAsia="Verdana" w:hAnsi="Verdana" w:cs="Verdana"/>
          <w:sz w:val="22"/>
          <w:szCs w:val="22"/>
        </w:rPr>
        <w:t>.</w:t>
      </w:r>
    </w:p>
    <w:p w14:paraId="4AEC2996" w14:textId="1392F454"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Observar la conducta adecuada y guardar silencio dentro de la Sala de Lectura.</w:t>
      </w:r>
    </w:p>
    <w:p w14:paraId="66565809" w14:textId="2C2FD3EF"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PRÉSTAMOS</w:t>
      </w:r>
    </w:p>
    <w:p w14:paraId="7F2334B9" w14:textId="61810393"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Préstamos Internos: Los libros y demás documentos de las colecciones de Referencia y Archivo de Prensa solo pueden ser consultados dentro de la Sala de Lectura.</w:t>
      </w:r>
    </w:p>
    <w:p w14:paraId="28CDB94E" w14:textId="1B1DCC87"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lastRenderedPageBreak/>
        <w:t>Préstamos a Domicilio: Los materiales de las colecciones General, Hemeroteca, ICBF, Organismos Nacionales e Internacionales y Centro Piloto de Documentación e información de la Mujer, se prestarán a domicilio, exclusivamente a funcionarios del ICBF, por un término no superior a ocho (8) días, renovables.</w:t>
      </w:r>
    </w:p>
    <w:p w14:paraId="0F52E06A" w14:textId="339B7DC0"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Control de Préstamos: Ninguna publicación podrá ser retirada de la Biblioteca sin antes haber sido registrada para tal efecto, tanto en la tarjeta de préstamo como en la ficha del funcionario que contendrá la respectiva autorización de descuento por nómina en caso de pérdida, mutilación o desperfecto.</w:t>
      </w:r>
    </w:p>
    <w:p w14:paraId="2F16E447" w14:textId="7157CA9E"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Número de Obras Prestadas: Cada funcionario podrá obtener en préstamo simultáneo hasta tres (3) obras o documentos.</w:t>
      </w:r>
    </w:p>
    <w:p w14:paraId="03E83DB9" w14:textId="374D115F"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 xml:space="preserve">Reservaciones: En caso de que un funcionario requiera una publicación que se encuentre prestada, podrá hacer la reservación correspondiente. A la entrega de </w:t>
      </w:r>
      <w:proofErr w:type="gramStart"/>
      <w:r w:rsidRPr="59F16633">
        <w:rPr>
          <w:rFonts w:ascii="Verdana" w:eastAsia="Verdana" w:hAnsi="Verdana" w:cs="Verdana"/>
          <w:sz w:val="22"/>
          <w:szCs w:val="22"/>
        </w:rPr>
        <w:t>la misma</w:t>
      </w:r>
      <w:proofErr w:type="gramEnd"/>
      <w:r w:rsidRPr="59F16633">
        <w:rPr>
          <w:rFonts w:ascii="Verdana" w:eastAsia="Verdana" w:hAnsi="Verdana" w:cs="Verdana"/>
          <w:sz w:val="22"/>
          <w:szCs w:val="22"/>
        </w:rPr>
        <w:t xml:space="preserve"> será comunicado para que la retire en el menor tiempo posible.</w:t>
      </w:r>
    </w:p>
    <w:p w14:paraId="585013B8" w14:textId="6723637A"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Renovación de préstamos: El funcionario que necesite un libro por tiempo adicional al que le fue concedido, deberá presentar el material en la Unidad de Circulación y Préstamo, a más tardar el día de vencimiento, con el fin de solicitar la renovación, plazo que se ampliará por ocho (8) días más, siempre y cuando no haya reservación por parte de otro funcionario.</w:t>
      </w:r>
    </w:p>
    <w:p w14:paraId="1D6AD4EC" w14:textId="210A6CA4"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PRÉSTAMO INTERBIBLIOTECARIO</w:t>
      </w:r>
    </w:p>
    <w:p w14:paraId="212B1719" w14:textId="31FC79DD" w:rsidR="00FD64E1" w:rsidRDefault="2C9903E6" w:rsidP="59F16633">
      <w:pPr>
        <w:ind w:left="708"/>
        <w:jc w:val="both"/>
        <w:rPr>
          <w:rFonts w:ascii="Verdana" w:eastAsia="Verdana" w:hAnsi="Verdana" w:cs="Verdana"/>
          <w:sz w:val="22"/>
          <w:szCs w:val="22"/>
        </w:rPr>
      </w:pPr>
      <w:r w:rsidRPr="59F16633">
        <w:rPr>
          <w:rFonts w:ascii="Verdana" w:eastAsia="Verdana" w:hAnsi="Verdana" w:cs="Verdana"/>
          <w:sz w:val="22"/>
          <w:szCs w:val="22"/>
        </w:rPr>
        <w:t>Estará ceñido al Reglamento Colombiano de Préstamo Interbibliotecario establecido por el Sistema Nacional de Información coordinado por COLCIENCIAS.</w:t>
      </w:r>
    </w:p>
    <w:p w14:paraId="2A671567" w14:textId="43BBA371"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 xml:space="preserve">Los funcionarios del Instituto podrán utilizar el servicio por intermedio de esta Biblioteca, siempre y cuando las obras objeto de la solicitud de préstamo </w:t>
      </w:r>
      <w:r w:rsidR="47CA2240" w:rsidRPr="59F16633">
        <w:rPr>
          <w:rFonts w:ascii="Verdana" w:eastAsia="Verdana" w:hAnsi="Verdana" w:cs="Verdana"/>
          <w:sz w:val="22"/>
          <w:szCs w:val="22"/>
        </w:rPr>
        <w:t>interbibliotecario</w:t>
      </w:r>
      <w:r w:rsidRPr="59F16633">
        <w:rPr>
          <w:rFonts w:ascii="Verdana" w:eastAsia="Verdana" w:hAnsi="Verdana" w:cs="Verdana"/>
          <w:sz w:val="22"/>
          <w:szCs w:val="22"/>
        </w:rPr>
        <w:t>, vayan a ser consultadas para investigaciones específicas del ICBF.</w:t>
      </w:r>
    </w:p>
    <w:p w14:paraId="7E4F4346" w14:textId="284748AE"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La Biblioteca establecerá el Servicio de Préstamo Interbibliotecario por ocho (8) días renovables, con instituciones a nivel local que así lo soliciten.</w:t>
      </w:r>
    </w:p>
    <w:p w14:paraId="2F6CB06E" w14:textId="0B4B9F36"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PÉRDIDA DE MATERIALES</w:t>
      </w:r>
    </w:p>
    <w:p w14:paraId="46C01813" w14:textId="1F83347E"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El funcionario que pierda un libro, revista u otro material recibido en calidad de préstamo, debe:</w:t>
      </w:r>
    </w:p>
    <w:p w14:paraId="09201B84" w14:textId="7480C47B"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 xml:space="preserve">Informar por escrito, a la Jefatura de la Biblioteca antes de vencerse el plazo de entrega, comprometiéndose a reponerlo o a pagar el valor correspondiente, que será notificado por el </w:t>
      </w:r>
      <w:proofErr w:type="gramStart"/>
      <w:r w:rsidRPr="59F16633">
        <w:rPr>
          <w:rFonts w:ascii="Verdana" w:eastAsia="Verdana" w:hAnsi="Verdana" w:cs="Verdana"/>
          <w:sz w:val="22"/>
          <w:szCs w:val="22"/>
        </w:rPr>
        <w:t>Jefe</w:t>
      </w:r>
      <w:proofErr w:type="gramEnd"/>
      <w:r w:rsidRPr="59F16633">
        <w:rPr>
          <w:rFonts w:ascii="Verdana" w:eastAsia="Verdana" w:hAnsi="Verdana" w:cs="Verdana"/>
          <w:sz w:val="22"/>
          <w:szCs w:val="22"/>
        </w:rPr>
        <w:t xml:space="preserve"> de la </w:t>
      </w:r>
      <w:r w:rsidRPr="59F16633">
        <w:rPr>
          <w:rFonts w:ascii="Verdana" w:eastAsia="Verdana" w:hAnsi="Verdana" w:cs="Verdana"/>
          <w:sz w:val="22"/>
          <w:szCs w:val="22"/>
        </w:rPr>
        <w:lastRenderedPageBreak/>
        <w:t>División de Comunicaciones, en un término no mayor a un (1) mes transcurrido desde la fecha de vencimiento de la entrega. Así mismo, en el mismo escrito, autorizará para que, una vez transcurrido este tiempo y no hubiese devuelto el libro o cancelado su valor le sea descontado e</w:t>
      </w:r>
      <w:r w:rsidR="0CE60355" w:rsidRPr="59F16633">
        <w:rPr>
          <w:rFonts w:ascii="Verdana" w:eastAsia="Verdana" w:hAnsi="Verdana" w:cs="Verdana"/>
          <w:sz w:val="22"/>
          <w:szCs w:val="22"/>
        </w:rPr>
        <w:t>l</w:t>
      </w:r>
      <w:r w:rsidRPr="59F16633">
        <w:rPr>
          <w:rFonts w:ascii="Verdana" w:eastAsia="Verdana" w:hAnsi="Verdana" w:cs="Verdana"/>
          <w:sz w:val="22"/>
          <w:szCs w:val="22"/>
        </w:rPr>
        <w:t xml:space="preserve"> mismo por nómina, conforme a lo establecido en el numeral 4.2.1 de la presente resolución.</w:t>
      </w:r>
    </w:p>
    <w:p w14:paraId="117CC35E" w14:textId="49916982"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A partir de la fecha del aviso de pérdida, el servicio de préstamo le queda suspendido hasta tanto no esté a Paz y Salvo con la Biblioteca.</w:t>
      </w:r>
    </w:p>
    <w:p w14:paraId="5F7D1026" w14:textId="0DF4CEE5" w:rsidR="00FD64E1" w:rsidRDefault="2C9903E6" w:rsidP="59F16633">
      <w:pPr>
        <w:pStyle w:val="Prrafodelista"/>
        <w:numPr>
          <w:ilvl w:val="1"/>
          <w:numId w:val="1"/>
        </w:numPr>
        <w:jc w:val="both"/>
        <w:rPr>
          <w:rFonts w:ascii="Verdana" w:eastAsia="Verdana" w:hAnsi="Verdana" w:cs="Verdana"/>
          <w:sz w:val="22"/>
          <w:szCs w:val="22"/>
        </w:rPr>
      </w:pPr>
      <w:r w:rsidRPr="59F16633">
        <w:rPr>
          <w:rFonts w:ascii="Verdana" w:eastAsia="Verdana" w:hAnsi="Verdana" w:cs="Verdana"/>
          <w:sz w:val="22"/>
          <w:szCs w:val="22"/>
        </w:rPr>
        <w:t xml:space="preserve">Si al cumplirse este plazo, no ha sido devuelto el material, ni cancelado su valor comercial, el </w:t>
      </w:r>
      <w:proofErr w:type="gramStart"/>
      <w:r w:rsidRPr="59F16633">
        <w:rPr>
          <w:rFonts w:ascii="Verdana" w:eastAsia="Verdana" w:hAnsi="Verdana" w:cs="Verdana"/>
          <w:sz w:val="22"/>
          <w:szCs w:val="22"/>
        </w:rPr>
        <w:t>Jefe</w:t>
      </w:r>
      <w:proofErr w:type="gramEnd"/>
      <w:r w:rsidRPr="59F16633">
        <w:rPr>
          <w:rFonts w:ascii="Verdana" w:eastAsia="Verdana" w:hAnsi="Verdana" w:cs="Verdana"/>
          <w:sz w:val="22"/>
          <w:szCs w:val="22"/>
        </w:rPr>
        <w:t xml:space="preserve"> de la Sección de Biblioteca, procederá a citar al funcionario, con el objeto de comunicarle que se hará efectiva la autorización de descuento firmada en la Tarjeta del Libro, conforme al numeral 4.2.1 de la presente Resolución, siguiendo los requisitos enumerados a continuación:</w:t>
      </w:r>
    </w:p>
    <w:p w14:paraId="70E133F0" w14:textId="35995904"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Si el material bibliográfico se encuentra en el comercio, se solicitarán tres (3) cotizaciones a la Sección de Compras, de las cuales se escogerá como definitivo el de menor precio siempre y cuando corresponda a las características del elemento perdido.</w:t>
      </w:r>
    </w:p>
    <w:p w14:paraId="05CD76DD" w14:textId="18B9D2E6" w:rsidR="00FD64E1" w:rsidRDefault="2C9903E6" w:rsidP="59F16633">
      <w:pPr>
        <w:pStyle w:val="Prrafodelista"/>
        <w:numPr>
          <w:ilvl w:val="2"/>
          <w:numId w:val="1"/>
        </w:numPr>
        <w:jc w:val="both"/>
        <w:rPr>
          <w:rFonts w:ascii="Verdana" w:eastAsia="Verdana" w:hAnsi="Verdana" w:cs="Verdana"/>
          <w:sz w:val="22"/>
          <w:szCs w:val="22"/>
        </w:rPr>
      </w:pPr>
      <w:r w:rsidRPr="59F16633">
        <w:rPr>
          <w:rFonts w:ascii="Verdana" w:eastAsia="Verdana" w:hAnsi="Verdana" w:cs="Verdana"/>
          <w:sz w:val="22"/>
          <w:szCs w:val="22"/>
        </w:rPr>
        <w:t xml:space="preserve">Si el material bibliográfico no se encuentra en el comercio, se nombrará una comisión integrada por un delegado de cada una de las dependencias citadas a continuación: División de Control Administrativo, Secciones de Almacén, Inventarios y Biblioteca y Auditoria Especial ante el ICBF, con el fin de </w:t>
      </w:r>
      <w:r w:rsidR="62D90A4E" w:rsidRPr="59F16633">
        <w:rPr>
          <w:rFonts w:ascii="Verdana" w:eastAsia="Verdana" w:hAnsi="Verdana" w:cs="Verdana"/>
          <w:sz w:val="22"/>
          <w:szCs w:val="22"/>
        </w:rPr>
        <w:t>reevaluar</w:t>
      </w:r>
      <w:r w:rsidRPr="59F16633">
        <w:rPr>
          <w:rFonts w:ascii="Verdana" w:eastAsia="Verdana" w:hAnsi="Verdana" w:cs="Verdana"/>
          <w:sz w:val="22"/>
          <w:szCs w:val="22"/>
        </w:rPr>
        <w:t xml:space="preserve"> el material bibliográfico; el valor que se fije quedará consignado en el Acta objeto de la diligencia.</w:t>
      </w:r>
    </w:p>
    <w:p w14:paraId="60124430" w14:textId="2ECCABB4" w:rsidR="00FD64E1" w:rsidRDefault="2C9903E6" w:rsidP="59F16633">
      <w:pPr>
        <w:jc w:val="both"/>
        <w:rPr>
          <w:rFonts w:ascii="Verdana" w:eastAsia="Verdana" w:hAnsi="Verdana" w:cs="Verdana"/>
          <w:b/>
          <w:bCs/>
          <w:sz w:val="22"/>
          <w:szCs w:val="22"/>
        </w:rPr>
      </w:pPr>
      <w:r w:rsidRPr="59F16633">
        <w:rPr>
          <w:rFonts w:ascii="Verdana" w:eastAsia="Verdana" w:hAnsi="Verdana" w:cs="Verdana"/>
          <w:sz w:val="22"/>
          <w:szCs w:val="22"/>
        </w:rPr>
        <w:t>El valor cancelado o descontado por cuenta de bienes de la Biblioteca hará parte de Fondos Comunes del ICBF.</w:t>
      </w:r>
    </w:p>
    <w:p w14:paraId="114A8C08" w14:textId="0D6CF86E"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MUTILACIONES</w:t>
      </w:r>
    </w:p>
    <w:p w14:paraId="67701D15" w14:textId="3E4A0442"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Se aplicarán las mismas normas que rigen para la pérdida de material bibliográfico.</w:t>
      </w:r>
    </w:p>
    <w:p w14:paraId="6DC90EFC" w14:textId="063DEAC3"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SANCIONES</w:t>
      </w:r>
    </w:p>
    <w:p w14:paraId="3D5B5A13" w14:textId="478E1023"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 xml:space="preserve">El buen funcionamiento de la Biblioteca depende entre otros de la puntualidad con que sean devueltos los materiales en préstamo; en </w:t>
      </w:r>
      <w:proofErr w:type="gramStart"/>
      <w:r w:rsidRPr="59F16633">
        <w:rPr>
          <w:rFonts w:ascii="Verdana" w:eastAsia="Verdana" w:hAnsi="Verdana" w:cs="Verdana"/>
          <w:sz w:val="22"/>
          <w:szCs w:val="22"/>
        </w:rPr>
        <w:t>consecuencia</w:t>
      </w:r>
      <w:proofErr w:type="gramEnd"/>
      <w:r w:rsidRPr="59F16633">
        <w:rPr>
          <w:rFonts w:ascii="Verdana" w:eastAsia="Verdana" w:hAnsi="Verdana" w:cs="Verdana"/>
          <w:sz w:val="22"/>
          <w:szCs w:val="22"/>
        </w:rPr>
        <w:t xml:space="preserve"> se ha establecido como sanción para aquellos funcionarios que en una u otra forma incumplan con el Reglamento, la suspensión del Servicio de Biblioteca durante tres (3) días por cada día de retraso en la entrega del material bibliográfico cedido en préstamo.</w:t>
      </w:r>
    </w:p>
    <w:p w14:paraId="7A73CBE8" w14:textId="0E16FC39"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 xml:space="preserve">Las conductas irregulares en que incurran los funcionarios del Instituto en cuanto a lo que a prestación de servicios de biblioteca se refiere, se investigarán y </w:t>
      </w:r>
      <w:r w:rsidRPr="59F16633">
        <w:rPr>
          <w:rFonts w:ascii="Verdana" w:eastAsia="Verdana" w:hAnsi="Verdana" w:cs="Verdana"/>
          <w:sz w:val="22"/>
          <w:szCs w:val="22"/>
        </w:rPr>
        <w:lastRenderedPageBreak/>
        <w:t>sancionarán conforme a lo establecido en las normas pertinentes sobre el régimen disciplinario del ICBF.</w:t>
      </w:r>
    </w:p>
    <w:p w14:paraId="463C77FC" w14:textId="3FA5443A" w:rsidR="00FD64E1" w:rsidRDefault="2C9903E6" w:rsidP="59F16633">
      <w:pPr>
        <w:pStyle w:val="Prrafodelista"/>
        <w:numPr>
          <w:ilvl w:val="0"/>
          <w:numId w:val="1"/>
        </w:numPr>
        <w:jc w:val="both"/>
        <w:rPr>
          <w:rFonts w:ascii="Verdana" w:eastAsia="Verdana" w:hAnsi="Verdana" w:cs="Verdana"/>
          <w:b/>
          <w:bCs/>
          <w:sz w:val="22"/>
          <w:szCs w:val="22"/>
        </w:rPr>
      </w:pPr>
      <w:r w:rsidRPr="59F16633">
        <w:rPr>
          <w:rFonts w:ascii="Verdana" w:eastAsia="Verdana" w:hAnsi="Verdana" w:cs="Verdana"/>
          <w:b/>
          <w:bCs/>
          <w:sz w:val="22"/>
          <w:szCs w:val="22"/>
        </w:rPr>
        <w:t>PAZ Y SALVO</w:t>
      </w:r>
    </w:p>
    <w:p w14:paraId="26E9F372" w14:textId="3ACA231D"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El Paz y Salvo que expida la Biblioteca ser indispensable para efectos de liquidación de Cesantías Definitivas.</w:t>
      </w:r>
    </w:p>
    <w:p w14:paraId="1F87EDEA" w14:textId="3BCA3008" w:rsidR="00FD64E1" w:rsidRDefault="2C9903E6" w:rsidP="59F16633">
      <w:pPr>
        <w:jc w:val="both"/>
        <w:rPr>
          <w:rFonts w:ascii="Verdana" w:eastAsia="Verdana" w:hAnsi="Verdana" w:cs="Verdana"/>
          <w:sz w:val="22"/>
          <w:szCs w:val="22"/>
        </w:rPr>
      </w:pPr>
      <w:r w:rsidRPr="59F16633">
        <w:rPr>
          <w:rFonts w:ascii="Verdana" w:eastAsia="Verdana" w:hAnsi="Verdana" w:cs="Verdana"/>
          <w:sz w:val="22"/>
          <w:szCs w:val="22"/>
        </w:rPr>
        <w:t>Para su obtención, el interesado deberá entregar la totalidad del material bibliográfico a su cargo.</w:t>
      </w:r>
    </w:p>
    <w:p w14:paraId="16F6CD4F" w14:textId="31840F7D" w:rsidR="00FD64E1" w:rsidRDefault="2C9903E6" w:rsidP="59F16633">
      <w:pPr>
        <w:jc w:val="both"/>
        <w:rPr>
          <w:rFonts w:ascii="Verdana" w:eastAsia="Verdana" w:hAnsi="Verdana" w:cs="Verdana"/>
          <w:sz w:val="22"/>
          <w:szCs w:val="22"/>
        </w:rPr>
      </w:pPr>
      <w:r w:rsidRPr="59F16633">
        <w:rPr>
          <w:rFonts w:ascii="Verdana" w:eastAsia="Verdana" w:hAnsi="Verdana" w:cs="Verdana"/>
          <w:b/>
          <w:bCs/>
          <w:sz w:val="22"/>
          <w:szCs w:val="22"/>
        </w:rPr>
        <w:t xml:space="preserve">ARTÍCULO 2o. </w:t>
      </w:r>
      <w:r w:rsidRPr="59F16633">
        <w:rPr>
          <w:rFonts w:ascii="Verdana" w:eastAsia="Verdana" w:hAnsi="Verdana" w:cs="Verdana"/>
          <w:sz w:val="22"/>
          <w:szCs w:val="22"/>
        </w:rPr>
        <w:t>La presente resolución rige a partir de la fecha de su expedición.</w:t>
      </w:r>
    </w:p>
    <w:p w14:paraId="6A1BB40C" w14:textId="58AA2A89"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COMUNÍQUESE Y CÚMPLASE</w:t>
      </w:r>
    </w:p>
    <w:p w14:paraId="2984DF07" w14:textId="2433FE44" w:rsidR="00FD64E1" w:rsidRDefault="2C9903E6" w:rsidP="59F16633">
      <w:pPr>
        <w:jc w:val="center"/>
        <w:rPr>
          <w:rFonts w:ascii="Verdana" w:eastAsia="Verdana" w:hAnsi="Verdana" w:cs="Verdana"/>
          <w:sz w:val="22"/>
          <w:szCs w:val="22"/>
        </w:rPr>
      </w:pPr>
      <w:r w:rsidRPr="59F16633">
        <w:rPr>
          <w:rFonts w:ascii="Verdana" w:eastAsia="Verdana" w:hAnsi="Verdana" w:cs="Verdana"/>
          <w:sz w:val="22"/>
          <w:szCs w:val="22"/>
        </w:rPr>
        <w:t>Dada en Bogotá D. E., a los 14 días de agosto de 1985</w:t>
      </w:r>
    </w:p>
    <w:p w14:paraId="435B4E89" w14:textId="17B7BAE4"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JAIME BENITEZ TOBON</w:t>
      </w:r>
    </w:p>
    <w:p w14:paraId="0AFD9B20" w14:textId="58CC5508" w:rsidR="00FD64E1" w:rsidRDefault="2C9903E6" w:rsidP="59F16633">
      <w:pPr>
        <w:jc w:val="center"/>
        <w:rPr>
          <w:rFonts w:ascii="Verdana" w:eastAsia="Verdana" w:hAnsi="Verdana" w:cs="Verdana"/>
          <w:sz w:val="22"/>
          <w:szCs w:val="22"/>
        </w:rPr>
      </w:pPr>
      <w:r w:rsidRPr="59F16633">
        <w:rPr>
          <w:rFonts w:ascii="Verdana" w:eastAsia="Verdana" w:hAnsi="Verdana" w:cs="Verdana"/>
          <w:sz w:val="22"/>
          <w:szCs w:val="22"/>
        </w:rPr>
        <w:t>DIRECTOR GENERAL</w:t>
      </w:r>
    </w:p>
    <w:p w14:paraId="2786AAC5" w14:textId="1220087E" w:rsidR="00FD64E1" w:rsidRDefault="2C9903E6" w:rsidP="59F16633">
      <w:pPr>
        <w:jc w:val="center"/>
        <w:rPr>
          <w:rFonts w:ascii="Verdana" w:eastAsia="Verdana" w:hAnsi="Verdana" w:cs="Verdana"/>
          <w:b/>
          <w:bCs/>
          <w:sz w:val="22"/>
          <w:szCs w:val="22"/>
        </w:rPr>
      </w:pPr>
      <w:r w:rsidRPr="59F16633">
        <w:rPr>
          <w:rFonts w:ascii="Verdana" w:eastAsia="Verdana" w:hAnsi="Verdana" w:cs="Verdana"/>
          <w:b/>
          <w:bCs/>
          <w:sz w:val="22"/>
          <w:szCs w:val="22"/>
        </w:rPr>
        <w:t>SARA INÉS GAVIRIA ARIAS</w:t>
      </w:r>
    </w:p>
    <w:p w14:paraId="03E67F56" w14:textId="124A2923" w:rsidR="00FD64E1" w:rsidRDefault="2C9903E6" w:rsidP="59F16633">
      <w:pPr>
        <w:jc w:val="center"/>
        <w:rPr>
          <w:rFonts w:ascii="Verdana" w:eastAsia="Verdana" w:hAnsi="Verdana" w:cs="Verdana"/>
          <w:sz w:val="22"/>
          <w:szCs w:val="22"/>
        </w:rPr>
      </w:pPr>
      <w:r w:rsidRPr="59F16633">
        <w:rPr>
          <w:rFonts w:ascii="Verdana" w:eastAsia="Verdana" w:hAnsi="Verdana" w:cs="Verdana"/>
          <w:sz w:val="22"/>
          <w:szCs w:val="22"/>
        </w:rPr>
        <w:t>SECRETARIA GENERAL</w:t>
      </w:r>
    </w:p>
    <w:p w14:paraId="5C1A07E2" w14:textId="0023CE66" w:rsidR="00FD64E1" w:rsidRDefault="00FD64E1" w:rsidP="59F16633">
      <w:pPr>
        <w:jc w:val="both"/>
        <w:rPr>
          <w:rFonts w:ascii="Verdana" w:eastAsia="Verdana" w:hAnsi="Verdana" w:cs="Verdana"/>
          <w:sz w:val="22"/>
          <w:szCs w:val="22"/>
        </w:rPr>
      </w:pPr>
    </w:p>
    <w:sectPr w:rsidR="00FD64E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8FEF0"/>
    <w:multiLevelType w:val="multilevel"/>
    <w:tmpl w:val="D24652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78DE1B33"/>
    <w:multiLevelType w:val="hybridMultilevel"/>
    <w:tmpl w:val="0DC8F084"/>
    <w:lvl w:ilvl="0" w:tplc="A37C7F38">
      <w:start w:val="1"/>
      <w:numFmt w:val="decimal"/>
      <w:lvlText w:val="%1."/>
      <w:lvlJc w:val="left"/>
      <w:pPr>
        <w:ind w:left="720" w:hanging="360"/>
      </w:pPr>
    </w:lvl>
    <w:lvl w:ilvl="1" w:tplc="2FB2228C">
      <w:start w:val="1"/>
      <w:numFmt w:val="lowerLetter"/>
      <w:lvlText w:val="%2."/>
      <w:lvlJc w:val="left"/>
      <w:pPr>
        <w:ind w:left="1440" w:hanging="360"/>
      </w:pPr>
    </w:lvl>
    <w:lvl w:ilvl="2" w:tplc="A00C9440">
      <w:start w:val="1"/>
      <w:numFmt w:val="lowerRoman"/>
      <w:lvlText w:val="%3."/>
      <w:lvlJc w:val="right"/>
      <w:pPr>
        <w:ind w:left="2160" w:hanging="180"/>
      </w:pPr>
    </w:lvl>
    <w:lvl w:ilvl="3" w:tplc="DB82A5CE">
      <w:start w:val="1"/>
      <w:numFmt w:val="decimal"/>
      <w:lvlText w:val="%4."/>
      <w:lvlJc w:val="left"/>
      <w:pPr>
        <w:ind w:left="2880" w:hanging="360"/>
      </w:pPr>
    </w:lvl>
    <w:lvl w:ilvl="4" w:tplc="6A3E34C2">
      <w:start w:val="1"/>
      <w:numFmt w:val="lowerLetter"/>
      <w:lvlText w:val="%5."/>
      <w:lvlJc w:val="left"/>
      <w:pPr>
        <w:ind w:left="3600" w:hanging="360"/>
      </w:pPr>
    </w:lvl>
    <w:lvl w:ilvl="5" w:tplc="8730D17A">
      <w:start w:val="1"/>
      <w:numFmt w:val="lowerRoman"/>
      <w:lvlText w:val="%6."/>
      <w:lvlJc w:val="right"/>
      <w:pPr>
        <w:ind w:left="4320" w:hanging="180"/>
      </w:pPr>
    </w:lvl>
    <w:lvl w:ilvl="6" w:tplc="AF328DB2">
      <w:start w:val="1"/>
      <w:numFmt w:val="decimal"/>
      <w:lvlText w:val="%7."/>
      <w:lvlJc w:val="left"/>
      <w:pPr>
        <w:ind w:left="5040" w:hanging="360"/>
      </w:pPr>
    </w:lvl>
    <w:lvl w:ilvl="7" w:tplc="7D1E8D3C">
      <w:start w:val="1"/>
      <w:numFmt w:val="lowerLetter"/>
      <w:lvlText w:val="%8."/>
      <w:lvlJc w:val="left"/>
      <w:pPr>
        <w:ind w:left="5760" w:hanging="360"/>
      </w:pPr>
    </w:lvl>
    <w:lvl w:ilvl="8" w:tplc="DEA85296">
      <w:start w:val="1"/>
      <w:numFmt w:val="lowerRoman"/>
      <w:lvlText w:val="%9."/>
      <w:lvlJc w:val="right"/>
      <w:pPr>
        <w:ind w:left="6480" w:hanging="180"/>
      </w:pPr>
    </w:lvl>
  </w:abstractNum>
  <w:num w:numId="1" w16cid:durableId="1523743329">
    <w:abstractNumId w:val="0"/>
  </w:num>
  <w:num w:numId="2" w16cid:durableId="20017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22AFE7"/>
    <w:rsid w:val="004655D0"/>
    <w:rsid w:val="00584E9D"/>
    <w:rsid w:val="008E5F37"/>
    <w:rsid w:val="00A51457"/>
    <w:rsid w:val="00B12431"/>
    <w:rsid w:val="00FD64E1"/>
    <w:rsid w:val="0319AC1B"/>
    <w:rsid w:val="0CE60355"/>
    <w:rsid w:val="121581BC"/>
    <w:rsid w:val="16A30FCB"/>
    <w:rsid w:val="1AF725B0"/>
    <w:rsid w:val="1B62AF13"/>
    <w:rsid w:val="1BD878BA"/>
    <w:rsid w:val="1C64E021"/>
    <w:rsid w:val="1C7BE2BD"/>
    <w:rsid w:val="1DBD338D"/>
    <w:rsid w:val="2A9A875B"/>
    <w:rsid w:val="2C9903E6"/>
    <w:rsid w:val="4219AC10"/>
    <w:rsid w:val="4679319C"/>
    <w:rsid w:val="478F32F3"/>
    <w:rsid w:val="47CA2240"/>
    <w:rsid w:val="52FA3B70"/>
    <w:rsid w:val="57C5B01C"/>
    <w:rsid w:val="58F681B3"/>
    <w:rsid w:val="59F16633"/>
    <w:rsid w:val="5C123720"/>
    <w:rsid w:val="62D90A4E"/>
    <w:rsid w:val="6360C0CF"/>
    <w:rsid w:val="6422AFE7"/>
    <w:rsid w:val="67D30D35"/>
    <w:rsid w:val="6EFE79B2"/>
    <w:rsid w:val="71273F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AFE7"/>
  <w15:chartTrackingRefBased/>
  <w15:docId w15:val="{B7495D9F-0112-42DE-9844-B77C0AC1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9F16633"/>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584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9BE7D-CE27-4760-87FD-C54123907635}"/>
</file>

<file path=customXml/itemProps2.xml><?xml version="1.0" encoding="utf-8"?>
<ds:datastoreItem xmlns:ds="http://schemas.openxmlformats.org/officeDocument/2006/customXml" ds:itemID="{044E3293-FFEB-4216-B755-CA407EF31A8A}"/>
</file>

<file path=customXml/itemProps3.xml><?xml version="1.0" encoding="utf-8"?>
<ds:datastoreItem xmlns:ds="http://schemas.openxmlformats.org/officeDocument/2006/customXml" ds:itemID="{632A827B-2096-4193-B323-8DD141F14D81}"/>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7477</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2025-11-20T14:50:00Z</dcterms:created>
  <dcterms:modified xsi:type="dcterms:W3CDTF">2026-01-15T15:07:00Z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