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AACD" w14:textId="3C19D6B5" w:rsidR="00686C05" w:rsidRDefault="00686C05" w:rsidP="00686C05">
      <w:pPr>
        <w:autoSpaceDE w:val="0"/>
        <w:autoSpaceDN w:val="0"/>
        <w:adjustRightInd w:val="0"/>
        <w:spacing w:after="0"/>
        <w:jc w:val="center"/>
        <w:rPr>
          <w:rFonts w:ascii="Verdana" w:eastAsia="Times New Roman" w:hAnsi="Verdana" w:cs="Arial"/>
          <w:b/>
          <w:color w:val="000000"/>
          <w:lang w:eastAsia="es-CO"/>
        </w:rPr>
      </w:pPr>
      <w:r w:rsidRPr="00690A15">
        <w:rPr>
          <w:rFonts w:ascii="Verdana" w:eastAsia="Times New Roman" w:hAnsi="Verdana" w:cs="Arial"/>
          <w:b/>
          <w:color w:val="000000"/>
          <w:lang w:eastAsia="es-CO"/>
        </w:rPr>
        <w:t xml:space="preserve">RESOLUCIÓN </w:t>
      </w:r>
      <w:r w:rsidR="00357A88">
        <w:rPr>
          <w:rFonts w:ascii="Verdana" w:eastAsia="Times New Roman" w:hAnsi="Verdana" w:cs="Arial"/>
          <w:b/>
          <w:color w:val="000000"/>
          <w:lang w:eastAsia="es-CO"/>
        </w:rPr>
        <w:t>2020 DE 2026</w:t>
      </w:r>
    </w:p>
    <w:p w14:paraId="3B9EA7CD" w14:textId="77777777" w:rsidR="00357A88" w:rsidRDefault="00357A88" w:rsidP="00686C05">
      <w:pPr>
        <w:autoSpaceDE w:val="0"/>
        <w:autoSpaceDN w:val="0"/>
        <w:adjustRightInd w:val="0"/>
        <w:spacing w:after="0"/>
        <w:jc w:val="center"/>
        <w:rPr>
          <w:rFonts w:ascii="Verdana" w:eastAsia="Times New Roman" w:hAnsi="Verdana" w:cs="Arial"/>
          <w:b/>
          <w:color w:val="000000"/>
          <w:lang w:eastAsia="es-CO"/>
        </w:rPr>
      </w:pPr>
    </w:p>
    <w:p w14:paraId="74674CE4" w14:textId="36A49AD3" w:rsidR="00357A88" w:rsidRPr="00A85783" w:rsidRDefault="00357A88" w:rsidP="00357A88">
      <w:pPr>
        <w:pStyle w:val="Sinespaciado"/>
        <w:rPr>
          <w:rFonts w:ascii="Verdana" w:hAnsi="Verdana"/>
          <w:sz w:val="20"/>
          <w:szCs w:val="20"/>
        </w:rPr>
      </w:pPr>
      <w:r w:rsidRPr="00A85783">
        <w:rPr>
          <w:rFonts w:ascii="Verdana" w:hAnsi="Verdana"/>
          <w:sz w:val="20"/>
          <w:szCs w:val="20"/>
        </w:rPr>
        <w:t xml:space="preserve">Fecha de Expedición: </w:t>
      </w:r>
      <w:r>
        <w:rPr>
          <w:rFonts w:ascii="Verdana" w:hAnsi="Verdana"/>
          <w:sz w:val="20"/>
          <w:szCs w:val="20"/>
        </w:rPr>
        <w:t>10 de abril de 2025</w:t>
      </w:r>
    </w:p>
    <w:p w14:paraId="39FDC575" w14:textId="393CA42D" w:rsidR="00357A88" w:rsidRPr="00A85783" w:rsidRDefault="00357A88" w:rsidP="00357A88">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Pr>
          <w:rFonts w:ascii="Verdana" w:hAnsi="Verdana"/>
          <w:sz w:val="20"/>
          <w:szCs w:val="20"/>
        </w:rPr>
        <w:t>10 de abril de 2025</w:t>
      </w:r>
    </w:p>
    <w:p w14:paraId="578CF271" w14:textId="77777777" w:rsidR="00357A88" w:rsidRPr="00A85783" w:rsidRDefault="00357A88" w:rsidP="00357A88">
      <w:pPr>
        <w:pStyle w:val="Sinespaciado"/>
        <w:rPr>
          <w:rFonts w:ascii="Verdana" w:hAnsi="Verdana"/>
          <w:sz w:val="20"/>
          <w:szCs w:val="20"/>
        </w:rPr>
      </w:pPr>
      <w:r w:rsidRPr="00A85783">
        <w:rPr>
          <w:rFonts w:ascii="Verdana" w:hAnsi="Verdana"/>
          <w:sz w:val="20"/>
          <w:szCs w:val="20"/>
        </w:rPr>
        <w:t xml:space="preserve">Estado de la vigencia: Vigente </w:t>
      </w:r>
    </w:p>
    <w:p w14:paraId="553DCA31" w14:textId="77777777" w:rsidR="00357A88" w:rsidRDefault="00357A88" w:rsidP="00357A88">
      <w:pPr>
        <w:pStyle w:val="Sinespaciado"/>
        <w:rPr>
          <w:rFonts w:ascii="Verdana" w:hAnsi="Verdana"/>
          <w:sz w:val="20"/>
          <w:szCs w:val="20"/>
        </w:rPr>
      </w:pPr>
    </w:p>
    <w:p w14:paraId="3E829E48" w14:textId="77777777" w:rsidR="00357A88" w:rsidRPr="00A85783" w:rsidRDefault="00357A88" w:rsidP="00357A88">
      <w:pPr>
        <w:pStyle w:val="Sinespaciado"/>
        <w:rPr>
          <w:rFonts w:ascii="Verdana" w:hAnsi="Verdana"/>
          <w:sz w:val="20"/>
          <w:szCs w:val="20"/>
        </w:rPr>
      </w:pPr>
      <w:r w:rsidRPr="00A85783">
        <w:rPr>
          <w:rFonts w:ascii="Verdana" w:hAnsi="Verdana"/>
          <w:sz w:val="20"/>
          <w:szCs w:val="20"/>
        </w:rPr>
        <w:t>Fecha de publicación en Diario Oficial: N/A</w:t>
      </w:r>
    </w:p>
    <w:p w14:paraId="33FEF9E3" w14:textId="77777777" w:rsidR="00357A88" w:rsidRDefault="00357A88" w:rsidP="00357A88">
      <w:pPr>
        <w:pStyle w:val="Sinespaciado"/>
        <w:rPr>
          <w:rFonts w:ascii="Verdana" w:hAnsi="Verdana"/>
          <w:sz w:val="20"/>
          <w:szCs w:val="20"/>
        </w:rPr>
      </w:pPr>
      <w:r w:rsidRPr="00A85783">
        <w:rPr>
          <w:rFonts w:ascii="Verdana" w:hAnsi="Verdana"/>
          <w:sz w:val="20"/>
          <w:szCs w:val="20"/>
        </w:rPr>
        <w:t>Número del Diario Oficial: N/A</w:t>
      </w:r>
    </w:p>
    <w:p w14:paraId="7A3BA5D4" w14:textId="77777777" w:rsidR="00357A88" w:rsidRDefault="00357A88" w:rsidP="00686C05">
      <w:pPr>
        <w:autoSpaceDE w:val="0"/>
        <w:autoSpaceDN w:val="0"/>
        <w:adjustRightInd w:val="0"/>
        <w:spacing w:after="0"/>
        <w:jc w:val="center"/>
        <w:rPr>
          <w:rFonts w:ascii="Verdana" w:eastAsia="Times New Roman" w:hAnsi="Verdana" w:cs="Arial"/>
          <w:b/>
          <w:color w:val="000000"/>
          <w:lang w:eastAsia="es-CO"/>
        </w:rPr>
      </w:pPr>
    </w:p>
    <w:p w14:paraId="2CCDD9CB" w14:textId="77777777" w:rsidR="00357A88" w:rsidRDefault="00357A88" w:rsidP="00357A88">
      <w:pPr>
        <w:autoSpaceDE w:val="0"/>
        <w:autoSpaceDN w:val="0"/>
        <w:adjustRightInd w:val="0"/>
        <w:spacing w:after="0"/>
        <w:jc w:val="center"/>
        <w:rPr>
          <w:rFonts w:ascii="Verdana" w:eastAsia="Times New Roman" w:hAnsi="Verdana" w:cs="Arial"/>
          <w:b/>
          <w:color w:val="000000"/>
          <w:lang w:eastAsia="es-CO"/>
        </w:rPr>
      </w:pPr>
      <w:r w:rsidRPr="00690A15">
        <w:rPr>
          <w:rFonts w:ascii="Verdana" w:eastAsia="Times New Roman" w:hAnsi="Verdana" w:cs="Arial"/>
          <w:b/>
          <w:color w:val="000000"/>
          <w:lang w:eastAsia="es-CO"/>
        </w:rPr>
        <w:t xml:space="preserve">RESOLUCIÓN </w:t>
      </w:r>
      <w:r>
        <w:rPr>
          <w:rFonts w:ascii="Verdana" w:eastAsia="Times New Roman" w:hAnsi="Verdana" w:cs="Arial"/>
          <w:b/>
          <w:color w:val="000000"/>
          <w:lang w:eastAsia="es-CO"/>
        </w:rPr>
        <w:t>2020 DE 2026</w:t>
      </w:r>
    </w:p>
    <w:p w14:paraId="3A7EC810" w14:textId="77777777" w:rsidR="00357A88" w:rsidRDefault="00357A88" w:rsidP="00686C05">
      <w:pPr>
        <w:autoSpaceDE w:val="0"/>
        <w:autoSpaceDN w:val="0"/>
        <w:adjustRightInd w:val="0"/>
        <w:spacing w:after="0"/>
        <w:jc w:val="center"/>
        <w:rPr>
          <w:rFonts w:ascii="Verdana" w:eastAsia="Times New Roman" w:hAnsi="Verdana" w:cs="Arial"/>
          <w:b/>
          <w:color w:val="000000"/>
          <w:lang w:eastAsia="es-CO"/>
        </w:rPr>
      </w:pPr>
    </w:p>
    <w:p w14:paraId="70424121" w14:textId="77777777" w:rsidR="00686C05" w:rsidRPr="00357A88" w:rsidRDefault="00686C05" w:rsidP="00CA7BEB">
      <w:pPr>
        <w:spacing w:after="0"/>
        <w:jc w:val="center"/>
        <w:rPr>
          <w:rFonts w:ascii="Verdana" w:hAnsi="Verdana" w:cs="Arial"/>
        </w:rPr>
      </w:pPr>
      <w:r w:rsidRPr="00357A88">
        <w:rPr>
          <w:rFonts w:ascii="Verdana" w:hAnsi="Verdana" w:cs="Arial"/>
        </w:rPr>
        <w:t xml:space="preserve">“Por la cual se aprueba la Guía Operativa Modelo de Atención Integral (MAI) para los Pueblos Indígenas de la Sierra Nevada de </w:t>
      </w:r>
      <w:proofErr w:type="spellStart"/>
      <w:r w:rsidRPr="00357A88">
        <w:rPr>
          <w:rFonts w:ascii="Verdana" w:hAnsi="Verdana" w:cs="Arial"/>
        </w:rPr>
        <w:t>Gonawindúa</w:t>
      </w:r>
      <w:proofErr w:type="spellEnd"/>
      <w:r w:rsidRPr="00357A88">
        <w:rPr>
          <w:rFonts w:ascii="Verdana" w:hAnsi="Verdana" w:cs="Arial"/>
        </w:rPr>
        <w:t xml:space="preserve"> (SNG)”</w:t>
      </w:r>
    </w:p>
    <w:p w14:paraId="12325BB4" w14:textId="77777777" w:rsidR="00686C05" w:rsidRDefault="00686C05" w:rsidP="001A1EC6">
      <w:pPr>
        <w:keepNext/>
        <w:widowControl w:val="0"/>
        <w:autoSpaceDE w:val="0"/>
        <w:autoSpaceDN w:val="0"/>
        <w:spacing w:after="0"/>
        <w:jc w:val="center"/>
        <w:outlineLvl w:val="3"/>
        <w:rPr>
          <w:rFonts w:ascii="Verdana" w:eastAsia="Times New Roman" w:hAnsi="Verdana" w:cs="Arial"/>
          <w:b/>
          <w:spacing w:val="-3"/>
          <w:sz w:val="20"/>
          <w:szCs w:val="20"/>
          <w:lang w:eastAsia="es-ES"/>
        </w:rPr>
      </w:pPr>
    </w:p>
    <w:p w14:paraId="3B110034" w14:textId="77777777" w:rsidR="00686C05" w:rsidRDefault="00686C05" w:rsidP="001A1EC6">
      <w:pPr>
        <w:keepNext/>
        <w:widowControl w:val="0"/>
        <w:autoSpaceDE w:val="0"/>
        <w:autoSpaceDN w:val="0"/>
        <w:spacing w:after="0"/>
        <w:jc w:val="center"/>
        <w:outlineLvl w:val="3"/>
        <w:rPr>
          <w:rFonts w:ascii="Verdana" w:eastAsia="Times New Roman" w:hAnsi="Verdana" w:cs="Arial"/>
          <w:b/>
          <w:spacing w:val="-3"/>
          <w:sz w:val="20"/>
          <w:szCs w:val="20"/>
          <w:lang w:eastAsia="es-ES"/>
        </w:rPr>
      </w:pPr>
    </w:p>
    <w:p w14:paraId="430266A0" w14:textId="30F4D15F" w:rsidR="00212936" w:rsidRPr="00357A88" w:rsidRDefault="00212936" w:rsidP="001A1EC6">
      <w:pPr>
        <w:keepNext/>
        <w:widowControl w:val="0"/>
        <w:autoSpaceDE w:val="0"/>
        <w:autoSpaceDN w:val="0"/>
        <w:spacing w:after="0"/>
        <w:jc w:val="center"/>
        <w:outlineLvl w:val="3"/>
        <w:rPr>
          <w:rFonts w:ascii="Verdana" w:hAnsi="Verdana" w:cs="Arial"/>
          <w:i/>
          <w:iCs/>
        </w:rPr>
      </w:pPr>
      <w:r w:rsidRPr="00357A88">
        <w:rPr>
          <w:rFonts w:ascii="Verdana" w:eastAsia="Times New Roman" w:hAnsi="Verdana" w:cs="Arial"/>
          <w:b/>
          <w:spacing w:val="-3"/>
          <w:lang w:eastAsia="es-ES"/>
        </w:rPr>
        <w:t>LA DIRECTORA GENERAL DEL INSTITUTO COLOMBIANO DE BIENESTAR FAMILIAR (ICBF) “</w:t>
      </w:r>
      <w:r w:rsidRPr="00357A88">
        <w:rPr>
          <w:rFonts w:ascii="Verdana" w:eastAsia="Times New Roman" w:hAnsi="Verdana" w:cs="Arial"/>
          <w:b/>
          <w:i/>
          <w:iCs/>
          <w:spacing w:val="-3"/>
          <w:lang w:eastAsia="es-ES"/>
        </w:rPr>
        <w:t>CECILIA DE LA FUENTE DE LLERAS”</w:t>
      </w:r>
    </w:p>
    <w:p w14:paraId="4E27EDF4" w14:textId="77777777" w:rsidR="00212936" w:rsidRPr="00357A88" w:rsidRDefault="00212936" w:rsidP="001A1EC6">
      <w:pPr>
        <w:spacing w:after="0"/>
        <w:jc w:val="both"/>
        <w:rPr>
          <w:rFonts w:ascii="Verdana" w:hAnsi="Verdana" w:cs="Arial"/>
          <w:i/>
          <w:iCs/>
        </w:rPr>
      </w:pPr>
    </w:p>
    <w:p w14:paraId="6CE07DB5" w14:textId="5E253BDE" w:rsidR="00212936" w:rsidRPr="00357A88" w:rsidRDefault="00212936" w:rsidP="001A1EC6">
      <w:pPr>
        <w:spacing w:after="0"/>
        <w:jc w:val="center"/>
        <w:rPr>
          <w:rFonts w:ascii="Verdana" w:hAnsi="Verdana" w:cs="Arial"/>
        </w:rPr>
      </w:pPr>
      <w:r w:rsidRPr="00357A88">
        <w:rPr>
          <w:rFonts w:ascii="Verdana" w:hAnsi="Verdana" w:cs="Arial"/>
        </w:rPr>
        <w:t xml:space="preserve">En uso de las facultades legales y estatutarias, en especial las conferidas en el </w:t>
      </w:r>
      <w:r w:rsidR="009A7706" w:rsidRPr="00357A88">
        <w:rPr>
          <w:rFonts w:ascii="Verdana" w:eastAsia="Verdana" w:hAnsi="Verdana" w:cs="Arial"/>
          <w:lang w:val="es-MX"/>
        </w:rPr>
        <w:t>el</w:t>
      </w:r>
      <w:r w:rsidR="009A7706" w:rsidRPr="00357A88">
        <w:rPr>
          <w:rFonts w:ascii="Verdana" w:eastAsia="Verdana" w:hAnsi="Verdana" w:cs="Arial"/>
          <w:lang w:val="es-CO"/>
        </w:rPr>
        <w:t xml:space="preserve"> literal [b] del artículo 28 de la Ley 7 de 1979, </w:t>
      </w:r>
      <w:r w:rsidR="009A7706" w:rsidRPr="00357A88">
        <w:rPr>
          <w:rFonts w:ascii="Verdana" w:eastAsia="Verdana" w:hAnsi="Verdana" w:cs="Arial"/>
          <w:lang w:val="es-MX"/>
        </w:rPr>
        <w:t>el literal [a]</w:t>
      </w:r>
      <w:r w:rsidR="009A7706" w:rsidRPr="00357A88">
        <w:rPr>
          <w:rFonts w:ascii="Verdana" w:hAnsi="Verdana" w:cs="Arial"/>
        </w:rPr>
        <w:t xml:space="preserve"> del artículo 28 del Acuerdo 102 de 1979 aprobado por el Decreto 334 de 1980 y el </w:t>
      </w:r>
      <w:r w:rsidRPr="00357A88">
        <w:rPr>
          <w:rFonts w:ascii="Verdana" w:hAnsi="Verdana" w:cs="Arial"/>
        </w:rPr>
        <w:t>artículo 78 de la Ley 489 de 1998; y,</w:t>
      </w:r>
    </w:p>
    <w:p w14:paraId="7B43814F" w14:textId="77777777" w:rsidR="00212936" w:rsidRPr="00357A88" w:rsidRDefault="00212936" w:rsidP="001A1EC6">
      <w:pPr>
        <w:spacing w:after="0"/>
        <w:jc w:val="both"/>
        <w:rPr>
          <w:rFonts w:ascii="Verdana" w:hAnsi="Verdana" w:cs="Arial"/>
        </w:rPr>
      </w:pPr>
      <w:r w:rsidRPr="00357A88">
        <w:rPr>
          <w:rFonts w:ascii="Verdana" w:hAnsi="Verdana" w:cs="Arial"/>
        </w:rPr>
        <w:t xml:space="preserve">                                      </w:t>
      </w:r>
    </w:p>
    <w:p w14:paraId="01B7A557" w14:textId="5590DA98" w:rsidR="00212936" w:rsidRPr="00357A88" w:rsidRDefault="00212936" w:rsidP="001A1EC6">
      <w:pPr>
        <w:spacing w:after="0"/>
        <w:jc w:val="center"/>
        <w:rPr>
          <w:rFonts w:ascii="Verdana" w:hAnsi="Verdana" w:cs="Arial"/>
          <w:b/>
        </w:rPr>
      </w:pPr>
      <w:r w:rsidRPr="00357A88">
        <w:rPr>
          <w:rFonts w:ascii="Verdana" w:hAnsi="Verdana" w:cs="Arial"/>
          <w:b/>
        </w:rPr>
        <w:t>CONSIDERANDO</w:t>
      </w:r>
    </w:p>
    <w:p w14:paraId="250CB8B6" w14:textId="77777777" w:rsidR="00B44228" w:rsidRPr="00357A88" w:rsidRDefault="00B44228" w:rsidP="001A1EC6">
      <w:pPr>
        <w:spacing w:after="0"/>
        <w:jc w:val="center"/>
        <w:rPr>
          <w:rFonts w:ascii="Verdana" w:hAnsi="Verdana" w:cs="Arial"/>
        </w:rPr>
      </w:pPr>
    </w:p>
    <w:p w14:paraId="7D4EA576" w14:textId="77777777" w:rsidR="00212936" w:rsidRPr="00357A88" w:rsidRDefault="00212936" w:rsidP="001A1EC6">
      <w:pPr>
        <w:spacing w:after="0"/>
        <w:jc w:val="both"/>
        <w:rPr>
          <w:rFonts w:ascii="Verdana" w:hAnsi="Verdana" w:cs="Arial"/>
        </w:rPr>
      </w:pPr>
      <w:r w:rsidRPr="00357A88">
        <w:rPr>
          <w:rFonts w:ascii="Verdana" w:hAnsi="Verdana" w:cs="Arial"/>
        </w:rPr>
        <w:t>Que la convención sobre los Derechos del Niño, ratificada por Colombia mediante la Ley 12 de 1991, constituye el principal instrumento jurídico internacional para el reconocimiento de niñas, niños y adolescentes como sujetos plenos de derechos. Este tratado impone al Estado colombiano la obligación de adoptar las medidas legislativas, administrativas y de cualquier otra naturaleza que sean necesarias para garantizar la protección efectiva de sus derechos fundamentales y su desarrollo integral. Asimismo, acción estatal hacia la promoción de condiciones que favorezcan su bienestar físico, emocional, social y cultural, en concordancia con los principios de la Convención: la no discriminación, el interés superior del niño y a la participación.</w:t>
      </w:r>
    </w:p>
    <w:p w14:paraId="74B24494" w14:textId="77777777" w:rsidR="00B44228" w:rsidRPr="00357A88" w:rsidRDefault="00B44228" w:rsidP="001A1EC6">
      <w:pPr>
        <w:spacing w:after="0"/>
        <w:jc w:val="both"/>
        <w:rPr>
          <w:rFonts w:ascii="Verdana" w:hAnsi="Verdana" w:cs="Arial"/>
        </w:rPr>
      </w:pPr>
    </w:p>
    <w:p w14:paraId="4D2E9C2D" w14:textId="71BDA1DF" w:rsidR="00212936" w:rsidRPr="00357A88" w:rsidRDefault="006774E0" w:rsidP="001A1EC6">
      <w:pPr>
        <w:spacing w:after="0"/>
        <w:jc w:val="both"/>
        <w:rPr>
          <w:rFonts w:ascii="Verdana" w:hAnsi="Verdana" w:cs="Arial"/>
        </w:rPr>
      </w:pPr>
      <w:r w:rsidRPr="00357A88">
        <w:rPr>
          <w:rFonts w:ascii="Verdana" w:hAnsi="Verdana" w:cs="Arial"/>
        </w:rPr>
        <w:t>Que</w:t>
      </w:r>
      <w:r w:rsidR="00212936" w:rsidRPr="00357A88">
        <w:rPr>
          <w:rFonts w:ascii="Verdana" w:hAnsi="Verdana" w:cs="Arial"/>
        </w:rPr>
        <w:t xml:space="preserve"> el principio de enfoque diferencial implícito en los artículos 7, 8, 9, 10, 13 y el bloque de constitucionalidad establecido en el artículo 93</w:t>
      </w:r>
      <w:r w:rsidR="009C2021" w:rsidRPr="00357A88">
        <w:rPr>
          <w:rFonts w:ascii="Verdana" w:hAnsi="Verdana" w:cs="Arial"/>
        </w:rPr>
        <w:t xml:space="preserve"> de la Constitución Política</w:t>
      </w:r>
      <w:r w:rsidR="00212936" w:rsidRPr="00357A88">
        <w:rPr>
          <w:rFonts w:ascii="Verdana" w:hAnsi="Verdana" w:cs="Arial"/>
        </w:rPr>
        <w:t xml:space="preserve">, son preponderantes para el cumplimiento de </w:t>
      </w:r>
      <w:r w:rsidRPr="00357A88">
        <w:rPr>
          <w:rFonts w:ascii="Verdana" w:hAnsi="Verdana" w:cs="Arial"/>
        </w:rPr>
        <w:t xml:space="preserve">la </w:t>
      </w:r>
      <w:r w:rsidR="00212936" w:rsidRPr="00357A88">
        <w:rPr>
          <w:rFonts w:ascii="Verdana" w:hAnsi="Verdana" w:cs="Arial"/>
        </w:rPr>
        <w:t>misión del Estado colombiano.</w:t>
      </w:r>
    </w:p>
    <w:p w14:paraId="2D75E33C" w14:textId="77777777" w:rsidR="00B44228" w:rsidRPr="00357A88" w:rsidRDefault="00B44228" w:rsidP="001A1EC6">
      <w:pPr>
        <w:spacing w:after="0"/>
        <w:jc w:val="both"/>
        <w:rPr>
          <w:rFonts w:ascii="Verdana" w:hAnsi="Verdana" w:cs="Arial"/>
        </w:rPr>
      </w:pPr>
    </w:p>
    <w:p w14:paraId="102A41F1" w14:textId="3889B740" w:rsidR="00212936" w:rsidRPr="00357A88" w:rsidRDefault="00212936" w:rsidP="001A1EC6">
      <w:pPr>
        <w:spacing w:after="0"/>
        <w:jc w:val="both"/>
        <w:rPr>
          <w:rFonts w:ascii="Verdana" w:hAnsi="Verdana" w:cs="Arial"/>
        </w:rPr>
      </w:pPr>
      <w:r w:rsidRPr="00357A88">
        <w:rPr>
          <w:rFonts w:ascii="Verdana" w:hAnsi="Verdana" w:cs="Arial"/>
        </w:rPr>
        <w:t>Qu</w:t>
      </w:r>
      <w:r w:rsidR="006774E0" w:rsidRPr="00357A88">
        <w:rPr>
          <w:rFonts w:ascii="Verdana" w:hAnsi="Verdana" w:cs="Arial"/>
        </w:rPr>
        <w:t>e</w:t>
      </w:r>
      <w:r w:rsidRPr="00357A88">
        <w:rPr>
          <w:rFonts w:ascii="Verdana" w:hAnsi="Verdana" w:cs="Arial"/>
        </w:rPr>
        <w:t xml:space="preserve"> el artículo 44 de la </w:t>
      </w:r>
      <w:r w:rsidR="006774E0" w:rsidRPr="00357A88">
        <w:rPr>
          <w:rFonts w:ascii="Verdana" w:hAnsi="Verdana" w:cs="Arial"/>
        </w:rPr>
        <w:t>C</w:t>
      </w:r>
      <w:r w:rsidRPr="00357A88">
        <w:rPr>
          <w:rFonts w:ascii="Verdana" w:hAnsi="Verdana" w:cs="Arial"/>
        </w:rPr>
        <w:t xml:space="preserve">onstitución </w:t>
      </w:r>
      <w:r w:rsidR="006774E0" w:rsidRPr="00357A88">
        <w:rPr>
          <w:rFonts w:ascii="Verdana" w:hAnsi="Verdana" w:cs="Arial"/>
        </w:rPr>
        <w:t>P</w:t>
      </w:r>
      <w:r w:rsidRPr="00357A88">
        <w:rPr>
          <w:rFonts w:ascii="Verdana" w:hAnsi="Verdana" w:cs="Arial"/>
        </w:rPr>
        <w:t>olítica de Colombia consagra como derechos fundamentales de los niños</w:t>
      </w:r>
      <w:r w:rsidR="006774E0" w:rsidRPr="00357A88">
        <w:rPr>
          <w:rFonts w:ascii="Verdana" w:hAnsi="Verdana" w:cs="Arial"/>
        </w:rPr>
        <w:t>,</w:t>
      </w:r>
      <w:r w:rsidRPr="00357A88">
        <w:rPr>
          <w:rFonts w:ascii="Verdana" w:hAnsi="Verdana" w:cs="Arial"/>
        </w:rPr>
        <w:t xml:space="preserve"> entre otros</w:t>
      </w:r>
      <w:r w:rsidR="006774E0" w:rsidRPr="00357A88">
        <w:rPr>
          <w:rFonts w:ascii="Verdana" w:hAnsi="Verdana" w:cs="Arial"/>
        </w:rPr>
        <w:t>:</w:t>
      </w:r>
      <w:r w:rsidRPr="00357A88">
        <w:rPr>
          <w:rFonts w:ascii="Verdana" w:hAnsi="Verdana" w:cs="Arial"/>
        </w:rPr>
        <w:t xml:space="preserve"> la vida, la integridad física, la salud, la seguridad social</w:t>
      </w:r>
      <w:r w:rsidR="006774E0" w:rsidRPr="00357A88">
        <w:rPr>
          <w:rFonts w:ascii="Verdana" w:hAnsi="Verdana" w:cs="Arial"/>
        </w:rPr>
        <w:t>,</w:t>
      </w:r>
      <w:r w:rsidRPr="00357A88">
        <w:rPr>
          <w:rFonts w:ascii="Verdana" w:hAnsi="Verdana" w:cs="Arial"/>
        </w:rPr>
        <w:t xml:space="preserve"> </w:t>
      </w:r>
      <w:r w:rsidR="006774E0" w:rsidRPr="00357A88">
        <w:rPr>
          <w:rFonts w:ascii="Verdana" w:hAnsi="Verdana" w:cs="Arial"/>
        </w:rPr>
        <w:t>l</w:t>
      </w:r>
      <w:r w:rsidRPr="00357A88">
        <w:rPr>
          <w:rFonts w:ascii="Verdana" w:hAnsi="Verdana" w:cs="Arial"/>
        </w:rPr>
        <w:t>a alimentación equilibrada, su nombre y nacionalidad</w:t>
      </w:r>
      <w:r w:rsidR="006774E0" w:rsidRPr="00357A88">
        <w:rPr>
          <w:rFonts w:ascii="Verdana" w:hAnsi="Verdana" w:cs="Arial"/>
        </w:rPr>
        <w:t>,</w:t>
      </w:r>
      <w:r w:rsidRPr="00357A88">
        <w:rPr>
          <w:rFonts w:ascii="Verdana" w:hAnsi="Verdana" w:cs="Arial"/>
        </w:rPr>
        <w:t xml:space="preserve"> tener una </w:t>
      </w:r>
      <w:r w:rsidRPr="00357A88">
        <w:rPr>
          <w:rFonts w:ascii="Verdana" w:hAnsi="Verdana" w:cs="Arial"/>
        </w:rPr>
        <w:lastRenderedPageBreak/>
        <w:t>familia y no ser separada de ella</w:t>
      </w:r>
      <w:r w:rsidR="006774E0" w:rsidRPr="00357A88">
        <w:rPr>
          <w:rFonts w:ascii="Verdana" w:hAnsi="Verdana" w:cs="Arial"/>
        </w:rPr>
        <w:t>,</w:t>
      </w:r>
      <w:r w:rsidRPr="00357A88">
        <w:rPr>
          <w:rFonts w:ascii="Verdana" w:hAnsi="Verdana" w:cs="Arial"/>
        </w:rPr>
        <w:t xml:space="preserve"> el cuidado</w:t>
      </w:r>
      <w:r w:rsidR="006774E0" w:rsidRPr="00357A88">
        <w:rPr>
          <w:rFonts w:ascii="Verdana" w:hAnsi="Verdana" w:cs="Arial"/>
        </w:rPr>
        <w:t>,</w:t>
      </w:r>
      <w:r w:rsidRPr="00357A88">
        <w:rPr>
          <w:rFonts w:ascii="Verdana" w:hAnsi="Verdana" w:cs="Arial"/>
        </w:rPr>
        <w:t xml:space="preserve"> </w:t>
      </w:r>
      <w:r w:rsidR="006774E0" w:rsidRPr="00357A88">
        <w:rPr>
          <w:rFonts w:ascii="Verdana" w:hAnsi="Verdana" w:cs="Arial"/>
        </w:rPr>
        <w:t>e</w:t>
      </w:r>
      <w:r w:rsidRPr="00357A88">
        <w:rPr>
          <w:rFonts w:ascii="Verdana" w:hAnsi="Verdana" w:cs="Arial"/>
        </w:rPr>
        <w:t>l amor</w:t>
      </w:r>
      <w:r w:rsidR="006774E0" w:rsidRPr="00357A88">
        <w:rPr>
          <w:rFonts w:ascii="Verdana" w:hAnsi="Verdana" w:cs="Arial"/>
        </w:rPr>
        <w:t>,</w:t>
      </w:r>
      <w:r w:rsidRPr="00357A88">
        <w:rPr>
          <w:rFonts w:ascii="Verdana" w:hAnsi="Verdana" w:cs="Arial"/>
        </w:rPr>
        <w:t xml:space="preserve"> la educación</w:t>
      </w:r>
      <w:r w:rsidR="006774E0" w:rsidRPr="00357A88">
        <w:rPr>
          <w:rFonts w:ascii="Verdana" w:hAnsi="Verdana" w:cs="Arial"/>
        </w:rPr>
        <w:t>,</w:t>
      </w:r>
      <w:r w:rsidRPr="00357A88">
        <w:rPr>
          <w:rFonts w:ascii="Verdana" w:hAnsi="Verdana" w:cs="Arial"/>
        </w:rPr>
        <w:t xml:space="preserve"> la cultura</w:t>
      </w:r>
      <w:r w:rsidR="006774E0" w:rsidRPr="00357A88">
        <w:rPr>
          <w:rFonts w:ascii="Verdana" w:hAnsi="Verdana" w:cs="Arial"/>
        </w:rPr>
        <w:t>,</w:t>
      </w:r>
      <w:r w:rsidRPr="00357A88">
        <w:rPr>
          <w:rFonts w:ascii="Verdana" w:hAnsi="Verdana" w:cs="Arial"/>
        </w:rPr>
        <w:t xml:space="preserve"> la recreación y la libre expresión de su opinión</w:t>
      </w:r>
      <w:r w:rsidR="006774E0" w:rsidRPr="00357A88">
        <w:rPr>
          <w:rFonts w:ascii="Verdana" w:hAnsi="Verdana" w:cs="Arial"/>
        </w:rPr>
        <w:t>.</w:t>
      </w:r>
      <w:r w:rsidRPr="00357A88">
        <w:rPr>
          <w:rFonts w:ascii="Verdana" w:hAnsi="Verdana" w:cs="Arial"/>
        </w:rPr>
        <w:t xml:space="preserve"> </w:t>
      </w:r>
      <w:r w:rsidR="006774E0" w:rsidRPr="00357A88">
        <w:rPr>
          <w:rFonts w:ascii="Verdana" w:hAnsi="Verdana" w:cs="Arial"/>
        </w:rPr>
        <w:t>A</w:t>
      </w:r>
      <w:r w:rsidRPr="00357A88">
        <w:rPr>
          <w:rFonts w:ascii="Verdana" w:hAnsi="Verdana" w:cs="Arial"/>
        </w:rPr>
        <w:t>demás, establece que estos derechos prevalecen sobre los de los demás y que la familia</w:t>
      </w:r>
      <w:r w:rsidR="006774E0" w:rsidRPr="00357A88">
        <w:rPr>
          <w:rFonts w:ascii="Verdana" w:hAnsi="Verdana" w:cs="Arial"/>
        </w:rPr>
        <w:t>,</w:t>
      </w:r>
      <w:r w:rsidRPr="00357A88">
        <w:rPr>
          <w:rFonts w:ascii="Verdana" w:hAnsi="Verdana" w:cs="Arial"/>
        </w:rPr>
        <w:t xml:space="preserve"> la sociedad y el Estado tienen la obligación de garantizar su desarrollo armónico e integral.</w:t>
      </w:r>
    </w:p>
    <w:p w14:paraId="428A09E9" w14:textId="77777777" w:rsidR="00B44228" w:rsidRPr="00357A88" w:rsidRDefault="00B44228" w:rsidP="001A1EC6">
      <w:pPr>
        <w:spacing w:after="0"/>
        <w:jc w:val="both"/>
        <w:rPr>
          <w:rFonts w:ascii="Verdana" w:hAnsi="Verdana" w:cs="Arial"/>
        </w:rPr>
      </w:pPr>
    </w:p>
    <w:p w14:paraId="5F29CF0F" w14:textId="4319BC0D" w:rsidR="005C4188" w:rsidRPr="00357A88" w:rsidRDefault="00212936" w:rsidP="001A1EC6">
      <w:pPr>
        <w:spacing w:after="0"/>
        <w:jc w:val="both"/>
        <w:rPr>
          <w:rFonts w:ascii="Verdana" w:hAnsi="Verdana" w:cs="Arial"/>
        </w:rPr>
      </w:pPr>
      <w:r w:rsidRPr="00357A88">
        <w:rPr>
          <w:rFonts w:ascii="Verdana" w:hAnsi="Verdana" w:cs="Arial"/>
        </w:rPr>
        <w:t>Que mediante</w:t>
      </w:r>
      <w:r w:rsidR="00F200BA" w:rsidRPr="00357A88">
        <w:rPr>
          <w:rFonts w:ascii="Verdana" w:hAnsi="Verdana" w:cs="Arial"/>
        </w:rPr>
        <w:t xml:space="preserve"> la</w:t>
      </w:r>
      <w:r w:rsidRPr="00357A88">
        <w:rPr>
          <w:rFonts w:ascii="Verdana" w:hAnsi="Verdana" w:cs="Arial"/>
        </w:rPr>
        <w:t xml:space="preserve"> Ley 75 de 1968 se creó e</w:t>
      </w:r>
      <w:r w:rsidR="006774E0" w:rsidRPr="00357A88">
        <w:rPr>
          <w:rFonts w:ascii="Verdana" w:hAnsi="Verdana" w:cs="Arial"/>
        </w:rPr>
        <w:t>l</w:t>
      </w:r>
      <w:r w:rsidRPr="00357A88">
        <w:rPr>
          <w:rFonts w:ascii="Verdana" w:hAnsi="Verdana" w:cs="Arial"/>
        </w:rPr>
        <w:t xml:space="preserve"> Instituto Colombiano de Bienestar Familiar (ICBF) "Cecilia de la Fuente de Lleras" como establecimiento público descentralizado, con personería jurídica, autonomía administrativa y patrimonio propio</w:t>
      </w:r>
      <w:r w:rsidR="005B0A9A" w:rsidRPr="00357A88">
        <w:rPr>
          <w:rFonts w:ascii="Verdana" w:eastAsia="Verdana" w:hAnsi="Verdana" w:cs="Arial"/>
          <w:bCs/>
          <w:iCs/>
        </w:rPr>
        <w:t xml:space="preserve">, adscrito al Ministerio de Igualdad y Equidad, mediante el Decreto 1074 de 2023. </w:t>
      </w:r>
      <w:r w:rsidRPr="00357A88">
        <w:rPr>
          <w:rFonts w:ascii="Verdana" w:hAnsi="Verdana" w:cs="Arial"/>
        </w:rPr>
        <w:t xml:space="preserve">El objeto </w:t>
      </w:r>
      <w:r w:rsidR="00642660" w:rsidRPr="00357A88">
        <w:rPr>
          <w:rFonts w:ascii="Verdana" w:hAnsi="Verdana" w:cs="Arial"/>
        </w:rPr>
        <w:t>del</w:t>
      </w:r>
      <w:r w:rsidRPr="00357A88">
        <w:rPr>
          <w:rFonts w:ascii="Verdana" w:hAnsi="Verdana" w:cs="Arial"/>
        </w:rPr>
        <w:t xml:space="preserve"> ICBF es "propender y fortalecer la integración y el desarrollo armónico de la familia, proteger al menor de edad y garantizarle sus derechos”. Dicha Ley fue reglamentada por el Decreto 2388 de 1979, compilado en el Decreto 1084 de 2015, y estableció las funciones de formular programas de bienestar familiar, ejecutar y evaluar programas de nutrición y alimentación y dictar programas tendientes al fortalecimiento de la familia y la protección al menor de edad</w:t>
      </w:r>
      <w:r w:rsidR="006774E0" w:rsidRPr="00357A88">
        <w:rPr>
          <w:rFonts w:ascii="Verdana" w:hAnsi="Verdana" w:cs="Arial"/>
        </w:rPr>
        <w:t>.</w:t>
      </w:r>
    </w:p>
    <w:p w14:paraId="5A1BF399" w14:textId="77777777" w:rsidR="00B44228" w:rsidRPr="00357A88" w:rsidRDefault="00B44228" w:rsidP="001A1EC6">
      <w:pPr>
        <w:spacing w:after="0"/>
        <w:jc w:val="both"/>
        <w:rPr>
          <w:rFonts w:ascii="Verdana" w:hAnsi="Verdana" w:cs="Arial"/>
          <w:lang w:val="es-CO"/>
        </w:rPr>
      </w:pPr>
    </w:p>
    <w:p w14:paraId="46E3DE0A" w14:textId="7679B1AC" w:rsidR="006F53B9" w:rsidRPr="00357A88" w:rsidRDefault="006F53B9" w:rsidP="001A1EC6">
      <w:pPr>
        <w:spacing w:after="0"/>
        <w:jc w:val="both"/>
        <w:rPr>
          <w:rFonts w:ascii="Verdana" w:hAnsi="Verdana" w:cs="Arial"/>
        </w:rPr>
      </w:pPr>
      <w:r w:rsidRPr="00357A88">
        <w:rPr>
          <w:rFonts w:ascii="Verdana" w:hAnsi="Verdana" w:cs="Arial"/>
        </w:rPr>
        <w:t>Qu</w:t>
      </w:r>
      <w:r w:rsidR="00FD1BC2" w:rsidRPr="00357A88">
        <w:rPr>
          <w:rFonts w:ascii="Verdana" w:hAnsi="Verdana" w:cs="Arial"/>
        </w:rPr>
        <w:t>e</w:t>
      </w:r>
      <w:r w:rsidRPr="00357A88">
        <w:rPr>
          <w:rFonts w:ascii="Verdana" w:hAnsi="Verdana" w:cs="Arial"/>
        </w:rPr>
        <w:t xml:space="preserve"> de conformidad con lo dispuesto en el parágrafo único del artículo 11 de la ley 1098 de 2006</w:t>
      </w:r>
      <w:r w:rsidR="005B0A9A" w:rsidRPr="00357A88">
        <w:rPr>
          <w:rFonts w:ascii="Verdana" w:hAnsi="Verdana" w:cs="Arial"/>
        </w:rPr>
        <w:t>, el</w:t>
      </w:r>
      <w:r w:rsidRPr="00357A88">
        <w:rPr>
          <w:rFonts w:ascii="Verdana" w:hAnsi="Verdana" w:cs="Arial"/>
        </w:rPr>
        <w:t xml:space="preserve"> </w:t>
      </w:r>
      <w:r w:rsidR="005B0A9A" w:rsidRPr="00357A88">
        <w:rPr>
          <w:rFonts w:ascii="Verdana" w:hAnsi="Verdana" w:cs="Arial"/>
        </w:rPr>
        <w:t xml:space="preserve">ICBF, </w:t>
      </w:r>
      <w:r w:rsidRPr="00357A88">
        <w:rPr>
          <w:rFonts w:ascii="Verdana" w:hAnsi="Verdana" w:cs="Arial"/>
        </w:rPr>
        <w:t>como ente coordinador del Sistema Nacional de Bienestar Familiar</w:t>
      </w:r>
      <w:r w:rsidR="005B0A9A" w:rsidRPr="00357A88">
        <w:rPr>
          <w:rFonts w:ascii="Verdana" w:hAnsi="Verdana" w:cs="Arial"/>
        </w:rPr>
        <w:t>,</w:t>
      </w:r>
      <w:r w:rsidRPr="00357A88">
        <w:rPr>
          <w:rFonts w:ascii="Verdana" w:hAnsi="Verdana" w:cs="Arial"/>
        </w:rPr>
        <w:t xml:space="preserve"> mantiene “todas las funciones que hoy tiene (Ley 75/68 y Ley 7/79) y definirá los lineamientos técnicos que las entidades deben cumplir para garantizar los derechos de los niños, niñas y los adolescentes, y para asegurar su restablecimiento (…)”.</w:t>
      </w:r>
    </w:p>
    <w:p w14:paraId="75A03B2C" w14:textId="77777777" w:rsidR="00B44228" w:rsidRPr="00357A88" w:rsidRDefault="00B44228" w:rsidP="001A1EC6">
      <w:pPr>
        <w:spacing w:after="0"/>
        <w:jc w:val="both"/>
        <w:rPr>
          <w:rFonts w:ascii="Verdana" w:hAnsi="Verdana" w:cs="Arial"/>
        </w:rPr>
      </w:pPr>
    </w:p>
    <w:p w14:paraId="3CE4AA75" w14:textId="091355D5" w:rsidR="00212936" w:rsidRPr="00357A88" w:rsidRDefault="00212936" w:rsidP="001A1EC6">
      <w:pPr>
        <w:spacing w:after="0"/>
        <w:jc w:val="both"/>
        <w:rPr>
          <w:rFonts w:ascii="Verdana" w:hAnsi="Verdana" w:cs="Arial"/>
        </w:rPr>
      </w:pPr>
      <w:r w:rsidRPr="00357A88">
        <w:rPr>
          <w:rFonts w:ascii="Verdana" w:hAnsi="Verdana" w:cs="Arial"/>
        </w:rPr>
        <w:t xml:space="preserve">Que conforme </w:t>
      </w:r>
      <w:r w:rsidR="001D42E4" w:rsidRPr="00357A88">
        <w:rPr>
          <w:rFonts w:ascii="Verdana" w:hAnsi="Verdana" w:cs="Arial"/>
        </w:rPr>
        <w:t xml:space="preserve">al </w:t>
      </w:r>
      <w:r w:rsidRPr="00357A88">
        <w:rPr>
          <w:rFonts w:ascii="Verdana" w:hAnsi="Verdana" w:cs="Arial"/>
        </w:rPr>
        <w:t xml:space="preserve">artículo 13 de Ley </w:t>
      </w:r>
      <w:r w:rsidR="005C7A03" w:rsidRPr="00357A88">
        <w:rPr>
          <w:rFonts w:ascii="Verdana" w:hAnsi="Verdana" w:cs="Arial"/>
        </w:rPr>
        <w:t>1</w:t>
      </w:r>
      <w:r w:rsidRPr="00357A88">
        <w:rPr>
          <w:rFonts w:ascii="Verdana" w:hAnsi="Verdana" w:cs="Arial"/>
        </w:rPr>
        <w:t xml:space="preserve">098 de 2006, </w:t>
      </w:r>
      <w:r w:rsidR="006774E0" w:rsidRPr="00357A88">
        <w:rPr>
          <w:rFonts w:ascii="Verdana" w:hAnsi="Verdana" w:cs="Arial"/>
        </w:rPr>
        <w:t>“los niños, niñas y adolescentes de los pueblos indígenas y demás grupos étnicos, gozarán de los derechos consagrados en la Constitución Política, los instrumentos internacionales de derechos humanos y el presente Código, sin perjuicio de los principios que rigen sus culturas y organización social</w:t>
      </w:r>
      <w:r w:rsidR="00F200BA" w:rsidRPr="00357A88">
        <w:rPr>
          <w:rFonts w:ascii="Verdana" w:hAnsi="Verdana" w:cs="Arial"/>
        </w:rPr>
        <w:t>”</w:t>
      </w:r>
      <w:r w:rsidR="006774E0" w:rsidRPr="00357A88">
        <w:rPr>
          <w:rFonts w:ascii="Verdana" w:hAnsi="Verdana" w:cs="Arial"/>
        </w:rPr>
        <w:t>. Así, el artículo 205 de la misma ley señala que el ICBF es el ente articulador del Sistema Nacional de Bienestar Familiar (SNBF) en los ámbitos nacional, departamental, distrital, municipal, incluidos los resguardos y territorios indígenas.</w:t>
      </w:r>
    </w:p>
    <w:p w14:paraId="02736CF8" w14:textId="77777777" w:rsidR="00B44228" w:rsidRPr="00357A88" w:rsidRDefault="00B44228" w:rsidP="001A1EC6">
      <w:pPr>
        <w:spacing w:after="0"/>
        <w:jc w:val="both"/>
        <w:rPr>
          <w:rFonts w:ascii="Verdana" w:hAnsi="Verdana" w:cs="Arial"/>
        </w:rPr>
      </w:pPr>
    </w:p>
    <w:p w14:paraId="4A69B1FD" w14:textId="6891FBBA" w:rsidR="00547867" w:rsidRPr="00357A88" w:rsidRDefault="00547867" w:rsidP="001A1EC6">
      <w:pPr>
        <w:spacing w:after="0"/>
        <w:jc w:val="both"/>
        <w:rPr>
          <w:rFonts w:ascii="Verdana" w:hAnsi="Verdana" w:cs="Arial"/>
          <w:lang w:val="es-CO"/>
        </w:rPr>
      </w:pPr>
      <w:r w:rsidRPr="00357A88">
        <w:rPr>
          <w:rFonts w:ascii="Verdana" w:hAnsi="Verdana" w:cs="Arial"/>
          <w:lang w:val="es-CO"/>
        </w:rPr>
        <w:t xml:space="preserve">Que mediante el Decreto 1430 del 24 de diciembre de 2025, el Gobierno Nacional modificó la estructura del </w:t>
      </w:r>
      <w:r w:rsidR="004A6FA0" w:rsidRPr="00357A88">
        <w:rPr>
          <w:rFonts w:ascii="Verdana" w:hAnsi="Verdana" w:cs="Arial"/>
          <w:lang w:val="es-CO"/>
        </w:rPr>
        <w:t>ICBF</w:t>
      </w:r>
      <w:r w:rsidRPr="00357A88">
        <w:rPr>
          <w:rFonts w:ascii="Verdana" w:hAnsi="Verdana" w:cs="Arial"/>
          <w:lang w:val="es-CO"/>
        </w:rPr>
        <w:t xml:space="preserve">, fortaleciendo sus capacidades institucionales para la garantía de derechos de niñas, niños, adolescentes, familias y comunidades, así como la articulación territorial y la implementación de enfoques diferenciales. En dicho marco, el Decreto fortaleció la Dirección de Familias, Comunidades y Pueblos como instancia responsable de orientar la atención con enfoque territorial y étnico; y, en virtud de lo dispuesto en </w:t>
      </w:r>
      <w:r w:rsidR="00F200BA" w:rsidRPr="00357A88">
        <w:rPr>
          <w:rFonts w:ascii="Verdana" w:hAnsi="Verdana" w:cs="Arial"/>
          <w:lang w:val="es-CO"/>
        </w:rPr>
        <w:t>el</w:t>
      </w:r>
      <w:r w:rsidRPr="00357A88">
        <w:rPr>
          <w:rFonts w:ascii="Verdana" w:hAnsi="Verdana" w:cs="Arial"/>
          <w:lang w:val="es-CO"/>
        </w:rPr>
        <w:t xml:space="preserve"> </w:t>
      </w:r>
      <w:r w:rsidR="00F200BA" w:rsidRPr="00357A88">
        <w:rPr>
          <w:rFonts w:ascii="Verdana" w:hAnsi="Verdana" w:cs="Arial"/>
          <w:lang w:val="es-CO"/>
        </w:rPr>
        <w:t xml:space="preserve">numeral 3 del </w:t>
      </w:r>
      <w:r w:rsidRPr="00357A88">
        <w:rPr>
          <w:rFonts w:ascii="Verdana" w:hAnsi="Verdana" w:cs="Arial"/>
          <w:lang w:val="es-CO"/>
        </w:rPr>
        <w:t>artículo 29, le asignó la función de diseñar, ajustar e implementar modelos, lineamientos y esquemas operativos y técnicos dirigidos al fortalecimiento de las familias</w:t>
      </w:r>
      <w:r w:rsidR="001D42E4" w:rsidRPr="00357A88">
        <w:rPr>
          <w:rFonts w:ascii="Verdana" w:hAnsi="Verdana" w:cs="Arial"/>
          <w:lang w:val="es-CO"/>
        </w:rPr>
        <w:t>,</w:t>
      </w:r>
      <w:r w:rsidRPr="00357A88">
        <w:rPr>
          <w:rFonts w:ascii="Verdana" w:hAnsi="Verdana" w:cs="Arial"/>
          <w:lang w:val="es-CO"/>
        </w:rPr>
        <w:t xml:space="preserve"> comunidades</w:t>
      </w:r>
      <w:r w:rsidR="001D42E4" w:rsidRPr="00357A88">
        <w:rPr>
          <w:rFonts w:ascii="Verdana" w:hAnsi="Verdana" w:cs="Arial"/>
          <w:lang w:val="es-CO"/>
        </w:rPr>
        <w:t xml:space="preserve"> y pueblos,</w:t>
      </w:r>
      <w:r w:rsidRPr="00357A88">
        <w:rPr>
          <w:rFonts w:ascii="Verdana" w:hAnsi="Verdana" w:cs="Arial"/>
          <w:lang w:val="es-CO"/>
        </w:rPr>
        <w:t xml:space="preserve"> competencia </w:t>
      </w:r>
      <w:r w:rsidRPr="00357A88">
        <w:rPr>
          <w:rFonts w:ascii="Verdana" w:hAnsi="Verdana" w:cs="Arial"/>
          <w:lang w:val="es-CO"/>
        </w:rPr>
        <w:lastRenderedPageBreak/>
        <w:t xml:space="preserve">dentro de la cual se </w:t>
      </w:r>
      <w:r w:rsidR="008F2D27" w:rsidRPr="00357A88">
        <w:rPr>
          <w:rFonts w:ascii="Verdana" w:hAnsi="Verdana" w:cs="Arial"/>
          <w:lang w:val="es-CO"/>
        </w:rPr>
        <w:t>encuentra la</w:t>
      </w:r>
      <w:r w:rsidRPr="00357A88">
        <w:rPr>
          <w:rFonts w:ascii="Verdana" w:hAnsi="Verdana" w:cs="Arial"/>
          <w:lang w:val="es-CO"/>
        </w:rPr>
        <w:t xml:space="preserve"> formulación </w:t>
      </w:r>
      <w:r w:rsidR="00F82364" w:rsidRPr="00357A88">
        <w:rPr>
          <w:rFonts w:ascii="Verdana" w:hAnsi="Verdana" w:cs="Arial"/>
          <w:lang w:val="es-CO"/>
        </w:rPr>
        <w:t>de</w:t>
      </w:r>
      <w:r w:rsidRPr="00357A88">
        <w:rPr>
          <w:rFonts w:ascii="Verdana" w:hAnsi="Verdana" w:cs="Arial"/>
          <w:lang w:val="es-CO"/>
        </w:rPr>
        <w:t xml:space="preserve"> instrumentos técnicos como la Guía Operativa del Modelo de Atención Integral para los pueblos indígenas de la Sierra Nevada de Gonawindúa</w:t>
      </w:r>
      <w:r w:rsidR="00D631B0" w:rsidRPr="00357A88">
        <w:rPr>
          <w:rFonts w:ascii="Verdana" w:hAnsi="Verdana" w:cs="Arial"/>
          <w:lang w:val="es-CO"/>
        </w:rPr>
        <w:t xml:space="preserve"> (</w:t>
      </w:r>
      <w:r w:rsidR="008F7975" w:rsidRPr="00357A88">
        <w:rPr>
          <w:rFonts w:ascii="Verdana" w:hAnsi="Verdana" w:cs="Arial"/>
        </w:rPr>
        <w:t>SNG</w:t>
      </w:r>
      <w:r w:rsidR="00D631B0" w:rsidRPr="00357A88">
        <w:rPr>
          <w:rFonts w:ascii="Verdana" w:hAnsi="Verdana" w:cs="Arial"/>
        </w:rPr>
        <w:t>)</w:t>
      </w:r>
      <w:r w:rsidRPr="00357A88">
        <w:rPr>
          <w:rFonts w:ascii="Verdana" w:hAnsi="Verdana" w:cs="Arial"/>
          <w:lang w:val="es-CO"/>
        </w:rPr>
        <w:t>.</w:t>
      </w:r>
    </w:p>
    <w:p w14:paraId="18E5B92D" w14:textId="77777777" w:rsidR="00B44228" w:rsidRPr="00357A88" w:rsidRDefault="00B44228" w:rsidP="001A1EC6">
      <w:pPr>
        <w:spacing w:after="0"/>
        <w:jc w:val="both"/>
        <w:rPr>
          <w:rFonts w:ascii="Verdana" w:hAnsi="Verdana" w:cs="Arial"/>
          <w:lang w:val="es-CO"/>
        </w:rPr>
      </w:pPr>
    </w:p>
    <w:p w14:paraId="53DE2222" w14:textId="257E0513" w:rsidR="00547867" w:rsidRPr="00357A88" w:rsidRDefault="00547867" w:rsidP="001A1EC6">
      <w:pPr>
        <w:spacing w:after="0"/>
        <w:jc w:val="both"/>
        <w:rPr>
          <w:rFonts w:ascii="Verdana" w:hAnsi="Verdana" w:cs="Arial"/>
        </w:rPr>
      </w:pPr>
      <w:r w:rsidRPr="00357A88">
        <w:rPr>
          <w:rFonts w:ascii="Verdana" w:hAnsi="Verdana" w:cs="Arial"/>
          <w:lang w:val="es-CO"/>
        </w:rPr>
        <w:t>Que el Decreto 1430 de 2025, igualmente asign</w:t>
      </w:r>
      <w:r w:rsidR="00EE2394" w:rsidRPr="00357A88">
        <w:rPr>
          <w:rFonts w:ascii="Verdana" w:hAnsi="Verdana" w:cs="Arial"/>
          <w:lang w:val="es-CO"/>
        </w:rPr>
        <w:t>ó</w:t>
      </w:r>
      <w:r w:rsidRPr="00357A88">
        <w:rPr>
          <w:rFonts w:ascii="Verdana" w:hAnsi="Verdana" w:cs="Arial"/>
          <w:lang w:val="es-CO"/>
        </w:rPr>
        <w:t xml:space="preserve"> a la Subdirección General, conforme a lo previsto</w:t>
      </w:r>
      <w:r w:rsidR="00C3143F" w:rsidRPr="00357A88">
        <w:rPr>
          <w:rFonts w:ascii="Verdana" w:hAnsi="Verdana" w:cs="Arial"/>
          <w:lang w:val="es-CO"/>
        </w:rPr>
        <w:t xml:space="preserve"> en el numeral 1 del</w:t>
      </w:r>
      <w:r w:rsidRPr="00357A88">
        <w:rPr>
          <w:rFonts w:ascii="Verdana" w:hAnsi="Verdana" w:cs="Arial"/>
          <w:lang w:val="es-CO"/>
        </w:rPr>
        <w:t xml:space="preserve"> artículo 21</w:t>
      </w:r>
      <w:r w:rsidR="00D67BFA" w:rsidRPr="00357A88">
        <w:rPr>
          <w:rFonts w:ascii="Verdana" w:hAnsi="Verdana" w:cs="Arial"/>
          <w:lang w:val="es-CO"/>
        </w:rPr>
        <w:t xml:space="preserve"> la función de</w:t>
      </w:r>
      <w:r w:rsidRPr="00357A88">
        <w:rPr>
          <w:rFonts w:ascii="Verdana" w:hAnsi="Verdana" w:cs="Arial"/>
          <w:lang w:val="es-CO"/>
        </w:rPr>
        <w:t xml:space="preserve"> </w:t>
      </w:r>
      <w:r w:rsidR="00F73BF7" w:rsidRPr="00357A88">
        <w:rPr>
          <w:rFonts w:ascii="Verdana" w:hAnsi="Verdana" w:cs="Arial"/>
          <w:lang w:val="es-CO"/>
        </w:rPr>
        <w:t>“</w:t>
      </w:r>
      <w:r w:rsidR="00F73BF7" w:rsidRPr="00357A88">
        <w:rPr>
          <w:rFonts w:ascii="Verdana" w:hAnsi="Verdana" w:cs="Arial"/>
          <w:i/>
          <w:iCs/>
        </w:rPr>
        <w:t>Asesorar técnicamente a la Dirección General en la formulación, implementación y ejecución de políticas públicas, lineamientos, modelos de atención, planes y/o programas relacionados el desarrollo de la misionalidad del Instituto</w:t>
      </w:r>
      <w:r w:rsidR="00F73BF7" w:rsidRPr="00357A88">
        <w:rPr>
          <w:rFonts w:ascii="Verdana" w:hAnsi="Verdana" w:cs="Arial"/>
        </w:rPr>
        <w:t xml:space="preserve">”. </w:t>
      </w:r>
    </w:p>
    <w:p w14:paraId="537C5B63" w14:textId="77777777" w:rsidR="00B44228" w:rsidRPr="00357A88" w:rsidRDefault="00B44228" w:rsidP="001A1EC6">
      <w:pPr>
        <w:spacing w:after="0"/>
        <w:jc w:val="both"/>
        <w:rPr>
          <w:rFonts w:ascii="Verdana" w:hAnsi="Verdana" w:cs="Arial"/>
          <w:lang w:val="es-CO"/>
        </w:rPr>
      </w:pPr>
    </w:p>
    <w:p w14:paraId="57DC2C4C" w14:textId="77777777" w:rsidR="00212936" w:rsidRPr="00357A88" w:rsidRDefault="00212936" w:rsidP="001A1EC6">
      <w:pPr>
        <w:spacing w:after="0"/>
        <w:jc w:val="both"/>
        <w:rPr>
          <w:rFonts w:ascii="Verdana" w:hAnsi="Verdana" w:cs="Arial"/>
        </w:rPr>
      </w:pPr>
      <w:r w:rsidRPr="00357A88">
        <w:rPr>
          <w:rFonts w:ascii="Verdana" w:hAnsi="Verdana" w:cs="Arial"/>
        </w:rPr>
        <w:t>Que en el marco de estas funciones es preciso garantizar una atención integral y contextualizada que responda a las necesidades de la población objetivo.</w:t>
      </w:r>
    </w:p>
    <w:p w14:paraId="4F910752" w14:textId="77777777" w:rsidR="00B44228" w:rsidRPr="00357A88" w:rsidRDefault="00B44228" w:rsidP="001A1EC6">
      <w:pPr>
        <w:spacing w:after="0"/>
        <w:jc w:val="both"/>
        <w:rPr>
          <w:rFonts w:ascii="Verdana" w:hAnsi="Verdana" w:cs="Arial"/>
        </w:rPr>
      </w:pPr>
    </w:p>
    <w:p w14:paraId="19726E67" w14:textId="54D4FC71" w:rsidR="00EF2F26" w:rsidRPr="00357A88" w:rsidRDefault="00212936" w:rsidP="001A1EC6">
      <w:pPr>
        <w:spacing w:after="0"/>
        <w:jc w:val="both"/>
        <w:rPr>
          <w:rFonts w:ascii="Verdana" w:hAnsi="Verdana" w:cs="Arial"/>
        </w:rPr>
      </w:pPr>
      <w:r w:rsidRPr="00357A88">
        <w:rPr>
          <w:rFonts w:ascii="Verdana" w:hAnsi="Verdana" w:cs="Arial"/>
        </w:rPr>
        <w:t xml:space="preserve">Que la </w:t>
      </w:r>
      <w:r w:rsidR="00C3143F" w:rsidRPr="00357A88">
        <w:rPr>
          <w:rFonts w:ascii="Verdana" w:hAnsi="Verdana" w:cs="Arial"/>
        </w:rPr>
        <w:t xml:space="preserve">Sala Segunda de Revisión de la </w:t>
      </w:r>
      <w:r w:rsidRPr="00357A88">
        <w:rPr>
          <w:rFonts w:ascii="Verdana" w:hAnsi="Verdana" w:cs="Arial"/>
        </w:rPr>
        <w:t xml:space="preserve">Corte Constitucional, mediante </w:t>
      </w:r>
      <w:r w:rsidR="001D42E4" w:rsidRPr="00357A88">
        <w:rPr>
          <w:rFonts w:ascii="Verdana" w:hAnsi="Verdana" w:cs="Arial"/>
        </w:rPr>
        <w:t>A</w:t>
      </w:r>
      <w:r w:rsidRPr="00357A88">
        <w:rPr>
          <w:rFonts w:ascii="Verdana" w:hAnsi="Verdana" w:cs="Arial"/>
        </w:rPr>
        <w:t xml:space="preserve">uto </w:t>
      </w:r>
      <w:r w:rsidR="00C3143F" w:rsidRPr="00357A88">
        <w:rPr>
          <w:rFonts w:ascii="Verdana" w:hAnsi="Verdana" w:cs="Arial"/>
        </w:rPr>
        <w:t xml:space="preserve">No. </w:t>
      </w:r>
      <w:r w:rsidR="005C5550" w:rsidRPr="00357A88">
        <w:rPr>
          <w:rFonts w:ascii="Verdana" w:hAnsi="Verdana" w:cs="Arial"/>
        </w:rPr>
        <w:t>4 de 2009</w:t>
      </w:r>
      <w:r w:rsidR="004D118F" w:rsidRPr="00357A88">
        <w:rPr>
          <w:rFonts w:ascii="Verdana" w:hAnsi="Verdana" w:cs="Arial"/>
        </w:rPr>
        <w:t xml:space="preserve">, </w:t>
      </w:r>
      <w:r w:rsidRPr="00357A88">
        <w:rPr>
          <w:rFonts w:ascii="Verdana" w:hAnsi="Verdana" w:cs="Arial"/>
        </w:rPr>
        <w:t>abordó de manera prioritaria la situación de los pueblos indígenas desplazados o en riesgo de desplazamiento forzado en Colombia</w:t>
      </w:r>
      <w:r w:rsidR="006774E0" w:rsidRPr="00357A88">
        <w:rPr>
          <w:rFonts w:ascii="Verdana" w:hAnsi="Verdana" w:cs="Arial"/>
        </w:rPr>
        <w:t>,</w:t>
      </w:r>
      <w:r w:rsidRPr="00357A88">
        <w:rPr>
          <w:rFonts w:ascii="Verdana" w:hAnsi="Verdana" w:cs="Arial"/>
        </w:rPr>
        <w:t xml:space="preserve"> resaltando la situación de los pueblos indígenas que habitan la Sierra Nevada Gonawindúa (SNG)</w:t>
      </w:r>
      <w:r w:rsidR="00D67BFA" w:rsidRPr="00357A88">
        <w:rPr>
          <w:rFonts w:ascii="Verdana" w:hAnsi="Verdana" w:cs="Arial"/>
        </w:rPr>
        <w:t xml:space="preserve">: </w:t>
      </w:r>
      <w:r w:rsidRPr="00357A88">
        <w:rPr>
          <w:rFonts w:ascii="Verdana" w:hAnsi="Verdana" w:cs="Arial"/>
        </w:rPr>
        <w:t xml:space="preserve">Pueblo Arhuaco, Pueblo Kankuamo, Pueblo Kogui y Pueblo Wiwa, reconociendo que se encuentran en una situación de afectación diferencial </w:t>
      </w:r>
      <w:r w:rsidR="00D631B0" w:rsidRPr="00357A88">
        <w:rPr>
          <w:rFonts w:ascii="Verdana" w:hAnsi="Verdana" w:cs="Arial"/>
        </w:rPr>
        <w:t xml:space="preserve">en atención a </w:t>
      </w:r>
      <w:r w:rsidRPr="00357A88">
        <w:rPr>
          <w:rFonts w:ascii="Verdana" w:hAnsi="Verdana" w:cs="Arial"/>
        </w:rPr>
        <w:t>que los factores de riesgo, violaciones y vulnerabilidad que sufren no se comparan a los del resto de la población, puesto que tienen en riesgo su identidad, su cultura, su forma de vida y su territorio ancestral</w:t>
      </w:r>
      <w:r w:rsidR="00D67BFA" w:rsidRPr="00357A88">
        <w:rPr>
          <w:rFonts w:ascii="Verdana" w:hAnsi="Verdana" w:cs="Arial"/>
        </w:rPr>
        <w:t>;</w:t>
      </w:r>
      <w:r w:rsidRPr="00357A88">
        <w:rPr>
          <w:rFonts w:ascii="Verdana" w:hAnsi="Verdana" w:cs="Arial"/>
        </w:rPr>
        <w:t xml:space="preserve"> por ello ordena al Estado implementar medidas concretas diferenciales específicas para su protección, participación, consulta y salvaguarda de su integridad étnica, cultural y territorial.</w:t>
      </w:r>
    </w:p>
    <w:p w14:paraId="70C4BCDD" w14:textId="77777777" w:rsidR="002A0C5D" w:rsidRPr="00357A88" w:rsidRDefault="002A0C5D" w:rsidP="001A1EC6">
      <w:pPr>
        <w:spacing w:after="0"/>
        <w:jc w:val="both"/>
        <w:rPr>
          <w:rFonts w:ascii="Verdana" w:hAnsi="Verdana" w:cs="Arial"/>
        </w:rPr>
      </w:pPr>
    </w:p>
    <w:p w14:paraId="25015581" w14:textId="299EB50A" w:rsidR="002A0C5D" w:rsidRPr="00357A88" w:rsidRDefault="002A0C5D" w:rsidP="001A1EC6">
      <w:pPr>
        <w:spacing w:after="0"/>
        <w:jc w:val="both"/>
        <w:rPr>
          <w:rStyle w:val="eop"/>
          <w:rFonts w:ascii="Verdana" w:hAnsi="Verdana" w:cs="Arial"/>
        </w:rPr>
      </w:pPr>
      <w:r w:rsidRPr="00357A88">
        <w:rPr>
          <w:rFonts w:ascii="Verdana" w:hAnsi="Verdana" w:cs="Arial"/>
        </w:rPr>
        <w:t xml:space="preserve">Que, en desarrollo de lo anterior, el ICBF en el ámbito de su misionalidad estableció </w:t>
      </w:r>
      <w:r w:rsidR="00380528" w:rsidRPr="00357A88">
        <w:rPr>
          <w:rFonts w:ascii="Verdana" w:hAnsi="Verdana" w:cs="Arial"/>
        </w:rPr>
        <w:t xml:space="preserve">en 2014 </w:t>
      </w:r>
      <w:r w:rsidRPr="00357A88">
        <w:rPr>
          <w:rFonts w:ascii="Verdana" w:hAnsi="Verdana" w:cs="Arial"/>
        </w:rPr>
        <w:t>un acuerdo de voluntades</w:t>
      </w:r>
      <w:r w:rsidR="00C62886" w:rsidRPr="00357A88">
        <w:rPr>
          <w:rFonts w:ascii="Verdana" w:hAnsi="Verdana" w:cs="Arial"/>
        </w:rPr>
        <w:t xml:space="preserve"> con</w:t>
      </w:r>
      <w:r w:rsidRPr="00357A88">
        <w:rPr>
          <w:rFonts w:ascii="Verdana" w:hAnsi="Verdana" w:cs="Arial"/>
        </w:rPr>
        <w:t xml:space="preserve"> las comunidades indígenas de la Sierra Nevada de Gonawindúa (SNG), reafirmado mediante un nuevo acuerdo realizado en 2018</w:t>
      </w:r>
      <w:r w:rsidR="00B44228" w:rsidRPr="00357A88">
        <w:rPr>
          <w:rFonts w:ascii="Verdana" w:hAnsi="Verdana" w:cs="Arial"/>
        </w:rPr>
        <w:t>,</w:t>
      </w:r>
      <w:r w:rsidRPr="00357A88">
        <w:rPr>
          <w:rFonts w:ascii="Verdana" w:hAnsi="Verdana" w:cs="Arial"/>
        </w:rPr>
        <w:t xml:space="preserve"> con la finalidad de establecer mecanismos de atención integral que incorporaran a las familias y comunidades de la SNG, así como elementos espirituales y territoriales.</w:t>
      </w:r>
      <w:r w:rsidRPr="00357A88">
        <w:rPr>
          <w:rStyle w:val="eop"/>
          <w:rFonts w:ascii="Verdana" w:hAnsi="Verdana" w:cs="Arial"/>
        </w:rPr>
        <w:t> </w:t>
      </w:r>
    </w:p>
    <w:p w14:paraId="723D2B43" w14:textId="77777777" w:rsidR="00B44228" w:rsidRPr="00357A88" w:rsidRDefault="00B44228" w:rsidP="001A1EC6">
      <w:pPr>
        <w:spacing w:after="0"/>
        <w:jc w:val="both"/>
        <w:rPr>
          <w:rFonts w:ascii="Verdana" w:hAnsi="Verdana" w:cs="Arial"/>
        </w:rPr>
      </w:pPr>
    </w:p>
    <w:p w14:paraId="1D928B43" w14:textId="77777777" w:rsidR="000D5988" w:rsidRPr="00357A88" w:rsidRDefault="00C26104" w:rsidP="001A1EC6">
      <w:pPr>
        <w:spacing w:after="0"/>
        <w:jc w:val="both"/>
        <w:rPr>
          <w:rFonts w:ascii="Verdana" w:eastAsia="Times New Roman" w:hAnsi="Verdana"/>
          <w:lang w:val="es-CO" w:eastAsia="es-CO"/>
        </w:rPr>
      </w:pPr>
      <w:r w:rsidRPr="00357A88">
        <w:rPr>
          <w:rFonts w:ascii="Verdana" w:eastAsia="Times New Roman" w:hAnsi="Verdana"/>
          <w:lang w:val="es-CO" w:eastAsia="es-CO"/>
        </w:rPr>
        <w:t xml:space="preserve">Que, </w:t>
      </w:r>
      <w:r w:rsidR="0083277C" w:rsidRPr="00357A88">
        <w:rPr>
          <w:rFonts w:ascii="Verdana" w:eastAsia="Times New Roman" w:hAnsi="Verdana"/>
          <w:lang w:val="es-CO" w:eastAsia="es-CO"/>
        </w:rPr>
        <w:t>de conformidad</w:t>
      </w:r>
      <w:r w:rsidRPr="00357A88">
        <w:rPr>
          <w:rFonts w:ascii="Verdana" w:eastAsia="Times New Roman" w:hAnsi="Verdana"/>
          <w:lang w:val="es-CO" w:eastAsia="es-CO"/>
        </w:rPr>
        <w:t xml:space="preserve"> con lo acordado con los cuatro pueblos indígenas de la Sierra Nevada de Gonawindúa</w:t>
      </w:r>
      <w:r w:rsidR="00A803EA" w:rsidRPr="00357A88">
        <w:rPr>
          <w:rFonts w:ascii="Verdana" w:eastAsia="Times New Roman" w:hAnsi="Verdana"/>
          <w:lang w:val="es-CO" w:eastAsia="es-CO"/>
        </w:rPr>
        <w:t xml:space="preserve"> </w:t>
      </w:r>
      <w:r w:rsidR="00380528" w:rsidRPr="00357A88">
        <w:rPr>
          <w:rFonts w:ascii="Verdana" w:eastAsia="Times New Roman" w:hAnsi="Verdana"/>
          <w:lang w:val="es-CO" w:eastAsia="es-CO"/>
        </w:rPr>
        <w:t>(</w:t>
      </w:r>
      <w:r w:rsidR="00A803EA" w:rsidRPr="00357A88">
        <w:rPr>
          <w:rFonts w:ascii="Verdana" w:hAnsi="Verdana" w:cs="Arial"/>
        </w:rPr>
        <w:t>SNG</w:t>
      </w:r>
      <w:r w:rsidR="00380528" w:rsidRPr="00357A88">
        <w:rPr>
          <w:rFonts w:ascii="Verdana" w:hAnsi="Verdana" w:cs="Arial"/>
        </w:rPr>
        <w:t>):</w:t>
      </w:r>
      <w:r w:rsidR="006149E0" w:rsidRPr="00357A88">
        <w:rPr>
          <w:rFonts w:ascii="Verdana" w:eastAsia="Times New Roman" w:hAnsi="Verdana"/>
          <w:lang w:val="es-CO" w:eastAsia="es-CO"/>
        </w:rPr>
        <w:t xml:space="preserve"> </w:t>
      </w:r>
      <w:r w:rsidR="00380528" w:rsidRPr="00357A88">
        <w:rPr>
          <w:rFonts w:ascii="Verdana" w:eastAsia="Times New Roman" w:hAnsi="Verdana"/>
          <w:lang w:val="es-CO" w:eastAsia="es-CO"/>
        </w:rPr>
        <w:t>P</w:t>
      </w:r>
      <w:r w:rsidR="006149E0" w:rsidRPr="00357A88">
        <w:rPr>
          <w:rFonts w:ascii="Verdana" w:eastAsia="Times New Roman" w:hAnsi="Verdana"/>
          <w:lang w:val="es-CO" w:eastAsia="es-CO"/>
        </w:rPr>
        <w:t>ueblo</w:t>
      </w:r>
      <w:r w:rsidR="00380528" w:rsidRPr="00357A88">
        <w:rPr>
          <w:rFonts w:ascii="Verdana" w:eastAsia="Times New Roman" w:hAnsi="Verdana"/>
          <w:lang w:val="es-CO" w:eastAsia="es-CO"/>
        </w:rPr>
        <w:t>s</w:t>
      </w:r>
      <w:r w:rsidRPr="00357A88">
        <w:rPr>
          <w:rFonts w:ascii="Verdana" w:eastAsia="Times New Roman" w:hAnsi="Verdana"/>
          <w:lang w:val="es-CO" w:eastAsia="es-CO"/>
        </w:rPr>
        <w:t xml:space="preserve"> </w:t>
      </w:r>
      <w:r w:rsidR="001145E6" w:rsidRPr="00357A88">
        <w:rPr>
          <w:rFonts w:ascii="Verdana" w:hAnsi="Verdana" w:cs="Arial"/>
        </w:rPr>
        <w:t>Arhuaco, Kogui, Wiwa y Kankuamo,</w:t>
      </w:r>
      <w:r w:rsidR="001145E6" w:rsidRPr="00357A88">
        <w:rPr>
          <w:rFonts w:ascii="Verdana" w:eastAsia="Times New Roman" w:hAnsi="Verdana"/>
          <w:lang w:val="es-CO" w:eastAsia="es-CO"/>
        </w:rPr>
        <w:t xml:space="preserve"> </w:t>
      </w:r>
      <w:r w:rsidRPr="00357A88">
        <w:rPr>
          <w:rFonts w:ascii="Verdana" w:eastAsia="Times New Roman" w:hAnsi="Verdana"/>
          <w:lang w:val="es-CO" w:eastAsia="es-CO"/>
        </w:rPr>
        <w:t xml:space="preserve">y en el marco del Plan Nacional de Desarrollo 2018 – 2022 “Pacto por Colombia, Pacto por la Equidad”, se estableció la estrategia mediante la cual </w:t>
      </w:r>
      <w:r w:rsidR="00380528" w:rsidRPr="00357A88">
        <w:rPr>
          <w:rFonts w:ascii="Verdana" w:eastAsia="Times New Roman" w:hAnsi="Verdana"/>
          <w:lang w:val="es-CO" w:eastAsia="es-CO"/>
        </w:rPr>
        <w:t xml:space="preserve">el </w:t>
      </w:r>
      <w:r w:rsidRPr="00357A88">
        <w:rPr>
          <w:rFonts w:ascii="Verdana" w:eastAsia="Times New Roman" w:hAnsi="Verdana"/>
          <w:lang w:val="es-CO" w:eastAsia="es-CO"/>
        </w:rPr>
        <w:t xml:space="preserve">ICBF, en articulación con las entidades del Sistema Nacional de Bienestar Familiar </w:t>
      </w:r>
      <w:r w:rsidR="00030458" w:rsidRPr="00357A88">
        <w:rPr>
          <w:rFonts w:ascii="Verdana" w:eastAsia="Times New Roman" w:hAnsi="Verdana"/>
          <w:lang w:val="es-CO" w:eastAsia="es-CO"/>
        </w:rPr>
        <w:t>(</w:t>
      </w:r>
      <w:r w:rsidRPr="00357A88">
        <w:rPr>
          <w:rFonts w:ascii="Verdana" w:eastAsia="Times New Roman" w:hAnsi="Verdana"/>
          <w:lang w:val="es-CO" w:eastAsia="es-CO"/>
        </w:rPr>
        <w:t>SNBF</w:t>
      </w:r>
      <w:r w:rsidR="00030458" w:rsidRPr="00357A88">
        <w:rPr>
          <w:rFonts w:ascii="Verdana" w:eastAsia="Times New Roman" w:hAnsi="Verdana"/>
          <w:lang w:val="es-CO" w:eastAsia="es-CO"/>
        </w:rPr>
        <w:t>)</w:t>
      </w:r>
      <w:r w:rsidRPr="00357A88">
        <w:rPr>
          <w:rFonts w:ascii="Verdana" w:eastAsia="Times New Roman" w:hAnsi="Verdana"/>
          <w:lang w:val="es-CO" w:eastAsia="es-CO"/>
        </w:rPr>
        <w:t>,</w:t>
      </w:r>
      <w:r w:rsidR="00380528" w:rsidRPr="00357A88">
        <w:rPr>
          <w:rFonts w:ascii="Verdana" w:eastAsia="Times New Roman" w:hAnsi="Verdana"/>
          <w:lang w:val="es-CO" w:eastAsia="es-CO"/>
        </w:rPr>
        <w:t xml:space="preserve"> le corresponde:</w:t>
      </w:r>
    </w:p>
    <w:p w14:paraId="7461B98A" w14:textId="77777777" w:rsidR="000D5988" w:rsidRPr="00357A88" w:rsidRDefault="000D5988" w:rsidP="001A1EC6">
      <w:pPr>
        <w:spacing w:after="0"/>
        <w:jc w:val="both"/>
        <w:rPr>
          <w:rFonts w:ascii="Verdana" w:eastAsia="Times New Roman" w:hAnsi="Verdana"/>
          <w:lang w:val="es-CO" w:eastAsia="es-CO"/>
        </w:rPr>
      </w:pPr>
    </w:p>
    <w:p w14:paraId="6BB13E1E" w14:textId="467E3FC8" w:rsidR="00C26104" w:rsidRPr="00357A88" w:rsidRDefault="00C26104" w:rsidP="001A1EC6">
      <w:pPr>
        <w:spacing w:after="0"/>
        <w:ind w:left="708"/>
        <w:jc w:val="both"/>
        <w:rPr>
          <w:rFonts w:ascii="Verdana" w:eastAsia="Times New Roman" w:hAnsi="Verdana"/>
          <w:i/>
          <w:iCs/>
          <w:lang w:val="es-CO" w:eastAsia="es-CO"/>
        </w:rPr>
      </w:pPr>
      <w:r w:rsidRPr="00357A88">
        <w:rPr>
          <w:rFonts w:ascii="Verdana" w:eastAsia="Times New Roman" w:hAnsi="Verdana"/>
          <w:i/>
          <w:iCs/>
          <w:lang w:val="es-CO" w:eastAsia="es-CO"/>
        </w:rPr>
        <w:t xml:space="preserve"> </w:t>
      </w:r>
      <w:r w:rsidR="00CA7693" w:rsidRPr="00357A88">
        <w:rPr>
          <w:rFonts w:ascii="Verdana" w:eastAsia="Times New Roman" w:hAnsi="Verdana"/>
          <w:i/>
          <w:iCs/>
          <w:lang w:val="es-CO" w:eastAsia="es-CO"/>
        </w:rPr>
        <w:t>“D</w:t>
      </w:r>
      <w:r w:rsidRPr="00357A88">
        <w:rPr>
          <w:rFonts w:ascii="Verdana" w:eastAsia="Times New Roman" w:hAnsi="Verdana"/>
          <w:i/>
          <w:iCs/>
          <w:lang w:val="es-CO" w:eastAsia="es-CO"/>
        </w:rPr>
        <w:t xml:space="preserve">iseñar e implementar un modelo de atención integral étnico para niñas, niños, adolescentes, jóvenes y sus familias pertenecientes a estos pueblos, garantizando la llegada a territorios dispersos o de difícil acceso, de manera </w:t>
      </w:r>
      <w:r w:rsidRPr="00357A88">
        <w:rPr>
          <w:rFonts w:ascii="Verdana" w:eastAsia="Times New Roman" w:hAnsi="Verdana"/>
          <w:i/>
          <w:iCs/>
          <w:lang w:val="es-CO" w:eastAsia="es-CO"/>
        </w:rPr>
        <w:lastRenderedPageBreak/>
        <w:t xml:space="preserve">articulada, pertinente y culturalmente adecuada, a partir de un ejercicio piloto construido </w:t>
      </w:r>
      <w:proofErr w:type="gramStart"/>
      <w:r w:rsidRPr="00357A88">
        <w:rPr>
          <w:rFonts w:ascii="Verdana" w:eastAsia="Times New Roman" w:hAnsi="Verdana"/>
          <w:i/>
          <w:iCs/>
          <w:lang w:val="es-CO" w:eastAsia="es-CO"/>
        </w:rPr>
        <w:t>conjuntamente con</w:t>
      </w:r>
      <w:proofErr w:type="gramEnd"/>
      <w:r w:rsidRPr="00357A88">
        <w:rPr>
          <w:rFonts w:ascii="Verdana" w:eastAsia="Times New Roman" w:hAnsi="Verdana"/>
          <w:i/>
          <w:iCs/>
          <w:lang w:val="es-CO" w:eastAsia="es-CO"/>
        </w:rPr>
        <w:t xml:space="preserve"> las comunidades</w:t>
      </w:r>
      <w:r w:rsidR="004E15EE" w:rsidRPr="00357A88">
        <w:rPr>
          <w:rFonts w:ascii="Verdana" w:eastAsia="Times New Roman" w:hAnsi="Verdana"/>
          <w:i/>
          <w:iCs/>
          <w:lang w:val="es-CO" w:eastAsia="es-CO"/>
        </w:rPr>
        <w:t>”</w:t>
      </w:r>
      <w:r w:rsidRPr="00357A88">
        <w:rPr>
          <w:rFonts w:ascii="Verdana" w:eastAsia="Times New Roman" w:hAnsi="Verdana"/>
          <w:i/>
          <w:iCs/>
          <w:lang w:val="es-CO" w:eastAsia="es-CO"/>
        </w:rPr>
        <w:t>.</w:t>
      </w:r>
    </w:p>
    <w:p w14:paraId="2880CFC3" w14:textId="77777777" w:rsidR="005C363E" w:rsidRPr="00357A88" w:rsidRDefault="005C363E" w:rsidP="001A1EC6">
      <w:pPr>
        <w:spacing w:after="0"/>
        <w:jc w:val="both"/>
        <w:rPr>
          <w:rFonts w:ascii="Verdana" w:eastAsia="Times New Roman" w:hAnsi="Verdana"/>
          <w:lang w:val="es-CO" w:eastAsia="es-CO"/>
        </w:rPr>
      </w:pPr>
    </w:p>
    <w:p w14:paraId="09A9016F" w14:textId="1A7D402C" w:rsidR="00C26104" w:rsidRPr="00357A88" w:rsidRDefault="00C26104" w:rsidP="001A1EC6">
      <w:pPr>
        <w:spacing w:after="0"/>
        <w:jc w:val="both"/>
        <w:rPr>
          <w:rFonts w:ascii="Verdana" w:eastAsia="Times New Roman" w:hAnsi="Verdana"/>
          <w:lang w:val="es-CO" w:eastAsia="es-CO"/>
        </w:rPr>
      </w:pPr>
      <w:r w:rsidRPr="00357A88">
        <w:rPr>
          <w:rFonts w:ascii="Verdana" w:eastAsia="Times New Roman" w:hAnsi="Verdana"/>
          <w:lang w:val="es-CO" w:eastAsia="es-CO"/>
        </w:rPr>
        <w:t>Que, en desarrollo de dicha estrategia y para viabilizar la implementación del ejercicio piloto con los cuatro pueblos indígenas de la Sierra Nevada de Gonawindúa</w:t>
      </w:r>
      <w:r w:rsidR="008F7975" w:rsidRPr="00357A88">
        <w:rPr>
          <w:rFonts w:ascii="Verdana" w:eastAsia="Times New Roman" w:hAnsi="Verdana"/>
          <w:lang w:val="es-CO" w:eastAsia="es-CO"/>
        </w:rPr>
        <w:t xml:space="preserve"> </w:t>
      </w:r>
      <w:r w:rsidR="00380528" w:rsidRPr="00357A88">
        <w:rPr>
          <w:rFonts w:ascii="Verdana" w:eastAsia="Times New Roman" w:hAnsi="Verdana"/>
          <w:lang w:val="es-CO" w:eastAsia="es-CO"/>
        </w:rPr>
        <w:t>(</w:t>
      </w:r>
      <w:r w:rsidR="008F7975" w:rsidRPr="00357A88">
        <w:rPr>
          <w:rFonts w:ascii="Verdana" w:hAnsi="Verdana" w:cs="Arial"/>
        </w:rPr>
        <w:t>SNG</w:t>
      </w:r>
      <w:r w:rsidR="00380528" w:rsidRPr="00357A88">
        <w:rPr>
          <w:rFonts w:ascii="Verdana" w:hAnsi="Verdana" w:cs="Arial"/>
        </w:rPr>
        <w:t>)</w:t>
      </w:r>
      <w:r w:rsidRPr="00357A88">
        <w:rPr>
          <w:rFonts w:ascii="Verdana" w:eastAsia="Times New Roman" w:hAnsi="Verdana"/>
          <w:lang w:val="es-CO" w:eastAsia="es-CO"/>
        </w:rPr>
        <w:t>, el ICBF expidió la Resolución No. 3920 de 2022, mediante la cual se a</w:t>
      </w:r>
      <w:r w:rsidR="00AC5E17" w:rsidRPr="00357A88">
        <w:rPr>
          <w:rFonts w:ascii="Verdana" w:eastAsia="Times New Roman" w:hAnsi="Verdana"/>
          <w:lang w:val="es-CO" w:eastAsia="es-CO"/>
        </w:rPr>
        <w:t>doptó</w:t>
      </w:r>
      <w:r w:rsidRPr="00357A88">
        <w:rPr>
          <w:rFonts w:ascii="Verdana" w:eastAsia="Times New Roman" w:hAnsi="Verdana"/>
          <w:lang w:val="es-CO" w:eastAsia="es-CO"/>
        </w:rPr>
        <w:t xml:space="preserve"> el Manual Operativo del Piloto del Modelo de Atención Integral</w:t>
      </w:r>
      <w:r w:rsidR="00030458" w:rsidRPr="00357A88">
        <w:rPr>
          <w:rFonts w:ascii="Verdana" w:eastAsia="Times New Roman" w:hAnsi="Verdana"/>
          <w:lang w:val="es-CO" w:eastAsia="es-CO"/>
        </w:rPr>
        <w:t xml:space="preserve"> (</w:t>
      </w:r>
      <w:r w:rsidRPr="00357A88">
        <w:rPr>
          <w:rFonts w:ascii="Verdana" w:eastAsia="Times New Roman" w:hAnsi="Verdana"/>
          <w:lang w:val="es-CO" w:eastAsia="es-CO"/>
        </w:rPr>
        <w:t>MAI</w:t>
      </w:r>
      <w:r w:rsidR="00030458" w:rsidRPr="00357A88">
        <w:rPr>
          <w:rFonts w:ascii="Verdana" w:eastAsia="Times New Roman" w:hAnsi="Verdana"/>
          <w:lang w:val="es-CO" w:eastAsia="es-CO"/>
        </w:rPr>
        <w:t>)</w:t>
      </w:r>
      <w:r w:rsidRPr="00357A88">
        <w:rPr>
          <w:rFonts w:ascii="Verdana" w:eastAsia="Times New Roman" w:hAnsi="Verdana"/>
          <w:lang w:val="es-CO" w:eastAsia="es-CO"/>
        </w:rPr>
        <w:t>, como instrumento técnico orientador para la ejecución del modelo en los territorios de referencia.</w:t>
      </w:r>
    </w:p>
    <w:p w14:paraId="41D98108" w14:textId="77777777" w:rsidR="008C57ED" w:rsidRPr="00357A88" w:rsidRDefault="008C57ED" w:rsidP="001A1EC6">
      <w:pPr>
        <w:spacing w:after="0"/>
        <w:jc w:val="both"/>
        <w:rPr>
          <w:rFonts w:ascii="Verdana" w:eastAsia="Times New Roman" w:hAnsi="Verdana"/>
          <w:lang w:val="es-CO" w:eastAsia="es-CO"/>
        </w:rPr>
      </w:pPr>
    </w:p>
    <w:p w14:paraId="6D7ACE46" w14:textId="6A712CBA" w:rsidR="00B105B1" w:rsidRPr="00357A88" w:rsidRDefault="00AA0007" w:rsidP="001A1EC6">
      <w:pPr>
        <w:spacing w:after="0"/>
        <w:jc w:val="both"/>
        <w:rPr>
          <w:rFonts w:ascii="Verdana" w:eastAsia="Arial" w:hAnsi="Verdana"/>
        </w:rPr>
      </w:pPr>
      <w:r w:rsidRPr="00357A88">
        <w:rPr>
          <w:rFonts w:ascii="Verdana" w:eastAsia="Arial" w:hAnsi="Verdana"/>
        </w:rPr>
        <w:t>Que, d</w:t>
      </w:r>
      <w:r w:rsidR="00B105B1" w:rsidRPr="00357A88">
        <w:rPr>
          <w:rFonts w:ascii="Verdana" w:eastAsia="Arial" w:hAnsi="Verdana"/>
        </w:rPr>
        <w:t>e esta manera, según lo establecido en el manual técnico del servicio, después de realizado el pilotaje se requir</w:t>
      </w:r>
      <w:r w:rsidR="001B315F" w:rsidRPr="00357A88">
        <w:rPr>
          <w:rFonts w:ascii="Verdana" w:eastAsia="Arial" w:hAnsi="Verdana"/>
        </w:rPr>
        <w:t xml:space="preserve">ió </w:t>
      </w:r>
      <w:r w:rsidR="00B105B1" w:rsidRPr="00357A88">
        <w:rPr>
          <w:rFonts w:ascii="Verdana" w:eastAsia="Arial" w:hAnsi="Verdana"/>
        </w:rPr>
        <w:t xml:space="preserve">de una evaluación para la consolidación del servicio. En este sentido, en el marco de la Consulta Previa sobre los acuerdos para el Plan Nacional de Desarrollo 2022-2026 “Colombia potencia Mundial de la Vida”, realizados en febrero de 2023, el ICBF estableció el acuerdo IM-167 </w:t>
      </w:r>
      <w:r w:rsidR="00B105B1" w:rsidRPr="00357A88">
        <w:rPr>
          <w:rFonts w:ascii="Verdana" w:hAnsi="Verdana"/>
        </w:rPr>
        <w:t xml:space="preserve">con la </w:t>
      </w:r>
      <w:r w:rsidR="00B105B1" w:rsidRPr="00357A88">
        <w:rPr>
          <w:rFonts w:ascii="Verdana" w:eastAsia="Arial" w:hAnsi="Verdana"/>
        </w:rPr>
        <w:t xml:space="preserve">Comisión Nacional de Mujeres Indígenas de la Mesa Permanente de Concertación, específicamente con las </w:t>
      </w:r>
      <w:r w:rsidR="00B105B1" w:rsidRPr="00357A88">
        <w:rPr>
          <w:rFonts w:ascii="Verdana" w:hAnsi="Verdana"/>
        </w:rPr>
        <w:t>comisiones de mujer del CTC</w:t>
      </w:r>
      <w:r w:rsidRPr="00357A88">
        <w:rPr>
          <w:rFonts w:ascii="Verdana" w:hAnsi="Verdana"/>
        </w:rPr>
        <w:t>.</w:t>
      </w:r>
      <w:r w:rsidR="00CD6A13" w:rsidRPr="00357A88">
        <w:rPr>
          <w:rFonts w:ascii="Verdana" w:hAnsi="Verdana"/>
        </w:rPr>
        <w:t xml:space="preserve"> </w:t>
      </w:r>
      <w:r w:rsidRPr="00357A88">
        <w:rPr>
          <w:rFonts w:ascii="Verdana" w:hAnsi="Verdana"/>
        </w:rPr>
        <w:t>D</w:t>
      </w:r>
      <w:r w:rsidR="00CD6A13" w:rsidRPr="00357A88">
        <w:rPr>
          <w:rFonts w:ascii="Verdana" w:hAnsi="Verdana"/>
        </w:rPr>
        <w:t>icho acuerdo señaló la necesidad de a</w:t>
      </w:r>
      <w:r w:rsidR="00B105B1" w:rsidRPr="00357A88">
        <w:rPr>
          <w:rFonts w:ascii="Verdana" w:eastAsia="Arial" w:hAnsi="Verdana"/>
        </w:rPr>
        <w:t>decuar los documentos técnicos y operativos, desde la Ley de Origen de los pueblos de la Sierra Nevada de Gonanwindúa</w:t>
      </w:r>
      <w:r w:rsidR="008F7975" w:rsidRPr="00357A88">
        <w:rPr>
          <w:rFonts w:ascii="Verdana" w:eastAsia="Arial" w:hAnsi="Verdana"/>
        </w:rPr>
        <w:t xml:space="preserve"> (</w:t>
      </w:r>
      <w:r w:rsidR="008F7975" w:rsidRPr="00357A88">
        <w:rPr>
          <w:rFonts w:ascii="Verdana" w:hAnsi="Verdana" w:cs="Arial"/>
        </w:rPr>
        <w:t>SNG</w:t>
      </w:r>
      <w:r w:rsidR="008F7975" w:rsidRPr="00357A88">
        <w:rPr>
          <w:rFonts w:ascii="Verdana" w:eastAsia="Arial" w:hAnsi="Verdana"/>
        </w:rPr>
        <w:t>)</w:t>
      </w:r>
      <w:r w:rsidR="00B105B1" w:rsidRPr="00357A88">
        <w:rPr>
          <w:rFonts w:ascii="Verdana" w:eastAsia="Arial" w:hAnsi="Verdana"/>
        </w:rPr>
        <w:t xml:space="preserve"> y priorizar las comunidades beneficiarias para la implementación del Modelo de Atención Integral con los cuatro pueblos de la Sierra Nevada de Gonawindúa</w:t>
      </w:r>
      <w:r w:rsidR="008F7975" w:rsidRPr="00357A88">
        <w:rPr>
          <w:rFonts w:ascii="Verdana" w:eastAsia="Arial" w:hAnsi="Verdana"/>
        </w:rPr>
        <w:t xml:space="preserve"> </w:t>
      </w:r>
      <w:r w:rsidR="00085720" w:rsidRPr="00357A88">
        <w:rPr>
          <w:rFonts w:ascii="Verdana" w:eastAsia="Arial" w:hAnsi="Verdana"/>
        </w:rPr>
        <w:t>(</w:t>
      </w:r>
      <w:r w:rsidR="008F7975" w:rsidRPr="00357A88">
        <w:rPr>
          <w:rFonts w:ascii="Verdana" w:hAnsi="Verdana" w:cs="Arial"/>
        </w:rPr>
        <w:t>SNG</w:t>
      </w:r>
      <w:r w:rsidR="00085720" w:rsidRPr="00357A88">
        <w:rPr>
          <w:rFonts w:ascii="Verdana" w:eastAsia="Arial" w:hAnsi="Verdana"/>
        </w:rPr>
        <w:t>)</w:t>
      </w:r>
      <w:r w:rsidR="00B105B1" w:rsidRPr="00357A88">
        <w:rPr>
          <w:rFonts w:ascii="Verdana" w:eastAsia="Arial" w:hAnsi="Verdana"/>
        </w:rPr>
        <w:t xml:space="preserve"> con la participación y en concertación de las coordinadoras de mujer y niñez del CTC.</w:t>
      </w:r>
    </w:p>
    <w:p w14:paraId="506A20A5" w14:textId="77777777" w:rsidR="00B44228" w:rsidRPr="00357A88" w:rsidRDefault="00B44228" w:rsidP="001A1EC6">
      <w:pPr>
        <w:spacing w:after="0"/>
        <w:jc w:val="both"/>
        <w:rPr>
          <w:rFonts w:ascii="Verdana" w:eastAsia="Arial" w:hAnsi="Verdana"/>
        </w:rPr>
      </w:pPr>
    </w:p>
    <w:p w14:paraId="3CF1B6DA" w14:textId="747D77DF" w:rsidR="00B105B1" w:rsidRPr="00357A88" w:rsidRDefault="00AA0007" w:rsidP="001A1EC6">
      <w:pPr>
        <w:spacing w:after="0"/>
        <w:jc w:val="both"/>
        <w:rPr>
          <w:rFonts w:ascii="Verdana" w:eastAsia="Arial" w:hAnsi="Verdana"/>
        </w:rPr>
      </w:pPr>
      <w:r w:rsidRPr="00357A88">
        <w:rPr>
          <w:rFonts w:ascii="Verdana" w:eastAsia="Arial" w:hAnsi="Verdana"/>
        </w:rPr>
        <w:t>Que e</w:t>
      </w:r>
      <w:r w:rsidR="00B105B1" w:rsidRPr="00357A88">
        <w:rPr>
          <w:rFonts w:ascii="Verdana" w:eastAsia="Arial" w:hAnsi="Verdana"/>
        </w:rPr>
        <w:t xml:space="preserve">l artículo 356 de la Ley 2294 de 2023 “Por el cual se expide el Plan Nacional de Desarrollo 2022-2026 “Colombia potencia mundial de la vida”, establece que “Los acuerdos de la Consulta Previa protocolizados del Plan Nacional de Desarrollo 2022-2026 hacen parte integral de esta Ley”. Con base en esto, se adelantó el proceso de formulación de una propuesta para el cumplimiento del acuerdo, por parte de las comisiones de mujer del CTC, la cual fue presentada al ICBF y ejecutada mediante el convenio de asociación No. 01027202024 suscrito </w:t>
      </w:r>
      <w:r w:rsidRPr="00357A88">
        <w:rPr>
          <w:rFonts w:ascii="Verdana" w:eastAsia="Arial" w:hAnsi="Verdana"/>
        </w:rPr>
        <w:t xml:space="preserve">en octubre de 2024 </w:t>
      </w:r>
      <w:r w:rsidR="00B105B1" w:rsidRPr="00357A88">
        <w:rPr>
          <w:rFonts w:ascii="Verdana" w:eastAsia="Arial" w:hAnsi="Verdana"/>
        </w:rPr>
        <w:t>entre el ICBF y la Organización Wiwa Yugumaiun Bunkunarrua Tayrona – OWYBT.</w:t>
      </w:r>
    </w:p>
    <w:p w14:paraId="66C1C668" w14:textId="77777777" w:rsidR="00B44228" w:rsidRPr="00357A88" w:rsidRDefault="00B44228" w:rsidP="001A1EC6">
      <w:pPr>
        <w:spacing w:after="0"/>
        <w:jc w:val="both"/>
        <w:rPr>
          <w:rFonts w:ascii="Verdana" w:eastAsia="Arial" w:hAnsi="Verdana"/>
        </w:rPr>
      </w:pPr>
    </w:p>
    <w:p w14:paraId="79361288" w14:textId="6BDFA43B" w:rsidR="00954CA2" w:rsidRPr="00357A88" w:rsidRDefault="009367D6" w:rsidP="001A1EC6">
      <w:pPr>
        <w:spacing w:after="0"/>
        <w:jc w:val="both"/>
        <w:rPr>
          <w:rFonts w:ascii="Verdana" w:hAnsi="Verdana" w:cs="Arial"/>
        </w:rPr>
      </w:pPr>
      <w:r w:rsidRPr="00357A88">
        <w:rPr>
          <w:rFonts w:ascii="Verdana" w:hAnsi="Verdana" w:cs="Arial"/>
        </w:rPr>
        <w:t xml:space="preserve">Que </w:t>
      </w:r>
      <w:r w:rsidR="002D2AEB" w:rsidRPr="00357A88">
        <w:rPr>
          <w:rFonts w:ascii="Verdana" w:hAnsi="Verdana" w:cs="Arial"/>
        </w:rPr>
        <w:t>en cumplimiento de</w:t>
      </w:r>
      <w:r w:rsidRPr="00357A88">
        <w:rPr>
          <w:rFonts w:ascii="Verdana" w:hAnsi="Verdana" w:cs="Arial"/>
        </w:rPr>
        <w:t xml:space="preserve"> las órdenes proferidas por la Corte Constitucional </w:t>
      </w:r>
      <w:r w:rsidR="00954CA2" w:rsidRPr="00357A88">
        <w:rPr>
          <w:rFonts w:ascii="Verdana" w:hAnsi="Verdana" w:cs="Arial"/>
        </w:rPr>
        <w:t>en las</w:t>
      </w:r>
      <w:r w:rsidRPr="00357A88">
        <w:rPr>
          <w:rFonts w:ascii="Verdana" w:hAnsi="Verdana" w:cs="Arial"/>
        </w:rPr>
        <w:t xml:space="preserve"> </w:t>
      </w:r>
      <w:r w:rsidR="00954CA2" w:rsidRPr="00357A88">
        <w:rPr>
          <w:rFonts w:ascii="Verdana" w:hAnsi="Verdana" w:cs="Arial"/>
        </w:rPr>
        <w:t>S</w:t>
      </w:r>
      <w:r w:rsidRPr="00357A88">
        <w:rPr>
          <w:rFonts w:ascii="Verdana" w:hAnsi="Verdana" w:cs="Arial"/>
        </w:rPr>
        <w:t>entencia</w:t>
      </w:r>
      <w:r w:rsidR="00954CA2" w:rsidRPr="00357A88">
        <w:rPr>
          <w:rFonts w:ascii="Verdana" w:hAnsi="Verdana" w:cs="Arial"/>
        </w:rPr>
        <w:t>s</w:t>
      </w:r>
      <w:r w:rsidRPr="00357A88">
        <w:rPr>
          <w:rFonts w:ascii="Verdana" w:hAnsi="Verdana" w:cs="Arial"/>
        </w:rPr>
        <w:t xml:space="preserve"> T 849 de 2014, SU 121 de 2022, en la</w:t>
      </w:r>
      <w:r w:rsidR="00954CA2" w:rsidRPr="00357A88">
        <w:rPr>
          <w:rFonts w:ascii="Verdana" w:hAnsi="Verdana" w:cs="Arial"/>
        </w:rPr>
        <w:t>s</w:t>
      </w:r>
      <w:r w:rsidRPr="00357A88">
        <w:rPr>
          <w:rFonts w:ascii="Verdana" w:hAnsi="Verdana" w:cs="Arial"/>
        </w:rPr>
        <w:t xml:space="preserve"> cual</w:t>
      </w:r>
      <w:r w:rsidR="00954CA2" w:rsidRPr="00357A88">
        <w:rPr>
          <w:rFonts w:ascii="Verdana" w:hAnsi="Verdana" w:cs="Arial"/>
        </w:rPr>
        <w:t>es</w:t>
      </w:r>
      <w:r w:rsidRPr="00357A88">
        <w:rPr>
          <w:rFonts w:ascii="Verdana" w:hAnsi="Verdana" w:cs="Arial"/>
        </w:rPr>
        <w:t xml:space="preserve"> </w:t>
      </w:r>
      <w:r w:rsidR="00954CA2" w:rsidRPr="00357A88">
        <w:rPr>
          <w:rFonts w:ascii="Verdana" w:hAnsi="Verdana" w:cs="Arial"/>
        </w:rPr>
        <w:t>se protege</w:t>
      </w:r>
      <w:r w:rsidRPr="00357A88">
        <w:rPr>
          <w:rFonts w:ascii="Verdana" w:hAnsi="Verdana" w:cs="Arial"/>
        </w:rPr>
        <w:t xml:space="preserve"> el derecho a la participación en todos los asuntos que pueden significar afectación de sus derechos como comunidad indígena y como parte del proceso de construcción colectiva con comunidades de los pueblos Arhuaco, Kogui, Wiwa y Kankuamo, el ICBF elaboró la </w:t>
      </w:r>
      <w:r w:rsidRPr="00357A88">
        <w:rPr>
          <w:rFonts w:ascii="Verdana" w:hAnsi="Verdana" w:cs="Arial"/>
          <w:i/>
          <w:iCs/>
        </w:rPr>
        <w:t>“Guía operativa para la atención integral a los Pueblos Indígenas de la Sierra Nevada de Gonawindúa</w:t>
      </w:r>
      <w:r w:rsidRPr="00357A88">
        <w:rPr>
          <w:rFonts w:ascii="Verdana" w:hAnsi="Verdana" w:cs="Arial"/>
        </w:rPr>
        <w:t>”.</w:t>
      </w:r>
    </w:p>
    <w:p w14:paraId="1EE4EA4B" w14:textId="77777777" w:rsidR="00A05DD8" w:rsidRPr="00357A88" w:rsidRDefault="00A05DD8" w:rsidP="001A1EC6">
      <w:pPr>
        <w:spacing w:after="0"/>
        <w:jc w:val="both"/>
        <w:rPr>
          <w:rFonts w:ascii="Verdana" w:eastAsia="Arial" w:hAnsi="Verdana"/>
        </w:rPr>
      </w:pPr>
    </w:p>
    <w:p w14:paraId="5EE92501" w14:textId="68819871" w:rsidR="00EF2F26" w:rsidRPr="00357A88" w:rsidRDefault="00B632A4" w:rsidP="001A1EC6">
      <w:pPr>
        <w:spacing w:after="0"/>
        <w:jc w:val="both"/>
        <w:rPr>
          <w:rFonts w:ascii="Verdana" w:eastAsia="Arial" w:hAnsi="Verdana"/>
        </w:rPr>
      </w:pPr>
      <w:r w:rsidRPr="00357A88">
        <w:rPr>
          <w:rFonts w:ascii="Verdana" w:eastAsia="Arial" w:hAnsi="Verdana"/>
        </w:rPr>
        <w:t>Que,</w:t>
      </w:r>
      <w:r w:rsidR="009367D6" w:rsidRPr="00357A88">
        <w:rPr>
          <w:rFonts w:ascii="Verdana" w:eastAsia="Arial" w:hAnsi="Verdana"/>
        </w:rPr>
        <w:t xml:space="preserve"> en este sentido, l</w:t>
      </w:r>
      <w:r w:rsidR="00B105B1" w:rsidRPr="00357A88">
        <w:rPr>
          <w:rFonts w:ascii="Verdana" w:eastAsia="Arial" w:hAnsi="Verdana"/>
        </w:rPr>
        <w:t>os resultados de</w:t>
      </w:r>
      <w:r w:rsidR="00D87E4C" w:rsidRPr="00357A88">
        <w:rPr>
          <w:rFonts w:ascii="Verdana" w:eastAsia="Arial" w:hAnsi="Verdana"/>
        </w:rPr>
        <w:t>l referido</w:t>
      </w:r>
      <w:r w:rsidR="00B105B1" w:rsidRPr="00357A88">
        <w:rPr>
          <w:rFonts w:ascii="Verdana" w:eastAsia="Arial" w:hAnsi="Verdana"/>
        </w:rPr>
        <w:t xml:space="preserve"> convenio </w:t>
      </w:r>
      <w:r w:rsidR="004938CE" w:rsidRPr="00357A88">
        <w:rPr>
          <w:rFonts w:ascii="Verdana" w:eastAsia="Arial" w:hAnsi="Verdana"/>
        </w:rPr>
        <w:t xml:space="preserve">fueron </w:t>
      </w:r>
      <w:r w:rsidR="00B105B1" w:rsidRPr="00357A88">
        <w:rPr>
          <w:rFonts w:ascii="Verdana" w:eastAsia="Arial" w:hAnsi="Verdana"/>
        </w:rPr>
        <w:t xml:space="preserve">parte fundamental para la consolidación del Modelo de Atención Integral (MAI). Por ende, el manual </w:t>
      </w:r>
      <w:r w:rsidR="00B105B1" w:rsidRPr="00357A88">
        <w:rPr>
          <w:rFonts w:ascii="Verdana" w:eastAsia="Arial" w:hAnsi="Verdana"/>
        </w:rPr>
        <w:lastRenderedPageBreak/>
        <w:t>adecuado a</w:t>
      </w:r>
      <w:r w:rsidR="00D87E4C" w:rsidRPr="00357A88">
        <w:rPr>
          <w:rFonts w:ascii="Verdana" w:eastAsia="Arial" w:hAnsi="Verdana"/>
        </w:rPr>
        <w:t xml:space="preserve"> la</w:t>
      </w:r>
      <w:r w:rsidR="00B105B1" w:rsidRPr="00357A88">
        <w:rPr>
          <w:rFonts w:ascii="Verdana" w:eastAsia="Arial" w:hAnsi="Verdana"/>
        </w:rPr>
        <w:t xml:space="preserve"> Guía Operativa del Servicio es producto de los esfuerzos de las comisiones de mujer del CTC, de los equipos técnicos, asesores, autoridades y delegados de los cuatro pueblos indígenas de la Sierra Nevada de Gonawindúa</w:t>
      </w:r>
      <w:r w:rsidR="009C506C" w:rsidRPr="00357A88">
        <w:rPr>
          <w:rFonts w:ascii="Verdana" w:eastAsia="Arial" w:hAnsi="Verdana"/>
        </w:rPr>
        <w:t xml:space="preserve"> (</w:t>
      </w:r>
      <w:r w:rsidR="00A803EA" w:rsidRPr="00357A88">
        <w:rPr>
          <w:rFonts w:ascii="Verdana" w:hAnsi="Verdana" w:cs="Arial"/>
        </w:rPr>
        <w:t>SNG</w:t>
      </w:r>
      <w:r w:rsidR="009C506C" w:rsidRPr="00357A88">
        <w:rPr>
          <w:rFonts w:ascii="Verdana" w:hAnsi="Verdana" w:cs="Arial"/>
        </w:rPr>
        <w:t>)</w:t>
      </w:r>
      <w:r w:rsidR="00B105B1" w:rsidRPr="00357A88">
        <w:rPr>
          <w:rFonts w:ascii="Verdana" w:eastAsia="Arial" w:hAnsi="Verdana"/>
        </w:rPr>
        <w:t xml:space="preserve"> con miras a seguir construyendo una forma de cuidado intercultural de sus familias y comunidades que sea acorde con sus propias formas de vida y las necesidades territoriales de los cuatro pueblos.</w:t>
      </w:r>
    </w:p>
    <w:p w14:paraId="27226D75" w14:textId="77777777" w:rsidR="00B44228" w:rsidRPr="00357A88" w:rsidRDefault="00B44228" w:rsidP="001A1EC6">
      <w:pPr>
        <w:spacing w:after="0"/>
        <w:jc w:val="both"/>
        <w:rPr>
          <w:rFonts w:ascii="Verdana" w:eastAsia="Times New Roman" w:hAnsi="Verdana"/>
          <w:lang w:eastAsia="es-CO"/>
        </w:rPr>
      </w:pPr>
    </w:p>
    <w:p w14:paraId="33A8AE9B" w14:textId="66080EE9" w:rsidR="00C26104" w:rsidRPr="00357A88" w:rsidRDefault="00C26104" w:rsidP="001A1EC6">
      <w:pPr>
        <w:spacing w:after="0"/>
        <w:jc w:val="both"/>
        <w:rPr>
          <w:rFonts w:ascii="Verdana" w:eastAsia="Times New Roman" w:hAnsi="Verdana"/>
          <w:lang w:val="es-CO" w:eastAsia="es-CO"/>
        </w:rPr>
      </w:pPr>
      <w:r w:rsidRPr="00357A88">
        <w:rPr>
          <w:rFonts w:ascii="Verdana" w:eastAsia="Times New Roman" w:hAnsi="Verdana"/>
          <w:lang w:val="es-CO" w:eastAsia="es-CO"/>
        </w:rPr>
        <w:t>Que, en atención a la adopción de la nueva estructura documental institucional establecida en las “Orientaciones Ágiles para el Diseño y Desarrollo de Servicios del ICBF” (A2.P14.DE, versión 2 de 2024),</w:t>
      </w:r>
      <w:r w:rsidR="00D9510B" w:rsidRPr="00357A88">
        <w:rPr>
          <w:rFonts w:ascii="Verdana" w:eastAsia="Times New Roman" w:hAnsi="Verdana"/>
          <w:lang w:val="es-CO" w:eastAsia="es-CO"/>
        </w:rPr>
        <w:t xml:space="preserve"> la Resolución No. 3920 de 2022, mediante la cual se adoptó el Manual Operativo del Piloto del Modelo de Atención Integral (MAI</w:t>
      </w:r>
      <w:proofErr w:type="gramStart"/>
      <w:r w:rsidR="00D9510B" w:rsidRPr="00357A88">
        <w:rPr>
          <w:rFonts w:ascii="Verdana" w:eastAsia="Times New Roman" w:hAnsi="Verdana"/>
          <w:lang w:val="es-CO" w:eastAsia="es-CO"/>
        </w:rPr>
        <w:t xml:space="preserve">), </w:t>
      </w:r>
      <w:r w:rsidRPr="00357A88">
        <w:rPr>
          <w:rFonts w:ascii="Verdana" w:eastAsia="Times New Roman" w:hAnsi="Verdana"/>
          <w:lang w:val="es-CO" w:eastAsia="es-CO"/>
        </w:rPr>
        <w:t xml:space="preserve"> se</w:t>
      </w:r>
      <w:proofErr w:type="gramEnd"/>
      <w:r w:rsidRPr="00357A88">
        <w:rPr>
          <w:rFonts w:ascii="Verdana" w:eastAsia="Times New Roman" w:hAnsi="Verdana"/>
          <w:lang w:val="es-CO" w:eastAsia="es-CO"/>
        </w:rPr>
        <w:t xml:space="preserve"> adecúa y armoniza </w:t>
      </w:r>
      <w:r w:rsidR="000A2945" w:rsidRPr="00357A88">
        <w:rPr>
          <w:rFonts w:ascii="Verdana" w:eastAsia="Times New Roman" w:hAnsi="Verdana"/>
          <w:lang w:val="es-CO" w:eastAsia="es-CO"/>
        </w:rPr>
        <w:t xml:space="preserve">con lo que </w:t>
      </w:r>
      <w:r w:rsidR="008C3C45" w:rsidRPr="00357A88">
        <w:rPr>
          <w:rFonts w:ascii="Verdana" w:eastAsia="Times New Roman" w:hAnsi="Verdana"/>
          <w:lang w:val="es-CO" w:eastAsia="es-CO"/>
        </w:rPr>
        <w:t xml:space="preserve">actualmente se denomina en una </w:t>
      </w:r>
      <w:r w:rsidRPr="00357A88">
        <w:rPr>
          <w:rFonts w:ascii="Verdana" w:eastAsia="Times New Roman" w:hAnsi="Verdana"/>
          <w:lang w:val="es-CO" w:eastAsia="es-CO"/>
        </w:rPr>
        <w:t>Guía Operativa.</w:t>
      </w:r>
    </w:p>
    <w:p w14:paraId="140E598A" w14:textId="77777777" w:rsidR="00D64438" w:rsidRPr="00357A88" w:rsidRDefault="00D64438" w:rsidP="001A1EC6">
      <w:pPr>
        <w:spacing w:after="0"/>
        <w:jc w:val="both"/>
        <w:rPr>
          <w:rFonts w:ascii="Verdana" w:eastAsia="Times New Roman" w:hAnsi="Verdana"/>
          <w:lang w:val="es-CO" w:eastAsia="es-CO"/>
        </w:rPr>
      </w:pPr>
    </w:p>
    <w:p w14:paraId="77BB4301" w14:textId="6AB2FF67" w:rsidR="00D64438" w:rsidRPr="00357A88" w:rsidRDefault="00A80247" w:rsidP="001A1EC6">
      <w:pPr>
        <w:spacing w:after="0"/>
        <w:jc w:val="both"/>
        <w:rPr>
          <w:rFonts w:ascii="Verdana" w:hAnsi="Verdana" w:cs="Arial"/>
        </w:rPr>
      </w:pPr>
      <w:r w:rsidRPr="00357A88">
        <w:rPr>
          <w:rFonts w:ascii="Verdana" w:hAnsi="Verdana" w:cs="Arial"/>
        </w:rPr>
        <w:t>Que l</w:t>
      </w:r>
      <w:r w:rsidR="00D64438" w:rsidRPr="00357A88">
        <w:rPr>
          <w:rFonts w:ascii="Verdana" w:hAnsi="Verdana" w:cs="Arial"/>
        </w:rPr>
        <w:t>a “</w:t>
      </w:r>
      <w:r w:rsidR="00D64438" w:rsidRPr="00357A88">
        <w:rPr>
          <w:rFonts w:ascii="Verdana" w:hAnsi="Verdana" w:cs="Arial"/>
          <w:i/>
        </w:rPr>
        <w:t>Guía Operat</w:t>
      </w:r>
      <w:r w:rsidRPr="00357A88">
        <w:rPr>
          <w:rFonts w:ascii="Verdana" w:hAnsi="Verdana" w:cs="Arial"/>
          <w:i/>
        </w:rPr>
        <w:t>i</w:t>
      </w:r>
      <w:r w:rsidR="00D64438" w:rsidRPr="00357A88">
        <w:rPr>
          <w:rFonts w:ascii="Verdana" w:hAnsi="Verdana" w:cs="Arial"/>
          <w:i/>
        </w:rPr>
        <w:t>va Modelo de Atenc</w:t>
      </w:r>
      <w:r w:rsidRPr="00357A88">
        <w:rPr>
          <w:rFonts w:ascii="Verdana" w:hAnsi="Verdana" w:cs="Arial"/>
          <w:i/>
        </w:rPr>
        <w:t>i</w:t>
      </w:r>
      <w:r w:rsidR="00D64438" w:rsidRPr="00357A88">
        <w:rPr>
          <w:rFonts w:ascii="Verdana" w:hAnsi="Verdana" w:cs="Arial"/>
          <w:i/>
        </w:rPr>
        <w:t>ón Integral (MAI) para los Pueblos Indígenas de la S</w:t>
      </w:r>
      <w:r w:rsidRPr="00357A88">
        <w:rPr>
          <w:rFonts w:ascii="Verdana" w:hAnsi="Verdana" w:cs="Arial"/>
          <w:i/>
        </w:rPr>
        <w:t>i</w:t>
      </w:r>
      <w:r w:rsidR="00D64438" w:rsidRPr="00357A88">
        <w:rPr>
          <w:rFonts w:ascii="Verdana" w:hAnsi="Verdana" w:cs="Arial"/>
          <w:i/>
        </w:rPr>
        <w:t>erra Nevada de Gonawındúa”</w:t>
      </w:r>
      <w:r w:rsidR="00D64438" w:rsidRPr="00357A88">
        <w:rPr>
          <w:rFonts w:ascii="Verdana" w:hAnsi="Verdana" w:cs="Arial"/>
        </w:rPr>
        <w:t xml:space="preserve"> </w:t>
      </w:r>
      <w:r w:rsidR="00D64438" w:rsidRPr="00357A88">
        <w:rPr>
          <w:rFonts w:ascii="Verdana" w:eastAsia="Times New Roman" w:hAnsi="Verdana" w:cs="Arial"/>
          <w:lang w:val="es-CO" w:eastAsia="es-CO"/>
        </w:rPr>
        <w:t>se deriva del Manual Técnico de Territorios Priorizados</w:t>
      </w:r>
      <w:r w:rsidR="005B0A9A" w:rsidRPr="00357A88">
        <w:rPr>
          <w:rFonts w:ascii="Verdana" w:eastAsia="Times New Roman" w:hAnsi="Verdana" w:cs="Arial"/>
          <w:lang w:val="es-CO" w:eastAsia="es-CO"/>
        </w:rPr>
        <w:t>,</w:t>
      </w:r>
      <w:r w:rsidR="00D64438" w:rsidRPr="00357A88">
        <w:rPr>
          <w:rFonts w:ascii="Verdana" w:eastAsia="Times New Roman" w:hAnsi="Verdana" w:cs="Arial"/>
          <w:lang w:val="es-CO" w:eastAsia="es-CO"/>
        </w:rPr>
        <w:t xml:space="preserve"> aprobado mediante Resolución </w:t>
      </w:r>
      <w:r w:rsidR="006F50A8" w:rsidRPr="00357A88">
        <w:rPr>
          <w:rFonts w:ascii="Verdana" w:eastAsia="Times New Roman" w:hAnsi="Verdana" w:cs="Arial"/>
          <w:lang w:val="es-CO" w:eastAsia="es-CO"/>
        </w:rPr>
        <w:t>8</w:t>
      </w:r>
      <w:r w:rsidR="005F6BCA" w:rsidRPr="00357A88">
        <w:rPr>
          <w:rFonts w:ascii="Verdana" w:eastAsia="Times New Roman" w:hAnsi="Verdana" w:cs="Arial"/>
          <w:lang w:val="es-CO" w:eastAsia="es-CO"/>
        </w:rPr>
        <w:t>8</w:t>
      </w:r>
      <w:r w:rsidR="006F50A8" w:rsidRPr="00357A88">
        <w:rPr>
          <w:rFonts w:ascii="Verdana" w:eastAsia="Times New Roman" w:hAnsi="Verdana" w:cs="Arial"/>
          <w:lang w:val="es-CO" w:eastAsia="es-CO"/>
        </w:rPr>
        <w:t xml:space="preserve">6 </w:t>
      </w:r>
      <w:r w:rsidR="00D64438" w:rsidRPr="00357A88">
        <w:rPr>
          <w:rFonts w:ascii="Verdana" w:eastAsia="Times New Roman" w:hAnsi="Verdana" w:cs="Arial"/>
          <w:lang w:val="es-CO" w:eastAsia="es-CO"/>
        </w:rPr>
        <w:t>de</w:t>
      </w:r>
      <w:r w:rsidR="005F6BCA" w:rsidRPr="00357A88">
        <w:rPr>
          <w:rFonts w:ascii="Verdana" w:eastAsia="Times New Roman" w:hAnsi="Verdana" w:cs="Arial"/>
          <w:lang w:val="es-CO" w:eastAsia="es-CO"/>
        </w:rPr>
        <w:t>l 23 de enero de</w:t>
      </w:r>
      <w:r w:rsidR="00D64438" w:rsidRPr="00357A88">
        <w:rPr>
          <w:rFonts w:ascii="Verdana" w:eastAsia="Times New Roman" w:hAnsi="Verdana" w:cs="Arial"/>
          <w:lang w:val="es-CO" w:eastAsia="es-CO"/>
        </w:rPr>
        <w:t xml:space="preserve"> 202</w:t>
      </w:r>
      <w:r w:rsidR="005F6BCA" w:rsidRPr="00357A88">
        <w:rPr>
          <w:rFonts w:ascii="Verdana" w:eastAsia="Times New Roman" w:hAnsi="Verdana" w:cs="Arial"/>
          <w:lang w:val="es-CO" w:eastAsia="es-CO"/>
        </w:rPr>
        <w:t>6</w:t>
      </w:r>
      <w:r w:rsidR="00D64438" w:rsidRPr="00357A88">
        <w:rPr>
          <w:rFonts w:ascii="Verdana" w:eastAsia="Times New Roman" w:hAnsi="Verdana" w:cs="Arial"/>
          <w:lang w:val="es-CO" w:eastAsia="es-CO"/>
        </w:rPr>
        <w:t xml:space="preserve">, </w:t>
      </w:r>
      <w:r w:rsidR="00D64438" w:rsidRPr="00357A88">
        <w:rPr>
          <w:rFonts w:ascii="Verdana" w:hAnsi="Verdana" w:cs="Arial"/>
        </w:rPr>
        <w:t xml:space="preserve"> el cual recoge los aprendizajes obtenidos en el desarrollo del Piloto del Modelo de Atención Integral, los componentes orientadores de la atención diferencial familiar y comunitaria, así como los aportes técnicos y comunitarios emergentes del trabajo autónomo realizado por estos pueblos, el acompañamiento técnico del ICBF y los diálogos presenciales. </w:t>
      </w:r>
      <w:r w:rsidR="00B632A4" w:rsidRPr="00357A88">
        <w:rPr>
          <w:rFonts w:ascii="Verdana" w:hAnsi="Verdana" w:cs="Arial"/>
        </w:rPr>
        <w:t>Este</w:t>
      </w:r>
      <w:r w:rsidR="00D64438" w:rsidRPr="00357A88">
        <w:rPr>
          <w:rFonts w:ascii="Verdana" w:hAnsi="Verdana" w:cs="Arial"/>
        </w:rPr>
        <w:t xml:space="preserve"> ejercicio de construcción participativa permitió aproximar el diseño del MAI a la forma como los pueblos de la Sierra</w:t>
      </w:r>
      <w:r w:rsidR="00B628DD" w:rsidRPr="00357A88">
        <w:rPr>
          <w:rFonts w:ascii="Verdana" w:hAnsi="Verdana" w:cs="Arial"/>
        </w:rPr>
        <w:t>, SNG</w:t>
      </w:r>
      <w:r w:rsidR="00D64438" w:rsidRPr="00357A88">
        <w:rPr>
          <w:rFonts w:ascii="Verdana" w:hAnsi="Verdana" w:cs="Arial"/>
        </w:rPr>
        <w:t xml:space="preserve"> comprenden, representan, experimentan, revitalizan y configuran su población y territorio. </w:t>
      </w:r>
    </w:p>
    <w:p w14:paraId="5F771D8E" w14:textId="77777777" w:rsidR="005C363E" w:rsidRPr="00357A88" w:rsidRDefault="005C363E" w:rsidP="001A1EC6">
      <w:pPr>
        <w:spacing w:after="0"/>
        <w:jc w:val="both"/>
        <w:rPr>
          <w:rFonts w:ascii="Verdana" w:eastAsia="Times New Roman" w:hAnsi="Verdana"/>
          <w:lang w:val="es-CO" w:eastAsia="es-CO"/>
        </w:rPr>
      </w:pPr>
    </w:p>
    <w:p w14:paraId="6AE53051" w14:textId="4B2A37D0" w:rsidR="00C26104" w:rsidRPr="00357A88" w:rsidRDefault="00C26104" w:rsidP="001A1EC6">
      <w:pPr>
        <w:spacing w:after="0"/>
        <w:jc w:val="both"/>
        <w:rPr>
          <w:rFonts w:ascii="Verdana" w:eastAsia="Times New Roman" w:hAnsi="Verdana"/>
          <w:lang w:val="es-CO" w:eastAsia="es-CO"/>
        </w:rPr>
      </w:pPr>
      <w:r w:rsidRPr="00357A88">
        <w:rPr>
          <w:rFonts w:ascii="Verdana" w:eastAsia="Times New Roman" w:hAnsi="Verdana"/>
          <w:lang w:val="es-CO" w:eastAsia="es-CO"/>
        </w:rPr>
        <w:t xml:space="preserve">Que, en este marco, la Guía Operativa del Modelo de Atención Integral </w:t>
      </w:r>
      <w:r w:rsidR="00030458" w:rsidRPr="00357A88">
        <w:rPr>
          <w:rFonts w:ascii="Verdana" w:eastAsia="Times New Roman" w:hAnsi="Verdana"/>
          <w:lang w:val="es-CO" w:eastAsia="es-CO"/>
        </w:rPr>
        <w:t>(</w:t>
      </w:r>
      <w:r w:rsidRPr="00357A88">
        <w:rPr>
          <w:rFonts w:ascii="Verdana" w:eastAsia="Times New Roman" w:hAnsi="Verdana"/>
          <w:lang w:val="es-CO" w:eastAsia="es-CO"/>
        </w:rPr>
        <w:t>MAI</w:t>
      </w:r>
      <w:r w:rsidR="00030458" w:rsidRPr="00357A88">
        <w:rPr>
          <w:rFonts w:ascii="Verdana" w:eastAsia="Times New Roman" w:hAnsi="Verdana"/>
          <w:lang w:val="es-CO" w:eastAsia="es-CO"/>
        </w:rPr>
        <w:t>)</w:t>
      </w:r>
      <w:r w:rsidRPr="00357A88">
        <w:rPr>
          <w:rFonts w:ascii="Verdana" w:eastAsia="Times New Roman" w:hAnsi="Verdana"/>
          <w:lang w:val="es-CO" w:eastAsia="es-CO"/>
        </w:rPr>
        <w:t xml:space="preserve"> para los pueblos indígenas de la Sierra Nevada de Gonawindúa define el objeto, procedimientos, etapas, condiciones de calidad y protocolos del servicio, atendiendo criterios de flexibilidad, mejora continua y adaptación territorial, adquiriendo fuerza vinculante como instrumento técnico vigente, en armonía con la estructura organizativa actual del ICBF.</w:t>
      </w:r>
    </w:p>
    <w:p w14:paraId="0B732A4D" w14:textId="77777777" w:rsidR="00212936" w:rsidRPr="00357A88" w:rsidRDefault="00212936" w:rsidP="001A1EC6">
      <w:pPr>
        <w:pStyle w:val="paragraph"/>
        <w:spacing w:before="0" w:beforeAutospacing="0" w:after="0" w:afterAutospacing="0" w:line="276" w:lineRule="auto"/>
        <w:jc w:val="both"/>
        <w:textAlignment w:val="baseline"/>
        <w:rPr>
          <w:rFonts w:ascii="Verdana" w:eastAsia="Calibri" w:hAnsi="Verdana" w:cs="Arial"/>
          <w:sz w:val="22"/>
          <w:szCs w:val="22"/>
          <w:lang w:val="es-ES" w:eastAsia="en-US"/>
        </w:rPr>
      </w:pPr>
    </w:p>
    <w:p w14:paraId="5123FCF5" w14:textId="457965E0" w:rsidR="00A72F98" w:rsidRPr="00357A88" w:rsidRDefault="00212936" w:rsidP="001A1EC6">
      <w:pPr>
        <w:spacing w:after="0"/>
        <w:jc w:val="both"/>
        <w:rPr>
          <w:rStyle w:val="normaltextrun"/>
          <w:rFonts w:ascii="Verdana" w:hAnsi="Verdana" w:cs="Arial"/>
          <w:color w:val="000000"/>
          <w:shd w:val="clear" w:color="auto" w:fill="FFFFFF"/>
        </w:rPr>
      </w:pPr>
      <w:r w:rsidRPr="00357A88">
        <w:rPr>
          <w:rFonts w:ascii="Verdana" w:hAnsi="Verdana" w:cs="Arial"/>
        </w:rPr>
        <w:t>Que</w:t>
      </w:r>
      <w:r w:rsidR="00A72F98" w:rsidRPr="00357A88">
        <w:rPr>
          <w:rFonts w:ascii="Verdana" w:hAnsi="Verdana" w:cs="Arial"/>
        </w:rPr>
        <w:t xml:space="preserve">, </w:t>
      </w:r>
      <w:r w:rsidRPr="00357A88">
        <w:rPr>
          <w:rFonts w:ascii="Verdana" w:hAnsi="Verdana" w:cs="Arial"/>
        </w:rPr>
        <w:t>la “</w:t>
      </w:r>
      <w:r w:rsidR="00BC4FB4" w:rsidRPr="00357A88">
        <w:rPr>
          <w:rFonts w:ascii="Verdana" w:hAnsi="Verdana" w:cs="Arial"/>
          <w:i/>
        </w:rPr>
        <w:t>Guía Operat</w:t>
      </w:r>
      <w:r w:rsidR="00A72F98" w:rsidRPr="00357A88">
        <w:rPr>
          <w:rFonts w:ascii="Verdana" w:hAnsi="Verdana" w:cs="Arial"/>
          <w:i/>
        </w:rPr>
        <w:t>i</w:t>
      </w:r>
      <w:r w:rsidR="00BC4FB4" w:rsidRPr="00357A88">
        <w:rPr>
          <w:rFonts w:ascii="Verdana" w:hAnsi="Verdana" w:cs="Arial"/>
          <w:i/>
        </w:rPr>
        <w:t>va Modelo de Atenc</w:t>
      </w:r>
      <w:r w:rsidR="00B22CE1" w:rsidRPr="00357A88">
        <w:rPr>
          <w:rFonts w:ascii="Verdana" w:hAnsi="Verdana" w:cs="Arial"/>
          <w:i/>
        </w:rPr>
        <w:t>i</w:t>
      </w:r>
      <w:r w:rsidR="00BC4FB4" w:rsidRPr="00357A88">
        <w:rPr>
          <w:rFonts w:ascii="Verdana" w:hAnsi="Verdana" w:cs="Arial"/>
          <w:i/>
        </w:rPr>
        <w:t>ón Integral (MAI) para los Pueblos Indígenas de la S</w:t>
      </w:r>
      <w:r w:rsidR="00A72F98" w:rsidRPr="00357A88">
        <w:rPr>
          <w:rFonts w:ascii="Verdana" w:hAnsi="Verdana" w:cs="Arial"/>
          <w:i/>
        </w:rPr>
        <w:t>i</w:t>
      </w:r>
      <w:r w:rsidR="00BC4FB4" w:rsidRPr="00357A88">
        <w:rPr>
          <w:rFonts w:ascii="Verdana" w:hAnsi="Verdana" w:cs="Arial"/>
          <w:i/>
        </w:rPr>
        <w:t>erra Nevada de Gona</w:t>
      </w:r>
      <w:r w:rsidR="00A72F98" w:rsidRPr="00357A88">
        <w:rPr>
          <w:rFonts w:ascii="Verdana" w:hAnsi="Verdana" w:cs="Arial"/>
          <w:i/>
        </w:rPr>
        <w:t>wi</w:t>
      </w:r>
      <w:r w:rsidR="00BC4FB4" w:rsidRPr="00357A88">
        <w:rPr>
          <w:rFonts w:ascii="Verdana" w:hAnsi="Verdana" w:cs="Arial"/>
          <w:i/>
        </w:rPr>
        <w:t>ndúa</w:t>
      </w:r>
      <w:r w:rsidRPr="00357A88">
        <w:rPr>
          <w:rFonts w:ascii="Verdana" w:hAnsi="Verdana" w:cs="Arial"/>
          <w:i/>
        </w:rPr>
        <w:t xml:space="preserve">” </w:t>
      </w:r>
      <w:r w:rsidRPr="00357A88">
        <w:rPr>
          <w:rFonts w:ascii="Verdana" w:hAnsi="Verdana" w:cs="Arial"/>
        </w:rPr>
        <w:t xml:space="preserve">orienta la planeación progresiva para la consolidación de un modelo de atención propio que </w:t>
      </w:r>
      <w:r w:rsidRPr="00357A88">
        <w:rPr>
          <w:rStyle w:val="normaltextrun"/>
          <w:rFonts w:ascii="Verdana" w:hAnsi="Verdana" w:cs="Arial"/>
          <w:color w:val="000000"/>
          <w:shd w:val="clear" w:color="auto" w:fill="FFFFFF"/>
        </w:rPr>
        <w:t>contribuya a la pervivencia física y cultural de las familias y comunidades de los pueblos indígenas de la Sierra Nevada de Gonawindúa</w:t>
      </w:r>
      <w:r w:rsidR="00B628DD" w:rsidRPr="00357A88">
        <w:rPr>
          <w:rStyle w:val="normaltextrun"/>
          <w:rFonts w:ascii="Verdana" w:hAnsi="Verdana" w:cs="Arial"/>
          <w:color w:val="000000"/>
          <w:shd w:val="clear" w:color="auto" w:fill="FFFFFF"/>
        </w:rPr>
        <w:t xml:space="preserve"> </w:t>
      </w:r>
      <w:r w:rsidR="009C506C" w:rsidRPr="00357A88">
        <w:rPr>
          <w:rStyle w:val="normaltextrun"/>
          <w:rFonts w:ascii="Verdana" w:hAnsi="Verdana" w:cs="Arial"/>
          <w:color w:val="000000"/>
          <w:shd w:val="clear" w:color="auto" w:fill="FFFFFF"/>
        </w:rPr>
        <w:t>(</w:t>
      </w:r>
      <w:r w:rsidR="00B628DD" w:rsidRPr="00357A88">
        <w:rPr>
          <w:rFonts w:ascii="Verdana" w:hAnsi="Verdana" w:cs="Arial"/>
        </w:rPr>
        <w:t>SNG</w:t>
      </w:r>
      <w:r w:rsidR="009C506C" w:rsidRPr="00357A88">
        <w:rPr>
          <w:rFonts w:ascii="Verdana" w:hAnsi="Verdana" w:cs="Arial"/>
        </w:rPr>
        <w:t>)</w:t>
      </w:r>
      <w:r w:rsidRPr="00357A88">
        <w:rPr>
          <w:rStyle w:val="normaltextrun"/>
          <w:rFonts w:ascii="Verdana" w:hAnsi="Verdana" w:cs="Arial"/>
          <w:color w:val="000000"/>
          <w:shd w:val="clear" w:color="auto" w:fill="FFFFFF"/>
        </w:rPr>
        <w:t xml:space="preserve"> a través de la articulación de oferta institucional del ICBF y de oferta externa del SNBF, para promover la protección integral de la niñez, las juventudes, las familias y comunidades, desde el territorio, la corresponsabilidad, la autonomía y la autodeterminación de los pueblos</w:t>
      </w:r>
      <w:r w:rsidR="00A72F98" w:rsidRPr="00357A88">
        <w:rPr>
          <w:rStyle w:val="normaltextrun"/>
          <w:rFonts w:ascii="Verdana" w:hAnsi="Verdana" w:cs="Arial"/>
          <w:color w:val="000000"/>
          <w:shd w:val="clear" w:color="auto" w:fill="FFFFFF"/>
        </w:rPr>
        <w:t>.</w:t>
      </w:r>
    </w:p>
    <w:p w14:paraId="41496023" w14:textId="77777777" w:rsidR="00B44228" w:rsidRPr="00357A88" w:rsidRDefault="00B44228" w:rsidP="001A1EC6">
      <w:pPr>
        <w:spacing w:after="0"/>
        <w:jc w:val="both"/>
        <w:rPr>
          <w:rStyle w:val="normaltextrun"/>
          <w:rFonts w:ascii="Verdana" w:hAnsi="Verdana" w:cs="Arial"/>
          <w:color w:val="000000"/>
          <w:shd w:val="clear" w:color="auto" w:fill="FFFFFF"/>
        </w:rPr>
      </w:pPr>
    </w:p>
    <w:p w14:paraId="6AD8BA4E" w14:textId="7678F4AF" w:rsidR="00A72F98" w:rsidRPr="00357A88" w:rsidRDefault="00A72F98" w:rsidP="001A1EC6">
      <w:pPr>
        <w:spacing w:after="0"/>
        <w:jc w:val="both"/>
        <w:rPr>
          <w:rStyle w:val="normaltextrun"/>
          <w:rFonts w:ascii="Verdana" w:hAnsi="Verdana" w:cs="Arial"/>
          <w:color w:val="000000"/>
          <w:shd w:val="clear" w:color="auto" w:fill="FFFFFF"/>
        </w:rPr>
      </w:pPr>
      <w:r w:rsidRPr="00357A88">
        <w:rPr>
          <w:rStyle w:val="normaltextrun"/>
          <w:rFonts w:ascii="Verdana" w:hAnsi="Verdana" w:cs="Arial"/>
          <w:color w:val="000000"/>
          <w:shd w:val="clear" w:color="auto" w:fill="FFFFFF"/>
        </w:rPr>
        <w:lastRenderedPageBreak/>
        <w:t>Que, asimismo, la referida guía tiene como</w:t>
      </w:r>
      <w:r w:rsidR="00212936" w:rsidRPr="00357A88">
        <w:rPr>
          <w:rStyle w:val="normaltextrun"/>
          <w:rFonts w:ascii="Verdana" w:hAnsi="Verdana" w:cs="Arial"/>
          <w:color w:val="000000"/>
          <w:shd w:val="clear" w:color="auto" w:fill="FFFFFF"/>
        </w:rPr>
        <w:t xml:space="preserve"> finalidad</w:t>
      </w:r>
      <w:r w:rsidR="00212936" w:rsidRPr="00357A88">
        <w:rPr>
          <w:rFonts w:ascii="Verdana" w:hAnsi="Verdana" w:cs="Arial"/>
        </w:rPr>
        <w:t xml:space="preserve"> fo</w:t>
      </w:r>
      <w:r w:rsidR="00212936" w:rsidRPr="00357A88">
        <w:rPr>
          <w:rStyle w:val="normaltextrun"/>
          <w:rFonts w:ascii="Verdana" w:hAnsi="Verdana" w:cs="Arial"/>
          <w:color w:val="000000"/>
          <w:shd w:val="clear" w:color="auto" w:fill="FFFFFF"/>
        </w:rPr>
        <w:t xml:space="preserve">rtalecer la prevención de vulneraciones y la garantía y </w:t>
      </w:r>
      <w:r w:rsidRPr="00357A88">
        <w:rPr>
          <w:rStyle w:val="normaltextrun"/>
          <w:rFonts w:ascii="Verdana" w:hAnsi="Verdana" w:cs="Arial"/>
          <w:color w:val="000000"/>
          <w:shd w:val="clear" w:color="auto" w:fill="FFFFFF"/>
        </w:rPr>
        <w:t xml:space="preserve">el </w:t>
      </w:r>
      <w:r w:rsidR="00212936" w:rsidRPr="00357A88">
        <w:rPr>
          <w:rStyle w:val="normaltextrun"/>
          <w:rFonts w:ascii="Verdana" w:hAnsi="Verdana" w:cs="Arial"/>
          <w:color w:val="000000"/>
          <w:shd w:val="clear" w:color="auto" w:fill="FFFFFF"/>
        </w:rPr>
        <w:t>restablecimiento de derechos de la niñez y la juventud, con base en los saberes y prácticas propias de estos pueblos y en el marco de la articulación interjurisdiccional</w:t>
      </w:r>
      <w:r w:rsidRPr="00357A88">
        <w:rPr>
          <w:rStyle w:val="normaltextrun"/>
          <w:rFonts w:ascii="Verdana" w:hAnsi="Verdana" w:cs="Arial"/>
          <w:color w:val="000000"/>
          <w:shd w:val="clear" w:color="auto" w:fill="FFFFFF"/>
        </w:rPr>
        <w:t>. De igual manera,</w:t>
      </w:r>
      <w:r w:rsidR="009C506C" w:rsidRPr="00357A88">
        <w:rPr>
          <w:rStyle w:val="normaltextrun"/>
          <w:rFonts w:ascii="Verdana" w:hAnsi="Verdana" w:cs="Arial"/>
          <w:color w:val="000000"/>
          <w:shd w:val="clear" w:color="auto" w:fill="FFFFFF"/>
        </w:rPr>
        <w:t xml:space="preserve"> </w:t>
      </w:r>
      <w:r w:rsidRPr="00357A88">
        <w:rPr>
          <w:rStyle w:val="normaltextrun"/>
          <w:rFonts w:ascii="Verdana" w:hAnsi="Verdana" w:cs="Arial"/>
          <w:color w:val="000000"/>
          <w:shd w:val="clear" w:color="auto" w:fill="FFFFFF"/>
        </w:rPr>
        <w:t xml:space="preserve">busca </w:t>
      </w:r>
      <w:r w:rsidR="00212936" w:rsidRPr="00357A88">
        <w:rPr>
          <w:rStyle w:val="normaltextrun"/>
          <w:rFonts w:ascii="Verdana" w:hAnsi="Verdana" w:cs="Arial"/>
          <w:color w:val="000000"/>
          <w:shd w:val="clear" w:color="auto" w:fill="FFFFFF"/>
        </w:rPr>
        <w:t>contribu</w:t>
      </w:r>
      <w:r w:rsidRPr="00357A88">
        <w:rPr>
          <w:rStyle w:val="normaltextrun"/>
          <w:rFonts w:ascii="Verdana" w:hAnsi="Verdana" w:cs="Arial"/>
          <w:color w:val="000000"/>
          <w:shd w:val="clear" w:color="auto" w:fill="FFFFFF"/>
        </w:rPr>
        <w:t>ir</w:t>
      </w:r>
      <w:r w:rsidR="00212936" w:rsidRPr="00357A88">
        <w:rPr>
          <w:rStyle w:val="normaltextrun"/>
          <w:rFonts w:ascii="Verdana" w:hAnsi="Verdana" w:cs="Arial"/>
          <w:color w:val="000000"/>
          <w:shd w:val="clear" w:color="auto" w:fill="FFFFFF"/>
        </w:rPr>
        <w:t xml:space="preserve"> al fortalecimiento de</w:t>
      </w:r>
      <w:r w:rsidR="006127DD" w:rsidRPr="00357A88">
        <w:rPr>
          <w:rStyle w:val="normaltextrun"/>
          <w:rFonts w:ascii="Verdana" w:hAnsi="Verdana" w:cs="Arial"/>
          <w:color w:val="000000"/>
          <w:shd w:val="clear" w:color="auto" w:fill="FFFFFF"/>
        </w:rPr>
        <w:t xml:space="preserve"> </w:t>
      </w:r>
      <w:r w:rsidR="00212936" w:rsidRPr="00357A88">
        <w:rPr>
          <w:rStyle w:val="normaltextrun"/>
          <w:rFonts w:ascii="Verdana" w:hAnsi="Verdana" w:cs="Arial"/>
          <w:color w:val="000000"/>
          <w:shd w:val="clear" w:color="auto" w:fill="FFFFFF"/>
        </w:rPr>
        <w:t>la autonomía y </w:t>
      </w:r>
      <w:r w:rsidRPr="00357A88">
        <w:rPr>
          <w:rStyle w:val="normaltextrun"/>
          <w:rFonts w:ascii="Verdana" w:hAnsi="Verdana" w:cs="Arial"/>
          <w:color w:val="000000"/>
          <w:shd w:val="clear" w:color="auto" w:fill="FFFFFF"/>
        </w:rPr>
        <w:t xml:space="preserve">de la </w:t>
      </w:r>
      <w:r w:rsidR="00212936" w:rsidRPr="00357A88">
        <w:rPr>
          <w:rStyle w:val="normaltextrun"/>
          <w:rFonts w:ascii="Verdana" w:hAnsi="Verdana" w:cs="Arial"/>
          <w:color w:val="000000"/>
          <w:shd w:val="clear" w:color="auto" w:fill="FFFFFF"/>
        </w:rPr>
        <w:t>seguridad alimentaria y nutricional en el territorio ancestral</w:t>
      </w:r>
      <w:r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 xml:space="preserve"> mediante la promoción de prácticas culturales tradicionales para el buen vivir de estas familias y comunidades</w:t>
      </w:r>
      <w:r w:rsidRPr="00357A88">
        <w:rPr>
          <w:rStyle w:val="normaltextrun"/>
          <w:rFonts w:ascii="Verdana" w:hAnsi="Verdana" w:cs="Arial"/>
          <w:color w:val="000000"/>
          <w:shd w:val="clear" w:color="auto" w:fill="FFFFFF"/>
        </w:rPr>
        <w:t>.</w:t>
      </w:r>
    </w:p>
    <w:p w14:paraId="2B99759A" w14:textId="77777777" w:rsidR="00B44228" w:rsidRPr="00357A88" w:rsidRDefault="00B44228" w:rsidP="001A1EC6">
      <w:pPr>
        <w:spacing w:after="0"/>
        <w:jc w:val="both"/>
        <w:rPr>
          <w:rStyle w:val="normaltextrun"/>
          <w:rFonts w:ascii="Verdana" w:hAnsi="Verdana" w:cs="Arial"/>
          <w:color w:val="000000"/>
          <w:shd w:val="clear" w:color="auto" w:fill="FFFFFF"/>
        </w:rPr>
      </w:pPr>
    </w:p>
    <w:p w14:paraId="5C2A7F72" w14:textId="47C70350" w:rsidR="00212936" w:rsidRPr="00357A88" w:rsidRDefault="00A72F98" w:rsidP="001A1EC6">
      <w:pPr>
        <w:spacing w:after="0"/>
        <w:jc w:val="both"/>
        <w:rPr>
          <w:rStyle w:val="eop"/>
          <w:rFonts w:ascii="Verdana" w:hAnsi="Verdana" w:cs="Arial"/>
          <w:color w:val="000000"/>
          <w:shd w:val="clear" w:color="auto" w:fill="FFFFFF"/>
        </w:rPr>
      </w:pPr>
      <w:r w:rsidRPr="00357A88">
        <w:rPr>
          <w:rStyle w:val="normaltextrun"/>
          <w:rFonts w:ascii="Verdana" w:hAnsi="Verdana" w:cs="Arial"/>
          <w:color w:val="000000"/>
          <w:shd w:val="clear" w:color="auto" w:fill="FFFFFF"/>
        </w:rPr>
        <w:t>Que, finalmente,</w:t>
      </w:r>
      <w:r w:rsidR="00212936" w:rsidRPr="00357A88">
        <w:rPr>
          <w:rStyle w:val="normaltextrun"/>
          <w:rFonts w:ascii="Verdana" w:hAnsi="Verdana" w:cs="Arial"/>
          <w:color w:val="000000"/>
          <w:shd w:val="clear" w:color="auto" w:fill="FFFFFF"/>
        </w:rPr>
        <w:t xml:space="preserve"> </w:t>
      </w:r>
      <w:r w:rsidRPr="00357A88">
        <w:rPr>
          <w:rStyle w:val="normaltextrun"/>
          <w:rFonts w:ascii="Verdana" w:hAnsi="Verdana" w:cs="Arial"/>
          <w:color w:val="000000"/>
          <w:shd w:val="clear" w:color="auto" w:fill="FFFFFF"/>
        </w:rPr>
        <w:t xml:space="preserve">propende por el </w:t>
      </w:r>
      <w:r w:rsidR="00212936" w:rsidRPr="00357A88">
        <w:rPr>
          <w:rStyle w:val="normaltextrun"/>
          <w:rFonts w:ascii="Verdana" w:hAnsi="Verdana" w:cs="Arial"/>
          <w:color w:val="000000"/>
          <w:shd w:val="clear" w:color="auto" w:fill="FFFFFF"/>
        </w:rPr>
        <w:t>fortalec</w:t>
      </w:r>
      <w:r w:rsidRPr="00357A88">
        <w:rPr>
          <w:rStyle w:val="normaltextrun"/>
          <w:rFonts w:ascii="Verdana" w:hAnsi="Verdana" w:cs="Arial"/>
          <w:color w:val="000000"/>
          <w:shd w:val="clear" w:color="auto" w:fill="FFFFFF"/>
        </w:rPr>
        <w:t>imiento</w:t>
      </w:r>
      <w:r w:rsidR="00212936" w:rsidRPr="00357A88">
        <w:rPr>
          <w:rStyle w:val="normaltextrun"/>
          <w:rFonts w:ascii="Verdana" w:hAnsi="Verdana" w:cs="Arial"/>
          <w:color w:val="000000"/>
          <w:shd w:val="clear" w:color="auto" w:fill="FFFFFF"/>
        </w:rPr>
        <w:t xml:space="preserve"> de procesos intergeneracionales e interculturales para la revitalización de la integridad y salvaguarda cultural, la transmisión de saberes y las relaciones armónicas colectivas en las nuevas generaciones, las familias y comunidades de los pueblos indígenas de la Sierra Nevada de Gonawindúa, según el ciclo de vida propio, promov</w:t>
      </w:r>
      <w:r w:rsidRPr="00357A88">
        <w:rPr>
          <w:rStyle w:val="normaltextrun"/>
          <w:rFonts w:ascii="Verdana" w:hAnsi="Verdana" w:cs="Arial"/>
          <w:color w:val="000000"/>
          <w:shd w:val="clear" w:color="auto" w:fill="FFFFFF"/>
        </w:rPr>
        <w:t>iendo</w:t>
      </w:r>
      <w:r w:rsidR="00212936" w:rsidRPr="00357A88">
        <w:rPr>
          <w:rStyle w:val="normaltextrun"/>
          <w:rFonts w:ascii="Verdana" w:hAnsi="Verdana" w:cs="Arial"/>
          <w:color w:val="000000"/>
          <w:shd w:val="clear" w:color="auto" w:fill="FFFFFF"/>
        </w:rPr>
        <w:t xml:space="preserve"> la garantía del derecho a la autonomía y la autodeterminación del gobierno propio, la participación en todas las etapas del ciclo de vida, en los procesos internos y en la interacción con los organismos estatales</w:t>
      </w:r>
      <w:r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 xml:space="preserve"> así </w:t>
      </w:r>
      <w:r w:rsidRPr="00357A88">
        <w:rPr>
          <w:rStyle w:val="normaltextrun"/>
          <w:rFonts w:ascii="Verdana" w:hAnsi="Verdana" w:cs="Arial"/>
          <w:color w:val="000000"/>
          <w:shd w:val="clear" w:color="auto" w:fill="FFFFFF"/>
        </w:rPr>
        <w:t xml:space="preserve">como el desarrollo de </w:t>
      </w:r>
      <w:r w:rsidR="00212936" w:rsidRPr="00357A88">
        <w:rPr>
          <w:rStyle w:val="normaltextrun"/>
          <w:rFonts w:ascii="Verdana" w:hAnsi="Verdana" w:cs="Arial"/>
          <w:color w:val="000000"/>
          <w:shd w:val="clear" w:color="auto" w:fill="FFFFFF"/>
        </w:rPr>
        <w:t>estrategias de monitoreo a la implementación del M</w:t>
      </w:r>
      <w:r w:rsidR="00177A33" w:rsidRPr="00357A88">
        <w:rPr>
          <w:rStyle w:val="normaltextrun"/>
          <w:rFonts w:ascii="Verdana" w:hAnsi="Verdana" w:cs="Arial"/>
          <w:color w:val="000000"/>
          <w:shd w:val="clear" w:color="auto" w:fill="FFFFFF"/>
        </w:rPr>
        <w:t xml:space="preserve">odelo de </w:t>
      </w:r>
      <w:r w:rsidR="00212936" w:rsidRPr="00357A88">
        <w:rPr>
          <w:rStyle w:val="normaltextrun"/>
          <w:rFonts w:ascii="Verdana" w:hAnsi="Verdana" w:cs="Arial"/>
          <w:color w:val="000000"/>
          <w:shd w:val="clear" w:color="auto" w:fill="FFFFFF"/>
        </w:rPr>
        <w:t>A</w:t>
      </w:r>
      <w:r w:rsidR="00177A33" w:rsidRPr="00357A88">
        <w:rPr>
          <w:rStyle w:val="normaltextrun"/>
          <w:rFonts w:ascii="Verdana" w:hAnsi="Verdana" w:cs="Arial"/>
          <w:color w:val="000000"/>
          <w:shd w:val="clear" w:color="auto" w:fill="FFFFFF"/>
        </w:rPr>
        <w:t xml:space="preserve">tención </w:t>
      </w:r>
      <w:r w:rsidR="00212936" w:rsidRPr="00357A88">
        <w:rPr>
          <w:rStyle w:val="normaltextrun"/>
          <w:rFonts w:ascii="Verdana" w:hAnsi="Verdana" w:cs="Arial"/>
          <w:color w:val="000000"/>
          <w:shd w:val="clear" w:color="auto" w:fill="FFFFFF"/>
        </w:rPr>
        <w:t>I</w:t>
      </w:r>
      <w:r w:rsidR="00177A33" w:rsidRPr="00357A88">
        <w:rPr>
          <w:rStyle w:val="normaltextrun"/>
          <w:rFonts w:ascii="Verdana" w:hAnsi="Verdana" w:cs="Arial"/>
          <w:color w:val="000000"/>
          <w:shd w:val="clear" w:color="auto" w:fill="FFFFFF"/>
        </w:rPr>
        <w:t>ntegral</w:t>
      </w:r>
      <w:r w:rsidR="00030458" w:rsidRPr="00357A88">
        <w:rPr>
          <w:rStyle w:val="normaltextrun"/>
          <w:rFonts w:ascii="Verdana" w:hAnsi="Verdana" w:cs="Arial"/>
          <w:color w:val="000000"/>
          <w:shd w:val="clear" w:color="auto" w:fill="FFFFFF"/>
        </w:rPr>
        <w:t xml:space="preserve"> (</w:t>
      </w:r>
      <w:r w:rsidR="00177A33" w:rsidRPr="00357A88">
        <w:rPr>
          <w:rStyle w:val="normaltextrun"/>
          <w:rFonts w:ascii="Verdana" w:hAnsi="Verdana" w:cs="Arial"/>
          <w:color w:val="000000"/>
          <w:shd w:val="clear" w:color="auto" w:fill="FFFFFF"/>
        </w:rPr>
        <w:t>MAI</w:t>
      </w:r>
      <w:r w:rsidR="00030458"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w:t>
      </w:r>
      <w:r w:rsidR="00212936" w:rsidRPr="00357A88">
        <w:rPr>
          <w:rStyle w:val="eop"/>
          <w:rFonts w:ascii="Verdana" w:hAnsi="Verdana" w:cs="Arial"/>
          <w:color w:val="000000"/>
          <w:shd w:val="clear" w:color="auto" w:fill="FFFFFF"/>
        </w:rPr>
        <w:t> </w:t>
      </w:r>
    </w:p>
    <w:p w14:paraId="1983FD66" w14:textId="77777777" w:rsidR="00B44228" w:rsidRPr="00357A88" w:rsidRDefault="00B44228" w:rsidP="001A1EC6">
      <w:pPr>
        <w:spacing w:after="0"/>
        <w:jc w:val="both"/>
        <w:rPr>
          <w:rStyle w:val="eop"/>
          <w:rFonts w:ascii="Verdana" w:hAnsi="Verdana" w:cs="Arial"/>
          <w:color w:val="000000"/>
          <w:shd w:val="clear" w:color="auto" w:fill="FFFFFF"/>
        </w:rPr>
      </w:pPr>
    </w:p>
    <w:p w14:paraId="0906CF23" w14:textId="21393EDD" w:rsidR="00A72F98" w:rsidRPr="00357A88" w:rsidRDefault="00212936" w:rsidP="001A1EC6">
      <w:pPr>
        <w:spacing w:after="0"/>
        <w:jc w:val="both"/>
        <w:rPr>
          <w:rStyle w:val="normaltextrun"/>
          <w:rFonts w:ascii="Verdana" w:hAnsi="Verdana" w:cs="Arial"/>
          <w:color w:val="000000"/>
          <w:shd w:val="clear" w:color="auto" w:fill="FFFFFF"/>
        </w:rPr>
      </w:pPr>
      <w:r w:rsidRPr="00357A88">
        <w:rPr>
          <w:rStyle w:val="normaltextrun"/>
          <w:rFonts w:ascii="Verdana" w:hAnsi="Verdana" w:cs="Arial"/>
          <w:color w:val="000000"/>
          <w:shd w:val="clear" w:color="auto" w:fill="FFFFFF"/>
        </w:rPr>
        <w:t>Que la “</w:t>
      </w:r>
      <w:r w:rsidR="00177A33" w:rsidRPr="00357A88">
        <w:rPr>
          <w:rFonts w:ascii="Verdana" w:hAnsi="Verdana" w:cs="Arial"/>
          <w:i/>
        </w:rPr>
        <w:t>Guía Operat</w:t>
      </w:r>
      <w:r w:rsidR="00B22CE1" w:rsidRPr="00357A88">
        <w:rPr>
          <w:rFonts w:ascii="Verdana" w:hAnsi="Verdana" w:cs="Arial"/>
          <w:i/>
        </w:rPr>
        <w:t>i</w:t>
      </w:r>
      <w:r w:rsidR="00177A33" w:rsidRPr="00357A88">
        <w:rPr>
          <w:rFonts w:ascii="Verdana" w:hAnsi="Verdana" w:cs="Arial"/>
          <w:i/>
        </w:rPr>
        <w:t>va Modelo de Atenc</w:t>
      </w:r>
      <w:r w:rsidR="00B22CE1" w:rsidRPr="00357A88">
        <w:rPr>
          <w:rFonts w:ascii="Verdana" w:hAnsi="Verdana" w:cs="Arial"/>
          <w:i/>
        </w:rPr>
        <w:t>i</w:t>
      </w:r>
      <w:r w:rsidR="00177A33" w:rsidRPr="00357A88">
        <w:rPr>
          <w:rFonts w:ascii="Verdana" w:hAnsi="Verdana" w:cs="Arial"/>
          <w:i/>
        </w:rPr>
        <w:t xml:space="preserve">ón </w:t>
      </w:r>
      <w:r w:rsidR="00B22CE1" w:rsidRPr="00357A88">
        <w:rPr>
          <w:rFonts w:ascii="Verdana" w:hAnsi="Verdana" w:cs="Arial"/>
          <w:i/>
        </w:rPr>
        <w:t>i</w:t>
      </w:r>
      <w:r w:rsidR="00177A33" w:rsidRPr="00357A88">
        <w:rPr>
          <w:rFonts w:ascii="Verdana" w:hAnsi="Verdana" w:cs="Arial"/>
          <w:i/>
        </w:rPr>
        <w:t>ntegral (MAI) para los Pueblos Indígenas de la S</w:t>
      </w:r>
      <w:r w:rsidR="00B22CE1" w:rsidRPr="00357A88">
        <w:rPr>
          <w:rFonts w:ascii="Verdana" w:hAnsi="Verdana" w:cs="Arial"/>
          <w:i/>
        </w:rPr>
        <w:t>i</w:t>
      </w:r>
      <w:r w:rsidR="00177A33" w:rsidRPr="00357A88">
        <w:rPr>
          <w:rFonts w:ascii="Verdana" w:hAnsi="Verdana" w:cs="Arial"/>
          <w:i/>
        </w:rPr>
        <w:t>erra Nevada de Gonaw</w:t>
      </w:r>
      <w:r w:rsidR="00B22CE1" w:rsidRPr="00357A88">
        <w:rPr>
          <w:rFonts w:ascii="Verdana" w:hAnsi="Verdana" w:cs="Arial"/>
          <w:i/>
        </w:rPr>
        <w:t>i</w:t>
      </w:r>
      <w:r w:rsidR="00177A33" w:rsidRPr="00357A88">
        <w:rPr>
          <w:rFonts w:ascii="Verdana" w:hAnsi="Verdana" w:cs="Arial"/>
          <w:i/>
        </w:rPr>
        <w:t>ndúa</w:t>
      </w:r>
      <w:r w:rsidRPr="00357A88">
        <w:rPr>
          <w:rStyle w:val="normaltextrun"/>
          <w:rFonts w:ascii="Verdana" w:hAnsi="Verdana" w:cs="Arial"/>
          <w:color w:val="000000"/>
          <w:shd w:val="clear" w:color="auto" w:fill="FFFFFF"/>
        </w:rPr>
        <w:t>” plantea una atención establecida en línea con la misionalidad del ICBF</w:t>
      </w:r>
      <w:r w:rsidR="00A72F98" w:rsidRPr="00357A88">
        <w:rPr>
          <w:rStyle w:val="normaltextrun"/>
          <w:rFonts w:ascii="Verdana" w:hAnsi="Verdana" w:cs="Arial"/>
          <w:color w:val="000000"/>
          <w:shd w:val="clear" w:color="auto" w:fill="FFFFFF"/>
        </w:rPr>
        <w:t>,</w:t>
      </w:r>
      <w:r w:rsidRPr="00357A88">
        <w:rPr>
          <w:rStyle w:val="normaltextrun"/>
          <w:rFonts w:ascii="Verdana" w:hAnsi="Verdana" w:cs="Arial"/>
          <w:color w:val="000000"/>
          <w:shd w:val="clear" w:color="auto" w:fill="FFFFFF"/>
        </w:rPr>
        <w:t xml:space="preserve"> teniendo en cuenta la necesidad de acompañar a estos cuatro pueblos indígenas en sus procesos de construcción familiar, comunitario e interinstitucional, para la garantía de derechos de la niñez, las juventudes y las familias. </w:t>
      </w:r>
    </w:p>
    <w:p w14:paraId="5B93E7C1" w14:textId="77777777" w:rsidR="00B44228" w:rsidRPr="00357A88" w:rsidRDefault="00B44228" w:rsidP="001A1EC6">
      <w:pPr>
        <w:spacing w:after="0"/>
        <w:jc w:val="both"/>
        <w:rPr>
          <w:rStyle w:val="normaltextrun"/>
          <w:rFonts w:ascii="Verdana" w:hAnsi="Verdana" w:cs="Arial"/>
          <w:color w:val="000000"/>
          <w:shd w:val="clear" w:color="auto" w:fill="FFFFFF"/>
        </w:rPr>
      </w:pPr>
    </w:p>
    <w:p w14:paraId="65683072" w14:textId="596F69C0" w:rsidR="00212936" w:rsidRPr="00357A88" w:rsidRDefault="00A72F98" w:rsidP="001A1EC6">
      <w:pPr>
        <w:spacing w:after="0"/>
        <w:jc w:val="both"/>
        <w:rPr>
          <w:rStyle w:val="normaltextrun"/>
          <w:rFonts w:ascii="Verdana" w:hAnsi="Verdana" w:cs="Arial"/>
          <w:color w:val="000000"/>
          <w:shd w:val="clear" w:color="auto" w:fill="FFFFFF"/>
        </w:rPr>
      </w:pPr>
      <w:r w:rsidRPr="00357A88">
        <w:rPr>
          <w:rStyle w:val="normaltextrun"/>
          <w:rFonts w:ascii="Verdana" w:hAnsi="Verdana" w:cs="Arial"/>
          <w:color w:val="000000"/>
          <w:shd w:val="clear" w:color="auto" w:fill="FFFFFF"/>
        </w:rPr>
        <w:t xml:space="preserve">Que, </w:t>
      </w:r>
      <w:r w:rsidR="00212936" w:rsidRPr="00357A88">
        <w:rPr>
          <w:rStyle w:val="normaltextrun"/>
          <w:rFonts w:ascii="Verdana" w:hAnsi="Verdana" w:cs="Arial"/>
          <w:color w:val="000000"/>
          <w:shd w:val="clear" w:color="auto" w:fill="FFFFFF"/>
        </w:rPr>
        <w:t>la ruta de operación del Modelo de Atención Integral se ejecuta a través de tres formas de atención que funcionan de manera articulada y complementaria</w:t>
      </w:r>
      <w:r w:rsidRPr="00357A88">
        <w:rPr>
          <w:rStyle w:val="normaltextrun"/>
          <w:rFonts w:ascii="Verdana" w:hAnsi="Verdana" w:cs="Arial"/>
          <w:color w:val="000000"/>
          <w:shd w:val="clear" w:color="auto" w:fill="FFFFFF"/>
        </w:rPr>
        <w:t>, a saber</w:t>
      </w:r>
      <w:r w:rsidR="00212936" w:rsidRPr="00357A88">
        <w:rPr>
          <w:rStyle w:val="normaltextrun"/>
          <w:rFonts w:ascii="Verdana" w:hAnsi="Verdana" w:cs="Arial"/>
          <w:color w:val="000000"/>
          <w:shd w:val="clear" w:color="auto" w:fill="FFFFFF"/>
        </w:rPr>
        <w:t xml:space="preserve">: </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b/>
          <w:bCs/>
          <w:color w:val="000000"/>
          <w:shd w:val="clear" w:color="auto" w:fill="FFFFFF"/>
        </w:rPr>
        <w:t>i</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color w:val="000000"/>
          <w:shd w:val="clear" w:color="auto" w:fill="FFFFFF"/>
        </w:rPr>
        <w:t xml:space="preserve"> </w:t>
      </w:r>
      <w:r w:rsidRPr="00357A88">
        <w:rPr>
          <w:rStyle w:val="normaltextrun"/>
          <w:rFonts w:ascii="Verdana" w:hAnsi="Verdana" w:cs="Arial"/>
          <w:b/>
          <w:bCs/>
          <w:color w:val="000000"/>
          <w:shd w:val="clear" w:color="auto" w:fill="FFFFFF"/>
        </w:rPr>
        <w:t>a</w:t>
      </w:r>
      <w:r w:rsidR="00212936" w:rsidRPr="00357A88">
        <w:rPr>
          <w:rStyle w:val="normaltextrun"/>
          <w:rFonts w:ascii="Verdana" w:hAnsi="Verdana" w:cs="Arial"/>
          <w:b/>
          <w:bCs/>
          <w:color w:val="000000"/>
          <w:shd w:val="clear" w:color="auto" w:fill="FFFFFF"/>
        </w:rPr>
        <w:t>compañamiento familiar</w:t>
      </w:r>
      <w:r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 xml:space="preserve"> </w:t>
      </w:r>
      <w:r w:rsidRPr="00357A88">
        <w:rPr>
          <w:rStyle w:val="normaltextrun"/>
          <w:rFonts w:ascii="Verdana" w:hAnsi="Verdana" w:cs="Arial"/>
          <w:color w:val="000000"/>
          <w:shd w:val="clear" w:color="auto" w:fill="FFFFFF"/>
        </w:rPr>
        <w:t xml:space="preserve">como </w:t>
      </w:r>
      <w:r w:rsidR="00212936" w:rsidRPr="00357A88">
        <w:rPr>
          <w:rStyle w:val="normaltextrun"/>
          <w:rFonts w:ascii="Verdana" w:hAnsi="Verdana" w:cs="Arial"/>
          <w:color w:val="000000"/>
          <w:shd w:val="clear" w:color="auto" w:fill="FFFFFF"/>
        </w:rPr>
        <w:t>componente orientado a</w:t>
      </w:r>
      <w:r w:rsidRPr="00357A88">
        <w:rPr>
          <w:rStyle w:val="normaltextrun"/>
          <w:rFonts w:ascii="Verdana" w:hAnsi="Verdana" w:cs="Arial"/>
          <w:color w:val="000000"/>
          <w:shd w:val="clear" w:color="auto" w:fill="FFFFFF"/>
        </w:rPr>
        <w:t xml:space="preserve">l fortalecimiento de </w:t>
      </w:r>
      <w:r w:rsidR="00212936" w:rsidRPr="00357A88">
        <w:rPr>
          <w:rStyle w:val="normaltextrun"/>
          <w:rFonts w:ascii="Verdana" w:hAnsi="Verdana" w:cs="Arial"/>
          <w:color w:val="000000"/>
          <w:shd w:val="clear" w:color="auto" w:fill="FFFFFF"/>
        </w:rPr>
        <w:t>las capacidades familiares y comunitarias mediante procesos interculturales, espirituales y territoriales</w:t>
      </w:r>
      <w:r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 xml:space="preserve"> </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b/>
          <w:bCs/>
          <w:color w:val="000000"/>
          <w:shd w:val="clear" w:color="auto" w:fill="FFFFFF"/>
        </w:rPr>
        <w:t>ii</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b/>
          <w:bCs/>
          <w:color w:val="000000"/>
          <w:shd w:val="clear" w:color="auto" w:fill="FFFFFF"/>
        </w:rPr>
        <w:t xml:space="preserve"> </w:t>
      </w:r>
      <w:r w:rsidRPr="00357A88">
        <w:rPr>
          <w:rStyle w:val="normaltextrun"/>
          <w:rFonts w:ascii="Verdana" w:hAnsi="Verdana" w:cs="Arial"/>
          <w:b/>
          <w:bCs/>
          <w:color w:val="000000"/>
          <w:shd w:val="clear" w:color="auto" w:fill="FFFFFF"/>
        </w:rPr>
        <w:t>a</w:t>
      </w:r>
      <w:r w:rsidR="00212936" w:rsidRPr="00357A88">
        <w:rPr>
          <w:rStyle w:val="normaltextrun"/>
          <w:rFonts w:ascii="Verdana" w:hAnsi="Verdana" w:cs="Arial"/>
          <w:b/>
          <w:bCs/>
          <w:color w:val="000000"/>
          <w:shd w:val="clear" w:color="auto" w:fill="FFFFFF"/>
        </w:rPr>
        <w:t>compañamiento comunitario</w:t>
      </w:r>
      <w:r w:rsidRPr="00357A88">
        <w:rPr>
          <w:rStyle w:val="normaltextrun"/>
          <w:rFonts w:ascii="Verdana" w:hAnsi="Verdana" w:cs="Arial"/>
          <w:color w:val="000000"/>
          <w:shd w:val="clear" w:color="auto" w:fill="FFFFFF"/>
        </w:rPr>
        <w:t>, como</w:t>
      </w:r>
      <w:r w:rsidR="00212936" w:rsidRPr="00357A88">
        <w:rPr>
          <w:rStyle w:val="normaltextrun"/>
          <w:rFonts w:ascii="Verdana" w:hAnsi="Verdana" w:cs="Arial"/>
          <w:color w:val="000000"/>
          <w:shd w:val="clear" w:color="auto" w:fill="FFFFFF"/>
        </w:rPr>
        <w:t xml:space="preserve"> estrategia colectiva </w:t>
      </w:r>
      <w:r w:rsidRPr="00357A88">
        <w:rPr>
          <w:rStyle w:val="normaltextrun"/>
          <w:rFonts w:ascii="Verdana" w:hAnsi="Verdana" w:cs="Arial"/>
          <w:color w:val="000000"/>
          <w:shd w:val="clear" w:color="auto" w:fill="FFFFFF"/>
        </w:rPr>
        <w:t>dirigida a</w:t>
      </w:r>
      <w:r w:rsidR="00212936" w:rsidRPr="00357A88">
        <w:rPr>
          <w:rStyle w:val="normaltextrun"/>
          <w:rFonts w:ascii="Verdana" w:hAnsi="Verdana" w:cs="Arial"/>
          <w:color w:val="000000"/>
          <w:shd w:val="clear" w:color="auto" w:fill="FFFFFF"/>
        </w:rPr>
        <w:t xml:space="preserve"> fortalecer el tejido social y comunitario de los pueblos indígenas de la SNG, a partir de la cooperación, el diálogo entre familias, autoridades y comunidad</w:t>
      </w:r>
      <w:r w:rsidRPr="00357A88">
        <w:rPr>
          <w:rStyle w:val="normaltextrun"/>
          <w:rFonts w:ascii="Verdana" w:hAnsi="Verdana" w:cs="Arial"/>
          <w:color w:val="000000"/>
          <w:shd w:val="clear" w:color="auto" w:fill="FFFFFF"/>
        </w:rPr>
        <w:t>;</w:t>
      </w:r>
      <w:r w:rsidR="00212936" w:rsidRPr="00357A88">
        <w:rPr>
          <w:rStyle w:val="normaltextrun"/>
          <w:rFonts w:ascii="Verdana" w:hAnsi="Verdana" w:cs="Arial"/>
          <w:color w:val="000000"/>
          <w:shd w:val="clear" w:color="auto" w:fill="FFFFFF"/>
        </w:rPr>
        <w:t xml:space="preserve"> y </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b/>
          <w:bCs/>
          <w:color w:val="000000"/>
          <w:shd w:val="clear" w:color="auto" w:fill="FFFFFF"/>
        </w:rPr>
        <w:t>iii</w:t>
      </w:r>
      <w:r w:rsidRPr="00357A88">
        <w:rPr>
          <w:rStyle w:val="normaltextrun"/>
          <w:rFonts w:ascii="Verdana" w:hAnsi="Verdana" w:cs="Arial"/>
          <w:b/>
          <w:bCs/>
          <w:color w:val="000000"/>
          <w:shd w:val="clear" w:color="auto" w:fill="FFFFFF"/>
        </w:rPr>
        <w:t>]</w:t>
      </w:r>
      <w:r w:rsidR="00212936" w:rsidRPr="00357A88">
        <w:rPr>
          <w:rStyle w:val="normaltextrun"/>
          <w:rFonts w:ascii="Verdana" w:hAnsi="Verdana" w:cs="Arial"/>
          <w:b/>
          <w:bCs/>
          <w:color w:val="000000"/>
          <w:shd w:val="clear" w:color="auto" w:fill="FFFFFF"/>
        </w:rPr>
        <w:t xml:space="preserve"> </w:t>
      </w:r>
      <w:r w:rsidRPr="00357A88">
        <w:rPr>
          <w:rStyle w:val="normaltextrun"/>
          <w:rFonts w:ascii="Verdana" w:hAnsi="Verdana" w:cs="Arial"/>
          <w:b/>
          <w:bCs/>
          <w:color w:val="000000"/>
          <w:shd w:val="clear" w:color="auto" w:fill="FFFFFF"/>
        </w:rPr>
        <w:t>c</w:t>
      </w:r>
      <w:r w:rsidR="00212936" w:rsidRPr="00357A88">
        <w:rPr>
          <w:rStyle w:val="normaltextrun"/>
          <w:rFonts w:ascii="Verdana" w:hAnsi="Verdana" w:cs="Arial"/>
          <w:b/>
          <w:bCs/>
          <w:color w:val="000000"/>
          <w:shd w:val="clear" w:color="auto" w:fill="FFFFFF"/>
        </w:rPr>
        <w:t>onvergencia de oferta</w:t>
      </w:r>
      <w:r w:rsidRPr="00357A88">
        <w:rPr>
          <w:rStyle w:val="normaltextrun"/>
          <w:rFonts w:ascii="Verdana" w:hAnsi="Verdana" w:cs="Arial"/>
          <w:color w:val="000000"/>
          <w:shd w:val="clear" w:color="auto" w:fill="FFFFFF"/>
        </w:rPr>
        <w:t>, orientada a</w:t>
      </w:r>
      <w:r w:rsidR="00212936" w:rsidRPr="00357A88">
        <w:rPr>
          <w:rStyle w:val="normaltextrun"/>
          <w:rFonts w:ascii="Verdana" w:hAnsi="Verdana" w:cs="Arial"/>
          <w:color w:val="000000"/>
          <w:shd w:val="clear" w:color="auto" w:fill="FFFFFF"/>
        </w:rPr>
        <w:t xml:space="preserve"> garantizar la protección integral de la niñez, las juventudes y las familias indígenas de la SNG. Si bien, las formas de atención se presentan por separado, en la práctica, estas interactúan de manera simultánea, razón por la cual, no es posible trazar una línea divisoria entre ellas. </w:t>
      </w:r>
    </w:p>
    <w:p w14:paraId="20F37389" w14:textId="77777777" w:rsidR="00B44228" w:rsidRPr="00357A88" w:rsidRDefault="00B44228" w:rsidP="001A1EC6">
      <w:pPr>
        <w:spacing w:after="0"/>
        <w:jc w:val="both"/>
        <w:rPr>
          <w:rStyle w:val="normaltextrun"/>
          <w:rFonts w:ascii="Verdana" w:hAnsi="Verdana" w:cs="Arial"/>
          <w:color w:val="000000"/>
          <w:shd w:val="clear" w:color="auto" w:fill="FFFFFF"/>
        </w:rPr>
      </w:pPr>
    </w:p>
    <w:p w14:paraId="50C39EA6" w14:textId="77777777" w:rsidR="009B040C" w:rsidRPr="00357A88" w:rsidRDefault="009B040C" w:rsidP="001A1EC6">
      <w:pPr>
        <w:spacing w:after="0"/>
        <w:jc w:val="both"/>
        <w:rPr>
          <w:rFonts w:ascii="Verdana" w:hAnsi="Verdana" w:cs="Arial"/>
          <w:lang w:val="es-CO"/>
        </w:rPr>
      </w:pPr>
      <w:r w:rsidRPr="00357A88">
        <w:rPr>
          <w:rFonts w:ascii="Verdana" w:hAnsi="Verdana" w:cs="Arial"/>
          <w:lang w:val="es-CO"/>
        </w:rPr>
        <w:t xml:space="preserve">Que, por otra parte, el Decreto 1081 de 2015 dicta una serie de directrices generales de técnica normativa para la correcta expedición de normas al interior de las entidades públicas. Esas directrices ayudan, entre otras cosas, a mantener la </w:t>
      </w:r>
      <w:r w:rsidRPr="00357A88">
        <w:rPr>
          <w:rFonts w:ascii="Verdana" w:hAnsi="Verdana" w:cs="Arial"/>
          <w:lang w:val="es-CO"/>
        </w:rPr>
        <w:lastRenderedPageBreak/>
        <w:t>coherencia normativa, dada la necesidad de racionalizar la expedición de resoluciones, dotar de seguridad jurídica a los destinatarios de la norma, evitar la dispersión y proliferación normativa y con el propósito de tener un marco jurídico eficaz, coherente y estructurado.</w:t>
      </w:r>
    </w:p>
    <w:p w14:paraId="4F63E0A0" w14:textId="77777777" w:rsidR="00B44228" w:rsidRPr="00357A88" w:rsidRDefault="00B44228" w:rsidP="001A1EC6">
      <w:pPr>
        <w:spacing w:after="0"/>
        <w:jc w:val="both"/>
        <w:rPr>
          <w:rFonts w:ascii="Verdana" w:hAnsi="Verdana" w:cs="Arial"/>
          <w:lang w:val="es-CO"/>
        </w:rPr>
      </w:pPr>
    </w:p>
    <w:p w14:paraId="6917852A" w14:textId="3EC30E61" w:rsidR="00212936" w:rsidRPr="00357A88" w:rsidRDefault="00212936" w:rsidP="001A1EC6">
      <w:pPr>
        <w:spacing w:after="0"/>
        <w:jc w:val="both"/>
        <w:rPr>
          <w:rStyle w:val="normaltextrun"/>
          <w:rFonts w:ascii="Verdana" w:hAnsi="Verdana" w:cs="Arial"/>
          <w:color w:val="000000"/>
          <w:shd w:val="clear" w:color="auto" w:fill="FFFFFF"/>
        </w:rPr>
      </w:pPr>
      <w:r w:rsidRPr="00357A88">
        <w:rPr>
          <w:rStyle w:val="normaltextrun"/>
          <w:rFonts w:ascii="Verdana" w:hAnsi="Verdana" w:cs="Arial"/>
          <w:color w:val="000000"/>
          <w:shd w:val="clear" w:color="auto" w:fill="FFFFFF"/>
        </w:rPr>
        <w:t>Que, con el fin de dar cumplimiento al numeral 9 del artículo 3 y el numeral 8 del artículo 8 de la Ley 1437 de 2011, el artículo 2.1.2.1.14 del Decreto 1081 de 2015 y el artículo 2 de la Resolución 0353 del 2023 del ICBF, el presente proyecto de Acto Administrativo</w:t>
      </w:r>
      <w:r w:rsidR="004E0DF9" w:rsidRPr="00357A88">
        <w:rPr>
          <w:rStyle w:val="normaltextrun"/>
          <w:rFonts w:ascii="Verdana" w:hAnsi="Verdana" w:cs="Arial"/>
          <w:color w:val="000000"/>
          <w:shd w:val="clear" w:color="auto" w:fill="FFFFFF"/>
        </w:rPr>
        <w:t xml:space="preserve"> </w:t>
      </w:r>
      <w:r w:rsidR="00141DD9" w:rsidRPr="00357A88">
        <w:rPr>
          <w:rStyle w:val="normaltextrun"/>
          <w:rFonts w:ascii="Verdana" w:hAnsi="Verdana" w:cs="Arial"/>
          <w:color w:val="000000"/>
          <w:shd w:val="clear" w:color="auto" w:fill="FFFFFF"/>
        </w:rPr>
        <w:t>y la</w:t>
      </w:r>
      <w:r w:rsidRPr="00357A88">
        <w:rPr>
          <w:rStyle w:val="normaltextrun"/>
          <w:rFonts w:ascii="Verdana" w:hAnsi="Verdana" w:cs="Arial"/>
          <w:color w:val="000000"/>
          <w:shd w:val="clear" w:color="auto" w:fill="FFFFFF"/>
        </w:rPr>
        <w:t xml:space="preserve"> Guía operativa</w:t>
      </w:r>
      <w:r w:rsidR="00031A23" w:rsidRPr="00357A88">
        <w:rPr>
          <w:rStyle w:val="normaltextrun"/>
          <w:rFonts w:ascii="Verdana" w:hAnsi="Verdana" w:cs="Arial"/>
          <w:color w:val="000000"/>
          <w:shd w:val="clear" w:color="auto" w:fill="FFFFFF"/>
        </w:rPr>
        <w:t xml:space="preserve"> del Modelo</w:t>
      </w:r>
      <w:r w:rsidRPr="00357A88">
        <w:rPr>
          <w:rStyle w:val="normaltextrun"/>
          <w:rFonts w:ascii="Verdana" w:hAnsi="Verdana" w:cs="Arial"/>
          <w:color w:val="000000"/>
          <w:shd w:val="clear" w:color="auto" w:fill="FFFFFF"/>
        </w:rPr>
        <w:t xml:space="preserve"> </w:t>
      </w:r>
      <w:r w:rsidR="00F4574F" w:rsidRPr="00357A88">
        <w:rPr>
          <w:rStyle w:val="normaltextrun"/>
          <w:rFonts w:ascii="Verdana" w:hAnsi="Verdana" w:cs="Arial"/>
          <w:color w:val="000000"/>
          <w:shd w:val="clear" w:color="auto" w:fill="FFFFFF"/>
        </w:rPr>
        <w:t>de</w:t>
      </w:r>
      <w:r w:rsidRPr="00357A88">
        <w:rPr>
          <w:rStyle w:val="normaltextrun"/>
          <w:rFonts w:ascii="Verdana" w:hAnsi="Verdana" w:cs="Arial"/>
          <w:color w:val="000000"/>
          <w:shd w:val="clear" w:color="auto" w:fill="FFFFFF"/>
        </w:rPr>
        <w:t xml:space="preserve"> atención integral a los Pueblos Indígenas de la Sierra Nevada de Gonaw</w:t>
      </w:r>
      <w:r w:rsidR="00B22CE1" w:rsidRPr="00357A88">
        <w:rPr>
          <w:rStyle w:val="normaltextrun"/>
          <w:rFonts w:ascii="Verdana" w:hAnsi="Verdana" w:cs="Arial"/>
          <w:color w:val="000000"/>
          <w:shd w:val="clear" w:color="auto" w:fill="FFFFFF"/>
        </w:rPr>
        <w:t>i</w:t>
      </w:r>
      <w:r w:rsidRPr="00357A88">
        <w:rPr>
          <w:rStyle w:val="normaltextrun"/>
          <w:rFonts w:ascii="Verdana" w:hAnsi="Verdana" w:cs="Arial"/>
          <w:color w:val="000000"/>
          <w:shd w:val="clear" w:color="auto" w:fill="FFFFFF"/>
        </w:rPr>
        <w:t xml:space="preserve">ndúa, en la página Web del Instituto </w:t>
      </w:r>
      <w:hyperlink r:id="rId11" w:history="1">
        <w:r w:rsidRPr="00357A88">
          <w:rPr>
            <w:rStyle w:val="Hipervnculo"/>
            <w:rFonts w:ascii="Verdana" w:hAnsi="Verdana" w:cs="Arial"/>
            <w:shd w:val="clear" w:color="auto" w:fill="FFFFFF"/>
          </w:rPr>
          <w:t>https://www.icbf.gov.co/participa/consulta-ciudadanael.gov.co</w:t>
        </w:r>
      </w:hyperlink>
      <w:r w:rsidRPr="00357A88">
        <w:rPr>
          <w:rStyle w:val="normaltextrun"/>
          <w:rFonts w:ascii="Verdana" w:hAnsi="Verdana" w:cs="Arial"/>
          <w:color w:val="000000"/>
          <w:shd w:val="clear" w:color="auto" w:fill="FFFFFF"/>
        </w:rPr>
        <w:t xml:space="preserve">  </w:t>
      </w:r>
      <w:r w:rsidRPr="00357A88">
        <w:rPr>
          <w:rStyle w:val="normaltextrun"/>
          <w:rFonts w:ascii="Verdana" w:hAnsi="Verdana" w:cs="Arial"/>
          <w:shd w:val="clear" w:color="auto" w:fill="FFFFFF"/>
        </w:rPr>
        <w:t xml:space="preserve">el </w:t>
      </w:r>
      <w:r w:rsidR="00E0415F" w:rsidRPr="00357A88">
        <w:rPr>
          <w:rStyle w:val="normaltextrun"/>
          <w:rFonts w:ascii="Verdana" w:hAnsi="Verdana" w:cs="Arial"/>
          <w:shd w:val="clear" w:color="auto" w:fill="FFFFFF"/>
        </w:rPr>
        <w:t>31</w:t>
      </w:r>
      <w:r w:rsidRPr="00357A88">
        <w:rPr>
          <w:rStyle w:val="normaltextrun"/>
          <w:rFonts w:ascii="Verdana" w:hAnsi="Verdana" w:cs="Arial"/>
          <w:shd w:val="clear" w:color="auto" w:fill="FFFFFF"/>
        </w:rPr>
        <w:t xml:space="preserve"> de </w:t>
      </w:r>
      <w:r w:rsidR="00E0415F" w:rsidRPr="00357A88">
        <w:rPr>
          <w:rStyle w:val="normaltextrun"/>
          <w:rFonts w:ascii="Verdana" w:hAnsi="Verdana" w:cs="Arial"/>
          <w:shd w:val="clear" w:color="auto" w:fill="FFFFFF"/>
        </w:rPr>
        <w:t xml:space="preserve">octubre </w:t>
      </w:r>
      <w:r w:rsidR="00B76ABD" w:rsidRPr="00357A88">
        <w:rPr>
          <w:rStyle w:val="normaltextrun"/>
          <w:rFonts w:ascii="Verdana" w:hAnsi="Verdana" w:cs="Arial"/>
          <w:shd w:val="clear" w:color="auto" w:fill="FFFFFF"/>
        </w:rPr>
        <w:t xml:space="preserve">hasta </w:t>
      </w:r>
      <w:r w:rsidR="00B76ABD" w:rsidRPr="00357A88">
        <w:rPr>
          <w:rStyle w:val="normaltextrun"/>
          <w:rFonts w:ascii="Verdana" w:hAnsi="Verdana" w:cs="Arial"/>
          <w:color w:val="000000"/>
          <w:shd w:val="clear" w:color="auto" w:fill="FFFFFF"/>
        </w:rPr>
        <w:t xml:space="preserve">el 10 de noviembre </w:t>
      </w:r>
      <w:r w:rsidRPr="00357A88">
        <w:rPr>
          <w:rStyle w:val="normaltextrun"/>
          <w:rFonts w:ascii="Verdana" w:hAnsi="Verdana" w:cs="Arial"/>
          <w:color w:val="000000"/>
          <w:shd w:val="clear" w:color="auto" w:fill="FFFFFF"/>
        </w:rPr>
        <w:t xml:space="preserve">del año 2025, dentro de los cuales </w:t>
      </w:r>
      <w:r w:rsidR="00B76ABD" w:rsidRPr="00357A88">
        <w:rPr>
          <w:rStyle w:val="normaltextrun"/>
          <w:rFonts w:ascii="Verdana" w:hAnsi="Verdana" w:cs="Arial"/>
          <w:color w:val="000000"/>
          <w:shd w:val="clear" w:color="auto" w:fill="FFFFFF"/>
        </w:rPr>
        <w:t xml:space="preserve">no </w:t>
      </w:r>
      <w:r w:rsidRPr="00357A88">
        <w:rPr>
          <w:rStyle w:val="normaltextrun"/>
          <w:rFonts w:ascii="Verdana" w:hAnsi="Verdana" w:cs="Arial"/>
          <w:color w:val="000000"/>
          <w:shd w:val="clear" w:color="auto" w:fill="FFFFFF"/>
        </w:rPr>
        <w:t>se recibieron correos con observaciones, sugerencias o comentarios a la fecha de cierre de la publicación</w:t>
      </w:r>
      <w:r w:rsidR="00B76ABD" w:rsidRPr="00357A88">
        <w:rPr>
          <w:rStyle w:val="normaltextrun"/>
          <w:rFonts w:ascii="Verdana" w:hAnsi="Verdana" w:cs="Arial"/>
          <w:color w:val="000000"/>
          <w:shd w:val="clear" w:color="auto" w:fill="FFFFFF"/>
        </w:rPr>
        <w:t xml:space="preserve">. </w:t>
      </w:r>
    </w:p>
    <w:p w14:paraId="1F732AA1" w14:textId="77777777" w:rsidR="00B44228" w:rsidRPr="00357A88" w:rsidRDefault="00B44228" w:rsidP="001A1EC6">
      <w:pPr>
        <w:spacing w:after="0"/>
        <w:jc w:val="both"/>
        <w:rPr>
          <w:rFonts w:ascii="Verdana" w:hAnsi="Verdana" w:cs="Arial"/>
        </w:rPr>
      </w:pPr>
    </w:p>
    <w:p w14:paraId="465C90D9" w14:textId="15C87BAC" w:rsidR="00212936" w:rsidRPr="00357A88" w:rsidRDefault="00212936" w:rsidP="001A1EC6">
      <w:pPr>
        <w:spacing w:after="0"/>
        <w:jc w:val="both"/>
        <w:rPr>
          <w:rFonts w:ascii="Verdana" w:hAnsi="Verdana" w:cs="Arial"/>
        </w:rPr>
      </w:pPr>
      <w:r w:rsidRPr="00357A88">
        <w:rPr>
          <w:rFonts w:ascii="Verdana" w:hAnsi="Verdana" w:cs="Arial"/>
        </w:rPr>
        <w:t xml:space="preserve">Que en el marco de las competencias funcionales y a la luz del ajuste de la oferta institucional y la actualización de la normatividad, guías y procedimientos vigentes; se hace necesario aprobar </w:t>
      </w:r>
      <w:r w:rsidR="009F1F52" w:rsidRPr="00357A88">
        <w:rPr>
          <w:rFonts w:ascii="Verdana" w:hAnsi="Verdana" w:cs="Arial"/>
        </w:rPr>
        <w:t>“</w:t>
      </w:r>
      <w:r w:rsidR="009F1F52" w:rsidRPr="00357A88">
        <w:rPr>
          <w:rFonts w:ascii="Verdana" w:hAnsi="Verdana" w:cs="Arial"/>
          <w:i/>
        </w:rPr>
        <w:t>Guía Opera</w:t>
      </w:r>
      <w:r w:rsidR="00B22CE1" w:rsidRPr="00357A88">
        <w:rPr>
          <w:rFonts w:ascii="Verdana" w:hAnsi="Verdana" w:cs="Arial"/>
          <w:i/>
        </w:rPr>
        <w:t>ti</w:t>
      </w:r>
      <w:r w:rsidR="009F1F52" w:rsidRPr="00357A88">
        <w:rPr>
          <w:rFonts w:ascii="Verdana" w:hAnsi="Verdana" w:cs="Arial"/>
          <w:i/>
        </w:rPr>
        <w:t>va Modelo de Atenc</w:t>
      </w:r>
      <w:r w:rsidR="00B22CE1" w:rsidRPr="00357A88">
        <w:rPr>
          <w:rFonts w:ascii="Verdana" w:hAnsi="Verdana" w:cs="Arial"/>
          <w:i/>
        </w:rPr>
        <w:t>i</w:t>
      </w:r>
      <w:r w:rsidR="009F1F52" w:rsidRPr="00357A88">
        <w:rPr>
          <w:rFonts w:ascii="Verdana" w:hAnsi="Verdana" w:cs="Arial"/>
          <w:i/>
        </w:rPr>
        <w:t>ón Integral (MAI) para los Pueblos Indígenas de la S</w:t>
      </w:r>
      <w:r w:rsidR="00B22CE1" w:rsidRPr="00357A88">
        <w:rPr>
          <w:rFonts w:ascii="Verdana" w:hAnsi="Verdana" w:cs="Arial"/>
          <w:i/>
        </w:rPr>
        <w:t>i</w:t>
      </w:r>
      <w:r w:rsidR="009F1F52" w:rsidRPr="00357A88">
        <w:rPr>
          <w:rFonts w:ascii="Verdana" w:hAnsi="Verdana" w:cs="Arial"/>
          <w:i/>
        </w:rPr>
        <w:t>erra Nevada de Gonaw</w:t>
      </w:r>
      <w:r w:rsidR="00B22CE1" w:rsidRPr="00357A88">
        <w:rPr>
          <w:rFonts w:ascii="Verdana" w:hAnsi="Verdana" w:cs="Arial"/>
          <w:i/>
        </w:rPr>
        <w:t>i</w:t>
      </w:r>
      <w:r w:rsidR="009F1F52" w:rsidRPr="00357A88">
        <w:rPr>
          <w:rFonts w:ascii="Verdana" w:hAnsi="Verdana" w:cs="Arial"/>
          <w:i/>
        </w:rPr>
        <w:t>ndúa</w:t>
      </w:r>
      <w:r w:rsidRPr="00357A88">
        <w:rPr>
          <w:rFonts w:ascii="Verdana" w:hAnsi="Verdana" w:cs="Arial"/>
          <w:i/>
          <w:iCs/>
        </w:rPr>
        <w:t>”</w:t>
      </w:r>
      <w:r w:rsidR="007E383F" w:rsidRPr="00357A88">
        <w:rPr>
          <w:rFonts w:ascii="Verdana" w:hAnsi="Verdana" w:cs="Arial"/>
          <w:i/>
          <w:iCs/>
        </w:rPr>
        <w:t>.</w:t>
      </w:r>
      <w:r w:rsidRPr="00357A88">
        <w:rPr>
          <w:rFonts w:ascii="Verdana" w:hAnsi="Verdana" w:cs="Arial"/>
        </w:rPr>
        <w:t xml:space="preserve"> </w:t>
      </w:r>
    </w:p>
    <w:p w14:paraId="00F2C120" w14:textId="77777777" w:rsidR="00B44228" w:rsidRPr="00357A88" w:rsidRDefault="00B44228" w:rsidP="001A1EC6">
      <w:pPr>
        <w:spacing w:after="0"/>
        <w:jc w:val="both"/>
        <w:rPr>
          <w:rFonts w:ascii="Verdana" w:hAnsi="Verdana" w:cs="Arial"/>
        </w:rPr>
      </w:pPr>
    </w:p>
    <w:p w14:paraId="54E8423B" w14:textId="0323A3F2" w:rsidR="00624EFE" w:rsidRPr="00357A88" w:rsidRDefault="00212936" w:rsidP="001A1EC6">
      <w:pPr>
        <w:spacing w:after="0"/>
        <w:jc w:val="both"/>
        <w:rPr>
          <w:rFonts w:ascii="Verdana" w:hAnsi="Verdana" w:cs="Arial"/>
        </w:rPr>
      </w:pPr>
      <w:r w:rsidRPr="00357A88">
        <w:rPr>
          <w:rFonts w:ascii="Verdana" w:hAnsi="Verdana" w:cs="Arial"/>
        </w:rPr>
        <w:t>En mérito de lo expuesto,</w:t>
      </w:r>
    </w:p>
    <w:p w14:paraId="4BB95D63" w14:textId="77777777" w:rsidR="00557257" w:rsidRPr="00357A88" w:rsidRDefault="00557257" w:rsidP="001A1EC6">
      <w:pPr>
        <w:spacing w:after="0"/>
        <w:jc w:val="both"/>
        <w:rPr>
          <w:rFonts w:ascii="Verdana" w:hAnsi="Verdana" w:cs="Arial"/>
        </w:rPr>
      </w:pPr>
    </w:p>
    <w:p w14:paraId="39766678" w14:textId="79D7DF60" w:rsidR="00212936" w:rsidRDefault="00212936" w:rsidP="001A1EC6">
      <w:pPr>
        <w:spacing w:after="0"/>
        <w:jc w:val="center"/>
        <w:rPr>
          <w:rFonts w:ascii="Verdana" w:hAnsi="Verdana" w:cs="Arial"/>
          <w:b/>
        </w:rPr>
      </w:pPr>
      <w:r w:rsidRPr="00357A88">
        <w:rPr>
          <w:rFonts w:ascii="Verdana" w:hAnsi="Verdana" w:cs="Arial"/>
          <w:b/>
        </w:rPr>
        <w:t>RESUELVE</w:t>
      </w:r>
      <w:r w:rsidR="00601BC2" w:rsidRPr="00357A88">
        <w:rPr>
          <w:rFonts w:ascii="Verdana" w:hAnsi="Verdana" w:cs="Arial"/>
          <w:b/>
        </w:rPr>
        <w:t>:</w:t>
      </w:r>
    </w:p>
    <w:p w14:paraId="2BD36BDF" w14:textId="77777777" w:rsidR="00357A88" w:rsidRPr="00357A88" w:rsidRDefault="00357A88" w:rsidP="001A1EC6">
      <w:pPr>
        <w:spacing w:after="0"/>
        <w:jc w:val="center"/>
        <w:rPr>
          <w:rFonts w:ascii="Verdana" w:hAnsi="Verdana" w:cs="Arial"/>
          <w:b/>
        </w:rPr>
      </w:pPr>
    </w:p>
    <w:p w14:paraId="0E45EA7B" w14:textId="075B483A" w:rsidR="00212936" w:rsidRPr="00357A88" w:rsidRDefault="00212936" w:rsidP="001A1EC6">
      <w:pPr>
        <w:spacing w:after="0"/>
        <w:jc w:val="both"/>
        <w:rPr>
          <w:rFonts w:ascii="Verdana" w:hAnsi="Verdana" w:cs="Arial"/>
          <w:i/>
        </w:rPr>
      </w:pPr>
      <w:r w:rsidRPr="00357A88">
        <w:rPr>
          <w:rFonts w:ascii="Verdana" w:hAnsi="Verdana" w:cs="Arial"/>
          <w:b/>
          <w:bCs/>
        </w:rPr>
        <w:t>ARTÍCULO 1</w:t>
      </w:r>
      <w:r w:rsidRPr="00357A88">
        <w:rPr>
          <w:rFonts w:ascii="Verdana" w:hAnsi="Verdana" w:cs="Arial"/>
        </w:rPr>
        <w:t xml:space="preserve">. Aprobar la </w:t>
      </w:r>
      <w:r w:rsidR="009F6901" w:rsidRPr="00357A88">
        <w:rPr>
          <w:rFonts w:ascii="Verdana" w:hAnsi="Verdana" w:cs="Arial"/>
        </w:rPr>
        <w:t>“</w:t>
      </w:r>
      <w:r w:rsidR="00741BD1" w:rsidRPr="00357A88">
        <w:rPr>
          <w:rFonts w:ascii="Verdana" w:hAnsi="Verdana" w:cs="Arial"/>
          <w:i/>
        </w:rPr>
        <w:t>Guía Operat</w:t>
      </w:r>
      <w:r w:rsidR="00B22CE1" w:rsidRPr="00357A88">
        <w:rPr>
          <w:rFonts w:ascii="Verdana" w:hAnsi="Verdana" w:cs="Arial"/>
          <w:i/>
        </w:rPr>
        <w:t>i</w:t>
      </w:r>
      <w:r w:rsidR="00741BD1" w:rsidRPr="00357A88">
        <w:rPr>
          <w:rFonts w:ascii="Verdana" w:hAnsi="Verdana" w:cs="Arial"/>
          <w:i/>
        </w:rPr>
        <w:t>va Modelo de Atencıón Integral (MAI) para los Pueblos Indígenas de la S</w:t>
      </w:r>
      <w:r w:rsidR="00B22CE1" w:rsidRPr="00357A88">
        <w:rPr>
          <w:rFonts w:ascii="Verdana" w:hAnsi="Verdana" w:cs="Arial"/>
          <w:i/>
        </w:rPr>
        <w:t>i</w:t>
      </w:r>
      <w:r w:rsidR="00741BD1" w:rsidRPr="00357A88">
        <w:rPr>
          <w:rFonts w:ascii="Verdana" w:hAnsi="Verdana" w:cs="Arial"/>
          <w:i/>
        </w:rPr>
        <w:t>erra Nevada de Gonaw</w:t>
      </w:r>
      <w:r w:rsidR="00B22CE1" w:rsidRPr="00357A88">
        <w:rPr>
          <w:rFonts w:ascii="Verdana" w:hAnsi="Verdana" w:cs="Arial"/>
          <w:i/>
        </w:rPr>
        <w:t>i</w:t>
      </w:r>
      <w:r w:rsidR="00741BD1" w:rsidRPr="00357A88">
        <w:rPr>
          <w:rFonts w:ascii="Verdana" w:hAnsi="Verdana" w:cs="Arial"/>
          <w:i/>
        </w:rPr>
        <w:t>ndúa</w:t>
      </w:r>
      <w:r w:rsidR="00A5407B" w:rsidRPr="00357A88">
        <w:rPr>
          <w:rFonts w:ascii="Verdana" w:hAnsi="Verdana" w:cs="Arial"/>
          <w:i/>
        </w:rPr>
        <w:t>".</w:t>
      </w:r>
    </w:p>
    <w:p w14:paraId="3490377D" w14:textId="77777777" w:rsidR="00B44228" w:rsidRPr="00357A88" w:rsidRDefault="00B44228" w:rsidP="001A1EC6">
      <w:pPr>
        <w:spacing w:after="0"/>
        <w:jc w:val="both"/>
        <w:rPr>
          <w:rFonts w:ascii="Verdana" w:hAnsi="Verdana" w:cs="Arial"/>
        </w:rPr>
      </w:pPr>
    </w:p>
    <w:p w14:paraId="2D464811" w14:textId="6E956551" w:rsidR="009F6901" w:rsidRPr="00357A88" w:rsidRDefault="00212936" w:rsidP="001A1EC6">
      <w:pPr>
        <w:spacing w:after="0"/>
        <w:jc w:val="both"/>
        <w:rPr>
          <w:rFonts w:ascii="Verdana" w:hAnsi="Verdana" w:cs="Arial"/>
        </w:rPr>
      </w:pPr>
      <w:r w:rsidRPr="00357A88">
        <w:rPr>
          <w:rFonts w:ascii="Verdana" w:hAnsi="Verdana" w:cs="Arial"/>
          <w:b/>
          <w:bCs/>
        </w:rPr>
        <w:t>ARTÍCULO 2</w:t>
      </w:r>
      <w:r w:rsidRPr="00357A88">
        <w:rPr>
          <w:rFonts w:ascii="Verdana" w:hAnsi="Verdana" w:cs="Arial"/>
        </w:rPr>
        <w:t xml:space="preserve">. La </w:t>
      </w:r>
      <w:r w:rsidR="00A5407B" w:rsidRPr="00357A88">
        <w:rPr>
          <w:rFonts w:ascii="Verdana" w:hAnsi="Verdana" w:cs="Arial"/>
        </w:rPr>
        <w:t xml:space="preserve">actualización, modificación o adición </w:t>
      </w:r>
      <w:r w:rsidR="00A5407B" w:rsidRPr="00357A88">
        <w:rPr>
          <w:rFonts w:ascii="Verdana" w:hAnsi="Verdana" w:cs="Arial"/>
          <w:i/>
          <w:iCs/>
        </w:rPr>
        <w:t xml:space="preserve">de la </w:t>
      </w:r>
      <w:r w:rsidRPr="00357A88">
        <w:rPr>
          <w:rFonts w:ascii="Verdana" w:hAnsi="Verdana" w:cs="Arial"/>
          <w:i/>
          <w:iCs/>
        </w:rPr>
        <w:t>“</w:t>
      </w:r>
      <w:r w:rsidR="00FA0C77" w:rsidRPr="00357A88">
        <w:rPr>
          <w:rFonts w:ascii="Verdana" w:hAnsi="Verdana" w:cs="Arial"/>
          <w:i/>
        </w:rPr>
        <w:t>Guía Operat</w:t>
      </w:r>
      <w:r w:rsidR="00B22CE1" w:rsidRPr="00357A88">
        <w:rPr>
          <w:rFonts w:ascii="Verdana" w:hAnsi="Verdana" w:cs="Arial"/>
          <w:i/>
        </w:rPr>
        <w:t>i</w:t>
      </w:r>
      <w:r w:rsidR="00FA0C77" w:rsidRPr="00357A88">
        <w:rPr>
          <w:rFonts w:ascii="Verdana" w:hAnsi="Verdana" w:cs="Arial"/>
          <w:i/>
        </w:rPr>
        <w:t>va Modelo de Atenc</w:t>
      </w:r>
      <w:r w:rsidR="00B22CE1" w:rsidRPr="00357A88">
        <w:rPr>
          <w:rFonts w:ascii="Verdana" w:hAnsi="Verdana" w:cs="Arial"/>
          <w:i/>
        </w:rPr>
        <w:t>i</w:t>
      </w:r>
      <w:r w:rsidR="00FA0C77" w:rsidRPr="00357A88">
        <w:rPr>
          <w:rFonts w:ascii="Verdana" w:hAnsi="Verdana" w:cs="Arial"/>
          <w:i/>
        </w:rPr>
        <w:t>ón Integral (MAI) para los Pueblos Indígenas de la S</w:t>
      </w:r>
      <w:r w:rsidR="00B22CE1" w:rsidRPr="00357A88">
        <w:rPr>
          <w:rFonts w:ascii="Verdana" w:hAnsi="Verdana" w:cs="Arial"/>
          <w:i/>
        </w:rPr>
        <w:t>i</w:t>
      </w:r>
      <w:r w:rsidR="00FA0C77" w:rsidRPr="00357A88">
        <w:rPr>
          <w:rFonts w:ascii="Verdana" w:hAnsi="Verdana" w:cs="Arial"/>
          <w:i/>
        </w:rPr>
        <w:t xml:space="preserve">erra Nevada de </w:t>
      </w:r>
      <w:proofErr w:type="spellStart"/>
      <w:r w:rsidR="00FA0C77" w:rsidRPr="00357A88">
        <w:rPr>
          <w:rFonts w:ascii="Verdana" w:hAnsi="Verdana" w:cs="Arial"/>
          <w:i/>
        </w:rPr>
        <w:t>Gonaw</w:t>
      </w:r>
      <w:r w:rsidR="00B22CE1" w:rsidRPr="00357A88">
        <w:rPr>
          <w:rFonts w:ascii="Verdana" w:hAnsi="Verdana" w:cs="Arial"/>
          <w:i/>
        </w:rPr>
        <w:t>i</w:t>
      </w:r>
      <w:r w:rsidR="00FA0C77" w:rsidRPr="00357A88">
        <w:rPr>
          <w:rFonts w:ascii="Verdana" w:hAnsi="Verdana" w:cs="Arial"/>
          <w:i/>
        </w:rPr>
        <w:t>ndúa</w:t>
      </w:r>
      <w:proofErr w:type="spellEnd"/>
      <w:r w:rsidR="00601BC2" w:rsidRPr="00357A88">
        <w:rPr>
          <w:rFonts w:ascii="Verdana" w:hAnsi="Verdana" w:cs="Arial"/>
          <w:i/>
        </w:rPr>
        <w:t>”</w:t>
      </w:r>
      <w:r w:rsidRPr="00357A88">
        <w:rPr>
          <w:rFonts w:ascii="Verdana" w:hAnsi="Verdana" w:cs="Arial"/>
        </w:rPr>
        <w:t xml:space="preserve">, </w:t>
      </w:r>
      <w:r w:rsidR="00A5407B" w:rsidRPr="00357A88">
        <w:rPr>
          <w:rFonts w:ascii="Verdana" w:hAnsi="Verdana" w:cs="Arial"/>
        </w:rPr>
        <w:t>deberá ser aprobada a través de acto administrativo y atender el procedimiento</w:t>
      </w:r>
      <w:r w:rsidRPr="00357A88">
        <w:rPr>
          <w:rFonts w:ascii="Verdana" w:hAnsi="Verdana" w:cs="Arial"/>
        </w:rPr>
        <w:t xml:space="preserve"> </w:t>
      </w:r>
      <w:r w:rsidR="00CF31C5" w:rsidRPr="00357A88">
        <w:rPr>
          <w:rFonts w:ascii="Verdana" w:hAnsi="Verdana" w:cs="Arial"/>
        </w:rPr>
        <w:t>de “Diseño y Elaboración de Servicios del ICBF</w:t>
      </w:r>
      <w:r w:rsidR="00CF31C5" w:rsidRPr="00357A88">
        <w:rPr>
          <w:rFonts w:ascii="Verdana" w:hAnsi="Verdana" w:cs="Arial"/>
          <w:i/>
          <w:iCs/>
        </w:rPr>
        <w:t>,</w:t>
      </w:r>
      <w:r w:rsidR="00CF31C5" w:rsidRPr="00357A88">
        <w:rPr>
          <w:rFonts w:ascii="Verdana" w:hAnsi="Verdana" w:cs="Arial"/>
        </w:rPr>
        <w:t xml:space="preserve"> establecido por la Subdirección de Mejoramiento Organizacional de la Dirección de Planeación y Control de Gestión del ICBF.</w:t>
      </w:r>
      <w:r w:rsidR="009572F6" w:rsidRPr="00357A88">
        <w:rPr>
          <w:rFonts w:ascii="Verdana" w:hAnsi="Verdana" w:cs="Arial"/>
        </w:rPr>
        <w:t xml:space="preserve"> </w:t>
      </w:r>
    </w:p>
    <w:p w14:paraId="6C333C8A" w14:textId="77777777" w:rsidR="00B44228" w:rsidRPr="00357A88" w:rsidRDefault="00B44228" w:rsidP="001A1EC6">
      <w:pPr>
        <w:spacing w:after="0"/>
        <w:jc w:val="both"/>
        <w:rPr>
          <w:rFonts w:ascii="Verdana" w:hAnsi="Verdana" w:cs="Arial"/>
        </w:rPr>
      </w:pPr>
    </w:p>
    <w:p w14:paraId="11402A79" w14:textId="4C0C4A2C" w:rsidR="00BB4785" w:rsidRPr="00357A88" w:rsidRDefault="00212936" w:rsidP="001A1EC6">
      <w:pPr>
        <w:pStyle w:val="Textoindependiente"/>
        <w:spacing w:line="276" w:lineRule="auto"/>
        <w:jc w:val="both"/>
        <w:rPr>
          <w:rFonts w:ascii="Verdana" w:hAnsi="Verdana"/>
          <w:bCs/>
        </w:rPr>
      </w:pPr>
      <w:r w:rsidRPr="00357A88">
        <w:rPr>
          <w:rFonts w:ascii="Verdana" w:hAnsi="Verdana"/>
          <w:b/>
          <w:bCs/>
        </w:rPr>
        <w:t>ARTÍCULO 3</w:t>
      </w:r>
      <w:r w:rsidRPr="00357A88">
        <w:rPr>
          <w:rFonts w:ascii="Verdana" w:hAnsi="Verdana"/>
        </w:rPr>
        <w:t xml:space="preserve">. </w:t>
      </w:r>
      <w:r w:rsidR="00A5407B" w:rsidRPr="00357A88">
        <w:rPr>
          <w:rFonts w:ascii="Verdana" w:hAnsi="Verdana"/>
        </w:rPr>
        <w:t>L</w:t>
      </w:r>
      <w:r w:rsidRPr="00357A88">
        <w:rPr>
          <w:rFonts w:ascii="Verdana" w:hAnsi="Verdana"/>
        </w:rPr>
        <w:t xml:space="preserve">a </w:t>
      </w:r>
      <w:r w:rsidR="009F6901" w:rsidRPr="00357A88">
        <w:rPr>
          <w:rFonts w:ascii="Verdana" w:hAnsi="Verdana"/>
        </w:rPr>
        <w:t>“</w:t>
      </w:r>
      <w:r w:rsidR="009F6901" w:rsidRPr="00357A88">
        <w:rPr>
          <w:rFonts w:ascii="Verdana" w:hAnsi="Verdana"/>
          <w:i/>
        </w:rPr>
        <w:t>Guía Operat</w:t>
      </w:r>
      <w:r w:rsidR="00B22CE1" w:rsidRPr="00357A88">
        <w:rPr>
          <w:rFonts w:ascii="Verdana" w:hAnsi="Verdana"/>
          <w:i/>
        </w:rPr>
        <w:t>i</w:t>
      </w:r>
      <w:r w:rsidR="009F6901" w:rsidRPr="00357A88">
        <w:rPr>
          <w:rFonts w:ascii="Verdana" w:hAnsi="Verdana"/>
          <w:i/>
        </w:rPr>
        <w:t>va Modelo de Atenc</w:t>
      </w:r>
      <w:r w:rsidR="00B22CE1" w:rsidRPr="00357A88">
        <w:rPr>
          <w:rFonts w:ascii="Verdana" w:hAnsi="Verdana"/>
          <w:i/>
        </w:rPr>
        <w:t>i</w:t>
      </w:r>
      <w:r w:rsidR="009F6901" w:rsidRPr="00357A88">
        <w:rPr>
          <w:rFonts w:ascii="Verdana" w:hAnsi="Verdana"/>
          <w:i/>
        </w:rPr>
        <w:t>ón Integral (MAI) para los Pueblos Indígenas de la S</w:t>
      </w:r>
      <w:r w:rsidR="00B22CE1" w:rsidRPr="00357A88">
        <w:rPr>
          <w:rFonts w:ascii="Verdana" w:hAnsi="Verdana"/>
          <w:i/>
        </w:rPr>
        <w:t>i</w:t>
      </w:r>
      <w:r w:rsidR="009F6901" w:rsidRPr="00357A88">
        <w:rPr>
          <w:rFonts w:ascii="Verdana" w:hAnsi="Verdana"/>
          <w:i/>
        </w:rPr>
        <w:t>erra Nevada de Gonaw</w:t>
      </w:r>
      <w:r w:rsidR="00B22CE1" w:rsidRPr="00357A88">
        <w:rPr>
          <w:rFonts w:ascii="Verdana" w:hAnsi="Verdana"/>
          <w:i/>
        </w:rPr>
        <w:t>i</w:t>
      </w:r>
      <w:r w:rsidR="009F6901" w:rsidRPr="00357A88">
        <w:rPr>
          <w:rFonts w:ascii="Verdana" w:hAnsi="Verdana"/>
          <w:i/>
        </w:rPr>
        <w:t>ndúa”,</w:t>
      </w:r>
      <w:r w:rsidR="007E383F" w:rsidRPr="00357A88">
        <w:rPr>
          <w:rFonts w:ascii="Verdana" w:hAnsi="Verdana"/>
        </w:rPr>
        <w:t xml:space="preserve"> </w:t>
      </w:r>
      <w:r w:rsidRPr="00357A88">
        <w:rPr>
          <w:rFonts w:ascii="Verdana" w:hAnsi="Verdana"/>
        </w:rPr>
        <w:t xml:space="preserve">aprobada mediante la presente Resolución, </w:t>
      </w:r>
      <w:r w:rsidR="00BB4785" w:rsidRPr="00357A88">
        <w:rPr>
          <w:rFonts w:ascii="Verdana" w:hAnsi="Verdana"/>
          <w:bCs/>
        </w:rPr>
        <w:t>es de obligatorio cumplimiento para todos los actores involucrados en la prestación del servicio</w:t>
      </w:r>
      <w:r w:rsidR="008F1509" w:rsidRPr="00357A88">
        <w:rPr>
          <w:rFonts w:ascii="Verdana" w:hAnsi="Verdana"/>
          <w:bCs/>
        </w:rPr>
        <w:t xml:space="preserve"> público de Bienestar familiar</w:t>
      </w:r>
      <w:r w:rsidR="00BB4785" w:rsidRPr="00357A88">
        <w:rPr>
          <w:rFonts w:ascii="Verdana" w:hAnsi="Verdana"/>
          <w:bCs/>
        </w:rPr>
        <w:t>, especialmente para las Direcciones Regionales, dependencias del ICBF, servidores (as) públicos y los demás colaboradores del ICBF que presten, asesoren u orienten el Servicio Público de Bienestar Familiar.</w:t>
      </w:r>
    </w:p>
    <w:p w14:paraId="65067E64" w14:textId="77777777" w:rsidR="00702AFB" w:rsidRPr="00357A88" w:rsidRDefault="00702AFB" w:rsidP="001A1EC6">
      <w:pPr>
        <w:pStyle w:val="Textoindependiente"/>
        <w:spacing w:line="276" w:lineRule="auto"/>
        <w:jc w:val="both"/>
        <w:rPr>
          <w:rFonts w:ascii="Verdana" w:hAnsi="Verdana"/>
          <w:bCs/>
        </w:rPr>
      </w:pPr>
    </w:p>
    <w:p w14:paraId="15BBD7D5" w14:textId="5C228B7D" w:rsidR="00212936" w:rsidRPr="00357A88" w:rsidRDefault="00212936" w:rsidP="001A1EC6">
      <w:pPr>
        <w:spacing w:after="0"/>
        <w:ind w:firstLine="1"/>
        <w:jc w:val="both"/>
        <w:rPr>
          <w:rFonts w:ascii="Verdana" w:hAnsi="Verdana" w:cs="Arial"/>
        </w:rPr>
      </w:pPr>
      <w:r w:rsidRPr="00357A88">
        <w:rPr>
          <w:rFonts w:ascii="Verdana" w:hAnsi="Verdana" w:cs="Arial"/>
          <w:b/>
          <w:bCs/>
        </w:rPr>
        <w:lastRenderedPageBreak/>
        <w:t>ARTÍCULO 4</w:t>
      </w:r>
      <w:r w:rsidRPr="00357A88">
        <w:rPr>
          <w:rFonts w:ascii="Verdana" w:hAnsi="Verdana" w:cs="Arial"/>
        </w:rPr>
        <w:t xml:space="preserve">. La Subdirección General, las Direcciones misionales, Regionales, Centros Zonales del ICBF serán responsables de la socialización, implementación, verificación y aplicación de la </w:t>
      </w:r>
      <w:r w:rsidRPr="00357A88">
        <w:rPr>
          <w:rFonts w:ascii="Verdana" w:hAnsi="Verdana" w:cs="Arial"/>
          <w:i/>
          <w:iCs/>
        </w:rPr>
        <w:t>“</w:t>
      </w:r>
      <w:r w:rsidR="00F95E95" w:rsidRPr="00357A88">
        <w:rPr>
          <w:rFonts w:ascii="Verdana" w:hAnsi="Verdana" w:cs="Arial"/>
          <w:i/>
        </w:rPr>
        <w:t>Guía Operat</w:t>
      </w:r>
      <w:r w:rsidR="00B22CE1" w:rsidRPr="00357A88">
        <w:rPr>
          <w:rFonts w:ascii="Verdana" w:hAnsi="Verdana" w:cs="Arial"/>
          <w:i/>
        </w:rPr>
        <w:t>i</w:t>
      </w:r>
      <w:r w:rsidR="00F95E95" w:rsidRPr="00357A88">
        <w:rPr>
          <w:rFonts w:ascii="Verdana" w:hAnsi="Verdana" w:cs="Arial"/>
          <w:i/>
        </w:rPr>
        <w:t>va Modelo de Atenc</w:t>
      </w:r>
      <w:r w:rsidR="00B22CE1" w:rsidRPr="00357A88">
        <w:rPr>
          <w:rFonts w:ascii="Verdana" w:hAnsi="Verdana" w:cs="Arial"/>
          <w:i/>
        </w:rPr>
        <w:t>i</w:t>
      </w:r>
      <w:r w:rsidR="00F95E95" w:rsidRPr="00357A88">
        <w:rPr>
          <w:rFonts w:ascii="Verdana" w:hAnsi="Verdana" w:cs="Arial"/>
          <w:i/>
        </w:rPr>
        <w:t>ón Integral (MAI) para los Pueblos Indígenas de la S</w:t>
      </w:r>
      <w:r w:rsidR="00B22CE1" w:rsidRPr="00357A88">
        <w:rPr>
          <w:rFonts w:ascii="Verdana" w:hAnsi="Verdana" w:cs="Arial"/>
          <w:i/>
        </w:rPr>
        <w:t>i</w:t>
      </w:r>
      <w:r w:rsidR="00F95E95" w:rsidRPr="00357A88">
        <w:rPr>
          <w:rFonts w:ascii="Verdana" w:hAnsi="Verdana" w:cs="Arial"/>
          <w:i/>
        </w:rPr>
        <w:t>erra Nevada de Gonaw</w:t>
      </w:r>
      <w:r w:rsidR="00B22CE1" w:rsidRPr="00357A88">
        <w:rPr>
          <w:rFonts w:ascii="Verdana" w:hAnsi="Verdana" w:cs="Arial"/>
          <w:i/>
        </w:rPr>
        <w:t>i</w:t>
      </w:r>
      <w:r w:rsidR="00F95E95" w:rsidRPr="00357A88">
        <w:rPr>
          <w:rFonts w:ascii="Verdana" w:hAnsi="Verdana" w:cs="Arial"/>
          <w:i/>
        </w:rPr>
        <w:t>ndúa</w:t>
      </w:r>
      <w:r w:rsidRPr="00357A88">
        <w:rPr>
          <w:rFonts w:ascii="Verdana" w:hAnsi="Verdana" w:cs="Arial"/>
          <w:i/>
          <w:iCs/>
        </w:rPr>
        <w:t>”</w:t>
      </w:r>
      <w:r w:rsidRPr="00357A88">
        <w:rPr>
          <w:rFonts w:ascii="Verdana" w:hAnsi="Verdana" w:cs="Arial"/>
        </w:rPr>
        <w:t>, que se aprueba en la presente Resolución.</w:t>
      </w:r>
      <w:r w:rsidR="00BB4785" w:rsidRPr="00357A88">
        <w:rPr>
          <w:rFonts w:ascii="Verdana" w:hAnsi="Verdana" w:cs="Arial"/>
        </w:rPr>
        <w:t xml:space="preserve"> </w:t>
      </w:r>
    </w:p>
    <w:p w14:paraId="5C69EA5E" w14:textId="77777777" w:rsidR="00624EFE" w:rsidRPr="00357A88" w:rsidRDefault="00624EFE" w:rsidP="001A1EC6">
      <w:pPr>
        <w:spacing w:after="0"/>
        <w:ind w:firstLine="1"/>
        <w:jc w:val="both"/>
        <w:rPr>
          <w:rFonts w:ascii="Verdana" w:hAnsi="Verdana" w:cs="Arial"/>
        </w:rPr>
      </w:pPr>
    </w:p>
    <w:p w14:paraId="411957B7" w14:textId="7F36FF2E" w:rsidR="00212936" w:rsidRPr="00357A88" w:rsidRDefault="00212936" w:rsidP="001A1EC6">
      <w:pPr>
        <w:shd w:val="clear" w:color="auto" w:fill="FFFFFF"/>
        <w:spacing w:after="0"/>
        <w:jc w:val="both"/>
        <w:textAlignment w:val="baseline"/>
        <w:rPr>
          <w:rFonts w:ascii="Verdana" w:hAnsi="Verdana" w:cs="Arial"/>
        </w:rPr>
      </w:pPr>
      <w:r w:rsidRPr="00357A88">
        <w:rPr>
          <w:rFonts w:ascii="Verdana" w:hAnsi="Verdana" w:cs="Arial"/>
          <w:b/>
          <w:bCs/>
        </w:rPr>
        <w:t>PARÁGRAFO</w:t>
      </w:r>
      <w:r w:rsidR="00A5407B" w:rsidRPr="00357A88">
        <w:rPr>
          <w:rFonts w:ascii="Verdana" w:hAnsi="Verdana" w:cs="Arial"/>
          <w:b/>
          <w:bCs/>
        </w:rPr>
        <w:t>.</w:t>
      </w:r>
      <w:r w:rsidRPr="00357A88">
        <w:rPr>
          <w:rFonts w:ascii="Verdana" w:hAnsi="Verdana" w:cs="Arial"/>
          <w:b/>
          <w:bCs/>
        </w:rPr>
        <w:t xml:space="preserve"> </w:t>
      </w:r>
      <w:r w:rsidR="00FF3EE6" w:rsidRPr="00357A88">
        <w:rPr>
          <w:rFonts w:ascii="Verdana" w:hAnsi="Verdana" w:cs="Arial"/>
        </w:rPr>
        <w:t>Las comunidades que participen en el servicio </w:t>
      </w:r>
      <w:r w:rsidR="00FF3EE6" w:rsidRPr="00357A88">
        <w:rPr>
          <w:rFonts w:ascii="Verdana" w:hAnsi="Verdana" w:cs="Arial"/>
          <w:i/>
          <w:iCs/>
        </w:rPr>
        <w:t>Modelo de Atención Integral para los Pueblos Indígenas de la Sierra Nevada de Gonawindúa</w:t>
      </w:r>
      <w:r w:rsidR="00FF3EE6" w:rsidRPr="00357A88">
        <w:rPr>
          <w:rFonts w:ascii="Verdana" w:hAnsi="Verdana" w:cs="Arial"/>
        </w:rPr>
        <w:t> y que tengan en sus familias mujeres</w:t>
      </w:r>
      <w:r w:rsidR="00085B41" w:rsidRPr="00357A88">
        <w:rPr>
          <w:rFonts w:ascii="Verdana" w:hAnsi="Verdana" w:cs="Arial"/>
        </w:rPr>
        <w:t xml:space="preserve"> y</w:t>
      </w:r>
      <w:r w:rsidR="00916C48" w:rsidRPr="00357A88">
        <w:rPr>
          <w:rFonts w:ascii="Verdana" w:hAnsi="Verdana" w:cs="Arial"/>
        </w:rPr>
        <w:t xml:space="preserve"> personas</w:t>
      </w:r>
      <w:r w:rsidR="00FF3EE6" w:rsidRPr="00357A88">
        <w:rPr>
          <w:rFonts w:ascii="Verdana" w:hAnsi="Verdana" w:cs="Arial"/>
        </w:rPr>
        <w:t xml:space="preserve"> gestantes, niñas y niños hasta los 5 años, ellos podrán participar en educación inicial ofertados por el ICBF en el territorio.</w:t>
      </w:r>
    </w:p>
    <w:p w14:paraId="01AA4740" w14:textId="77777777" w:rsidR="00B44228" w:rsidRPr="00357A88" w:rsidRDefault="00B44228" w:rsidP="001A1EC6">
      <w:pPr>
        <w:shd w:val="clear" w:color="auto" w:fill="FFFFFF"/>
        <w:spacing w:after="0"/>
        <w:jc w:val="both"/>
        <w:textAlignment w:val="baseline"/>
        <w:rPr>
          <w:rFonts w:ascii="Verdana" w:hAnsi="Verdana" w:cs="Arial"/>
        </w:rPr>
      </w:pPr>
    </w:p>
    <w:p w14:paraId="0446D064" w14:textId="745CD633" w:rsidR="00212936" w:rsidRPr="00357A88" w:rsidRDefault="00212936" w:rsidP="001A1EC6">
      <w:pPr>
        <w:spacing w:after="0"/>
        <w:jc w:val="both"/>
        <w:rPr>
          <w:rFonts w:ascii="Verdana" w:hAnsi="Verdana" w:cs="Arial"/>
        </w:rPr>
      </w:pPr>
      <w:r w:rsidRPr="00357A88">
        <w:rPr>
          <w:rFonts w:ascii="Verdana" w:hAnsi="Verdana" w:cs="Arial"/>
          <w:b/>
          <w:bCs/>
        </w:rPr>
        <w:t xml:space="preserve">ARTÍCULO </w:t>
      </w:r>
      <w:r w:rsidR="00B52048" w:rsidRPr="00357A88">
        <w:rPr>
          <w:rFonts w:ascii="Verdana" w:hAnsi="Verdana" w:cs="Arial"/>
          <w:b/>
          <w:bCs/>
        </w:rPr>
        <w:t>5</w:t>
      </w:r>
      <w:r w:rsidRPr="00357A88">
        <w:rPr>
          <w:rFonts w:ascii="Verdana" w:hAnsi="Verdana" w:cs="Arial"/>
        </w:rPr>
        <w:t xml:space="preserve">. </w:t>
      </w:r>
      <w:r w:rsidR="00C971D3" w:rsidRPr="00357A88">
        <w:rPr>
          <w:rFonts w:ascii="Verdana" w:hAnsi="Verdana" w:cs="Arial"/>
        </w:rPr>
        <w:t xml:space="preserve">A través de la Subdirección General, </w:t>
      </w:r>
      <w:r w:rsidRPr="00357A88">
        <w:rPr>
          <w:rFonts w:ascii="Verdana" w:hAnsi="Verdana" w:cs="Arial"/>
          <w:b/>
          <w:bCs/>
        </w:rPr>
        <w:t>COMUNÍQUESE</w:t>
      </w:r>
      <w:r w:rsidRPr="00357A88">
        <w:rPr>
          <w:rFonts w:ascii="Verdana" w:hAnsi="Verdana" w:cs="Arial"/>
        </w:rPr>
        <w:t xml:space="preserve"> la presente resolución a los interesados.</w:t>
      </w:r>
    </w:p>
    <w:p w14:paraId="3D0D1933" w14:textId="77777777" w:rsidR="00B44228" w:rsidRPr="00357A88" w:rsidRDefault="00B44228" w:rsidP="001A1EC6">
      <w:pPr>
        <w:spacing w:after="0"/>
        <w:jc w:val="both"/>
        <w:rPr>
          <w:rFonts w:ascii="Verdana" w:hAnsi="Verdana" w:cs="Arial"/>
        </w:rPr>
      </w:pPr>
    </w:p>
    <w:p w14:paraId="2BB535B1" w14:textId="7276BF8F" w:rsidR="00212936" w:rsidRPr="00357A88" w:rsidRDefault="00212936" w:rsidP="001A1EC6">
      <w:pPr>
        <w:spacing w:after="0"/>
        <w:jc w:val="both"/>
        <w:rPr>
          <w:rFonts w:ascii="Verdana" w:hAnsi="Verdana" w:cs="Arial"/>
        </w:rPr>
      </w:pPr>
      <w:r w:rsidRPr="00357A88">
        <w:rPr>
          <w:rFonts w:ascii="Verdana" w:hAnsi="Verdana" w:cs="Arial"/>
          <w:b/>
          <w:bCs/>
        </w:rPr>
        <w:t xml:space="preserve">ARTÍCULO </w:t>
      </w:r>
      <w:r w:rsidR="00F71805" w:rsidRPr="00357A88">
        <w:rPr>
          <w:rFonts w:ascii="Verdana" w:hAnsi="Verdana" w:cs="Arial"/>
          <w:b/>
          <w:bCs/>
        </w:rPr>
        <w:t>6.</w:t>
      </w:r>
      <w:r w:rsidRPr="00357A88">
        <w:rPr>
          <w:rFonts w:ascii="Verdana" w:hAnsi="Verdana" w:cs="Arial"/>
        </w:rPr>
        <w:t xml:space="preserve"> A través de la Subdirección de Mejoramiento Organizacional</w:t>
      </w:r>
      <w:r w:rsidR="00C971D3" w:rsidRPr="00357A88">
        <w:rPr>
          <w:rFonts w:ascii="Verdana" w:hAnsi="Verdana" w:cs="Arial"/>
        </w:rPr>
        <w:t>,</w:t>
      </w:r>
      <w:r w:rsidRPr="00357A88">
        <w:rPr>
          <w:rFonts w:ascii="Verdana" w:hAnsi="Verdana" w:cs="Arial"/>
        </w:rPr>
        <w:t xml:space="preserve"> </w:t>
      </w:r>
      <w:r w:rsidRPr="00357A88">
        <w:rPr>
          <w:rFonts w:ascii="Verdana" w:hAnsi="Verdana" w:cs="Arial"/>
          <w:b/>
          <w:bCs/>
        </w:rPr>
        <w:t>PUBL</w:t>
      </w:r>
      <w:r w:rsidR="00B22CE1" w:rsidRPr="00357A88">
        <w:rPr>
          <w:rFonts w:ascii="Verdana" w:hAnsi="Verdana" w:cs="Arial"/>
          <w:b/>
          <w:bCs/>
        </w:rPr>
        <w:t>Í</w:t>
      </w:r>
      <w:r w:rsidRPr="00357A88">
        <w:rPr>
          <w:rFonts w:ascii="Verdana" w:hAnsi="Verdana" w:cs="Arial"/>
          <w:b/>
          <w:bCs/>
        </w:rPr>
        <w:t>QUESE</w:t>
      </w:r>
      <w:r w:rsidRPr="00357A88">
        <w:rPr>
          <w:rFonts w:ascii="Verdana" w:hAnsi="Verdana" w:cs="Arial"/>
        </w:rPr>
        <w:t xml:space="preserve"> La </w:t>
      </w:r>
      <w:r w:rsidRPr="00357A88">
        <w:rPr>
          <w:rFonts w:ascii="Verdana" w:hAnsi="Verdana" w:cs="Arial"/>
          <w:i/>
          <w:iCs/>
        </w:rPr>
        <w:t>“</w:t>
      </w:r>
      <w:r w:rsidR="00B52048" w:rsidRPr="00357A88">
        <w:rPr>
          <w:rFonts w:ascii="Verdana" w:hAnsi="Verdana" w:cs="Arial"/>
          <w:i/>
        </w:rPr>
        <w:t>Guía Operat</w:t>
      </w:r>
      <w:r w:rsidR="00B22CE1" w:rsidRPr="00357A88">
        <w:rPr>
          <w:rFonts w:ascii="Verdana" w:hAnsi="Verdana" w:cs="Arial"/>
          <w:i/>
        </w:rPr>
        <w:t>i</w:t>
      </w:r>
      <w:r w:rsidR="00B52048" w:rsidRPr="00357A88">
        <w:rPr>
          <w:rFonts w:ascii="Verdana" w:hAnsi="Verdana" w:cs="Arial"/>
          <w:i/>
        </w:rPr>
        <w:t>va Modelo de Atenc</w:t>
      </w:r>
      <w:r w:rsidR="00B22CE1" w:rsidRPr="00357A88">
        <w:rPr>
          <w:rFonts w:ascii="Verdana" w:hAnsi="Verdana" w:cs="Arial"/>
          <w:i/>
        </w:rPr>
        <w:t>i</w:t>
      </w:r>
      <w:r w:rsidR="00B52048" w:rsidRPr="00357A88">
        <w:rPr>
          <w:rFonts w:ascii="Verdana" w:hAnsi="Verdana" w:cs="Arial"/>
          <w:i/>
        </w:rPr>
        <w:t>ón Integral (MAI) para los Pueblos Indígenas de la S</w:t>
      </w:r>
      <w:r w:rsidR="00B22CE1" w:rsidRPr="00357A88">
        <w:rPr>
          <w:rFonts w:ascii="Verdana" w:hAnsi="Verdana" w:cs="Arial"/>
          <w:i/>
        </w:rPr>
        <w:t>i</w:t>
      </w:r>
      <w:r w:rsidR="00B52048" w:rsidRPr="00357A88">
        <w:rPr>
          <w:rFonts w:ascii="Verdana" w:hAnsi="Verdana" w:cs="Arial"/>
          <w:i/>
        </w:rPr>
        <w:t>erra Nevada de Gonaw</w:t>
      </w:r>
      <w:r w:rsidR="00B22CE1" w:rsidRPr="00357A88">
        <w:rPr>
          <w:rFonts w:ascii="Verdana" w:hAnsi="Verdana" w:cs="Arial"/>
          <w:i/>
        </w:rPr>
        <w:t>i</w:t>
      </w:r>
      <w:r w:rsidR="00B52048" w:rsidRPr="00357A88">
        <w:rPr>
          <w:rFonts w:ascii="Verdana" w:hAnsi="Verdana" w:cs="Arial"/>
          <w:i/>
        </w:rPr>
        <w:t>ndúa</w:t>
      </w:r>
      <w:r w:rsidRPr="00357A88">
        <w:rPr>
          <w:rFonts w:ascii="Verdana" w:hAnsi="Verdana" w:cs="Arial"/>
          <w:i/>
          <w:iCs/>
        </w:rPr>
        <w:t>”</w:t>
      </w:r>
      <w:r w:rsidRPr="00357A88">
        <w:rPr>
          <w:rFonts w:ascii="Verdana" w:hAnsi="Verdana" w:cs="Arial"/>
        </w:rPr>
        <w:t xml:space="preserve">, </w:t>
      </w:r>
      <w:r w:rsidR="0013250D" w:rsidRPr="00357A88">
        <w:rPr>
          <w:rFonts w:ascii="Verdana" w:hAnsi="Verdana" w:cs="Arial"/>
        </w:rPr>
        <w:t xml:space="preserve">y la presente Resolución </w:t>
      </w:r>
      <w:r w:rsidRPr="00357A88">
        <w:rPr>
          <w:rFonts w:ascii="Verdana" w:hAnsi="Verdana" w:cs="Arial"/>
        </w:rPr>
        <w:t xml:space="preserve">en la página web </w:t>
      </w:r>
      <w:hyperlink r:id="rId12" w:history="1">
        <w:r w:rsidRPr="00357A88">
          <w:rPr>
            <w:rStyle w:val="Hipervnculo"/>
            <w:rFonts w:ascii="Verdana" w:hAnsi="Verdana" w:cs="Arial"/>
          </w:rPr>
          <w:t>http://www.icbf.gov.co</w:t>
        </w:r>
      </w:hyperlink>
      <w:r w:rsidRPr="00357A88">
        <w:rPr>
          <w:rFonts w:ascii="Verdana" w:hAnsi="Verdana" w:cs="Arial"/>
        </w:rPr>
        <w:t xml:space="preserve"> </w:t>
      </w:r>
    </w:p>
    <w:p w14:paraId="3C82DFE4" w14:textId="77777777" w:rsidR="00B44228" w:rsidRPr="00357A88" w:rsidRDefault="00B44228" w:rsidP="001A1EC6">
      <w:pPr>
        <w:spacing w:after="0"/>
        <w:jc w:val="both"/>
        <w:rPr>
          <w:rFonts w:ascii="Verdana" w:hAnsi="Verdana" w:cs="Arial"/>
        </w:rPr>
      </w:pPr>
    </w:p>
    <w:p w14:paraId="61D984F7" w14:textId="6BF5F6E2" w:rsidR="00212936" w:rsidRPr="00357A88" w:rsidRDefault="00212936" w:rsidP="001A1EC6">
      <w:pPr>
        <w:spacing w:after="0"/>
        <w:jc w:val="both"/>
        <w:rPr>
          <w:rFonts w:ascii="Verdana" w:hAnsi="Verdana" w:cs="Arial"/>
        </w:rPr>
      </w:pPr>
      <w:r w:rsidRPr="00357A88">
        <w:rPr>
          <w:rFonts w:ascii="Verdana" w:hAnsi="Verdana" w:cs="Arial"/>
          <w:b/>
          <w:bCs/>
        </w:rPr>
        <w:t xml:space="preserve">ARTÍCULO </w:t>
      </w:r>
      <w:r w:rsidR="00F71805" w:rsidRPr="00357A88">
        <w:rPr>
          <w:rFonts w:ascii="Verdana" w:hAnsi="Verdana" w:cs="Arial"/>
          <w:b/>
          <w:bCs/>
        </w:rPr>
        <w:t>7</w:t>
      </w:r>
      <w:r w:rsidRPr="00357A88">
        <w:rPr>
          <w:rFonts w:ascii="Verdana" w:hAnsi="Verdana" w:cs="Arial"/>
        </w:rPr>
        <w:t xml:space="preserve">. A través de la </w:t>
      </w:r>
      <w:r w:rsidR="00AC5E17" w:rsidRPr="00357A88">
        <w:rPr>
          <w:rFonts w:ascii="Verdana" w:hAnsi="Verdana" w:cs="Arial"/>
        </w:rPr>
        <w:t>O</w:t>
      </w:r>
      <w:r w:rsidRPr="00357A88">
        <w:rPr>
          <w:rFonts w:ascii="Verdana" w:hAnsi="Verdana" w:cs="Arial"/>
        </w:rPr>
        <w:t xml:space="preserve">ficina </w:t>
      </w:r>
      <w:r w:rsidR="00AC5E17" w:rsidRPr="00357A88">
        <w:rPr>
          <w:rFonts w:ascii="Verdana" w:hAnsi="Verdana" w:cs="Arial"/>
        </w:rPr>
        <w:t>A</w:t>
      </w:r>
      <w:r w:rsidRPr="00357A88">
        <w:rPr>
          <w:rFonts w:ascii="Verdana" w:hAnsi="Verdana" w:cs="Arial"/>
        </w:rPr>
        <w:t xml:space="preserve">sesora de </w:t>
      </w:r>
      <w:r w:rsidR="00AC5E17" w:rsidRPr="00357A88">
        <w:rPr>
          <w:rFonts w:ascii="Verdana" w:hAnsi="Verdana" w:cs="Arial"/>
        </w:rPr>
        <w:t>C</w:t>
      </w:r>
      <w:r w:rsidRPr="00357A88">
        <w:rPr>
          <w:rFonts w:ascii="Verdana" w:hAnsi="Verdana" w:cs="Arial"/>
        </w:rPr>
        <w:t>omunicaciones</w:t>
      </w:r>
      <w:r w:rsidR="00C971D3" w:rsidRPr="00357A88">
        <w:rPr>
          <w:rFonts w:ascii="Verdana" w:hAnsi="Verdana" w:cs="Arial"/>
        </w:rPr>
        <w:t>,</w:t>
      </w:r>
      <w:r w:rsidRPr="00357A88">
        <w:rPr>
          <w:rFonts w:ascii="Verdana" w:hAnsi="Verdana" w:cs="Arial"/>
        </w:rPr>
        <w:t xml:space="preserve"> </w:t>
      </w:r>
      <w:r w:rsidRPr="00357A88">
        <w:rPr>
          <w:rFonts w:ascii="Verdana" w:hAnsi="Verdana" w:cs="Arial"/>
          <w:b/>
          <w:bCs/>
        </w:rPr>
        <w:t>PUBLÍQUESE</w:t>
      </w:r>
      <w:r w:rsidRPr="00357A88">
        <w:rPr>
          <w:rFonts w:ascii="Verdana" w:hAnsi="Verdana" w:cs="Arial"/>
        </w:rPr>
        <w:t xml:space="preserve"> la presente Resolución en el Diario Oficial, de conformidad con lo establecido en el artículo 65 del </w:t>
      </w:r>
      <w:r w:rsidR="00AC5E17" w:rsidRPr="00357A88">
        <w:rPr>
          <w:rFonts w:ascii="Verdana" w:hAnsi="Verdana" w:cs="Arial"/>
        </w:rPr>
        <w:t>C</w:t>
      </w:r>
      <w:r w:rsidRPr="00357A88">
        <w:rPr>
          <w:rFonts w:ascii="Verdana" w:hAnsi="Verdana" w:cs="Arial"/>
        </w:rPr>
        <w:t xml:space="preserve">ódigo de </w:t>
      </w:r>
      <w:r w:rsidR="00AC5E17" w:rsidRPr="00357A88">
        <w:rPr>
          <w:rFonts w:ascii="Verdana" w:hAnsi="Verdana" w:cs="Arial"/>
        </w:rPr>
        <w:t>P</w:t>
      </w:r>
      <w:r w:rsidRPr="00357A88">
        <w:rPr>
          <w:rFonts w:ascii="Verdana" w:hAnsi="Verdana" w:cs="Arial"/>
        </w:rPr>
        <w:t xml:space="preserve">rocedimiento </w:t>
      </w:r>
      <w:r w:rsidR="00AC5E17" w:rsidRPr="00357A88">
        <w:rPr>
          <w:rFonts w:ascii="Verdana" w:hAnsi="Verdana" w:cs="Arial"/>
        </w:rPr>
        <w:t>A</w:t>
      </w:r>
      <w:r w:rsidRPr="00357A88">
        <w:rPr>
          <w:rFonts w:ascii="Verdana" w:hAnsi="Verdana" w:cs="Arial"/>
        </w:rPr>
        <w:t>dministrativo y de lo Contencioso Administrativo.</w:t>
      </w:r>
    </w:p>
    <w:p w14:paraId="792E31AB" w14:textId="77777777" w:rsidR="00B44228" w:rsidRPr="00357A88" w:rsidRDefault="00B44228" w:rsidP="001A1EC6">
      <w:pPr>
        <w:spacing w:after="0"/>
        <w:jc w:val="both"/>
        <w:rPr>
          <w:rFonts w:ascii="Verdana" w:hAnsi="Verdana" w:cs="Arial"/>
        </w:rPr>
      </w:pPr>
    </w:p>
    <w:p w14:paraId="70CEE460" w14:textId="12CFF1EC" w:rsidR="00212936" w:rsidRPr="00357A88" w:rsidRDefault="00212936" w:rsidP="001A1EC6">
      <w:pPr>
        <w:spacing w:after="0"/>
        <w:jc w:val="both"/>
        <w:rPr>
          <w:rFonts w:ascii="Verdana" w:hAnsi="Verdana" w:cs="Arial"/>
        </w:rPr>
      </w:pPr>
      <w:r w:rsidRPr="00357A88">
        <w:rPr>
          <w:rFonts w:ascii="Verdana" w:hAnsi="Verdana" w:cs="Arial"/>
          <w:b/>
          <w:bCs/>
        </w:rPr>
        <w:t xml:space="preserve">ARTÍCULO </w:t>
      </w:r>
      <w:r w:rsidR="00520093" w:rsidRPr="00357A88">
        <w:rPr>
          <w:rFonts w:ascii="Verdana" w:hAnsi="Verdana" w:cs="Arial"/>
          <w:b/>
          <w:bCs/>
        </w:rPr>
        <w:t>8</w:t>
      </w:r>
      <w:r w:rsidRPr="00357A88">
        <w:rPr>
          <w:rFonts w:ascii="Verdana" w:hAnsi="Verdana" w:cs="Arial"/>
        </w:rPr>
        <w:t xml:space="preserve">. </w:t>
      </w:r>
      <w:r w:rsidRPr="00357A88">
        <w:rPr>
          <w:rFonts w:ascii="Verdana" w:hAnsi="Verdana" w:cs="Arial"/>
          <w:b/>
          <w:bCs/>
        </w:rPr>
        <w:t>VIGENCIA</w:t>
      </w:r>
      <w:r w:rsidR="0013250D" w:rsidRPr="00357A88">
        <w:rPr>
          <w:rFonts w:ascii="Verdana" w:hAnsi="Verdana" w:cs="Arial"/>
          <w:b/>
          <w:bCs/>
        </w:rPr>
        <w:t xml:space="preserve"> Y DEROGATORIA</w:t>
      </w:r>
      <w:r w:rsidR="00AC5E17" w:rsidRPr="00357A88">
        <w:rPr>
          <w:rFonts w:ascii="Verdana" w:hAnsi="Verdana" w:cs="Arial"/>
          <w:b/>
          <w:bCs/>
        </w:rPr>
        <w:t>.</w:t>
      </w:r>
      <w:r w:rsidRPr="00357A88">
        <w:rPr>
          <w:rFonts w:ascii="Verdana" w:hAnsi="Verdana" w:cs="Arial"/>
        </w:rPr>
        <w:t xml:space="preserve"> La presente Resolución rige a partir de su publicación en el Diario Oficial</w:t>
      </w:r>
      <w:r w:rsidR="00520093" w:rsidRPr="00357A88">
        <w:rPr>
          <w:rFonts w:ascii="Verdana" w:hAnsi="Verdana" w:cs="Arial"/>
        </w:rPr>
        <w:t xml:space="preserve"> y deroga la Resolución 3920 de 2022. </w:t>
      </w:r>
    </w:p>
    <w:p w14:paraId="4C1C1F40" w14:textId="77777777" w:rsidR="00212936" w:rsidRPr="00357A88" w:rsidRDefault="00212936" w:rsidP="001A1EC6">
      <w:pPr>
        <w:spacing w:after="0"/>
        <w:rPr>
          <w:rFonts w:ascii="Verdana" w:hAnsi="Verdana" w:cs="Arial"/>
        </w:rPr>
      </w:pPr>
    </w:p>
    <w:p w14:paraId="6DE7B523" w14:textId="77777777" w:rsidR="00212936" w:rsidRDefault="00212936" w:rsidP="001A1EC6">
      <w:pPr>
        <w:spacing w:after="0"/>
        <w:jc w:val="center"/>
        <w:rPr>
          <w:rFonts w:ascii="Verdana" w:hAnsi="Verdana" w:cs="Arial"/>
          <w:b/>
          <w:bCs/>
          <w:lang w:val="es-CO"/>
        </w:rPr>
      </w:pPr>
      <w:r w:rsidRPr="00357A88">
        <w:rPr>
          <w:rFonts w:ascii="Verdana" w:hAnsi="Verdana" w:cs="Arial"/>
          <w:b/>
          <w:bCs/>
        </w:rPr>
        <w:t xml:space="preserve">PUBLÍQUESE, </w:t>
      </w:r>
      <w:r w:rsidRPr="00357A88">
        <w:rPr>
          <w:rFonts w:ascii="Verdana" w:hAnsi="Verdana" w:cs="Arial"/>
          <w:b/>
          <w:bCs/>
          <w:lang w:val="es-CO"/>
        </w:rPr>
        <w:t>COMUNÍQUESE Y CÚMPLASE</w:t>
      </w:r>
    </w:p>
    <w:p w14:paraId="7339135B" w14:textId="77777777" w:rsidR="00357A88" w:rsidRPr="00357A88" w:rsidRDefault="00357A88" w:rsidP="001A1EC6">
      <w:pPr>
        <w:spacing w:after="0"/>
        <w:jc w:val="center"/>
        <w:rPr>
          <w:rFonts w:ascii="Verdana" w:hAnsi="Verdana" w:cs="Arial"/>
          <w:b/>
          <w:bCs/>
          <w:lang w:val="es-CO"/>
        </w:rPr>
      </w:pPr>
    </w:p>
    <w:p w14:paraId="6D1CE637" w14:textId="6C256B4D" w:rsidR="00212936" w:rsidRPr="00357A88" w:rsidRDefault="00212936" w:rsidP="001A1EC6">
      <w:pPr>
        <w:spacing w:after="0"/>
        <w:jc w:val="center"/>
        <w:rPr>
          <w:rFonts w:ascii="Verdana" w:hAnsi="Verdana" w:cs="Arial"/>
          <w:lang w:val="es-CO"/>
        </w:rPr>
      </w:pPr>
      <w:r w:rsidRPr="00357A88">
        <w:rPr>
          <w:rFonts w:ascii="Verdana" w:hAnsi="Verdana" w:cs="Arial"/>
          <w:lang w:val="es-CO"/>
        </w:rPr>
        <w:t xml:space="preserve">Dada en la ciudad de Bogotá y a los </w:t>
      </w:r>
      <w:r w:rsidR="00357A88">
        <w:rPr>
          <w:rFonts w:ascii="Verdana" w:hAnsi="Verdana" w:cs="Arial"/>
          <w:lang w:val="es-CO"/>
        </w:rPr>
        <w:t>10 días del mes de abril de 2026</w:t>
      </w:r>
    </w:p>
    <w:p w14:paraId="08B8B868" w14:textId="77777777" w:rsidR="00212936" w:rsidRPr="00357A88" w:rsidRDefault="00212936" w:rsidP="001A1EC6">
      <w:pPr>
        <w:spacing w:after="0"/>
        <w:jc w:val="center"/>
        <w:rPr>
          <w:rFonts w:ascii="Verdana" w:hAnsi="Verdana" w:cs="Arial"/>
          <w:lang w:val="es-CO"/>
        </w:rPr>
      </w:pPr>
    </w:p>
    <w:p w14:paraId="41006F37" w14:textId="77777777" w:rsidR="00624EFE" w:rsidRPr="00357A88" w:rsidRDefault="00624EFE" w:rsidP="001A1EC6">
      <w:pPr>
        <w:spacing w:after="0"/>
        <w:jc w:val="center"/>
        <w:rPr>
          <w:rFonts w:ascii="Verdana" w:hAnsi="Verdana" w:cs="Arial"/>
          <w:lang w:val="es-CO"/>
        </w:rPr>
      </w:pPr>
    </w:p>
    <w:p w14:paraId="31871AF7" w14:textId="77777777" w:rsidR="00212936" w:rsidRPr="00357A88" w:rsidRDefault="00212936" w:rsidP="001A1EC6">
      <w:pPr>
        <w:spacing w:after="0"/>
        <w:jc w:val="center"/>
        <w:rPr>
          <w:rFonts w:ascii="Verdana" w:hAnsi="Verdana" w:cs="Arial"/>
          <w:b/>
          <w:bCs/>
          <w:lang w:val="es-CO"/>
        </w:rPr>
      </w:pPr>
      <w:r w:rsidRPr="00357A88">
        <w:rPr>
          <w:rFonts w:ascii="Verdana" w:hAnsi="Verdana" w:cs="Arial"/>
          <w:b/>
          <w:bCs/>
          <w:lang w:val="es-CO"/>
        </w:rPr>
        <w:t>ASTRID ELIANA CÁCERES CÁRDENAS</w:t>
      </w:r>
    </w:p>
    <w:p w14:paraId="27223D83" w14:textId="77777777" w:rsidR="00212936" w:rsidRPr="001A1EC6" w:rsidRDefault="00212936" w:rsidP="001A1EC6">
      <w:pPr>
        <w:spacing w:after="0"/>
        <w:jc w:val="center"/>
        <w:rPr>
          <w:rFonts w:ascii="Verdana" w:hAnsi="Verdana" w:cs="Arial"/>
          <w:b/>
          <w:bCs/>
          <w:sz w:val="20"/>
          <w:szCs w:val="20"/>
          <w:lang w:val="es-CO"/>
        </w:rPr>
      </w:pPr>
      <w:r w:rsidRPr="00357A88">
        <w:rPr>
          <w:rFonts w:ascii="Verdana" w:hAnsi="Verdana" w:cs="Arial"/>
          <w:lang w:val="es-CO"/>
        </w:rPr>
        <w:t>Directora General</w:t>
      </w:r>
    </w:p>
    <w:p w14:paraId="679EA4E0" w14:textId="77777777" w:rsidR="00212936" w:rsidRPr="001A1EC6" w:rsidRDefault="00212936" w:rsidP="001A1EC6">
      <w:pPr>
        <w:spacing w:after="0"/>
        <w:rPr>
          <w:rFonts w:ascii="Verdana" w:hAnsi="Verdana" w:cs="Arial"/>
          <w:sz w:val="20"/>
          <w:szCs w:val="20"/>
        </w:rPr>
      </w:pPr>
    </w:p>
    <w:p w14:paraId="01B14624" w14:textId="77777777" w:rsidR="00CD5C56" w:rsidRPr="001A1EC6" w:rsidRDefault="00CD5C56" w:rsidP="001A1EC6">
      <w:pPr>
        <w:spacing w:after="0"/>
        <w:rPr>
          <w:rFonts w:ascii="Verdana" w:hAnsi="Verdana"/>
          <w:sz w:val="20"/>
          <w:szCs w:val="20"/>
        </w:rPr>
      </w:pPr>
    </w:p>
    <w:sectPr w:rsidR="00CD5C56" w:rsidRPr="001A1EC6" w:rsidSect="00357A88">
      <w:headerReference w:type="even" r:id="rId13"/>
      <w:footerReference w:type="default" r:id="rId14"/>
      <w:pgSz w:w="12240" w:h="15840" w:code="1"/>
      <w:pgMar w:top="1418" w:right="1134" w:bottom="1702" w:left="1701" w:header="1531"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A113" w14:textId="77777777" w:rsidR="00600ED0" w:rsidRDefault="00600ED0" w:rsidP="00855163">
      <w:pPr>
        <w:spacing w:after="0" w:line="240" w:lineRule="auto"/>
      </w:pPr>
      <w:r>
        <w:separator/>
      </w:r>
    </w:p>
  </w:endnote>
  <w:endnote w:type="continuationSeparator" w:id="0">
    <w:p w14:paraId="4B2A0CF0" w14:textId="77777777" w:rsidR="00600ED0" w:rsidRDefault="00600ED0" w:rsidP="00855163">
      <w:pPr>
        <w:spacing w:after="0" w:line="240" w:lineRule="auto"/>
      </w:pPr>
      <w:r>
        <w:continuationSeparator/>
      </w:r>
    </w:p>
  </w:endnote>
  <w:endnote w:type="continuationNotice" w:id="1">
    <w:p w14:paraId="4080B6C1" w14:textId="77777777" w:rsidR="00600ED0" w:rsidRDefault="00600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2522" w14:textId="7EE14D1E" w:rsidR="00855163" w:rsidRDefault="005124BF" w:rsidP="003C6382">
    <w:pPr>
      <w:tabs>
        <w:tab w:val="center" w:pos="208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36497" w14:textId="77777777" w:rsidR="00600ED0" w:rsidRDefault="00600ED0" w:rsidP="00855163">
      <w:pPr>
        <w:spacing w:after="0" w:line="240" w:lineRule="auto"/>
      </w:pPr>
      <w:r>
        <w:separator/>
      </w:r>
    </w:p>
  </w:footnote>
  <w:footnote w:type="continuationSeparator" w:id="0">
    <w:p w14:paraId="2F22C87F" w14:textId="77777777" w:rsidR="00600ED0" w:rsidRDefault="00600ED0" w:rsidP="00855163">
      <w:pPr>
        <w:spacing w:after="0" w:line="240" w:lineRule="auto"/>
      </w:pPr>
      <w:r>
        <w:continuationSeparator/>
      </w:r>
    </w:p>
  </w:footnote>
  <w:footnote w:type="continuationNotice" w:id="1">
    <w:p w14:paraId="16AE89D1" w14:textId="77777777" w:rsidR="00600ED0" w:rsidRDefault="00600E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226F" w14:textId="38C6599F" w:rsidR="00A107AA" w:rsidRDefault="00212936">
    <w:pPr>
      <w:pStyle w:val="Encabezado"/>
    </w:pPr>
    <w:r>
      <w:rPr>
        <w:noProof/>
        <w:lang w:val="es-CO" w:eastAsia="es-CO"/>
      </w:rPr>
      <mc:AlternateContent>
        <mc:Choice Requires="wps">
          <w:drawing>
            <wp:anchor distT="0" distB="0" distL="114300" distR="114300" simplePos="0" relativeHeight="251657728" behindDoc="1" locked="0" layoutInCell="0" allowOverlap="1" wp14:anchorId="19F9E1F9" wp14:editId="5E5688AE">
              <wp:simplePos x="0" y="0"/>
              <wp:positionH relativeFrom="margin">
                <wp:align>center</wp:align>
              </wp:positionH>
              <wp:positionV relativeFrom="margin">
                <wp:align>center</wp:align>
              </wp:positionV>
              <wp:extent cx="5894070" cy="2526030"/>
              <wp:effectExtent l="0" t="1247775" r="0" b="1131570"/>
              <wp:wrapNone/>
              <wp:docPr id="1880007"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4070" cy="2526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331C0C" w14:textId="77777777" w:rsidR="00212936" w:rsidRDefault="00212936" w:rsidP="00212936">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F9E1F9" id="_x0000_t202" coordsize="21600,21600" o:spt="202" path="m,l,21600r21600,l21600,xe">
              <v:stroke joinstyle="miter"/>
              <v:path gradientshapeok="t" o:connecttype="rect"/>
            </v:shapetype>
            <v:shape id="Cuadro de texto 10" o:spid="_x0000_s1026" type="#_x0000_t202" style="position:absolute;margin-left:0;margin-top:0;width:464.1pt;height:198.9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Wo9AEAAMUDAAAOAAAAZHJzL2Uyb0RvYy54bWysU02P0zAQvSPxHyzfadJCl27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" o:allowincell="f" filled="f" stroked="f">
              <v:stroke joinstyle="round"/>
              <o:lock v:ext="edit" shapetype="t"/>
              <v:textbox style="mso-fit-shape-to-text:t">
                <w:txbxContent>
                  <w:p w14:paraId="7F331C0C" w14:textId="77777777" w:rsidR="00212936" w:rsidRDefault="00212936" w:rsidP="00212936">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305C1"/>
    <w:multiLevelType w:val="hybridMultilevel"/>
    <w:tmpl w:val="D57466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6F7F2456"/>
    <w:multiLevelType w:val="hybridMultilevel"/>
    <w:tmpl w:val="0E284FDC"/>
    <w:lvl w:ilvl="0" w:tplc="2F5EB83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425032249">
    <w:abstractNumId w:val="0"/>
  </w:num>
  <w:num w:numId="2" w16cid:durableId="196962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914"/>
    <w:rsid w:val="00002160"/>
    <w:rsid w:val="00003AAF"/>
    <w:rsid w:val="00005B59"/>
    <w:rsid w:val="00010920"/>
    <w:rsid w:val="00012AA0"/>
    <w:rsid w:val="000136D2"/>
    <w:rsid w:val="000202BA"/>
    <w:rsid w:val="00021918"/>
    <w:rsid w:val="0002698F"/>
    <w:rsid w:val="00030458"/>
    <w:rsid w:val="00031A23"/>
    <w:rsid w:val="00040A78"/>
    <w:rsid w:val="00040F9D"/>
    <w:rsid w:val="00041371"/>
    <w:rsid w:val="0004478B"/>
    <w:rsid w:val="00047181"/>
    <w:rsid w:val="00051A18"/>
    <w:rsid w:val="000525E2"/>
    <w:rsid w:val="000545CD"/>
    <w:rsid w:val="00057C42"/>
    <w:rsid w:val="000629B5"/>
    <w:rsid w:val="000665C4"/>
    <w:rsid w:val="00070471"/>
    <w:rsid w:val="000719CA"/>
    <w:rsid w:val="00072925"/>
    <w:rsid w:val="00076474"/>
    <w:rsid w:val="00082808"/>
    <w:rsid w:val="00083EE0"/>
    <w:rsid w:val="000852CB"/>
    <w:rsid w:val="00085720"/>
    <w:rsid w:val="00085B41"/>
    <w:rsid w:val="00091A64"/>
    <w:rsid w:val="000948AA"/>
    <w:rsid w:val="000A2945"/>
    <w:rsid w:val="000A58E7"/>
    <w:rsid w:val="000B0379"/>
    <w:rsid w:val="000B06BF"/>
    <w:rsid w:val="000B182F"/>
    <w:rsid w:val="000B4FCC"/>
    <w:rsid w:val="000B58B3"/>
    <w:rsid w:val="000B7822"/>
    <w:rsid w:val="000C0C28"/>
    <w:rsid w:val="000C32BA"/>
    <w:rsid w:val="000C5CC7"/>
    <w:rsid w:val="000C5CD5"/>
    <w:rsid w:val="000C6134"/>
    <w:rsid w:val="000C6AF9"/>
    <w:rsid w:val="000C73D8"/>
    <w:rsid w:val="000D18B6"/>
    <w:rsid w:val="000D5988"/>
    <w:rsid w:val="000D7905"/>
    <w:rsid w:val="000D7B6B"/>
    <w:rsid w:val="000E2EFB"/>
    <w:rsid w:val="000E3E01"/>
    <w:rsid w:val="000E4266"/>
    <w:rsid w:val="00106D29"/>
    <w:rsid w:val="0011127E"/>
    <w:rsid w:val="001120BE"/>
    <w:rsid w:val="0011386A"/>
    <w:rsid w:val="001145E6"/>
    <w:rsid w:val="00115BDE"/>
    <w:rsid w:val="00121A42"/>
    <w:rsid w:val="001261BB"/>
    <w:rsid w:val="00127E6D"/>
    <w:rsid w:val="0013250D"/>
    <w:rsid w:val="001363FD"/>
    <w:rsid w:val="00137A7A"/>
    <w:rsid w:val="00141DD9"/>
    <w:rsid w:val="00144C9F"/>
    <w:rsid w:val="0014638C"/>
    <w:rsid w:val="0014707A"/>
    <w:rsid w:val="00150194"/>
    <w:rsid w:val="00150FF8"/>
    <w:rsid w:val="0015128C"/>
    <w:rsid w:val="001531B9"/>
    <w:rsid w:val="00161F23"/>
    <w:rsid w:val="001632A1"/>
    <w:rsid w:val="00164B1B"/>
    <w:rsid w:val="001706F2"/>
    <w:rsid w:val="00170B9B"/>
    <w:rsid w:val="00177922"/>
    <w:rsid w:val="00177A33"/>
    <w:rsid w:val="001802F4"/>
    <w:rsid w:val="001805DD"/>
    <w:rsid w:val="001824AC"/>
    <w:rsid w:val="001870AA"/>
    <w:rsid w:val="001903AB"/>
    <w:rsid w:val="00192477"/>
    <w:rsid w:val="001925F9"/>
    <w:rsid w:val="00193160"/>
    <w:rsid w:val="00193355"/>
    <w:rsid w:val="00193C36"/>
    <w:rsid w:val="00193DB2"/>
    <w:rsid w:val="00195FC1"/>
    <w:rsid w:val="00196694"/>
    <w:rsid w:val="0019737B"/>
    <w:rsid w:val="001A0BE8"/>
    <w:rsid w:val="001A1EC6"/>
    <w:rsid w:val="001A3CC6"/>
    <w:rsid w:val="001A553A"/>
    <w:rsid w:val="001A7082"/>
    <w:rsid w:val="001A7A16"/>
    <w:rsid w:val="001B22F7"/>
    <w:rsid w:val="001B239F"/>
    <w:rsid w:val="001B315F"/>
    <w:rsid w:val="001B67D7"/>
    <w:rsid w:val="001B7266"/>
    <w:rsid w:val="001C2057"/>
    <w:rsid w:val="001C20D4"/>
    <w:rsid w:val="001C22D7"/>
    <w:rsid w:val="001C409D"/>
    <w:rsid w:val="001C5AC2"/>
    <w:rsid w:val="001D0D54"/>
    <w:rsid w:val="001D391B"/>
    <w:rsid w:val="001D42E4"/>
    <w:rsid w:val="001D4EED"/>
    <w:rsid w:val="001E1F10"/>
    <w:rsid w:val="001E48D6"/>
    <w:rsid w:val="001E7EE1"/>
    <w:rsid w:val="001F0357"/>
    <w:rsid w:val="001F36FB"/>
    <w:rsid w:val="001F7115"/>
    <w:rsid w:val="001F77B1"/>
    <w:rsid w:val="00202241"/>
    <w:rsid w:val="0020231C"/>
    <w:rsid w:val="00202789"/>
    <w:rsid w:val="00203EC8"/>
    <w:rsid w:val="00206FDF"/>
    <w:rsid w:val="0021026A"/>
    <w:rsid w:val="00212838"/>
    <w:rsid w:val="00212936"/>
    <w:rsid w:val="00213B84"/>
    <w:rsid w:val="00215F7C"/>
    <w:rsid w:val="00216E08"/>
    <w:rsid w:val="00227131"/>
    <w:rsid w:val="0023234F"/>
    <w:rsid w:val="00237850"/>
    <w:rsid w:val="00243ADA"/>
    <w:rsid w:val="0024590F"/>
    <w:rsid w:val="00250A1A"/>
    <w:rsid w:val="002510E6"/>
    <w:rsid w:val="0025142D"/>
    <w:rsid w:val="00254C94"/>
    <w:rsid w:val="00262851"/>
    <w:rsid w:val="00270B0D"/>
    <w:rsid w:val="002752BE"/>
    <w:rsid w:val="002847D5"/>
    <w:rsid w:val="00286737"/>
    <w:rsid w:val="00286E2B"/>
    <w:rsid w:val="00291F9B"/>
    <w:rsid w:val="00293868"/>
    <w:rsid w:val="00295BCC"/>
    <w:rsid w:val="002966B1"/>
    <w:rsid w:val="002A0C5D"/>
    <w:rsid w:val="002A59C4"/>
    <w:rsid w:val="002A7B5D"/>
    <w:rsid w:val="002B23F3"/>
    <w:rsid w:val="002C0EA3"/>
    <w:rsid w:val="002C21E5"/>
    <w:rsid w:val="002C4626"/>
    <w:rsid w:val="002D2AEB"/>
    <w:rsid w:val="002D34A7"/>
    <w:rsid w:val="002D478D"/>
    <w:rsid w:val="002D721B"/>
    <w:rsid w:val="002D7FA8"/>
    <w:rsid w:val="002E2841"/>
    <w:rsid w:val="002E33B6"/>
    <w:rsid w:val="002E5E09"/>
    <w:rsid w:val="002E70C5"/>
    <w:rsid w:val="002F0A65"/>
    <w:rsid w:val="002F4904"/>
    <w:rsid w:val="00300B8E"/>
    <w:rsid w:val="00300EC3"/>
    <w:rsid w:val="003031AD"/>
    <w:rsid w:val="00304683"/>
    <w:rsid w:val="00304BB6"/>
    <w:rsid w:val="003053C6"/>
    <w:rsid w:val="00310473"/>
    <w:rsid w:val="003114F7"/>
    <w:rsid w:val="003130AB"/>
    <w:rsid w:val="003231DB"/>
    <w:rsid w:val="00324150"/>
    <w:rsid w:val="00324E76"/>
    <w:rsid w:val="003260C4"/>
    <w:rsid w:val="00327CA9"/>
    <w:rsid w:val="003318B2"/>
    <w:rsid w:val="00332713"/>
    <w:rsid w:val="003330AF"/>
    <w:rsid w:val="0033355D"/>
    <w:rsid w:val="0034228D"/>
    <w:rsid w:val="003423CB"/>
    <w:rsid w:val="00342453"/>
    <w:rsid w:val="003446CE"/>
    <w:rsid w:val="003527A1"/>
    <w:rsid w:val="00352906"/>
    <w:rsid w:val="0035326D"/>
    <w:rsid w:val="00356264"/>
    <w:rsid w:val="00357A88"/>
    <w:rsid w:val="00363967"/>
    <w:rsid w:val="00364846"/>
    <w:rsid w:val="00366A53"/>
    <w:rsid w:val="0037302B"/>
    <w:rsid w:val="003748C8"/>
    <w:rsid w:val="003777D4"/>
    <w:rsid w:val="00380528"/>
    <w:rsid w:val="00382465"/>
    <w:rsid w:val="00386FDA"/>
    <w:rsid w:val="0039043D"/>
    <w:rsid w:val="003A3ACF"/>
    <w:rsid w:val="003B080E"/>
    <w:rsid w:val="003B2ADE"/>
    <w:rsid w:val="003B2FA2"/>
    <w:rsid w:val="003C0A34"/>
    <w:rsid w:val="003C0EF7"/>
    <w:rsid w:val="003C218B"/>
    <w:rsid w:val="003C6382"/>
    <w:rsid w:val="003C6CF2"/>
    <w:rsid w:val="003C79F2"/>
    <w:rsid w:val="003C7CF3"/>
    <w:rsid w:val="003D0E75"/>
    <w:rsid w:val="003D2A11"/>
    <w:rsid w:val="003D333B"/>
    <w:rsid w:val="003D354B"/>
    <w:rsid w:val="003D515B"/>
    <w:rsid w:val="003D5A12"/>
    <w:rsid w:val="003D6132"/>
    <w:rsid w:val="003D61F4"/>
    <w:rsid w:val="003E2A72"/>
    <w:rsid w:val="003F0CFC"/>
    <w:rsid w:val="003F0D2F"/>
    <w:rsid w:val="003F2C28"/>
    <w:rsid w:val="003F68C6"/>
    <w:rsid w:val="003F6BEE"/>
    <w:rsid w:val="004014BF"/>
    <w:rsid w:val="004028E9"/>
    <w:rsid w:val="00405904"/>
    <w:rsid w:val="00415368"/>
    <w:rsid w:val="004160E5"/>
    <w:rsid w:val="0041675F"/>
    <w:rsid w:val="0041698E"/>
    <w:rsid w:val="00424B1C"/>
    <w:rsid w:val="00424E66"/>
    <w:rsid w:val="0043003B"/>
    <w:rsid w:val="00433B0E"/>
    <w:rsid w:val="00434C4E"/>
    <w:rsid w:val="00447380"/>
    <w:rsid w:val="004507FF"/>
    <w:rsid w:val="00452B05"/>
    <w:rsid w:val="00453CAA"/>
    <w:rsid w:val="0046267D"/>
    <w:rsid w:val="00467633"/>
    <w:rsid w:val="004722C6"/>
    <w:rsid w:val="0047424C"/>
    <w:rsid w:val="004765C8"/>
    <w:rsid w:val="00481278"/>
    <w:rsid w:val="00490A26"/>
    <w:rsid w:val="00491497"/>
    <w:rsid w:val="00491842"/>
    <w:rsid w:val="004938CE"/>
    <w:rsid w:val="00494F5F"/>
    <w:rsid w:val="0049539C"/>
    <w:rsid w:val="004A3AF2"/>
    <w:rsid w:val="004A6FA0"/>
    <w:rsid w:val="004A7B8B"/>
    <w:rsid w:val="004B062A"/>
    <w:rsid w:val="004B1C0E"/>
    <w:rsid w:val="004B6A33"/>
    <w:rsid w:val="004B7AC8"/>
    <w:rsid w:val="004C1649"/>
    <w:rsid w:val="004C5343"/>
    <w:rsid w:val="004D118F"/>
    <w:rsid w:val="004D2F38"/>
    <w:rsid w:val="004D584F"/>
    <w:rsid w:val="004E096E"/>
    <w:rsid w:val="004E0DF9"/>
    <w:rsid w:val="004E1317"/>
    <w:rsid w:val="004E15EE"/>
    <w:rsid w:val="004E3323"/>
    <w:rsid w:val="004E693A"/>
    <w:rsid w:val="004E6A42"/>
    <w:rsid w:val="004F1B25"/>
    <w:rsid w:val="004F3511"/>
    <w:rsid w:val="004F3CE7"/>
    <w:rsid w:val="004F5692"/>
    <w:rsid w:val="00502643"/>
    <w:rsid w:val="00502EC8"/>
    <w:rsid w:val="00503541"/>
    <w:rsid w:val="0050407D"/>
    <w:rsid w:val="005043DF"/>
    <w:rsid w:val="00507D08"/>
    <w:rsid w:val="005124BF"/>
    <w:rsid w:val="005144DB"/>
    <w:rsid w:val="00516B9C"/>
    <w:rsid w:val="00520093"/>
    <w:rsid w:val="0052096D"/>
    <w:rsid w:val="00522374"/>
    <w:rsid w:val="00522A0C"/>
    <w:rsid w:val="00526488"/>
    <w:rsid w:val="0053409A"/>
    <w:rsid w:val="00542894"/>
    <w:rsid w:val="005442A5"/>
    <w:rsid w:val="005450CF"/>
    <w:rsid w:val="00545563"/>
    <w:rsid w:val="00547190"/>
    <w:rsid w:val="00547867"/>
    <w:rsid w:val="0055179D"/>
    <w:rsid w:val="00551984"/>
    <w:rsid w:val="00555EAE"/>
    <w:rsid w:val="00557257"/>
    <w:rsid w:val="00561175"/>
    <w:rsid w:val="00561238"/>
    <w:rsid w:val="00566A3A"/>
    <w:rsid w:val="00566C96"/>
    <w:rsid w:val="00567045"/>
    <w:rsid w:val="00567B8E"/>
    <w:rsid w:val="005730D8"/>
    <w:rsid w:val="0057318D"/>
    <w:rsid w:val="00575309"/>
    <w:rsid w:val="005838B6"/>
    <w:rsid w:val="005838E2"/>
    <w:rsid w:val="00583F4D"/>
    <w:rsid w:val="00584938"/>
    <w:rsid w:val="00584CF2"/>
    <w:rsid w:val="00590FF6"/>
    <w:rsid w:val="00591139"/>
    <w:rsid w:val="00591D25"/>
    <w:rsid w:val="00594970"/>
    <w:rsid w:val="00596144"/>
    <w:rsid w:val="005968AC"/>
    <w:rsid w:val="00596E20"/>
    <w:rsid w:val="00597099"/>
    <w:rsid w:val="005A4FE9"/>
    <w:rsid w:val="005A5216"/>
    <w:rsid w:val="005B0364"/>
    <w:rsid w:val="005B0A9A"/>
    <w:rsid w:val="005B1C64"/>
    <w:rsid w:val="005C363E"/>
    <w:rsid w:val="005C3E59"/>
    <w:rsid w:val="005C4188"/>
    <w:rsid w:val="005C4EED"/>
    <w:rsid w:val="005C5550"/>
    <w:rsid w:val="005C79A6"/>
    <w:rsid w:val="005C7A03"/>
    <w:rsid w:val="005D043D"/>
    <w:rsid w:val="005D3BB5"/>
    <w:rsid w:val="005D5D70"/>
    <w:rsid w:val="005D6207"/>
    <w:rsid w:val="005E1514"/>
    <w:rsid w:val="005E1F4A"/>
    <w:rsid w:val="005E2D4D"/>
    <w:rsid w:val="005E4784"/>
    <w:rsid w:val="005E5FD1"/>
    <w:rsid w:val="005F4401"/>
    <w:rsid w:val="005F6BCA"/>
    <w:rsid w:val="00600274"/>
    <w:rsid w:val="00600ED0"/>
    <w:rsid w:val="00601BC2"/>
    <w:rsid w:val="0061273C"/>
    <w:rsid w:val="006127DD"/>
    <w:rsid w:val="00613421"/>
    <w:rsid w:val="006149E0"/>
    <w:rsid w:val="00615A39"/>
    <w:rsid w:val="00622DD6"/>
    <w:rsid w:val="00623F1C"/>
    <w:rsid w:val="00624EFE"/>
    <w:rsid w:val="006252BD"/>
    <w:rsid w:val="00626A72"/>
    <w:rsid w:val="006346CE"/>
    <w:rsid w:val="00634F2F"/>
    <w:rsid w:val="00635CC8"/>
    <w:rsid w:val="00640D92"/>
    <w:rsid w:val="00642660"/>
    <w:rsid w:val="00642A8A"/>
    <w:rsid w:val="0064320A"/>
    <w:rsid w:val="0064442D"/>
    <w:rsid w:val="00644DEE"/>
    <w:rsid w:val="006528D9"/>
    <w:rsid w:val="00656E7E"/>
    <w:rsid w:val="00657EF5"/>
    <w:rsid w:val="00660692"/>
    <w:rsid w:val="006630C9"/>
    <w:rsid w:val="0066342A"/>
    <w:rsid w:val="006634BD"/>
    <w:rsid w:val="0066407A"/>
    <w:rsid w:val="00664D23"/>
    <w:rsid w:val="0067297E"/>
    <w:rsid w:val="00673048"/>
    <w:rsid w:val="006774E0"/>
    <w:rsid w:val="00681243"/>
    <w:rsid w:val="00684CD0"/>
    <w:rsid w:val="00686C05"/>
    <w:rsid w:val="00690A15"/>
    <w:rsid w:val="006910F9"/>
    <w:rsid w:val="00693609"/>
    <w:rsid w:val="006A20C8"/>
    <w:rsid w:val="006B0E57"/>
    <w:rsid w:val="006B350F"/>
    <w:rsid w:val="006B6B7D"/>
    <w:rsid w:val="006C0AF6"/>
    <w:rsid w:val="006C1D98"/>
    <w:rsid w:val="006C3511"/>
    <w:rsid w:val="006D310E"/>
    <w:rsid w:val="006D4568"/>
    <w:rsid w:val="006D5730"/>
    <w:rsid w:val="006D613D"/>
    <w:rsid w:val="006D64EC"/>
    <w:rsid w:val="006D6A31"/>
    <w:rsid w:val="006E0141"/>
    <w:rsid w:val="006E2B58"/>
    <w:rsid w:val="006E4131"/>
    <w:rsid w:val="006E6CC7"/>
    <w:rsid w:val="006E79D7"/>
    <w:rsid w:val="006F053F"/>
    <w:rsid w:val="006F24B8"/>
    <w:rsid w:val="006F2F29"/>
    <w:rsid w:val="006F3765"/>
    <w:rsid w:val="006F50A8"/>
    <w:rsid w:val="006F53B9"/>
    <w:rsid w:val="006F5971"/>
    <w:rsid w:val="00700C87"/>
    <w:rsid w:val="00701D1E"/>
    <w:rsid w:val="00702AFB"/>
    <w:rsid w:val="007031AF"/>
    <w:rsid w:val="00703F39"/>
    <w:rsid w:val="007114A9"/>
    <w:rsid w:val="00714207"/>
    <w:rsid w:val="00714D72"/>
    <w:rsid w:val="00715E4C"/>
    <w:rsid w:val="00720300"/>
    <w:rsid w:val="00721D32"/>
    <w:rsid w:val="007312F8"/>
    <w:rsid w:val="007324B1"/>
    <w:rsid w:val="007347B0"/>
    <w:rsid w:val="007358EF"/>
    <w:rsid w:val="00741BD1"/>
    <w:rsid w:val="007422AD"/>
    <w:rsid w:val="007438DB"/>
    <w:rsid w:val="007476CF"/>
    <w:rsid w:val="00750194"/>
    <w:rsid w:val="007505C6"/>
    <w:rsid w:val="0075325D"/>
    <w:rsid w:val="007542B9"/>
    <w:rsid w:val="0075494E"/>
    <w:rsid w:val="00757966"/>
    <w:rsid w:val="007639C9"/>
    <w:rsid w:val="007678D3"/>
    <w:rsid w:val="00770D7A"/>
    <w:rsid w:val="0077108E"/>
    <w:rsid w:val="007763B5"/>
    <w:rsid w:val="007769D7"/>
    <w:rsid w:val="00777964"/>
    <w:rsid w:val="00780B84"/>
    <w:rsid w:val="00785549"/>
    <w:rsid w:val="007873D8"/>
    <w:rsid w:val="00790B9A"/>
    <w:rsid w:val="00791BDE"/>
    <w:rsid w:val="00793447"/>
    <w:rsid w:val="00794B89"/>
    <w:rsid w:val="0079710A"/>
    <w:rsid w:val="007A0615"/>
    <w:rsid w:val="007A30DD"/>
    <w:rsid w:val="007A3574"/>
    <w:rsid w:val="007B05C3"/>
    <w:rsid w:val="007B0B89"/>
    <w:rsid w:val="007B27F2"/>
    <w:rsid w:val="007B2B61"/>
    <w:rsid w:val="007B6BC9"/>
    <w:rsid w:val="007C4F8E"/>
    <w:rsid w:val="007C65A7"/>
    <w:rsid w:val="007D4643"/>
    <w:rsid w:val="007D6112"/>
    <w:rsid w:val="007E35E8"/>
    <w:rsid w:val="007E383F"/>
    <w:rsid w:val="007F0217"/>
    <w:rsid w:val="007F0EC9"/>
    <w:rsid w:val="007F451B"/>
    <w:rsid w:val="007F453B"/>
    <w:rsid w:val="007F4ABA"/>
    <w:rsid w:val="007F5DAC"/>
    <w:rsid w:val="00800686"/>
    <w:rsid w:val="0080433F"/>
    <w:rsid w:val="00812A8B"/>
    <w:rsid w:val="00813E09"/>
    <w:rsid w:val="00814D43"/>
    <w:rsid w:val="0082026B"/>
    <w:rsid w:val="00820589"/>
    <w:rsid w:val="0082387C"/>
    <w:rsid w:val="0082405D"/>
    <w:rsid w:val="00827761"/>
    <w:rsid w:val="0083277C"/>
    <w:rsid w:val="0083289E"/>
    <w:rsid w:val="00834AB6"/>
    <w:rsid w:val="0084346B"/>
    <w:rsid w:val="00850B78"/>
    <w:rsid w:val="00852AA1"/>
    <w:rsid w:val="008544DA"/>
    <w:rsid w:val="00855163"/>
    <w:rsid w:val="00856335"/>
    <w:rsid w:val="00857988"/>
    <w:rsid w:val="008653A9"/>
    <w:rsid w:val="00865AD9"/>
    <w:rsid w:val="00867899"/>
    <w:rsid w:val="008711DC"/>
    <w:rsid w:val="008726EC"/>
    <w:rsid w:val="0087535C"/>
    <w:rsid w:val="0088652A"/>
    <w:rsid w:val="008878D0"/>
    <w:rsid w:val="00893C50"/>
    <w:rsid w:val="00894677"/>
    <w:rsid w:val="008A5659"/>
    <w:rsid w:val="008A587A"/>
    <w:rsid w:val="008A6B09"/>
    <w:rsid w:val="008B3FB2"/>
    <w:rsid w:val="008B5C01"/>
    <w:rsid w:val="008B5C16"/>
    <w:rsid w:val="008B700E"/>
    <w:rsid w:val="008B763E"/>
    <w:rsid w:val="008C3C45"/>
    <w:rsid w:val="008C57ED"/>
    <w:rsid w:val="008C64F3"/>
    <w:rsid w:val="008C6718"/>
    <w:rsid w:val="008D3B1E"/>
    <w:rsid w:val="008D76D4"/>
    <w:rsid w:val="008E0187"/>
    <w:rsid w:val="008E6CA7"/>
    <w:rsid w:val="008E6CD9"/>
    <w:rsid w:val="008E7E29"/>
    <w:rsid w:val="008F11F1"/>
    <w:rsid w:val="008F1509"/>
    <w:rsid w:val="008F2D27"/>
    <w:rsid w:val="008F7975"/>
    <w:rsid w:val="00900B89"/>
    <w:rsid w:val="00902C0F"/>
    <w:rsid w:val="00902FAA"/>
    <w:rsid w:val="009048CB"/>
    <w:rsid w:val="009134B6"/>
    <w:rsid w:val="009137B3"/>
    <w:rsid w:val="00916C48"/>
    <w:rsid w:val="009200F8"/>
    <w:rsid w:val="009202BF"/>
    <w:rsid w:val="00922514"/>
    <w:rsid w:val="009236ED"/>
    <w:rsid w:val="00923F90"/>
    <w:rsid w:val="0092795D"/>
    <w:rsid w:val="00930AB0"/>
    <w:rsid w:val="0093337F"/>
    <w:rsid w:val="009356D9"/>
    <w:rsid w:val="009367D6"/>
    <w:rsid w:val="00937DED"/>
    <w:rsid w:val="00940BC7"/>
    <w:rsid w:val="00946400"/>
    <w:rsid w:val="00950AAA"/>
    <w:rsid w:val="00954CA2"/>
    <w:rsid w:val="009572F6"/>
    <w:rsid w:val="009618A3"/>
    <w:rsid w:val="00961B93"/>
    <w:rsid w:val="00961DC2"/>
    <w:rsid w:val="009626F4"/>
    <w:rsid w:val="00962EA9"/>
    <w:rsid w:val="00964C9C"/>
    <w:rsid w:val="00966E84"/>
    <w:rsid w:val="00967256"/>
    <w:rsid w:val="009725B1"/>
    <w:rsid w:val="00975304"/>
    <w:rsid w:val="00982BAF"/>
    <w:rsid w:val="00986BB4"/>
    <w:rsid w:val="00991339"/>
    <w:rsid w:val="009923C0"/>
    <w:rsid w:val="009970A2"/>
    <w:rsid w:val="009A31EA"/>
    <w:rsid w:val="009A483A"/>
    <w:rsid w:val="009A7706"/>
    <w:rsid w:val="009B040C"/>
    <w:rsid w:val="009B151C"/>
    <w:rsid w:val="009B2507"/>
    <w:rsid w:val="009B435A"/>
    <w:rsid w:val="009B456F"/>
    <w:rsid w:val="009C2021"/>
    <w:rsid w:val="009C2412"/>
    <w:rsid w:val="009C445A"/>
    <w:rsid w:val="009C506C"/>
    <w:rsid w:val="009C58F9"/>
    <w:rsid w:val="009C7394"/>
    <w:rsid w:val="009D07B7"/>
    <w:rsid w:val="009D5700"/>
    <w:rsid w:val="009E16F4"/>
    <w:rsid w:val="009E1BCB"/>
    <w:rsid w:val="009E2F40"/>
    <w:rsid w:val="009E3C47"/>
    <w:rsid w:val="009F0F11"/>
    <w:rsid w:val="009F1F52"/>
    <w:rsid w:val="009F6901"/>
    <w:rsid w:val="00A015F3"/>
    <w:rsid w:val="00A02B80"/>
    <w:rsid w:val="00A02EAA"/>
    <w:rsid w:val="00A04F1A"/>
    <w:rsid w:val="00A05DD8"/>
    <w:rsid w:val="00A05F79"/>
    <w:rsid w:val="00A07D47"/>
    <w:rsid w:val="00A1074F"/>
    <w:rsid w:val="00A107AA"/>
    <w:rsid w:val="00A11017"/>
    <w:rsid w:val="00A23F03"/>
    <w:rsid w:val="00A245D0"/>
    <w:rsid w:val="00A34453"/>
    <w:rsid w:val="00A35703"/>
    <w:rsid w:val="00A412BB"/>
    <w:rsid w:val="00A43C90"/>
    <w:rsid w:val="00A506CC"/>
    <w:rsid w:val="00A51CB3"/>
    <w:rsid w:val="00A5407B"/>
    <w:rsid w:val="00A6278F"/>
    <w:rsid w:val="00A7090D"/>
    <w:rsid w:val="00A72F98"/>
    <w:rsid w:val="00A72FF0"/>
    <w:rsid w:val="00A769DC"/>
    <w:rsid w:val="00A77852"/>
    <w:rsid w:val="00A80247"/>
    <w:rsid w:val="00A803EA"/>
    <w:rsid w:val="00A8131C"/>
    <w:rsid w:val="00A8132E"/>
    <w:rsid w:val="00A81B82"/>
    <w:rsid w:val="00A82A47"/>
    <w:rsid w:val="00A92718"/>
    <w:rsid w:val="00A95A71"/>
    <w:rsid w:val="00AA0007"/>
    <w:rsid w:val="00AA06C9"/>
    <w:rsid w:val="00AA2EBD"/>
    <w:rsid w:val="00AA4956"/>
    <w:rsid w:val="00AA64F3"/>
    <w:rsid w:val="00AB056D"/>
    <w:rsid w:val="00AB0819"/>
    <w:rsid w:val="00AB1526"/>
    <w:rsid w:val="00AB4385"/>
    <w:rsid w:val="00AB49A6"/>
    <w:rsid w:val="00AB609A"/>
    <w:rsid w:val="00AC315E"/>
    <w:rsid w:val="00AC5E17"/>
    <w:rsid w:val="00AC6542"/>
    <w:rsid w:val="00AD1736"/>
    <w:rsid w:val="00AD1E76"/>
    <w:rsid w:val="00AD43F2"/>
    <w:rsid w:val="00AD5187"/>
    <w:rsid w:val="00AD567D"/>
    <w:rsid w:val="00AE1232"/>
    <w:rsid w:val="00AE4061"/>
    <w:rsid w:val="00AE4ED7"/>
    <w:rsid w:val="00AE6F14"/>
    <w:rsid w:val="00AF3385"/>
    <w:rsid w:val="00AF4B89"/>
    <w:rsid w:val="00AF4CB6"/>
    <w:rsid w:val="00AF5CAC"/>
    <w:rsid w:val="00AF758B"/>
    <w:rsid w:val="00B103B5"/>
    <w:rsid w:val="00B105B1"/>
    <w:rsid w:val="00B21C68"/>
    <w:rsid w:val="00B22CE1"/>
    <w:rsid w:val="00B2767C"/>
    <w:rsid w:val="00B277EC"/>
    <w:rsid w:val="00B27A83"/>
    <w:rsid w:val="00B27BC2"/>
    <w:rsid w:val="00B31166"/>
    <w:rsid w:val="00B44228"/>
    <w:rsid w:val="00B4505C"/>
    <w:rsid w:val="00B47EFB"/>
    <w:rsid w:val="00B52048"/>
    <w:rsid w:val="00B53F13"/>
    <w:rsid w:val="00B53FA2"/>
    <w:rsid w:val="00B628DD"/>
    <w:rsid w:val="00B632A4"/>
    <w:rsid w:val="00B65E4A"/>
    <w:rsid w:val="00B70882"/>
    <w:rsid w:val="00B73DE3"/>
    <w:rsid w:val="00B74AF0"/>
    <w:rsid w:val="00B76448"/>
    <w:rsid w:val="00B76ABD"/>
    <w:rsid w:val="00B83055"/>
    <w:rsid w:val="00B840FE"/>
    <w:rsid w:val="00B865E2"/>
    <w:rsid w:val="00B92DE3"/>
    <w:rsid w:val="00B93169"/>
    <w:rsid w:val="00B94CA8"/>
    <w:rsid w:val="00B9504E"/>
    <w:rsid w:val="00B95481"/>
    <w:rsid w:val="00B95C10"/>
    <w:rsid w:val="00BA32FD"/>
    <w:rsid w:val="00BA3E80"/>
    <w:rsid w:val="00BA4A4B"/>
    <w:rsid w:val="00BA769E"/>
    <w:rsid w:val="00BA7A06"/>
    <w:rsid w:val="00BB1223"/>
    <w:rsid w:val="00BB155C"/>
    <w:rsid w:val="00BB29DD"/>
    <w:rsid w:val="00BB2F89"/>
    <w:rsid w:val="00BB3CBA"/>
    <w:rsid w:val="00BB4785"/>
    <w:rsid w:val="00BB59E0"/>
    <w:rsid w:val="00BB6184"/>
    <w:rsid w:val="00BB7A39"/>
    <w:rsid w:val="00BC0A95"/>
    <w:rsid w:val="00BC2C4C"/>
    <w:rsid w:val="00BC4B41"/>
    <w:rsid w:val="00BC4FB4"/>
    <w:rsid w:val="00BC5011"/>
    <w:rsid w:val="00BD0E5D"/>
    <w:rsid w:val="00BD131B"/>
    <w:rsid w:val="00BD6C90"/>
    <w:rsid w:val="00BF0282"/>
    <w:rsid w:val="00BF0FD6"/>
    <w:rsid w:val="00BF1B53"/>
    <w:rsid w:val="00BF3CB0"/>
    <w:rsid w:val="00BF4B32"/>
    <w:rsid w:val="00BF50EA"/>
    <w:rsid w:val="00BF6E5E"/>
    <w:rsid w:val="00C00165"/>
    <w:rsid w:val="00C01669"/>
    <w:rsid w:val="00C04D61"/>
    <w:rsid w:val="00C04FCE"/>
    <w:rsid w:val="00C04FEC"/>
    <w:rsid w:val="00C1055C"/>
    <w:rsid w:val="00C108A7"/>
    <w:rsid w:val="00C11034"/>
    <w:rsid w:val="00C140FE"/>
    <w:rsid w:val="00C143CD"/>
    <w:rsid w:val="00C14F70"/>
    <w:rsid w:val="00C1716C"/>
    <w:rsid w:val="00C2022D"/>
    <w:rsid w:val="00C21BB2"/>
    <w:rsid w:val="00C26104"/>
    <w:rsid w:val="00C3143F"/>
    <w:rsid w:val="00C328E0"/>
    <w:rsid w:val="00C36D80"/>
    <w:rsid w:val="00C418A8"/>
    <w:rsid w:val="00C41A22"/>
    <w:rsid w:val="00C422BC"/>
    <w:rsid w:val="00C45C20"/>
    <w:rsid w:val="00C469D3"/>
    <w:rsid w:val="00C47139"/>
    <w:rsid w:val="00C4768B"/>
    <w:rsid w:val="00C511C2"/>
    <w:rsid w:val="00C52A2A"/>
    <w:rsid w:val="00C53BFB"/>
    <w:rsid w:val="00C610C0"/>
    <w:rsid w:val="00C62886"/>
    <w:rsid w:val="00C651FD"/>
    <w:rsid w:val="00C667BB"/>
    <w:rsid w:val="00C72E79"/>
    <w:rsid w:val="00C75AFE"/>
    <w:rsid w:val="00C8064B"/>
    <w:rsid w:val="00C810CC"/>
    <w:rsid w:val="00C82F81"/>
    <w:rsid w:val="00C835C0"/>
    <w:rsid w:val="00C83AC0"/>
    <w:rsid w:val="00C902B8"/>
    <w:rsid w:val="00C90666"/>
    <w:rsid w:val="00C92557"/>
    <w:rsid w:val="00C93029"/>
    <w:rsid w:val="00C971D3"/>
    <w:rsid w:val="00CA0508"/>
    <w:rsid w:val="00CA6FE4"/>
    <w:rsid w:val="00CA7693"/>
    <w:rsid w:val="00CA7BEB"/>
    <w:rsid w:val="00CB276F"/>
    <w:rsid w:val="00CB7F8B"/>
    <w:rsid w:val="00CC2FA1"/>
    <w:rsid w:val="00CC3766"/>
    <w:rsid w:val="00CD2D75"/>
    <w:rsid w:val="00CD5390"/>
    <w:rsid w:val="00CD5C56"/>
    <w:rsid w:val="00CD6A13"/>
    <w:rsid w:val="00CE03BD"/>
    <w:rsid w:val="00CE1C33"/>
    <w:rsid w:val="00CE36B4"/>
    <w:rsid w:val="00CE37B4"/>
    <w:rsid w:val="00CE5497"/>
    <w:rsid w:val="00CE580D"/>
    <w:rsid w:val="00CF31C5"/>
    <w:rsid w:val="00CF5D25"/>
    <w:rsid w:val="00D028FB"/>
    <w:rsid w:val="00D03B12"/>
    <w:rsid w:val="00D04BA3"/>
    <w:rsid w:val="00D05902"/>
    <w:rsid w:val="00D1445B"/>
    <w:rsid w:val="00D16BF6"/>
    <w:rsid w:val="00D17DA7"/>
    <w:rsid w:val="00D2216F"/>
    <w:rsid w:val="00D234EF"/>
    <w:rsid w:val="00D25733"/>
    <w:rsid w:val="00D26A17"/>
    <w:rsid w:val="00D27499"/>
    <w:rsid w:val="00D30214"/>
    <w:rsid w:val="00D3144C"/>
    <w:rsid w:val="00D321EF"/>
    <w:rsid w:val="00D35F76"/>
    <w:rsid w:val="00D4194D"/>
    <w:rsid w:val="00D43539"/>
    <w:rsid w:val="00D477E5"/>
    <w:rsid w:val="00D47F5A"/>
    <w:rsid w:val="00D51784"/>
    <w:rsid w:val="00D606D4"/>
    <w:rsid w:val="00D6273B"/>
    <w:rsid w:val="00D631B0"/>
    <w:rsid w:val="00D64438"/>
    <w:rsid w:val="00D67BFA"/>
    <w:rsid w:val="00D77997"/>
    <w:rsid w:val="00D83E7A"/>
    <w:rsid w:val="00D8421A"/>
    <w:rsid w:val="00D85B90"/>
    <w:rsid w:val="00D87E4C"/>
    <w:rsid w:val="00D92187"/>
    <w:rsid w:val="00D932C3"/>
    <w:rsid w:val="00D9510B"/>
    <w:rsid w:val="00D954A1"/>
    <w:rsid w:val="00D96352"/>
    <w:rsid w:val="00D97BC1"/>
    <w:rsid w:val="00DA271B"/>
    <w:rsid w:val="00DA5F95"/>
    <w:rsid w:val="00DB0AA9"/>
    <w:rsid w:val="00DB19A7"/>
    <w:rsid w:val="00DB4B13"/>
    <w:rsid w:val="00DB79AF"/>
    <w:rsid w:val="00DB7DD0"/>
    <w:rsid w:val="00DC03E8"/>
    <w:rsid w:val="00DC1BDB"/>
    <w:rsid w:val="00DC5BD4"/>
    <w:rsid w:val="00DD10E9"/>
    <w:rsid w:val="00DD3714"/>
    <w:rsid w:val="00DE2D1E"/>
    <w:rsid w:val="00DE3593"/>
    <w:rsid w:val="00DE5778"/>
    <w:rsid w:val="00DF1864"/>
    <w:rsid w:val="00DF1FAB"/>
    <w:rsid w:val="00DF295C"/>
    <w:rsid w:val="00DF50EE"/>
    <w:rsid w:val="00DF5DF6"/>
    <w:rsid w:val="00DF73B4"/>
    <w:rsid w:val="00DF7E62"/>
    <w:rsid w:val="00E0255D"/>
    <w:rsid w:val="00E0414E"/>
    <w:rsid w:val="00E0415F"/>
    <w:rsid w:val="00E04F72"/>
    <w:rsid w:val="00E1221E"/>
    <w:rsid w:val="00E1246C"/>
    <w:rsid w:val="00E13402"/>
    <w:rsid w:val="00E17577"/>
    <w:rsid w:val="00E22E38"/>
    <w:rsid w:val="00E2479F"/>
    <w:rsid w:val="00E32268"/>
    <w:rsid w:val="00E33EE1"/>
    <w:rsid w:val="00E40EED"/>
    <w:rsid w:val="00E4355A"/>
    <w:rsid w:val="00E45822"/>
    <w:rsid w:val="00E50823"/>
    <w:rsid w:val="00E5561A"/>
    <w:rsid w:val="00E5582A"/>
    <w:rsid w:val="00E56982"/>
    <w:rsid w:val="00E647A2"/>
    <w:rsid w:val="00E85A05"/>
    <w:rsid w:val="00E91DD9"/>
    <w:rsid w:val="00E950B2"/>
    <w:rsid w:val="00E96CDB"/>
    <w:rsid w:val="00E971C4"/>
    <w:rsid w:val="00EA18B4"/>
    <w:rsid w:val="00EA2174"/>
    <w:rsid w:val="00EA2FFC"/>
    <w:rsid w:val="00EA5B0D"/>
    <w:rsid w:val="00EA6ECA"/>
    <w:rsid w:val="00EB4D92"/>
    <w:rsid w:val="00EB729C"/>
    <w:rsid w:val="00EC1D01"/>
    <w:rsid w:val="00EC34BE"/>
    <w:rsid w:val="00EC745E"/>
    <w:rsid w:val="00ED0ECF"/>
    <w:rsid w:val="00ED194A"/>
    <w:rsid w:val="00ED2360"/>
    <w:rsid w:val="00ED3259"/>
    <w:rsid w:val="00ED6341"/>
    <w:rsid w:val="00EE12D0"/>
    <w:rsid w:val="00EE14CF"/>
    <w:rsid w:val="00EE2394"/>
    <w:rsid w:val="00EE3611"/>
    <w:rsid w:val="00EE4AE9"/>
    <w:rsid w:val="00EF0F99"/>
    <w:rsid w:val="00EF2F26"/>
    <w:rsid w:val="00EF6E02"/>
    <w:rsid w:val="00F023A3"/>
    <w:rsid w:val="00F0409D"/>
    <w:rsid w:val="00F05A48"/>
    <w:rsid w:val="00F065DC"/>
    <w:rsid w:val="00F1518A"/>
    <w:rsid w:val="00F15F7A"/>
    <w:rsid w:val="00F16027"/>
    <w:rsid w:val="00F169AB"/>
    <w:rsid w:val="00F200BA"/>
    <w:rsid w:val="00F20A53"/>
    <w:rsid w:val="00F24CB9"/>
    <w:rsid w:val="00F255CA"/>
    <w:rsid w:val="00F261AE"/>
    <w:rsid w:val="00F31520"/>
    <w:rsid w:val="00F31A2F"/>
    <w:rsid w:val="00F37442"/>
    <w:rsid w:val="00F4574F"/>
    <w:rsid w:val="00F517C9"/>
    <w:rsid w:val="00F53935"/>
    <w:rsid w:val="00F6201F"/>
    <w:rsid w:val="00F642A0"/>
    <w:rsid w:val="00F652CF"/>
    <w:rsid w:val="00F70857"/>
    <w:rsid w:val="00F71805"/>
    <w:rsid w:val="00F73BF7"/>
    <w:rsid w:val="00F75010"/>
    <w:rsid w:val="00F82364"/>
    <w:rsid w:val="00F83328"/>
    <w:rsid w:val="00F856A6"/>
    <w:rsid w:val="00F921D5"/>
    <w:rsid w:val="00F958FD"/>
    <w:rsid w:val="00F95E95"/>
    <w:rsid w:val="00FA0A21"/>
    <w:rsid w:val="00FA0C77"/>
    <w:rsid w:val="00FA0FF8"/>
    <w:rsid w:val="00FA4E2E"/>
    <w:rsid w:val="00FA65F9"/>
    <w:rsid w:val="00FA79FF"/>
    <w:rsid w:val="00FB26EF"/>
    <w:rsid w:val="00FB520D"/>
    <w:rsid w:val="00FC0F0C"/>
    <w:rsid w:val="00FC3FA3"/>
    <w:rsid w:val="00FC508C"/>
    <w:rsid w:val="00FC6183"/>
    <w:rsid w:val="00FC70DD"/>
    <w:rsid w:val="00FC7F4E"/>
    <w:rsid w:val="00FD1BC2"/>
    <w:rsid w:val="00FD1E74"/>
    <w:rsid w:val="00FD1F63"/>
    <w:rsid w:val="00FD33E8"/>
    <w:rsid w:val="00FD3D3A"/>
    <w:rsid w:val="00FD793D"/>
    <w:rsid w:val="00FE0FFB"/>
    <w:rsid w:val="00FE2FC1"/>
    <w:rsid w:val="00FE4E32"/>
    <w:rsid w:val="00FE5B4C"/>
    <w:rsid w:val="00FE63A0"/>
    <w:rsid w:val="00FE7CEE"/>
    <w:rsid w:val="00FF3EE6"/>
    <w:rsid w:val="00FF5D32"/>
    <w:rsid w:val="00FF5F42"/>
    <w:rsid w:val="0315A712"/>
    <w:rsid w:val="0F89F90C"/>
    <w:rsid w:val="12ABE960"/>
    <w:rsid w:val="1517BE8E"/>
    <w:rsid w:val="1666A266"/>
    <w:rsid w:val="1868DE78"/>
    <w:rsid w:val="191F7F25"/>
    <w:rsid w:val="2AF2CD0D"/>
    <w:rsid w:val="30FA6E42"/>
    <w:rsid w:val="31DCB851"/>
    <w:rsid w:val="3BB8E75E"/>
    <w:rsid w:val="52B39A1E"/>
    <w:rsid w:val="552BB60D"/>
    <w:rsid w:val="5DF1CBB1"/>
    <w:rsid w:val="6539660A"/>
    <w:rsid w:val="65C8BA6D"/>
    <w:rsid w:val="6AFBA170"/>
    <w:rsid w:val="70D88F0C"/>
    <w:rsid w:val="71AA1157"/>
    <w:rsid w:val="746E26BE"/>
    <w:rsid w:val="7C42930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8B5A2"/>
  <w15:chartTrackingRefBased/>
  <w15:docId w15:val="{6925153D-BAEF-4C0F-A372-C62B752F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E4784"/>
    <w:pPr>
      <w:keepNext/>
      <w:spacing w:before="240" w:after="60" w:line="240" w:lineRule="auto"/>
      <w:outlineLvl w:val="0"/>
    </w:pPr>
    <w:rPr>
      <w:rFonts w:ascii="Cambria" w:eastAsia="Times New Roman" w:hAnsi="Cambria"/>
      <w:b/>
      <w:bCs/>
      <w:kern w:val="32"/>
      <w:sz w:val="32"/>
      <w:szCs w:val="32"/>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uiPriority w:val="99"/>
    <w:semiHidden/>
    <w:unhideWhenUsed/>
    <w:rsid w:val="00F20A53"/>
    <w:rPr>
      <w:vertAlign w:val="superscript"/>
    </w:rPr>
  </w:style>
  <w:style w:type="paragraph" w:styleId="Prrafodelista">
    <w:name w:val="List Paragraph"/>
    <w:basedOn w:val="Normal"/>
    <w:uiPriority w:val="34"/>
    <w:qFormat/>
    <w:rsid w:val="00F20A53"/>
    <w:pPr>
      <w:ind w:left="720"/>
      <w:contextualSpacing/>
    </w:pPr>
  </w:style>
  <w:style w:type="paragraph" w:styleId="Textonotapie">
    <w:name w:val="footnote text"/>
    <w:basedOn w:val="Normal"/>
    <w:link w:val="TextonotapieCar"/>
    <w:uiPriority w:val="99"/>
    <w:semiHidden/>
    <w:unhideWhenUsed/>
    <w:rsid w:val="00DA5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5F95"/>
    <w:rPr>
      <w:lang w:val="es-ES" w:eastAsia="en-US"/>
    </w:rPr>
  </w:style>
  <w:style w:type="character" w:customStyle="1" w:styleId="Ttulo1Car">
    <w:name w:val="Título 1 Car"/>
    <w:basedOn w:val="Fuentedeprrafopredeter"/>
    <w:link w:val="Ttulo1"/>
    <w:uiPriority w:val="9"/>
    <w:rsid w:val="005E4784"/>
    <w:rPr>
      <w:rFonts w:ascii="Cambria" w:eastAsia="Times New Roman" w:hAnsi="Cambria"/>
      <w:b/>
      <w:bCs/>
      <w:kern w:val="32"/>
      <w:sz w:val="32"/>
      <w:szCs w:val="32"/>
      <w:lang w:eastAsia="es-ES"/>
    </w:rPr>
  </w:style>
  <w:style w:type="character" w:styleId="Refdecomentario">
    <w:name w:val="annotation reference"/>
    <w:basedOn w:val="Fuentedeprrafopredeter"/>
    <w:uiPriority w:val="99"/>
    <w:semiHidden/>
    <w:unhideWhenUsed/>
    <w:rsid w:val="00CD5C56"/>
    <w:rPr>
      <w:sz w:val="16"/>
      <w:szCs w:val="16"/>
    </w:rPr>
  </w:style>
  <w:style w:type="paragraph" w:styleId="Textocomentario">
    <w:name w:val="annotation text"/>
    <w:basedOn w:val="Normal"/>
    <w:link w:val="TextocomentarioCar"/>
    <w:uiPriority w:val="99"/>
    <w:unhideWhenUsed/>
    <w:rsid w:val="00CD5C56"/>
    <w:pPr>
      <w:spacing w:line="240" w:lineRule="auto"/>
    </w:pPr>
    <w:rPr>
      <w:sz w:val="20"/>
      <w:szCs w:val="20"/>
    </w:rPr>
  </w:style>
  <w:style w:type="character" w:customStyle="1" w:styleId="TextocomentarioCar">
    <w:name w:val="Texto comentario Car"/>
    <w:basedOn w:val="Fuentedeprrafopredeter"/>
    <w:link w:val="Textocomentario"/>
    <w:uiPriority w:val="99"/>
    <w:rsid w:val="00CD5C56"/>
    <w:rPr>
      <w:lang w:val="es-ES" w:eastAsia="en-US"/>
    </w:rPr>
  </w:style>
  <w:style w:type="paragraph" w:styleId="Asuntodelcomentario">
    <w:name w:val="annotation subject"/>
    <w:basedOn w:val="Textocomentario"/>
    <w:next w:val="Textocomentario"/>
    <w:link w:val="AsuntodelcomentarioCar"/>
    <w:uiPriority w:val="99"/>
    <w:semiHidden/>
    <w:unhideWhenUsed/>
    <w:rsid w:val="00CD5C56"/>
    <w:rPr>
      <w:b/>
      <w:bCs/>
    </w:rPr>
  </w:style>
  <w:style w:type="character" w:customStyle="1" w:styleId="AsuntodelcomentarioCar">
    <w:name w:val="Asunto del comentario Car"/>
    <w:basedOn w:val="TextocomentarioCar"/>
    <w:link w:val="Asuntodelcomentario"/>
    <w:uiPriority w:val="99"/>
    <w:semiHidden/>
    <w:rsid w:val="00CD5C56"/>
    <w:rPr>
      <w:b/>
      <w:bCs/>
      <w:lang w:val="es-ES" w:eastAsia="en-US"/>
    </w:rPr>
  </w:style>
  <w:style w:type="character" w:customStyle="1" w:styleId="Mencinsinresolver1">
    <w:name w:val="Mención sin resolver1"/>
    <w:basedOn w:val="Fuentedeprrafopredeter"/>
    <w:uiPriority w:val="99"/>
    <w:rsid w:val="00490A26"/>
    <w:rPr>
      <w:color w:val="605E5C"/>
      <w:shd w:val="clear" w:color="auto" w:fill="E1DFDD"/>
    </w:rPr>
  </w:style>
  <w:style w:type="paragraph" w:styleId="Revisin">
    <w:name w:val="Revision"/>
    <w:hidden/>
    <w:uiPriority w:val="99"/>
    <w:semiHidden/>
    <w:rsid w:val="00690A15"/>
    <w:rPr>
      <w:sz w:val="22"/>
      <w:szCs w:val="22"/>
      <w:lang w:val="es-ES" w:eastAsia="en-US"/>
    </w:rPr>
  </w:style>
  <w:style w:type="paragraph" w:styleId="Textoindependiente">
    <w:name w:val="Body Text"/>
    <w:basedOn w:val="Normal"/>
    <w:link w:val="TextoindependienteCar"/>
    <w:uiPriority w:val="1"/>
    <w:qFormat/>
    <w:rsid w:val="00EE3611"/>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basedOn w:val="Fuentedeprrafopredeter"/>
    <w:link w:val="Textoindependiente"/>
    <w:uiPriority w:val="1"/>
    <w:rsid w:val="00EE3611"/>
    <w:rPr>
      <w:rFonts w:ascii="Arial" w:eastAsia="Arial" w:hAnsi="Arial" w:cs="Arial"/>
      <w:sz w:val="22"/>
      <w:szCs w:val="22"/>
      <w:lang w:val="es-ES" w:eastAsia="es-ES" w:bidi="es-ES"/>
    </w:rPr>
  </w:style>
  <w:style w:type="character" w:styleId="Hipervnculovisitado">
    <w:name w:val="FollowedHyperlink"/>
    <w:basedOn w:val="Fuentedeprrafopredeter"/>
    <w:uiPriority w:val="99"/>
    <w:semiHidden/>
    <w:unhideWhenUsed/>
    <w:rsid w:val="004765C8"/>
    <w:rPr>
      <w:color w:val="954F72" w:themeColor="followedHyperlink"/>
      <w:u w:val="single"/>
    </w:rPr>
  </w:style>
  <w:style w:type="paragraph" w:customStyle="1" w:styleId="paragraph">
    <w:name w:val="paragraph"/>
    <w:basedOn w:val="Normal"/>
    <w:rsid w:val="00212936"/>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normaltextrun">
    <w:name w:val="normaltextrun"/>
    <w:basedOn w:val="Fuentedeprrafopredeter"/>
    <w:rsid w:val="00212936"/>
  </w:style>
  <w:style w:type="character" w:customStyle="1" w:styleId="eop">
    <w:name w:val="eop"/>
    <w:basedOn w:val="Fuentedeprrafopredeter"/>
    <w:rsid w:val="00212936"/>
  </w:style>
  <w:style w:type="paragraph" w:styleId="Sinespaciado">
    <w:name w:val="No Spacing"/>
    <w:link w:val="SinespaciadoCar"/>
    <w:uiPriority w:val="1"/>
    <w:qFormat/>
    <w:rsid w:val="00357A88"/>
    <w:rPr>
      <w:sz w:val="22"/>
      <w:szCs w:val="22"/>
      <w:lang w:eastAsia="en-US"/>
    </w:rPr>
  </w:style>
  <w:style w:type="character" w:customStyle="1" w:styleId="SinespaciadoCar">
    <w:name w:val="Sin espaciado Car"/>
    <w:link w:val="Sinespaciado"/>
    <w:uiPriority w:val="1"/>
    <w:rsid w:val="00357A8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1797">
      <w:bodyDiv w:val="1"/>
      <w:marLeft w:val="0"/>
      <w:marRight w:val="0"/>
      <w:marTop w:val="0"/>
      <w:marBottom w:val="0"/>
      <w:divBdr>
        <w:top w:val="none" w:sz="0" w:space="0" w:color="auto"/>
        <w:left w:val="none" w:sz="0" w:space="0" w:color="auto"/>
        <w:bottom w:val="none" w:sz="0" w:space="0" w:color="auto"/>
        <w:right w:val="none" w:sz="0" w:space="0" w:color="auto"/>
      </w:divBdr>
    </w:div>
    <w:div w:id="143471330">
      <w:bodyDiv w:val="1"/>
      <w:marLeft w:val="0"/>
      <w:marRight w:val="0"/>
      <w:marTop w:val="0"/>
      <w:marBottom w:val="0"/>
      <w:divBdr>
        <w:top w:val="none" w:sz="0" w:space="0" w:color="auto"/>
        <w:left w:val="none" w:sz="0" w:space="0" w:color="auto"/>
        <w:bottom w:val="none" w:sz="0" w:space="0" w:color="auto"/>
        <w:right w:val="none" w:sz="0" w:space="0" w:color="auto"/>
      </w:divBdr>
    </w:div>
    <w:div w:id="214590644">
      <w:bodyDiv w:val="1"/>
      <w:marLeft w:val="0"/>
      <w:marRight w:val="0"/>
      <w:marTop w:val="0"/>
      <w:marBottom w:val="0"/>
      <w:divBdr>
        <w:top w:val="none" w:sz="0" w:space="0" w:color="auto"/>
        <w:left w:val="none" w:sz="0" w:space="0" w:color="auto"/>
        <w:bottom w:val="none" w:sz="0" w:space="0" w:color="auto"/>
        <w:right w:val="none" w:sz="0" w:space="0" w:color="auto"/>
      </w:divBdr>
    </w:div>
    <w:div w:id="497885319">
      <w:bodyDiv w:val="1"/>
      <w:marLeft w:val="0"/>
      <w:marRight w:val="0"/>
      <w:marTop w:val="0"/>
      <w:marBottom w:val="0"/>
      <w:divBdr>
        <w:top w:val="none" w:sz="0" w:space="0" w:color="auto"/>
        <w:left w:val="none" w:sz="0" w:space="0" w:color="auto"/>
        <w:bottom w:val="none" w:sz="0" w:space="0" w:color="auto"/>
        <w:right w:val="none" w:sz="0" w:space="0" w:color="auto"/>
      </w:divBdr>
    </w:div>
    <w:div w:id="1022979002">
      <w:bodyDiv w:val="1"/>
      <w:marLeft w:val="0"/>
      <w:marRight w:val="0"/>
      <w:marTop w:val="0"/>
      <w:marBottom w:val="0"/>
      <w:divBdr>
        <w:top w:val="none" w:sz="0" w:space="0" w:color="auto"/>
        <w:left w:val="none" w:sz="0" w:space="0" w:color="auto"/>
        <w:bottom w:val="none" w:sz="0" w:space="0" w:color="auto"/>
        <w:right w:val="none" w:sz="0" w:space="0" w:color="auto"/>
      </w:divBdr>
    </w:div>
    <w:div w:id="1046176231">
      <w:bodyDiv w:val="1"/>
      <w:marLeft w:val="0"/>
      <w:marRight w:val="0"/>
      <w:marTop w:val="0"/>
      <w:marBottom w:val="0"/>
      <w:divBdr>
        <w:top w:val="none" w:sz="0" w:space="0" w:color="auto"/>
        <w:left w:val="none" w:sz="0" w:space="0" w:color="auto"/>
        <w:bottom w:val="none" w:sz="0" w:space="0" w:color="auto"/>
        <w:right w:val="none" w:sz="0" w:space="0" w:color="auto"/>
      </w:divBdr>
    </w:div>
    <w:div w:id="1108428341">
      <w:bodyDiv w:val="1"/>
      <w:marLeft w:val="0"/>
      <w:marRight w:val="0"/>
      <w:marTop w:val="0"/>
      <w:marBottom w:val="0"/>
      <w:divBdr>
        <w:top w:val="none" w:sz="0" w:space="0" w:color="auto"/>
        <w:left w:val="none" w:sz="0" w:space="0" w:color="auto"/>
        <w:bottom w:val="none" w:sz="0" w:space="0" w:color="auto"/>
        <w:right w:val="none" w:sz="0" w:space="0" w:color="auto"/>
      </w:divBdr>
    </w:div>
    <w:div w:id="1195583055">
      <w:bodyDiv w:val="1"/>
      <w:marLeft w:val="0"/>
      <w:marRight w:val="0"/>
      <w:marTop w:val="0"/>
      <w:marBottom w:val="0"/>
      <w:divBdr>
        <w:top w:val="none" w:sz="0" w:space="0" w:color="auto"/>
        <w:left w:val="none" w:sz="0" w:space="0" w:color="auto"/>
        <w:bottom w:val="none" w:sz="0" w:space="0" w:color="auto"/>
        <w:right w:val="none" w:sz="0" w:space="0" w:color="auto"/>
      </w:divBdr>
    </w:div>
    <w:div w:id="1393649479">
      <w:bodyDiv w:val="1"/>
      <w:marLeft w:val="0"/>
      <w:marRight w:val="0"/>
      <w:marTop w:val="0"/>
      <w:marBottom w:val="0"/>
      <w:divBdr>
        <w:top w:val="none" w:sz="0" w:space="0" w:color="auto"/>
        <w:left w:val="none" w:sz="0" w:space="0" w:color="auto"/>
        <w:bottom w:val="none" w:sz="0" w:space="0" w:color="auto"/>
        <w:right w:val="none" w:sz="0" w:space="0" w:color="auto"/>
      </w:divBdr>
    </w:div>
    <w:div w:id="1506822741">
      <w:bodyDiv w:val="1"/>
      <w:marLeft w:val="0"/>
      <w:marRight w:val="0"/>
      <w:marTop w:val="0"/>
      <w:marBottom w:val="0"/>
      <w:divBdr>
        <w:top w:val="none" w:sz="0" w:space="0" w:color="auto"/>
        <w:left w:val="none" w:sz="0" w:space="0" w:color="auto"/>
        <w:bottom w:val="none" w:sz="0" w:space="0" w:color="auto"/>
        <w:right w:val="none" w:sz="0" w:space="0" w:color="auto"/>
      </w:divBdr>
    </w:div>
    <w:div w:id="1672760641">
      <w:bodyDiv w:val="1"/>
      <w:marLeft w:val="0"/>
      <w:marRight w:val="0"/>
      <w:marTop w:val="0"/>
      <w:marBottom w:val="0"/>
      <w:divBdr>
        <w:top w:val="none" w:sz="0" w:space="0" w:color="auto"/>
        <w:left w:val="none" w:sz="0" w:space="0" w:color="auto"/>
        <w:bottom w:val="none" w:sz="0" w:space="0" w:color="auto"/>
        <w:right w:val="none" w:sz="0" w:space="0" w:color="auto"/>
      </w:divBdr>
    </w:div>
    <w:div w:id="192086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bf.gov.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participa/consulta-ciudadanael.gov.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Props1.xml><?xml version="1.0" encoding="utf-8"?>
<ds:datastoreItem xmlns:ds="http://schemas.openxmlformats.org/officeDocument/2006/customXml" ds:itemID="{12E57E16-8B5A-4741-990D-120D85AFDB28}">
  <ds:schemaRefs>
    <ds:schemaRef ds:uri="http://schemas.openxmlformats.org/officeDocument/2006/bibliography"/>
  </ds:schemaRefs>
</ds:datastoreItem>
</file>

<file path=customXml/itemProps2.xml><?xml version="1.0" encoding="utf-8"?>
<ds:datastoreItem xmlns:ds="http://schemas.openxmlformats.org/officeDocument/2006/customXml" ds:itemID="{3C2FFB85-D28A-492B-9448-1B182BC21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FC8C6-2F2C-4FCF-9E24-0449FB88A5ED}">
  <ds:schemaRefs>
    <ds:schemaRef ds:uri="http://schemas.microsoft.com/sharepoint/v3/contenttype/forms"/>
  </ds:schemaRefs>
</ds:datastoreItem>
</file>

<file path=customXml/itemProps4.xml><?xml version="1.0" encoding="utf-8"?>
<ds:datastoreItem xmlns:ds="http://schemas.openxmlformats.org/officeDocument/2006/customXml" ds:itemID="{A9975BE8-0C02-4F75-8A31-160A79492F07}">
  <ds:schemaRefs>
    <ds:schemaRef ds:uri="http://schemas.microsoft.com/office/2006/metadata/properties"/>
    <ds:schemaRef ds:uri="http://schemas.microsoft.com/office/infopath/2007/PartnerControls"/>
    <ds:schemaRef ds:uri="b9298c3b-abf9-47da-b830-5a073dc98aaa"/>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3081</Words>
  <Characters>16950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Fabian Vinchira Cabrera</cp:lastModifiedBy>
  <cp:revision>3</cp:revision>
  <cp:lastPrinted>2011-03-01T16:29:00Z</cp:lastPrinted>
  <dcterms:created xsi:type="dcterms:W3CDTF">2026-09-15T21:26:00Z</dcterms:created>
  <dcterms:modified xsi:type="dcterms:W3CDTF">2026-09-16T20:25:00Z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