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B729B" w14:textId="61878BCF" w:rsidR="00B16576" w:rsidRPr="00930E58" w:rsidRDefault="00930E58" w:rsidP="00930E58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RESOLUCIÓN 2000 DE 1997</w:t>
      </w:r>
    </w:p>
    <w:p w14:paraId="12833181" w14:textId="77777777" w:rsidR="007021CF" w:rsidRP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7021CF">
        <w:rPr>
          <w:rFonts w:ascii="Verdana" w:hAnsi="Verdana"/>
          <w:sz w:val="20"/>
          <w:szCs w:val="20"/>
        </w:rPr>
        <w:t>Fecha de Expedición: 26 de junio de 1997</w:t>
      </w:r>
    </w:p>
    <w:p w14:paraId="4E0EDCFB" w14:textId="77777777" w:rsidR="007021CF" w:rsidRP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r w:rsidRPr="007021CF">
        <w:rPr>
          <w:rFonts w:ascii="Verdana" w:hAnsi="Verdana"/>
          <w:sz w:val="20"/>
          <w:szCs w:val="20"/>
        </w:rPr>
        <w:t>Fecha de entrada en vigencia: 26 de junio  de 1997</w:t>
      </w:r>
    </w:p>
    <w:p w14:paraId="2B406F16" w14:textId="77777777" w:rsidR="007021CF" w:rsidRP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r w:rsidRPr="007021CF">
        <w:rPr>
          <w:rFonts w:ascii="Verdana" w:hAnsi="Verdana"/>
          <w:sz w:val="20"/>
          <w:szCs w:val="20"/>
        </w:rPr>
        <w:t>Estado de la vigencia: derogada por el artículo 44 de la Resolución 2680 de 1999</w:t>
      </w:r>
    </w:p>
    <w:p w14:paraId="57BC6CC6" w14:textId="77777777" w:rsid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r w:rsidRPr="007021CF">
        <w:rPr>
          <w:rFonts w:ascii="Verdana" w:hAnsi="Verdana"/>
          <w:sz w:val="20"/>
          <w:szCs w:val="20"/>
        </w:rPr>
        <w:tab/>
      </w:r>
    </w:p>
    <w:p w14:paraId="61F27A07" w14:textId="72A5C763" w:rsidR="007021CF" w:rsidRP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r w:rsidRPr="007021CF">
        <w:rPr>
          <w:rFonts w:ascii="Verdana" w:hAnsi="Verdana"/>
          <w:sz w:val="20"/>
          <w:szCs w:val="20"/>
        </w:rPr>
        <w:t>Fecha de publicación en Diario Oficial: N/A</w:t>
      </w:r>
    </w:p>
    <w:p w14:paraId="6C5C6A5C" w14:textId="2E4052FC" w:rsidR="00B16576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  <w:r w:rsidRPr="007021CF">
        <w:rPr>
          <w:rFonts w:ascii="Verdana" w:hAnsi="Verdana"/>
          <w:sz w:val="20"/>
          <w:szCs w:val="20"/>
        </w:rPr>
        <w:t>Número del Diario Oficial: N/A</w:t>
      </w:r>
    </w:p>
    <w:p w14:paraId="76A40300" w14:textId="77777777" w:rsidR="007021CF" w:rsidRPr="007021CF" w:rsidRDefault="007021CF" w:rsidP="007021CF">
      <w:pPr>
        <w:pStyle w:val="Sinespaciado"/>
        <w:jc w:val="both"/>
        <w:rPr>
          <w:rFonts w:ascii="Verdana" w:hAnsi="Verdana"/>
          <w:sz w:val="20"/>
          <w:szCs w:val="20"/>
        </w:rPr>
      </w:pPr>
    </w:p>
    <w:p w14:paraId="30693BBE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RESOLUCIÓN 2000 DE 1997</w:t>
      </w:r>
    </w:p>
    <w:p w14:paraId="5025A64A" w14:textId="331E854C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 xml:space="preserve">(26 </w:t>
      </w:r>
      <w:r w:rsidR="00930E58" w:rsidRPr="00930E58">
        <w:rPr>
          <w:rFonts w:ascii="Verdana" w:eastAsia="Montserrat" w:hAnsi="Verdana" w:cs="Montserrat"/>
          <w:b/>
          <w:bCs/>
        </w:rPr>
        <w:t xml:space="preserve">de </w:t>
      </w:r>
      <w:r w:rsidRPr="00930E58">
        <w:rPr>
          <w:rFonts w:ascii="Verdana" w:eastAsia="Montserrat" w:hAnsi="Verdana" w:cs="Montserrat"/>
          <w:b/>
          <w:bCs/>
        </w:rPr>
        <w:t>junio)</w:t>
      </w:r>
    </w:p>
    <w:p w14:paraId="1344B4A2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INSTITUTO COLOMBIANO DE BIENESTAR FAMILIAR</w:t>
      </w:r>
    </w:p>
    <w:p w14:paraId="4DD2624C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>“Por la cual se delegan unas funciones”</w:t>
      </w:r>
    </w:p>
    <w:p w14:paraId="1B11E756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LA DIRECTORA GENERAL DEL INSTITUTO COLOMBIANO DE BIENESTAR FAMILIAR</w:t>
      </w:r>
    </w:p>
    <w:p w14:paraId="18E48D09" w14:textId="05CD3FFE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>En uso de sus facultades legales y estatutarias y en especial las conferidas por el artículo 12 de la Ley 80 de 1993, artículos 7 y 14 del Decreto 679 de 1994 y artículo 37 del Decreto 2150 de 1995, y literal c) del artículo 28 de los Estatutos del ICBF, y</w:t>
      </w:r>
    </w:p>
    <w:p w14:paraId="13034DFE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CONSIDERANDO:</w:t>
      </w:r>
    </w:p>
    <w:p w14:paraId="00D3B3D6" w14:textId="34A588AE" w:rsidR="00B16576" w:rsidRPr="00930E58" w:rsidRDefault="001261D9" w:rsidP="00930E58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>Que el artículo 12 de la Ley 80 de 1993, faculta a los jefes y representantes legales de las entidades estatales para delegar total o parcialmente la competencia para celebrar contratos.</w:t>
      </w:r>
    </w:p>
    <w:p w14:paraId="54A6D2D0" w14:textId="73C6DE43" w:rsidR="00B16576" w:rsidRPr="00930E58" w:rsidRDefault="001261D9" w:rsidP="00930E58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 xml:space="preserve">Que el artículo 7 del Decreto 679 de 1994 contempla que los jefes o representantes legales de las entidades estatales podrán desconcentrar la realización de todos los actos y trámites inherentes a la realización de licitaciones o concursos para la celebración de contratos en los funcionarios de los nieveles </w:t>
      </w:r>
      <w:r w:rsidR="00930E58">
        <w:rPr>
          <w:rFonts w:ascii="Verdana" w:eastAsia="Montserrat" w:hAnsi="Verdana" w:cs="Montserrat"/>
        </w:rPr>
        <w:t>[</w:t>
      </w:r>
      <w:r w:rsidRPr="00930E58">
        <w:rPr>
          <w:rFonts w:ascii="Verdana" w:eastAsia="Montserrat" w:hAnsi="Verdana" w:cs="Montserrat"/>
        </w:rPr>
        <w:t>sic</w:t>
      </w:r>
      <w:r w:rsidR="00930E58">
        <w:rPr>
          <w:rFonts w:ascii="Verdana" w:eastAsia="Montserrat" w:hAnsi="Verdana" w:cs="Montserrat"/>
        </w:rPr>
        <w:t>]</w:t>
      </w:r>
      <w:r w:rsidRPr="00930E58">
        <w:rPr>
          <w:rFonts w:ascii="Verdana" w:eastAsia="Montserrat" w:hAnsi="Verdana" w:cs="Montserrat"/>
        </w:rPr>
        <w:t xml:space="preserve"> directivo, ejecutivo o sus equivalentes.</w:t>
      </w:r>
    </w:p>
    <w:p w14:paraId="1EF246A3" w14:textId="6BC84E54" w:rsidR="00B16576" w:rsidRPr="00930E58" w:rsidRDefault="001261D9" w:rsidP="00930E58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 xml:space="preserve">Que el artículo 14 del Decreto 679 de 1994, establece que los jefes o representantes legales de las entidades estatais </w:t>
      </w:r>
      <w:r w:rsidR="00930E58">
        <w:rPr>
          <w:rFonts w:ascii="Verdana" w:eastAsia="Montserrat" w:hAnsi="Verdana" w:cs="Montserrat"/>
        </w:rPr>
        <w:t>[</w:t>
      </w:r>
      <w:r w:rsidRPr="00930E58">
        <w:rPr>
          <w:rFonts w:ascii="Verdana" w:eastAsia="Montserrat" w:hAnsi="Verdana" w:cs="Montserrat"/>
        </w:rPr>
        <w:t>sic</w:t>
      </w:r>
      <w:r w:rsidR="00930E58">
        <w:rPr>
          <w:rFonts w:ascii="Verdana" w:eastAsia="Montserrat" w:hAnsi="Verdana" w:cs="Montserrat"/>
        </w:rPr>
        <w:t>]</w:t>
      </w:r>
      <w:r w:rsidRPr="00930E58">
        <w:rPr>
          <w:rFonts w:ascii="Verdana" w:eastAsia="Montserrat" w:hAnsi="Verdana" w:cs="Montserrat"/>
        </w:rPr>
        <w:t xml:space="preserve"> podrán delegar en los funcionarios que desempeñen cargos en los niveles directivo, ejecutivo o equivalentes, la adjudicación, celebración, liquidación, terminación, modificación, adición y prórroga de contratos y los demás actos inherentes a la actividad contractual en las cuantías que señalen las juntas o consejos directivos de las entidades.</w:t>
      </w:r>
    </w:p>
    <w:p w14:paraId="4F8CAEAF" w14:textId="2AB6E534" w:rsidR="00B16576" w:rsidRPr="00930E58" w:rsidRDefault="001261D9" w:rsidP="00930E58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>Que el artículo 37 del Decreto 2150 de 1995, contempla que los jefes y los representantes legales de las entidades estatales podrán delegar total o parcialmente la competencia para la realización de licitaciones o concursos o para la celebración de contratos, sin consideración a la naturaleza o cuantía de los mismos, en los servidores públicos que desempeñen cargos del nivel directivo o ejecutivo o en sus equivalentes.</w:t>
      </w:r>
    </w:p>
    <w:p w14:paraId="631656C0" w14:textId="77777777" w:rsidR="00B16576" w:rsidRPr="00930E58" w:rsidRDefault="001261D9" w:rsidP="00930E58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lastRenderedPageBreak/>
        <w:t>Que el ICBF para la correcta prestación del servicio requiere la ejecución de obras civiles y adecuaciones locativas en las sedes regionales, sede nacional, agencias y centros zonales.</w:t>
      </w:r>
    </w:p>
    <w:p w14:paraId="6B0AE228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RESUELVE:</w:t>
      </w:r>
    </w:p>
    <w:p w14:paraId="1B9313A4" w14:textId="73A4276C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1o.</w:t>
      </w:r>
      <w:r w:rsidRPr="00930E58">
        <w:rPr>
          <w:rFonts w:ascii="Verdana" w:eastAsia="Montserrat" w:hAnsi="Verdana" w:cs="Montserrat"/>
        </w:rPr>
        <w:t xml:space="preserve"> Delegar en los Directores Regionales y Seccionales del ICBF la realización de la totalidad de los trámites previos a contratos de obra, su celebración y legalización, ejecución, adición y liquidación, hasta por la suma de cien (100) salarios mínimos legales mensuales vigentes.</w:t>
      </w:r>
    </w:p>
    <w:p w14:paraId="74653ED6" w14:textId="77777777" w:rsidR="00B16576" w:rsidRPr="00930E58" w:rsidRDefault="00B16576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6B2883C9" w14:textId="7B894B86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2o.</w:t>
      </w:r>
      <w:r w:rsidRPr="00930E58">
        <w:rPr>
          <w:rFonts w:ascii="Verdana" w:eastAsia="Montserrat" w:hAnsi="Verdana" w:cs="Montserrat"/>
        </w:rPr>
        <w:t xml:space="preserve"> Delegar en el Subdirector Administrativo de la Sede Nacional la realización de la totalidad de los trámites previos a contratos de obra, su celebración y legalización, ejecución, adición y liquidación, desde cien (100) y hasta por una suma equivalente a mil (1.000) salarios mínimos legales mensuales vigentes.</w:t>
      </w:r>
    </w:p>
    <w:p w14:paraId="0C54B387" w14:textId="77777777" w:rsidR="00B16576" w:rsidRPr="00930E58" w:rsidRDefault="00B16576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2877FF1C" w14:textId="5D234618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3o.</w:t>
      </w:r>
      <w:r w:rsidRPr="00930E58">
        <w:rPr>
          <w:rFonts w:ascii="Verdana" w:eastAsia="Montserrat" w:hAnsi="Verdana" w:cs="Montserrat"/>
        </w:rPr>
        <w:t xml:space="preserve"> Delegar en el Secretario General la realización de la totalidad de los trámites previos a contratos de obra, su celebración y legalización, ejecución, adición y liquidación, desde mil (1.000) y hasta por una suma equivalente a quince mil (15.000) salarios mínimos legales mensuales vigentes.</w:t>
      </w:r>
    </w:p>
    <w:p w14:paraId="1E82B070" w14:textId="77777777" w:rsidR="00B16576" w:rsidRPr="00930E58" w:rsidRDefault="00B16576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16B7754F" w14:textId="2D44EEA5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4o.</w:t>
      </w:r>
      <w:r w:rsidRPr="00930E58">
        <w:rPr>
          <w:rFonts w:ascii="Verdana" w:eastAsia="Montserrat" w:hAnsi="Verdana" w:cs="Montserrat"/>
        </w:rPr>
        <w:t xml:space="preserve"> La delegación conferida se extiende a la imposición de sanciones, declaratoria de caducidad, aprobación de pólizas, celebración de contratos adicionales y actas de modificación por mutuo acuerdo, liquidación, terminación, modificación e interpretación unilateral y demás actos inherentes al procedimiento de contratación estatal.</w:t>
      </w:r>
    </w:p>
    <w:p w14:paraId="171C0928" w14:textId="77777777" w:rsidR="00B16576" w:rsidRPr="00930E58" w:rsidRDefault="00B16576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453F6128" w14:textId="4FE300B3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5o.</w:t>
      </w:r>
      <w:r w:rsidRPr="00930E58">
        <w:rPr>
          <w:rFonts w:ascii="Verdana" w:eastAsia="Montserrat" w:hAnsi="Verdana" w:cs="Montserrat"/>
        </w:rPr>
        <w:t xml:space="preserve"> El funcionario delegado será responsable por sus actuaciones u omisiones contrarias a la Ley 80/93 y demás normas que la reglamenten o adicionen.</w:t>
      </w:r>
      <w:r w:rsidR="00930E58">
        <w:rPr>
          <w:rFonts w:ascii="Verdana" w:eastAsia="Montserrat" w:hAnsi="Verdana" w:cs="Montserrat"/>
        </w:rPr>
        <w:t>}</w:t>
      </w:r>
    </w:p>
    <w:p w14:paraId="2B7F2602" w14:textId="77777777" w:rsidR="00B16576" w:rsidRPr="00930E58" w:rsidRDefault="00B16576">
      <w:pPr>
        <w:shd w:val="clear" w:color="auto" w:fill="FFFFFF"/>
        <w:spacing w:line="259" w:lineRule="auto"/>
        <w:jc w:val="both"/>
        <w:rPr>
          <w:rFonts w:ascii="Verdana" w:eastAsia="Montserrat" w:hAnsi="Verdana" w:cs="Montserrat"/>
        </w:rPr>
      </w:pPr>
    </w:p>
    <w:p w14:paraId="3D544B31" w14:textId="27893BE3" w:rsidR="00B16576" w:rsidRPr="00930E58" w:rsidRDefault="001261D9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  <w:b/>
          <w:bCs/>
        </w:rPr>
        <w:t>ARTÍCULO 6o.</w:t>
      </w:r>
      <w:r w:rsidRPr="00930E58">
        <w:rPr>
          <w:rFonts w:ascii="Verdana" w:eastAsia="Montserrat" w:hAnsi="Verdana" w:cs="Montserrat"/>
        </w:rPr>
        <w:t xml:space="preserve"> </w:t>
      </w:r>
      <w:r w:rsidR="00930E58">
        <w:rPr>
          <w:rFonts w:ascii="Verdana" w:eastAsia="Montserrat" w:hAnsi="Verdana" w:cs="Montserrat"/>
        </w:rPr>
        <w:t>[</w:t>
      </w:r>
      <w:r w:rsidRPr="00930E58">
        <w:rPr>
          <w:rFonts w:ascii="Verdana" w:eastAsia="Montserrat" w:hAnsi="Verdana" w:cs="Montserrat"/>
        </w:rPr>
        <w:t>Resolución derogada por el artículo 44 de la Resolución 2680 de 1999</w:t>
      </w:r>
      <w:r w:rsidR="00930E58">
        <w:rPr>
          <w:rFonts w:ascii="Verdana" w:eastAsia="Montserrat" w:hAnsi="Verdana" w:cs="Montserrat"/>
        </w:rPr>
        <w:t>]</w:t>
      </w:r>
      <w:r w:rsidRPr="00930E58">
        <w:rPr>
          <w:rFonts w:ascii="Verdana" w:eastAsia="Montserrat" w:hAnsi="Verdana" w:cs="Montserrat"/>
        </w:rPr>
        <w:t xml:space="preserve"> La presente Resolución rige a partir de la fecha de su expedición, deroga las normas que le sean contrarias, en especial la Resolución 1402 del 10 de julio de 1996.</w:t>
      </w:r>
    </w:p>
    <w:p w14:paraId="65D56B78" w14:textId="77777777" w:rsidR="00B16576" w:rsidRPr="00930E58" w:rsidRDefault="00B16576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</w:p>
    <w:p w14:paraId="4788BE2C" w14:textId="5233D2FC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COMUNÍQUESE Y CÚMPLASE</w:t>
      </w:r>
      <w:r w:rsidR="00930E58" w:rsidRPr="00930E58">
        <w:rPr>
          <w:rFonts w:ascii="Verdana" w:eastAsia="Montserrat" w:hAnsi="Verdana" w:cs="Montserrat"/>
          <w:b/>
          <w:bCs/>
        </w:rPr>
        <w:t xml:space="preserve">, </w:t>
      </w:r>
    </w:p>
    <w:p w14:paraId="63F4872F" w14:textId="28312B8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t>Dada en Santafe de Bogotá, a los 26</w:t>
      </w:r>
      <w:r w:rsidR="00930E58">
        <w:rPr>
          <w:rFonts w:ascii="Verdana" w:eastAsia="Montserrat" w:hAnsi="Verdana" w:cs="Montserrat"/>
        </w:rPr>
        <w:t xml:space="preserve"> días del mes de junio de </w:t>
      </w:r>
      <w:r w:rsidRPr="00930E58">
        <w:rPr>
          <w:rFonts w:ascii="Verdana" w:eastAsia="Montserrat" w:hAnsi="Verdana" w:cs="Montserrat"/>
        </w:rPr>
        <w:t>1997</w:t>
      </w:r>
    </w:p>
    <w:p w14:paraId="36F2F0D0" w14:textId="77777777" w:rsidR="00B16576" w:rsidRPr="00930E58" w:rsidRDefault="001261D9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0E58">
        <w:rPr>
          <w:rFonts w:ascii="Verdana" w:eastAsia="Montserrat" w:hAnsi="Verdana" w:cs="Montserrat"/>
          <w:b/>
          <w:bCs/>
        </w:rPr>
        <w:t>ADELINA COVO DE GUERRERO</w:t>
      </w:r>
    </w:p>
    <w:p w14:paraId="210D3421" w14:textId="4B2C48D2" w:rsidR="00B16576" w:rsidRPr="00930E58" w:rsidRDefault="00930E58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0E58">
        <w:rPr>
          <w:rFonts w:ascii="Verdana" w:eastAsia="Montserrat" w:hAnsi="Verdana" w:cs="Montserrat"/>
        </w:rPr>
        <w:lastRenderedPageBreak/>
        <w:t>DIRECTORA GENERAL</w:t>
      </w:r>
    </w:p>
    <w:p w14:paraId="1295A44B" w14:textId="77777777" w:rsidR="00B16576" w:rsidRPr="00930E58" w:rsidRDefault="00B16576">
      <w:pPr>
        <w:shd w:val="clear" w:color="auto" w:fill="FFFFFF"/>
        <w:spacing w:after="240" w:line="259" w:lineRule="auto"/>
        <w:jc w:val="center"/>
        <w:rPr>
          <w:rFonts w:ascii="Verdana" w:hAnsi="Verdana"/>
        </w:rPr>
      </w:pPr>
    </w:p>
    <w:p w14:paraId="11CC7D9B" w14:textId="77777777" w:rsidR="00B16576" w:rsidRPr="00930E58" w:rsidRDefault="00B16576">
      <w:pPr>
        <w:shd w:val="clear" w:color="auto" w:fill="FFFFFF"/>
        <w:spacing w:after="240" w:line="259" w:lineRule="auto"/>
        <w:jc w:val="center"/>
        <w:rPr>
          <w:rFonts w:ascii="Verdana" w:hAnsi="Verdana"/>
        </w:rPr>
      </w:pPr>
    </w:p>
    <w:sectPr w:rsidR="00B16576" w:rsidRPr="00930E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6735C3D-409D-4485-B61B-AF2AADD013D9}"/>
    <w:embedBold r:id="rId2" w:fontKey="{384243D1-5780-4EEB-A06E-4207292073C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27399739-F576-4EDC-BF92-E2A585C6FD58}"/>
    <w:embedBold r:id="rId4" w:fontKey="{29B691A3-EBFD-447A-8767-BFA7CBF500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A13CDA-AC8A-405F-9A4B-FE1020A786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AA37AD-FEB8-48BB-853D-525B6214DE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43657"/>
    <w:multiLevelType w:val="hybridMultilevel"/>
    <w:tmpl w:val="B030BB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970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576"/>
    <w:rsid w:val="00043828"/>
    <w:rsid w:val="001261D9"/>
    <w:rsid w:val="002877F7"/>
    <w:rsid w:val="007021CF"/>
    <w:rsid w:val="007D55FB"/>
    <w:rsid w:val="009134E1"/>
    <w:rsid w:val="00930E58"/>
    <w:rsid w:val="009954BB"/>
    <w:rsid w:val="00B16576"/>
    <w:rsid w:val="00BB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EC6B"/>
  <w15:docId w15:val="{A33AC0D6-FA90-40FB-AF2E-7B121026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0E58"/>
    <w:pPr>
      <w:ind w:left="720"/>
      <w:contextualSpacing/>
    </w:pPr>
  </w:style>
  <w:style w:type="paragraph" w:styleId="Sinespaciado">
    <w:name w:val="No Spacing"/>
    <w:uiPriority w:val="1"/>
    <w:qFormat/>
    <w:rsid w:val="007021C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EB0AB1-B171-46AB-A302-08DC8573AF55}"/>
</file>

<file path=customXml/itemProps2.xml><?xml version="1.0" encoding="utf-8"?>
<ds:datastoreItem xmlns:ds="http://schemas.openxmlformats.org/officeDocument/2006/customXml" ds:itemID="{8C36FA52-A01A-49A2-9AA2-5E01FC39DFB0}"/>
</file>

<file path=customXml/itemProps3.xml><?xml version="1.0" encoding="utf-8"?>
<ds:datastoreItem xmlns:ds="http://schemas.openxmlformats.org/officeDocument/2006/customXml" ds:itemID="{EA33C488-B121-4860-90FF-17FAC46651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643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6</cp:revision>
  <dcterms:created xsi:type="dcterms:W3CDTF">2025-12-11T17:04:00Z</dcterms:created>
  <dcterms:modified xsi:type="dcterms:W3CDTF">2026-04-15T18:27:00Z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