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2CD4" w:rsidR="00794C8B" w:rsidP="0026255C" w:rsidRDefault="00794C8B" w14:paraId="0B902300" w14:textId="410260A4">
      <w:pPr>
        <w:jc w:val="center"/>
        <w:rPr>
          <w:rFonts w:ascii="Verdana" w:hAnsi="Verdana"/>
          <w:sz w:val="22"/>
          <w:szCs w:val="22"/>
        </w:rPr>
      </w:pPr>
      <w:r w:rsidRPr="000E2CD4">
        <w:rPr>
          <w:rFonts w:ascii="Verdana" w:hAnsi="Verdana"/>
          <w:b/>
          <w:bCs/>
          <w:sz w:val="22"/>
          <w:szCs w:val="22"/>
        </w:rPr>
        <w:t xml:space="preserve">RESOLUCIÓN </w:t>
      </w:r>
      <w:r w:rsidRPr="000E2CD4" w:rsidR="006C5841">
        <w:rPr>
          <w:rFonts w:ascii="Verdana" w:hAnsi="Verdana"/>
          <w:b/>
          <w:bCs/>
          <w:sz w:val="22"/>
          <w:szCs w:val="22"/>
        </w:rPr>
        <w:t>1</w:t>
      </w:r>
      <w:r w:rsidR="00F42AB4">
        <w:rPr>
          <w:rFonts w:ascii="Verdana" w:hAnsi="Verdana"/>
          <w:b/>
          <w:bCs/>
          <w:sz w:val="22"/>
          <w:szCs w:val="22"/>
        </w:rPr>
        <w:t>923</w:t>
      </w:r>
      <w:r w:rsidRPr="000E2CD4" w:rsidR="006C5841">
        <w:rPr>
          <w:rFonts w:ascii="Verdana" w:hAnsi="Verdana"/>
          <w:b/>
          <w:bCs/>
          <w:sz w:val="22"/>
          <w:szCs w:val="22"/>
        </w:rPr>
        <w:t xml:space="preserve"> DE 199</w:t>
      </w:r>
      <w:r w:rsidR="00F42AB4">
        <w:rPr>
          <w:rFonts w:ascii="Verdana" w:hAnsi="Verdana"/>
          <w:b/>
          <w:bCs/>
          <w:sz w:val="22"/>
          <w:szCs w:val="22"/>
        </w:rPr>
        <w:t>3</w:t>
      </w:r>
    </w:p>
    <w:p w:rsidRPr="00B236FD" w:rsidR="00B236FD" w:rsidP="00B236FD" w:rsidRDefault="00B236FD" w14:paraId="44D4FE8F" w14:textId="77777777">
      <w:pPr>
        <w:pStyle w:val="Sinespaciado"/>
        <w:rPr>
          <w:rFonts w:ascii="Verdana" w:hAnsi="Verdana"/>
          <w:sz w:val="20"/>
          <w:szCs w:val="20"/>
        </w:rPr>
      </w:pPr>
      <w:r w:rsidRPr="00B236FD">
        <w:rPr>
          <w:rFonts w:ascii="Verdana" w:hAnsi="Verdana"/>
          <w:sz w:val="20"/>
          <w:szCs w:val="20"/>
        </w:rPr>
        <w:t>Fecha de Expedición: 03/09/1993</w:t>
      </w:r>
    </w:p>
    <w:p w:rsidRPr="00B236FD" w:rsidR="00B236FD" w:rsidP="00B236FD" w:rsidRDefault="00B236FD" w14:paraId="3A36A04C" w14:textId="77777777">
      <w:pPr>
        <w:pStyle w:val="Sinespaciado"/>
        <w:rPr>
          <w:rFonts w:ascii="Verdana" w:hAnsi="Verdana"/>
          <w:sz w:val="20"/>
          <w:szCs w:val="20"/>
        </w:rPr>
      </w:pPr>
      <w:r w:rsidRPr="00B236FD">
        <w:rPr>
          <w:rFonts w:ascii="Verdana" w:hAnsi="Verdana"/>
          <w:sz w:val="20"/>
          <w:szCs w:val="20"/>
        </w:rPr>
        <w:t>Fecha de entrada en vigencia: 03/09/1993</w:t>
      </w:r>
    </w:p>
    <w:p w:rsidRPr="00B236FD" w:rsidR="00B236FD" w:rsidP="00B236FD" w:rsidRDefault="00B236FD" w14:paraId="5CB0501C" w14:textId="77777777">
      <w:pPr>
        <w:pStyle w:val="Sinespaciado"/>
        <w:rPr>
          <w:rFonts w:ascii="Verdana" w:hAnsi="Verdana"/>
          <w:sz w:val="20"/>
          <w:szCs w:val="20"/>
        </w:rPr>
      </w:pPr>
      <w:r w:rsidRPr="00B236FD">
        <w:rPr>
          <w:rFonts w:ascii="Verdana" w:hAnsi="Verdana"/>
          <w:sz w:val="20"/>
          <w:szCs w:val="20"/>
        </w:rPr>
        <w:t>Estado de la vigencia: Vigente</w:t>
      </w:r>
    </w:p>
    <w:p w:rsidR="00B236FD" w:rsidP="00B236FD" w:rsidRDefault="00B236FD" w14:paraId="5B78EFE5" w14:textId="77777777">
      <w:pPr>
        <w:pStyle w:val="Sinespaciado"/>
        <w:rPr>
          <w:rFonts w:ascii="Verdana" w:hAnsi="Verdana"/>
          <w:sz w:val="20"/>
          <w:szCs w:val="20"/>
        </w:rPr>
      </w:pPr>
      <w:r w:rsidRPr="00B236FD">
        <w:rPr>
          <w:rFonts w:ascii="Verdana" w:hAnsi="Verdana"/>
          <w:sz w:val="20"/>
          <w:szCs w:val="20"/>
        </w:rPr>
        <w:tab/>
      </w:r>
    </w:p>
    <w:p w:rsidRPr="00B236FD" w:rsidR="00B236FD" w:rsidP="00B236FD" w:rsidRDefault="00B236FD" w14:paraId="1C2332A2" w14:textId="24974D30">
      <w:pPr>
        <w:pStyle w:val="Sinespaciado"/>
        <w:rPr>
          <w:rFonts w:ascii="Verdana" w:hAnsi="Verdana"/>
          <w:sz w:val="20"/>
          <w:szCs w:val="20"/>
        </w:rPr>
      </w:pPr>
      <w:r w:rsidRPr="00B236FD">
        <w:rPr>
          <w:rFonts w:ascii="Verdana" w:hAnsi="Verdana"/>
          <w:sz w:val="20"/>
          <w:szCs w:val="20"/>
        </w:rPr>
        <w:t>Fecha de publicación en Diario Oficial: N/A</w:t>
      </w:r>
    </w:p>
    <w:p w:rsidR="00794C8B" w:rsidP="00B236FD" w:rsidRDefault="00B236FD" w14:paraId="7A658ADC" w14:textId="0D5A22D5">
      <w:pPr>
        <w:pStyle w:val="Sinespaciado"/>
        <w:rPr>
          <w:rFonts w:ascii="Verdana" w:hAnsi="Verdana"/>
          <w:sz w:val="20"/>
          <w:szCs w:val="20"/>
        </w:rPr>
      </w:pPr>
      <w:r w:rsidRPr="00B236FD">
        <w:rPr>
          <w:rFonts w:ascii="Verdana" w:hAnsi="Verdana"/>
          <w:sz w:val="20"/>
          <w:szCs w:val="20"/>
        </w:rPr>
        <w:t>Número del Diario Oficial: N/A</w:t>
      </w:r>
    </w:p>
    <w:p w:rsidR="00B236FD" w:rsidP="00B236FD" w:rsidRDefault="00B236FD" w14:paraId="70B33C3A" w14:textId="77777777">
      <w:pPr>
        <w:pStyle w:val="Sinespaciado"/>
        <w:rPr>
          <w:rFonts w:ascii="Verdana" w:hAnsi="Verdana"/>
          <w:sz w:val="20"/>
          <w:szCs w:val="20"/>
        </w:rPr>
      </w:pPr>
    </w:p>
    <w:p w:rsidRPr="00B236FD" w:rsidR="00B236FD" w:rsidP="00B236FD" w:rsidRDefault="00B236FD" w14:paraId="32B5695A" w14:textId="77777777">
      <w:pPr>
        <w:pStyle w:val="Sinespaciado"/>
        <w:rPr>
          <w:rFonts w:ascii="Verdana" w:hAnsi="Verdana"/>
          <w:sz w:val="20"/>
          <w:szCs w:val="20"/>
        </w:rPr>
      </w:pPr>
      <w:r w:rsidRPr="00B236FD">
        <w:rPr>
          <w:rFonts w:ascii="Verdana" w:hAnsi="Verdana"/>
          <w:sz w:val="20"/>
          <w:szCs w:val="20"/>
        </w:rPr>
        <w:t>Notas: Algunos artículos de esta resolución se modificaron por el artículo 4 de la Resolución 1629 de 1996.</w:t>
      </w:r>
    </w:p>
    <w:p w:rsidRPr="00B236FD" w:rsidR="00B236FD" w:rsidP="00B236FD" w:rsidRDefault="00B236FD" w14:paraId="7F98D103" w14:textId="77777777">
      <w:pPr>
        <w:pStyle w:val="Sinespaciado"/>
        <w:rPr>
          <w:rFonts w:ascii="Verdana" w:hAnsi="Verdana"/>
          <w:sz w:val="20"/>
          <w:szCs w:val="20"/>
        </w:rPr>
      </w:pPr>
    </w:p>
    <w:p w:rsidRPr="00C54136" w:rsidR="00C54136" w:rsidP="00C54136" w:rsidRDefault="00C54136" w14:paraId="1D7B89D3" w14:textId="77777777">
      <w:pPr>
        <w:jc w:val="center"/>
        <w:rPr>
          <w:rFonts w:ascii="Verdana" w:hAnsi="Verdana"/>
          <w:b/>
          <w:bCs/>
          <w:sz w:val="22"/>
          <w:szCs w:val="22"/>
        </w:rPr>
      </w:pPr>
      <w:r w:rsidRPr="00C54136">
        <w:rPr>
          <w:rFonts w:ascii="Verdana" w:hAnsi="Verdana"/>
          <w:b/>
          <w:bCs/>
          <w:sz w:val="22"/>
          <w:szCs w:val="22"/>
        </w:rPr>
        <w:t>RESOLUCIÓN 1923 DE 1993</w:t>
      </w:r>
    </w:p>
    <w:p w:rsidRPr="00C54136" w:rsidR="00C54136" w:rsidP="00C54136" w:rsidRDefault="00C54136" w14:paraId="27633660" w14:textId="77777777">
      <w:pPr>
        <w:jc w:val="center"/>
        <w:rPr>
          <w:rFonts w:ascii="Verdana" w:hAnsi="Verdana"/>
          <w:sz w:val="22"/>
          <w:szCs w:val="22"/>
        </w:rPr>
      </w:pPr>
      <w:r w:rsidRPr="00C54136">
        <w:rPr>
          <w:rFonts w:ascii="Verdana" w:hAnsi="Verdana"/>
          <w:sz w:val="22"/>
          <w:szCs w:val="22"/>
        </w:rPr>
        <w:t>(septiembre 03)</w:t>
      </w:r>
    </w:p>
    <w:p w:rsidRPr="00C54136" w:rsidR="00C54136" w:rsidP="00C54136" w:rsidRDefault="00C54136" w14:paraId="2429C8BC" w14:textId="418CC4D7">
      <w:pPr>
        <w:jc w:val="center"/>
        <w:rPr>
          <w:rFonts w:ascii="Verdana" w:hAnsi="Verdana"/>
          <w:sz w:val="22"/>
          <w:szCs w:val="22"/>
        </w:rPr>
      </w:pPr>
      <w:r w:rsidRPr="00C54136">
        <w:rPr>
          <w:rFonts w:ascii="Verdana" w:hAnsi="Verdana"/>
          <w:sz w:val="22"/>
          <w:szCs w:val="22"/>
        </w:rPr>
        <w:t>Por la cual se delega la función de autorizar permisos en el Secretario General, los Subdirectores, el Jefe de la Oficina de Auditoría Interna y Jefes de División del ICBF</w:t>
      </w:r>
      <w:r>
        <w:rPr>
          <w:rFonts w:ascii="Verdana" w:hAnsi="Verdana"/>
          <w:sz w:val="22"/>
          <w:szCs w:val="22"/>
        </w:rPr>
        <w:t>.</w:t>
      </w:r>
    </w:p>
    <w:p w:rsidR="0034718E" w:rsidP="0034718E" w:rsidRDefault="0034718E" w14:paraId="2E15A0FB" w14:textId="77777777">
      <w:pPr>
        <w:spacing w:after="0"/>
        <w:jc w:val="center"/>
        <w:rPr>
          <w:rFonts w:ascii="Verdana" w:hAnsi="Verdana"/>
          <w:b/>
          <w:bCs/>
          <w:sz w:val="22"/>
          <w:szCs w:val="22"/>
        </w:rPr>
      </w:pPr>
      <w:r w:rsidRPr="0034718E">
        <w:rPr>
          <w:rFonts w:ascii="Verdana" w:hAnsi="Verdana"/>
          <w:b/>
          <w:bCs/>
          <w:sz w:val="22"/>
          <w:szCs w:val="22"/>
        </w:rPr>
        <w:t>LA DIRECTORA GENERAL DEL INTITUTO COLOMBIANO DE BIENESTAR FAMILIAR </w:t>
      </w:r>
    </w:p>
    <w:p w:rsidR="0034718E" w:rsidP="0034718E" w:rsidRDefault="0034718E" w14:paraId="009A8DAF" w14:textId="77777777">
      <w:pPr>
        <w:spacing w:after="0"/>
        <w:jc w:val="center"/>
        <w:rPr>
          <w:rFonts w:ascii="Verdana" w:hAnsi="Verdana"/>
          <w:b/>
          <w:bCs/>
          <w:sz w:val="22"/>
          <w:szCs w:val="22"/>
        </w:rPr>
      </w:pPr>
    </w:p>
    <w:p w:rsidRPr="0034718E" w:rsidR="0034718E" w:rsidP="0034718E" w:rsidRDefault="0034718E" w14:paraId="482F1C8C" w14:textId="755DE48B">
      <w:pPr>
        <w:spacing w:after="0"/>
        <w:jc w:val="center"/>
        <w:rPr>
          <w:rFonts w:ascii="Verdana" w:hAnsi="Verdana"/>
          <w:sz w:val="22"/>
          <w:szCs w:val="22"/>
        </w:rPr>
      </w:pPr>
      <w:r w:rsidRPr="0034718E">
        <w:rPr>
          <w:rFonts w:ascii="Verdana" w:hAnsi="Verdana"/>
          <w:sz w:val="22"/>
          <w:szCs w:val="22"/>
        </w:rPr>
        <w:t>En uso de sus facultades legales, estatuarias y, </w:t>
      </w:r>
    </w:p>
    <w:p w:rsidRPr="0034718E" w:rsidR="0034718E" w:rsidP="0034718E" w:rsidRDefault="0034718E" w14:paraId="50DE25D3" w14:textId="77777777">
      <w:pPr>
        <w:spacing w:after="0"/>
        <w:jc w:val="center"/>
        <w:rPr>
          <w:rFonts w:ascii="Verdana" w:hAnsi="Verdana"/>
          <w:b/>
          <w:bCs/>
          <w:sz w:val="22"/>
          <w:szCs w:val="22"/>
        </w:rPr>
      </w:pPr>
    </w:p>
    <w:p w:rsidRPr="0034718E" w:rsidR="0034718E" w:rsidP="0034718E" w:rsidRDefault="0034718E" w14:paraId="5266F502" w14:textId="77777777">
      <w:pPr>
        <w:spacing w:after="0"/>
        <w:jc w:val="center"/>
        <w:rPr>
          <w:rFonts w:ascii="Verdana" w:hAnsi="Verdana"/>
          <w:b/>
          <w:bCs/>
          <w:sz w:val="22"/>
          <w:szCs w:val="22"/>
        </w:rPr>
      </w:pPr>
      <w:bookmarkStart w:name="ver_30143247" w:id="0"/>
      <w:bookmarkEnd w:id="0"/>
      <w:r w:rsidRPr="0034718E">
        <w:rPr>
          <w:rFonts w:ascii="Verdana" w:hAnsi="Verdana"/>
          <w:b/>
          <w:bCs/>
          <w:sz w:val="22"/>
          <w:szCs w:val="22"/>
        </w:rPr>
        <w:t>CONSIDERANDO: </w:t>
      </w:r>
    </w:p>
    <w:p w:rsidRPr="0034718E" w:rsidR="0034718E" w:rsidP="0034718E" w:rsidRDefault="0034718E" w14:paraId="52D238E0" w14:textId="77777777">
      <w:pPr>
        <w:spacing w:after="0"/>
        <w:jc w:val="center"/>
        <w:rPr>
          <w:rFonts w:ascii="Verdana" w:hAnsi="Verdana"/>
          <w:b/>
          <w:bCs/>
          <w:sz w:val="22"/>
          <w:szCs w:val="22"/>
        </w:rPr>
      </w:pPr>
      <w:r w:rsidRPr="0034718E">
        <w:rPr>
          <w:rFonts w:ascii="Verdana" w:hAnsi="Verdana"/>
          <w:b/>
          <w:bCs/>
          <w:sz w:val="22"/>
          <w:szCs w:val="22"/>
        </w:rPr>
        <w:t>  </w:t>
      </w:r>
    </w:p>
    <w:p w:rsidRPr="0034718E" w:rsidR="0034718E" w:rsidP="0034718E" w:rsidRDefault="0034718E" w14:paraId="65DCB979" w14:textId="77777777">
      <w:pPr>
        <w:spacing w:after="0"/>
        <w:jc w:val="both"/>
        <w:rPr>
          <w:rFonts w:ascii="Verdana" w:hAnsi="Verdana"/>
          <w:sz w:val="22"/>
          <w:szCs w:val="22"/>
        </w:rPr>
      </w:pPr>
      <w:r w:rsidRPr="0034718E">
        <w:rPr>
          <w:rFonts w:ascii="Verdana" w:hAnsi="Verdana"/>
          <w:sz w:val="22"/>
          <w:szCs w:val="22"/>
        </w:rPr>
        <w:t>Que el Acuerdo 000102 de diciembre de 1979, aprobado por Decreto 334 de 1980, señaló en su Artículo 28, las funciones del Director General entre otras las señaladas en el literal h) que establece: “Autorizar vacaciones, permisos, licencias a los funcionarios del Instituto…” </w:t>
      </w:r>
    </w:p>
    <w:p w:rsidRPr="0034718E" w:rsidR="0034718E" w:rsidP="0034718E" w:rsidRDefault="0034718E" w14:paraId="5FC43777" w14:textId="77777777">
      <w:pPr>
        <w:spacing w:after="0"/>
        <w:jc w:val="both"/>
        <w:rPr>
          <w:rFonts w:ascii="Verdana" w:hAnsi="Verdana"/>
          <w:sz w:val="22"/>
          <w:szCs w:val="22"/>
        </w:rPr>
      </w:pPr>
      <w:r w:rsidRPr="0034718E">
        <w:rPr>
          <w:rFonts w:ascii="Verdana" w:hAnsi="Verdana"/>
          <w:sz w:val="22"/>
          <w:szCs w:val="22"/>
        </w:rPr>
        <w:t>  </w:t>
      </w:r>
    </w:p>
    <w:p w:rsidRPr="0034718E" w:rsidR="0034718E" w:rsidP="0034718E" w:rsidRDefault="0034718E" w14:paraId="0590A846" w14:textId="77777777">
      <w:pPr>
        <w:spacing w:after="0"/>
        <w:jc w:val="both"/>
        <w:rPr>
          <w:rFonts w:ascii="Verdana" w:hAnsi="Verdana"/>
          <w:sz w:val="22"/>
          <w:szCs w:val="22"/>
        </w:rPr>
      </w:pPr>
      <w:r w:rsidRPr="0034718E">
        <w:rPr>
          <w:rFonts w:ascii="Verdana" w:hAnsi="Verdana"/>
          <w:sz w:val="22"/>
          <w:szCs w:val="22"/>
        </w:rPr>
        <w:t>Que de la misma manera el Artículo 28, literal c) del Acuerdo 000102 de 1979, establece que el Director General está facultado para delegar internamente, funciones en los Subalternos hasta el nivel de Jefe de Sección, en especial las de los literales f); h); j); n); ñ), la ordenación del gasto y de las demás que considere conveniente para la prestación del servicio. </w:t>
      </w:r>
    </w:p>
    <w:p w:rsidRPr="0034718E" w:rsidR="0034718E" w:rsidP="0034718E" w:rsidRDefault="0034718E" w14:paraId="19944951" w14:textId="77777777">
      <w:pPr>
        <w:spacing w:after="0"/>
        <w:jc w:val="both"/>
        <w:rPr>
          <w:rFonts w:ascii="Verdana" w:hAnsi="Verdana"/>
          <w:sz w:val="22"/>
          <w:szCs w:val="22"/>
        </w:rPr>
      </w:pPr>
      <w:r w:rsidRPr="0034718E">
        <w:rPr>
          <w:rFonts w:ascii="Verdana" w:hAnsi="Verdana"/>
          <w:sz w:val="22"/>
          <w:szCs w:val="22"/>
        </w:rPr>
        <w:t>  </w:t>
      </w:r>
    </w:p>
    <w:p w:rsidRPr="0034718E" w:rsidR="0034718E" w:rsidP="0034718E" w:rsidRDefault="0034718E" w14:paraId="68CD71A1" w14:textId="77777777">
      <w:pPr>
        <w:spacing w:after="0"/>
        <w:jc w:val="both"/>
        <w:rPr>
          <w:rFonts w:ascii="Verdana" w:hAnsi="Verdana"/>
          <w:sz w:val="22"/>
          <w:szCs w:val="22"/>
        </w:rPr>
      </w:pPr>
      <w:r w:rsidRPr="0034718E">
        <w:rPr>
          <w:rFonts w:ascii="Verdana" w:hAnsi="Verdana"/>
          <w:sz w:val="22"/>
          <w:szCs w:val="22"/>
        </w:rPr>
        <w:t>Que el Artículo 76 del Decreto 1468 de 1979, dispone que todo funcionario del Sistema Nacional de Salud podrá solicitar permisos remunerados hasta por tres (3) días siempre que medie justa causa y faculta al Jefe del organismo o a quienes él delegue autorizar o negar dichos permisos; </w:t>
      </w:r>
    </w:p>
    <w:p w:rsidRPr="0034718E" w:rsidR="0034718E" w:rsidP="0034718E" w:rsidRDefault="0034718E" w14:paraId="2C8D1916" w14:textId="77777777">
      <w:pPr>
        <w:spacing w:after="0"/>
        <w:jc w:val="both"/>
        <w:rPr>
          <w:rFonts w:ascii="Verdana" w:hAnsi="Verdana"/>
          <w:sz w:val="22"/>
          <w:szCs w:val="22"/>
        </w:rPr>
      </w:pPr>
      <w:r w:rsidRPr="0034718E">
        <w:rPr>
          <w:rFonts w:ascii="Verdana" w:hAnsi="Verdana"/>
          <w:sz w:val="22"/>
          <w:szCs w:val="22"/>
        </w:rPr>
        <w:t>  </w:t>
      </w:r>
    </w:p>
    <w:p w:rsidRPr="0034718E" w:rsidR="0034718E" w:rsidP="0034718E" w:rsidRDefault="0034718E" w14:paraId="3C08348A" w14:textId="77777777">
      <w:pPr>
        <w:spacing w:after="0"/>
        <w:jc w:val="both"/>
        <w:rPr>
          <w:rFonts w:ascii="Verdana" w:hAnsi="Verdana"/>
          <w:sz w:val="22"/>
          <w:szCs w:val="22"/>
        </w:rPr>
      </w:pPr>
      <w:r w:rsidRPr="0034718E">
        <w:rPr>
          <w:rFonts w:ascii="Verdana" w:hAnsi="Verdana"/>
          <w:sz w:val="22"/>
          <w:szCs w:val="22"/>
        </w:rPr>
        <w:t>Que por Resolución Nro. 1924 del 31 de julio de 1985, la Dirección General había delegado en la Secretaría General las funciones señaladas en el literal h), del Artículo 28 del Acuerdo 000162 de 1979; </w:t>
      </w:r>
    </w:p>
    <w:p w:rsidRPr="0034718E" w:rsidR="0034718E" w:rsidP="0034718E" w:rsidRDefault="0034718E" w14:paraId="21D459EB" w14:textId="77777777">
      <w:pPr>
        <w:spacing w:after="0"/>
        <w:jc w:val="both"/>
        <w:rPr>
          <w:rFonts w:ascii="Verdana" w:hAnsi="Verdana"/>
          <w:sz w:val="22"/>
          <w:szCs w:val="22"/>
        </w:rPr>
      </w:pPr>
      <w:r w:rsidRPr="0034718E">
        <w:rPr>
          <w:rFonts w:ascii="Verdana" w:hAnsi="Verdana"/>
          <w:sz w:val="22"/>
          <w:szCs w:val="22"/>
        </w:rPr>
        <w:lastRenderedPageBreak/>
        <w:t>  </w:t>
      </w:r>
    </w:p>
    <w:p w:rsidRPr="0034718E" w:rsidR="0034718E" w:rsidP="0034718E" w:rsidRDefault="0034718E" w14:paraId="03115E9A" w14:textId="1C2817CB">
      <w:pPr>
        <w:spacing w:after="0"/>
        <w:jc w:val="both"/>
        <w:rPr>
          <w:rFonts w:ascii="Verdana" w:hAnsi="Verdana"/>
          <w:sz w:val="22"/>
          <w:szCs w:val="22"/>
        </w:rPr>
      </w:pPr>
      <w:r w:rsidRPr="0034718E">
        <w:rPr>
          <w:rFonts w:ascii="Verdana" w:hAnsi="Verdana"/>
          <w:sz w:val="22"/>
          <w:szCs w:val="22"/>
        </w:rPr>
        <w:t>Que para descongestionar el despacho de la Secretaría General y racionalizar la prestación de un eficiente servicio es necesario delegar tanto en el Secretario General corno en los Subdirectores, Jefe de Oficina de Auditoría Interna y Jefes de División, la facultad de autorizar los permisos a los funcionarios del ICBF</w:t>
      </w:r>
      <w:r w:rsidR="00400601">
        <w:rPr>
          <w:rFonts w:ascii="Verdana" w:hAnsi="Verdana"/>
          <w:sz w:val="22"/>
          <w:szCs w:val="22"/>
        </w:rPr>
        <w:t xml:space="preserve">; </w:t>
      </w:r>
      <w:r w:rsidRPr="0034718E">
        <w:rPr>
          <w:rFonts w:ascii="Verdana" w:hAnsi="Verdana"/>
          <w:sz w:val="22"/>
          <w:szCs w:val="22"/>
        </w:rPr>
        <w:t>Que teniendo en cuenta lo anterior; </w:t>
      </w:r>
    </w:p>
    <w:p w:rsidRPr="0034718E" w:rsidR="0034718E" w:rsidP="0034718E" w:rsidRDefault="0034718E" w14:paraId="4C66E40E" w14:textId="77777777">
      <w:pPr>
        <w:spacing w:after="0"/>
        <w:jc w:val="both"/>
        <w:rPr>
          <w:rFonts w:ascii="Verdana" w:hAnsi="Verdana"/>
          <w:sz w:val="22"/>
          <w:szCs w:val="22"/>
        </w:rPr>
      </w:pPr>
      <w:r w:rsidRPr="0034718E">
        <w:rPr>
          <w:rFonts w:ascii="Verdana" w:hAnsi="Verdana"/>
          <w:sz w:val="22"/>
          <w:szCs w:val="22"/>
        </w:rPr>
        <w:t>  </w:t>
      </w:r>
    </w:p>
    <w:p w:rsidRPr="0034718E" w:rsidR="0034718E" w:rsidP="0034718E" w:rsidRDefault="0034718E" w14:paraId="2247CA14" w14:textId="443A1A36">
      <w:pPr>
        <w:spacing w:after="0"/>
        <w:jc w:val="center"/>
        <w:rPr>
          <w:rFonts w:ascii="Verdana" w:hAnsi="Verdana"/>
          <w:b/>
          <w:bCs/>
          <w:sz w:val="22"/>
          <w:szCs w:val="22"/>
        </w:rPr>
      </w:pPr>
      <w:r w:rsidRPr="0034718E">
        <w:rPr>
          <w:rFonts w:ascii="Verdana" w:hAnsi="Verdana"/>
          <w:b/>
          <w:bCs/>
          <w:sz w:val="22"/>
          <w:szCs w:val="22"/>
        </w:rPr>
        <w:t>RESUELVE:</w:t>
      </w:r>
    </w:p>
    <w:p w:rsidRPr="0034718E" w:rsidR="0034718E" w:rsidP="0034718E" w:rsidRDefault="0034718E" w14:paraId="37201557" w14:textId="77777777">
      <w:pPr>
        <w:spacing w:after="0"/>
        <w:jc w:val="both"/>
        <w:rPr>
          <w:rFonts w:ascii="Verdana" w:hAnsi="Verdana"/>
          <w:sz w:val="22"/>
          <w:szCs w:val="22"/>
        </w:rPr>
      </w:pPr>
      <w:bookmarkStart w:name="ver_30145120" w:id="1"/>
      <w:bookmarkStart w:name="ver_30143248" w:id="2"/>
      <w:bookmarkEnd w:id="1"/>
    </w:p>
    <w:p w:rsidRPr="0034718E" w:rsidR="0034718E" w:rsidP="00400601" w:rsidRDefault="0034718E" w14:paraId="6B75EA60" w14:textId="4AB5FFAF">
      <w:pPr>
        <w:spacing w:after="0"/>
        <w:jc w:val="both"/>
        <w:rPr>
          <w:rFonts w:ascii="Verdana" w:hAnsi="Verdana"/>
          <w:sz w:val="22"/>
          <w:szCs w:val="22"/>
        </w:rPr>
      </w:pPr>
      <w:r w:rsidRPr="410C8631" w:rsidR="0034718E">
        <w:rPr>
          <w:rFonts w:ascii="Verdana" w:hAnsi="Verdana"/>
          <w:b w:val="1"/>
          <w:bCs w:val="1"/>
          <w:sz w:val="22"/>
          <w:szCs w:val="22"/>
        </w:rPr>
        <w:t>ARTÍCULO 1o.</w:t>
      </w:r>
      <w:r w:rsidRPr="410C8631" w:rsidR="0034718E">
        <w:rPr>
          <w:rFonts w:ascii="Verdana" w:hAnsi="Verdana"/>
          <w:sz w:val="22"/>
          <w:szCs w:val="22"/>
        </w:rPr>
        <w:t> </w:t>
      </w:r>
      <w:r w:rsidRPr="410C8631" w:rsidR="5D69A8D6">
        <w:rPr>
          <w:rFonts w:ascii="Verdana" w:hAnsi="Verdana"/>
          <w:sz w:val="22"/>
          <w:szCs w:val="22"/>
        </w:rPr>
        <w:t>[</w:t>
      </w:r>
      <w:r w:rsidRPr="410C8631" w:rsidR="00B50975">
        <w:rPr>
          <w:rFonts w:ascii="Verdana" w:hAnsi="Verdana"/>
          <w:sz w:val="22"/>
          <w:szCs w:val="22"/>
        </w:rPr>
        <w:t>Artículo derogado por el artículo</w:t>
      </w:r>
      <w:r w:rsidRPr="410C8631" w:rsidR="00B50975">
        <w:rPr>
          <w:rFonts w:ascii="Verdana" w:hAnsi="Verdana"/>
          <w:sz w:val="22"/>
          <w:szCs w:val="22"/>
        </w:rPr>
        <w:t xml:space="preserve"> 4</w:t>
      </w:r>
      <w:r w:rsidRPr="410C8631" w:rsidR="00B50975">
        <w:rPr>
          <w:rFonts w:ascii="Verdana" w:hAnsi="Verdana"/>
          <w:sz w:val="22"/>
          <w:szCs w:val="22"/>
        </w:rPr>
        <w:t> de la Resolución 1629 de 1996</w:t>
      </w:r>
      <w:r w:rsidRPr="410C8631" w:rsidR="6AA26B82">
        <w:rPr>
          <w:rFonts w:ascii="Verdana" w:hAnsi="Verdana"/>
          <w:sz w:val="22"/>
          <w:szCs w:val="22"/>
        </w:rPr>
        <w:t>]</w:t>
      </w:r>
      <w:r w:rsidRPr="410C8631" w:rsidR="00B50975">
        <w:rPr>
          <w:rFonts w:ascii="Verdana" w:hAnsi="Verdana"/>
          <w:sz w:val="22"/>
          <w:szCs w:val="22"/>
        </w:rPr>
        <w:t xml:space="preserve"> </w:t>
      </w:r>
      <w:r w:rsidRPr="410C8631" w:rsidR="00B50975">
        <w:rPr>
          <w:rFonts w:ascii="Verdana" w:hAnsi="Verdana"/>
          <w:sz w:val="22"/>
          <w:szCs w:val="22"/>
        </w:rPr>
        <w:t xml:space="preserve">Delegar en el </w:t>
      </w:r>
      <w:r w:rsidRPr="410C8631" w:rsidR="00B50975">
        <w:rPr>
          <w:rFonts w:ascii="Verdana" w:hAnsi="Verdana"/>
          <w:sz w:val="22"/>
          <w:szCs w:val="22"/>
        </w:rPr>
        <w:t>Secretario General</w:t>
      </w:r>
      <w:r w:rsidRPr="410C8631" w:rsidR="00B50975">
        <w:rPr>
          <w:rFonts w:ascii="Verdana" w:hAnsi="Verdana"/>
          <w:sz w:val="22"/>
          <w:szCs w:val="22"/>
        </w:rPr>
        <w:t xml:space="preserve"> la función de autorizar los permisos a los </w:t>
      </w:r>
      <w:r w:rsidRPr="410C8631" w:rsidR="00B50975">
        <w:rPr>
          <w:rFonts w:ascii="Verdana" w:hAnsi="Verdana"/>
          <w:sz w:val="22"/>
          <w:szCs w:val="22"/>
        </w:rPr>
        <w:t>Directores Regionales</w:t>
      </w:r>
      <w:r w:rsidRPr="410C8631" w:rsidR="00B50975">
        <w:rPr>
          <w:rFonts w:ascii="Verdana" w:hAnsi="Verdana"/>
          <w:sz w:val="22"/>
          <w:szCs w:val="22"/>
        </w:rPr>
        <w:t>, de conformidad con las normas legales vigentes.</w:t>
      </w:r>
    </w:p>
    <w:p w:rsidRPr="0034718E" w:rsidR="0034718E" w:rsidP="0034718E" w:rsidRDefault="0034718E" w14:paraId="25AD4E4D" w14:textId="77777777">
      <w:pPr>
        <w:spacing w:after="0"/>
        <w:jc w:val="both"/>
        <w:rPr>
          <w:rFonts w:ascii="Verdana" w:hAnsi="Verdana"/>
          <w:b/>
          <w:bCs/>
          <w:sz w:val="22"/>
          <w:szCs w:val="22"/>
        </w:rPr>
      </w:pPr>
      <w:bookmarkStart w:name="ver_30143249" w:id="3"/>
      <w:bookmarkEnd w:id="2"/>
      <w:bookmarkEnd w:id="3"/>
    </w:p>
    <w:p w:rsidRPr="0034718E" w:rsidR="0034718E" w:rsidP="0034718E" w:rsidRDefault="0034718E" w14:paraId="04A1A955" w14:textId="77777777">
      <w:pPr>
        <w:spacing w:after="0"/>
        <w:jc w:val="both"/>
        <w:rPr>
          <w:rFonts w:ascii="Verdana" w:hAnsi="Verdana"/>
          <w:sz w:val="22"/>
          <w:szCs w:val="22"/>
        </w:rPr>
      </w:pPr>
      <w:r w:rsidRPr="0034718E">
        <w:rPr>
          <w:rFonts w:ascii="Verdana" w:hAnsi="Verdana"/>
          <w:b/>
          <w:bCs/>
          <w:sz w:val="22"/>
          <w:szCs w:val="22"/>
        </w:rPr>
        <w:t>ARTÍCULO 2.</w:t>
      </w:r>
      <w:r w:rsidRPr="0034718E">
        <w:rPr>
          <w:rFonts w:ascii="Verdana" w:hAnsi="Verdana"/>
          <w:sz w:val="22"/>
          <w:szCs w:val="22"/>
        </w:rPr>
        <w:t> Delegar en el Secretario General, en los Subdirectores Jefe de Oficina de Auditoría interna del ICBF, la función de autorizar los permisos por más de un (1) día y hasta por tres (3) días, a los funcionarios de su área, previo visto bueno del Jefe inmediato y de conformidad con las normas legales vigentes. </w:t>
      </w:r>
    </w:p>
    <w:p w:rsidRPr="0034718E" w:rsidR="0034718E" w:rsidP="0034718E" w:rsidRDefault="0034718E" w14:paraId="48E9CEB0" w14:textId="77777777">
      <w:pPr>
        <w:spacing w:after="0"/>
        <w:jc w:val="both"/>
        <w:rPr>
          <w:rFonts w:ascii="Verdana" w:hAnsi="Verdana"/>
          <w:sz w:val="22"/>
          <w:szCs w:val="22"/>
        </w:rPr>
      </w:pPr>
      <w:r w:rsidRPr="0034718E">
        <w:rPr>
          <w:rFonts w:ascii="Verdana" w:hAnsi="Verdana"/>
          <w:sz w:val="22"/>
          <w:szCs w:val="22"/>
        </w:rPr>
        <w:t>  </w:t>
      </w:r>
    </w:p>
    <w:p w:rsidRPr="0034718E" w:rsidR="0034718E" w:rsidP="0034718E" w:rsidRDefault="0034718E" w14:paraId="69E69C54" w14:textId="77777777">
      <w:pPr>
        <w:spacing w:after="0"/>
        <w:jc w:val="both"/>
        <w:rPr>
          <w:rFonts w:ascii="Verdana" w:hAnsi="Verdana"/>
          <w:sz w:val="22"/>
          <w:szCs w:val="22"/>
        </w:rPr>
      </w:pPr>
      <w:bookmarkStart w:name="ver_30143250" w:id="4"/>
      <w:bookmarkEnd w:id="4"/>
      <w:r w:rsidRPr="0034718E">
        <w:rPr>
          <w:rFonts w:ascii="Verdana" w:hAnsi="Verdana"/>
          <w:b/>
          <w:bCs/>
          <w:sz w:val="22"/>
          <w:szCs w:val="22"/>
        </w:rPr>
        <w:t>ARTÍCULO 3.</w:t>
      </w:r>
      <w:r w:rsidRPr="0034718E">
        <w:rPr>
          <w:rFonts w:ascii="Verdana" w:hAnsi="Verdana"/>
          <w:sz w:val="22"/>
          <w:szCs w:val="22"/>
        </w:rPr>
        <w:t> Delegar en los Jefes de División del ICBF la función de autorizar los permisos hasta por un (1) día a los funcionarios de su respectiva División, previo visto bueno del Coordinador respectivo si lo hubiere, de conformidad con las normas legales vigentes. </w:t>
      </w:r>
    </w:p>
    <w:p w:rsidRPr="0034718E" w:rsidR="0034718E" w:rsidP="0034718E" w:rsidRDefault="0034718E" w14:paraId="4F083B26" w14:textId="77777777">
      <w:pPr>
        <w:spacing w:after="0"/>
        <w:jc w:val="both"/>
        <w:rPr>
          <w:rFonts w:ascii="Verdana" w:hAnsi="Verdana"/>
          <w:sz w:val="22"/>
          <w:szCs w:val="22"/>
        </w:rPr>
      </w:pPr>
      <w:r w:rsidRPr="0034718E">
        <w:rPr>
          <w:rFonts w:ascii="Verdana" w:hAnsi="Verdana"/>
          <w:sz w:val="22"/>
          <w:szCs w:val="22"/>
        </w:rPr>
        <w:t>  </w:t>
      </w:r>
    </w:p>
    <w:p w:rsidR="0034718E" w:rsidP="0034718E" w:rsidRDefault="0034718E" w14:paraId="2602A4B7" w14:textId="77777777">
      <w:pPr>
        <w:spacing w:after="0"/>
        <w:jc w:val="both"/>
        <w:rPr>
          <w:rFonts w:ascii="Verdana" w:hAnsi="Verdana"/>
          <w:sz w:val="22"/>
          <w:szCs w:val="22"/>
        </w:rPr>
      </w:pPr>
      <w:bookmarkStart w:name="ver_30143251" w:id="5"/>
      <w:bookmarkEnd w:id="5"/>
      <w:r w:rsidRPr="0034718E">
        <w:rPr>
          <w:rFonts w:ascii="Verdana" w:hAnsi="Verdana"/>
          <w:b/>
          <w:bCs/>
          <w:sz w:val="22"/>
          <w:szCs w:val="22"/>
        </w:rPr>
        <w:t>ARTÍCULO 4.</w:t>
      </w:r>
      <w:r w:rsidRPr="0034718E">
        <w:rPr>
          <w:rFonts w:ascii="Verdana" w:hAnsi="Verdana"/>
          <w:sz w:val="22"/>
          <w:szCs w:val="22"/>
        </w:rPr>
        <w:t> El procedimiento administrativo para la autorización de los permisos seguirá siendo el señalado en la forma U 064-88. </w:t>
      </w:r>
    </w:p>
    <w:p w:rsidRPr="0034718E" w:rsidR="00B236FD" w:rsidP="0034718E" w:rsidRDefault="00B236FD" w14:paraId="3AF79E33" w14:textId="77777777">
      <w:pPr>
        <w:spacing w:after="0"/>
        <w:jc w:val="both"/>
        <w:rPr>
          <w:rFonts w:ascii="Verdana" w:hAnsi="Verdana"/>
          <w:sz w:val="22"/>
          <w:szCs w:val="22"/>
        </w:rPr>
      </w:pPr>
    </w:p>
    <w:p w:rsidRPr="0034718E" w:rsidR="0034718E" w:rsidP="0034718E" w:rsidRDefault="0034718E" w14:paraId="19053545" w14:textId="2D9AF49D">
      <w:pPr>
        <w:spacing w:after="0"/>
        <w:jc w:val="both"/>
        <w:rPr>
          <w:rFonts w:ascii="Verdana" w:hAnsi="Verdana"/>
          <w:sz w:val="22"/>
          <w:szCs w:val="22"/>
        </w:rPr>
      </w:pPr>
      <w:r w:rsidRPr="0034718E">
        <w:rPr>
          <w:rFonts w:ascii="Verdana" w:hAnsi="Verdana"/>
          <w:sz w:val="22"/>
          <w:szCs w:val="22"/>
        </w:rPr>
        <w:t>  </w:t>
      </w:r>
      <w:bookmarkStart w:name="ver_30143252" w:id="6"/>
      <w:bookmarkEnd w:id="6"/>
      <w:r w:rsidRPr="0034718E">
        <w:rPr>
          <w:rFonts w:ascii="Verdana" w:hAnsi="Verdana"/>
          <w:b/>
          <w:bCs/>
          <w:sz w:val="22"/>
          <w:szCs w:val="22"/>
        </w:rPr>
        <w:t>ARTÍCULO 5.</w:t>
      </w:r>
      <w:r w:rsidRPr="0034718E">
        <w:rPr>
          <w:rFonts w:ascii="Verdana" w:hAnsi="Verdana"/>
          <w:sz w:val="22"/>
          <w:szCs w:val="22"/>
        </w:rPr>
        <w:t> La presente Resolución rige a partir de la fecha de expedición y deroga las disposiciones que le sean contrarias; especialmente la Resolución Nro. 1924 de 1985. </w:t>
      </w:r>
    </w:p>
    <w:p w:rsidR="00C54136" w:rsidP="00B43BA4" w:rsidRDefault="00C54136" w14:paraId="4BAC7FFF" w14:textId="77777777">
      <w:pPr>
        <w:spacing w:after="0"/>
        <w:jc w:val="center"/>
        <w:rPr>
          <w:rFonts w:ascii="Verdana" w:hAnsi="Verdana"/>
          <w:b/>
          <w:bCs/>
          <w:sz w:val="22"/>
          <w:szCs w:val="22"/>
        </w:rPr>
      </w:pPr>
    </w:p>
    <w:p w:rsidRPr="005F32BF" w:rsidR="00B43BA4" w:rsidP="00B43BA4" w:rsidRDefault="00B43BA4" w14:paraId="09FB3487" w14:textId="4FBAC88C">
      <w:pPr>
        <w:spacing w:after="0"/>
        <w:jc w:val="center"/>
        <w:rPr>
          <w:rFonts w:ascii="Verdana" w:hAnsi="Verdana"/>
          <w:b/>
          <w:bCs/>
          <w:sz w:val="22"/>
          <w:szCs w:val="22"/>
          <w:lang w:val="es-ES"/>
        </w:rPr>
      </w:pPr>
      <w:r w:rsidRPr="005F32BF">
        <w:rPr>
          <w:rFonts w:ascii="Verdana" w:hAnsi="Verdana"/>
          <w:b/>
          <w:bCs/>
          <w:sz w:val="22"/>
          <w:szCs w:val="22"/>
          <w:lang w:val="es-ES"/>
        </w:rPr>
        <w:t>COMUNÍQUESE Y CÚMPLASE.</w:t>
      </w:r>
    </w:p>
    <w:p w:rsidRPr="000E2CD4" w:rsidR="00B43BA4" w:rsidP="00B43BA4" w:rsidRDefault="00B43BA4" w14:paraId="781FF69E" w14:textId="77777777">
      <w:pPr>
        <w:spacing w:after="0"/>
        <w:jc w:val="center"/>
        <w:rPr>
          <w:rFonts w:ascii="Verdana" w:hAnsi="Verdana"/>
          <w:sz w:val="22"/>
          <w:szCs w:val="22"/>
          <w:lang w:val="es-ES"/>
        </w:rPr>
      </w:pPr>
    </w:p>
    <w:p w:rsidRPr="000E2CD4" w:rsidR="00B43BA4" w:rsidP="00B43BA4" w:rsidRDefault="00B43BA4" w14:paraId="051ADC30" w14:textId="55D1B78B">
      <w:pPr>
        <w:spacing w:after="0"/>
        <w:jc w:val="center"/>
        <w:rPr>
          <w:rFonts w:ascii="Verdana" w:hAnsi="Verdana"/>
          <w:sz w:val="22"/>
          <w:szCs w:val="22"/>
          <w:lang w:val="es-ES"/>
        </w:rPr>
      </w:pPr>
      <w:r w:rsidRPr="000E2CD4">
        <w:rPr>
          <w:rFonts w:ascii="Verdana" w:hAnsi="Verdana"/>
          <w:sz w:val="22"/>
          <w:szCs w:val="22"/>
          <w:lang w:val="es-ES"/>
        </w:rPr>
        <w:t xml:space="preserve">Dada en Santafé de Bogotá, D. C. a los 5 </w:t>
      </w:r>
      <w:r w:rsidR="005F32BF">
        <w:rPr>
          <w:rFonts w:ascii="Verdana" w:hAnsi="Verdana"/>
          <w:sz w:val="22"/>
          <w:szCs w:val="22"/>
          <w:lang w:val="es-ES"/>
        </w:rPr>
        <w:t xml:space="preserve">días del mes de julio de </w:t>
      </w:r>
      <w:r w:rsidRPr="000E2CD4">
        <w:rPr>
          <w:rFonts w:ascii="Verdana" w:hAnsi="Verdana"/>
          <w:sz w:val="22"/>
          <w:szCs w:val="22"/>
          <w:lang w:val="es-ES"/>
        </w:rPr>
        <w:t>1994</w:t>
      </w:r>
    </w:p>
    <w:p w:rsidRPr="000E2CD4" w:rsidR="00B43BA4" w:rsidP="00B43BA4" w:rsidRDefault="00B43BA4" w14:paraId="56ABFD90" w14:textId="1F2B5B5A">
      <w:pPr>
        <w:spacing w:after="0"/>
        <w:jc w:val="center"/>
        <w:rPr>
          <w:rFonts w:ascii="Verdana" w:hAnsi="Verdana"/>
          <w:sz w:val="22"/>
          <w:szCs w:val="22"/>
          <w:lang w:val="es-ES"/>
        </w:rPr>
      </w:pPr>
    </w:p>
    <w:p w:rsidRPr="000E2CD4" w:rsidR="00B43BA4" w:rsidP="00B43BA4" w:rsidRDefault="00B43BA4" w14:paraId="7F602203" w14:textId="77777777">
      <w:pPr>
        <w:spacing w:after="0"/>
        <w:jc w:val="center"/>
        <w:rPr>
          <w:rFonts w:ascii="Verdana" w:hAnsi="Verdana"/>
          <w:sz w:val="22"/>
          <w:szCs w:val="22"/>
        </w:rPr>
      </w:pPr>
      <w:r w:rsidRPr="000E2CD4">
        <w:rPr>
          <w:rFonts w:ascii="Verdana" w:hAnsi="Verdana"/>
          <w:b/>
          <w:bCs/>
          <w:sz w:val="22"/>
          <w:szCs w:val="22"/>
        </w:rPr>
        <w:t>RAFAEL A. ORDUZ MEDINA</w:t>
      </w:r>
    </w:p>
    <w:p w:rsidRPr="000E2CD4" w:rsidR="00B43BA4" w:rsidP="00B43BA4" w:rsidRDefault="00B43BA4" w14:paraId="5D5C3D99" w14:textId="462BD8CE">
      <w:pPr>
        <w:spacing w:after="0"/>
        <w:jc w:val="center"/>
        <w:rPr>
          <w:rFonts w:ascii="Verdana" w:hAnsi="Verdana"/>
          <w:sz w:val="22"/>
          <w:szCs w:val="22"/>
          <w:lang w:val="es-ES"/>
        </w:rPr>
      </w:pPr>
    </w:p>
    <w:p w:rsidRPr="000E2CD4" w:rsidR="00B43BA4" w:rsidP="00B43BA4" w:rsidRDefault="00B43BA4" w14:paraId="402FEB73" w14:textId="77777777">
      <w:pPr>
        <w:spacing w:after="0"/>
        <w:jc w:val="center"/>
        <w:rPr>
          <w:rFonts w:ascii="Verdana" w:hAnsi="Verdana"/>
          <w:sz w:val="22"/>
          <w:szCs w:val="22"/>
        </w:rPr>
      </w:pPr>
      <w:r w:rsidRPr="000E2CD4">
        <w:rPr>
          <w:rFonts w:ascii="Verdana" w:hAnsi="Verdana"/>
          <w:sz w:val="22"/>
          <w:szCs w:val="22"/>
        </w:rPr>
        <w:t>DIRECTOR GENERAL</w:t>
      </w:r>
    </w:p>
    <w:p w:rsidRPr="000E2CD4" w:rsidR="00B43BA4" w:rsidP="00B43BA4" w:rsidRDefault="00B43BA4" w14:paraId="1B2935D9" w14:textId="05C4D4CB">
      <w:pPr>
        <w:spacing w:after="0"/>
        <w:jc w:val="center"/>
        <w:rPr>
          <w:rFonts w:ascii="Verdana" w:hAnsi="Verdana"/>
          <w:sz w:val="22"/>
          <w:szCs w:val="22"/>
          <w:lang w:val="es-ES"/>
        </w:rPr>
      </w:pPr>
    </w:p>
    <w:p w:rsidRPr="000E2CD4" w:rsidR="00B43BA4" w:rsidP="00B43BA4" w:rsidRDefault="00B43BA4" w14:paraId="72D11D60" w14:textId="77777777">
      <w:pPr>
        <w:spacing w:after="0"/>
        <w:jc w:val="center"/>
        <w:rPr>
          <w:rFonts w:ascii="Verdana" w:hAnsi="Verdana"/>
          <w:sz w:val="22"/>
          <w:szCs w:val="22"/>
        </w:rPr>
      </w:pPr>
      <w:r w:rsidRPr="000E2CD4">
        <w:rPr>
          <w:rFonts w:ascii="Verdana" w:hAnsi="Verdana"/>
          <w:b/>
          <w:bCs/>
          <w:sz w:val="22"/>
          <w:szCs w:val="22"/>
        </w:rPr>
        <w:t>JULIA COLLAZOS DE GÓMEZ</w:t>
      </w:r>
    </w:p>
    <w:p w:rsidRPr="000E2CD4" w:rsidR="00B43BA4" w:rsidP="00B43BA4" w:rsidRDefault="00B43BA4" w14:paraId="6B2417E8" w14:textId="2C009E79">
      <w:pPr>
        <w:spacing w:after="0"/>
        <w:jc w:val="center"/>
        <w:rPr>
          <w:rFonts w:ascii="Verdana" w:hAnsi="Verdana"/>
          <w:sz w:val="22"/>
          <w:szCs w:val="22"/>
          <w:lang w:val="es-ES"/>
        </w:rPr>
      </w:pPr>
    </w:p>
    <w:p w:rsidRPr="000E2CD4" w:rsidR="00B43BA4" w:rsidP="00B43BA4" w:rsidRDefault="00B43BA4" w14:paraId="2ECC4074" w14:textId="262B15A7">
      <w:pPr>
        <w:spacing w:after="0"/>
        <w:jc w:val="center"/>
        <w:rPr>
          <w:rFonts w:ascii="Verdana" w:hAnsi="Verdana"/>
          <w:sz w:val="22"/>
          <w:szCs w:val="22"/>
          <w:lang w:val="es-ES"/>
        </w:rPr>
      </w:pPr>
      <w:r w:rsidRPr="000E2CD4">
        <w:rPr>
          <w:rFonts w:ascii="Verdana" w:hAnsi="Verdana"/>
          <w:sz w:val="22"/>
          <w:szCs w:val="22"/>
        </w:rPr>
        <w:t>SECRETARIA GENERAL (E)</w:t>
      </w:r>
    </w:p>
    <w:p w:rsidRPr="000E2CD4" w:rsidR="00B43BA4" w:rsidP="00B43BA4" w:rsidRDefault="00B43BA4" w14:paraId="0149E4B8" w14:textId="77777777">
      <w:pPr>
        <w:spacing w:after="0"/>
        <w:jc w:val="both"/>
        <w:rPr>
          <w:rFonts w:ascii="Verdana" w:hAnsi="Verdana"/>
          <w:sz w:val="22"/>
          <w:szCs w:val="22"/>
          <w:lang w:val="es-ES"/>
        </w:rPr>
      </w:pPr>
    </w:p>
    <w:sectPr w:rsidRPr="000E2CD4" w:rsidR="00B43BA4">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1B8E" w:rsidP="00B3429A" w:rsidRDefault="00781B8E" w14:paraId="54317E4F" w14:textId="77777777">
      <w:pPr>
        <w:spacing w:after="0" w:line="240" w:lineRule="auto"/>
      </w:pPr>
      <w:r>
        <w:separator/>
      </w:r>
    </w:p>
  </w:endnote>
  <w:endnote w:type="continuationSeparator" w:id="0">
    <w:p w:rsidR="00781B8E" w:rsidP="00B3429A" w:rsidRDefault="00781B8E" w14:paraId="42A88E7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1B8E" w:rsidP="00B3429A" w:rsidRDefault="00781B8E" w14:paraId="5056D5BD" w14:textId="77777777">
      <w:pPr>
        <w:spacing w:after="0" w:line="240" w:lineRule="auto"/>
      </w:pPr>
      <w:r>
        <w:separator/>
      </w:r>
    </w:p>
  </w:footnote>
  <w:footnote w:type="continuationSeparator" w:id="0">
    <w:p w:rsidR="00781B8E" w:rsidP="00B3429A" w:rsidRDefault="00781B8E" w14:paraId="30E2CF7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3C1E"/>
    <w:multiLevelType w:val="hybridMultilevel"/>
    <w:tmpl w:val="949CA3A0"/>
    <w:lvl w:ilvl="0" w:tplc="D8A23638">
      <w:start w:val="5"/>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FEF7CAF"/>
    <w:multiLevelType w:val="hybridMultilevel"/>
    <w:tmpl w:val="D55A935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F7D47C4"/>
    <w:multiLevelType w:val="hybridMultilevel"/>
    <w:tmpl w:val="B7085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A81DB7"/>
    <w:multiLevelType w:val="hybridMultilevel"/>
    <w:tmpl w:val="9C46B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E7643"/>
    <w:multiLevelType w:val="hybridMultilevel"/>
    <w:tmpl w:val="619654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0655C28"/>
    <w:multiLevelType w:val="hybridMultilevel"/>
    <w:tmpl w:val="9D822D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C123AEA"/>
    <w:multiLevelType w:val="hybridMultilevel"/>
    <w:tmpl w:val="AF56F4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50C0E24"/>
    <w:multiLevelType w:val="hybridMultilevel"/>
    <w:tmpl w:val="E25A1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D91056"/>
    <w:multiLevelType w:val="hybridMultilevel"/>
    <w:tmpl w:val="D8F83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4163999">
    <w:abstractNumId w:val="0"/>
  </w:num>
  <w:num w:numId="2" w16cid:durableId="1277179874">
    <w:abstractNumId w:val="3"/>
  </w:num>
  <w:num w:numId="3" w16cid:durableId="97987790">
    <w:abstractNumId w:val="7"/>
  </w:num>
  <w:num w:numId="4" w16cid:durableId="1534725675">
    <w:abstractNumId w:val="8"/>
  </w:num>
  <w:num w:numId="5" w16cid:durableId="1475636703">
    <w:abstractNumId w:val="2"/>
  </w:num>
  <w:num w:numId="6" w16cid:durableId="302739799">
    <w:abstractNumId w:val="4"/>
  </w:num>
  <w:num w:numId="7" w16cid:durableId="923030746">
    <w:abstractNumId w:val="1"/>
  </w:num>
  <w:num w:numId="8" w16cid:durableId="1330402782">
    <w:abstractNumId w:val="6"/>
  </w:num>
  <w:num w:numId="9" w16cid:durableId="15935138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C8B"/>
    <w:rsid w:val="000124F1"/>
    <w:rsid w:val="00050F65"/>
    <w:rsid w:val="00077292"/>
    <w:rsid w:val="000D73BA"/>
    <w:rsid w:val="000E2CD4"/>
    <w:rsid w:val="000F55B9"/>
    <w:rsid w:val="001A7849"/>
    <w:rsid w:val="001D2CDB"/>
    <w:rsid w:val="00223E8C"/>
    <w:rsid w:val="0026255C"/>
    <w:rsid w:val="002B6543"/>
    <w:rsid w:val="0030028A"/>
    <w:rsid w:val="00300C37"/>
    <w:rsid w:val="0034718E"/>
    <w:rsid w:val="003A1658"/>
    <w:rsid w:val="00400601"/>
    <w:rsid w:val="00427680"/>
    <w:rsid w:val="005027CC"/>
    <w:rsid w:val="00513065"/>
    <w:rsid w:val="005579B0"/>
    <w:rsid w:val="005E68DE"/>
    <w:rsid w:val="005F32BF"/>
    <w:rsid w:val="00633E7A"/>
    <w:rsid w:val="006C5841"/>
    <w:rsid w:val="006C6703"/>
    <w:rsid w:val="006E3518"/>
    <w:rsid w:val="0070508E"/>
    <w:rsid w:val="00742E04"/>
    <w:rsid w:val="007467B4"/>
    <w:rsid w:val="00781B8E"/>
    <w:rsid w:val="00794C8B"/>
    <w:rsid w:val="007E1851"/>
    <w:rsid w:val="007E46F5"/>
    <w:rsid w:val="00846945"/>
    <w:rsid w:val="00953C3B"/>
    <w:rsid w:val="00A25ED2"/>
    <w:rsid w:val="00A42548"/>
    <w:rsid w:val="00A519C9"/>
    <w:rsid w:val="00AF08EC"/>
    <w:rsid w:val="00B236FD"/>
    <w:rsid w:val="00B3429A"/>
    <w:rsid w:val="00B43BA4"/>
    <w:rsid w:val="00B445DD"/>
    <w:rsid w:val="00B50975"/>
    <w:rsid w:val="00B619B1"/>
    <w:rsid w:val="00BD6349"/>
    <w:rsid w:val="00C4412C"/>
    <w:rsid w:val="00C54136"/>
    <w:rsid w:val="00C73A05"/>
    <w:rsid w:val="00DF65EA"/>
    <w:rsid w:val="00E45673"/>
    <w:rsid w:val="00E93D02"/>
    <w:rsid w:val="00EA26D1"/>
    <w:rsid w:val="00EC5F81"/>
    <w:rsid w:val="00EE3107"/>
    <w:rsid w:val="00F42AB4"/>
    <w:rsid w:val="00F65BD2"/>
    <w:rsid w:val="410C8631"/>
    <w:rsid w:val="5D69A8D6"/>
    <w:rsid w:val="6AA26B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794C8B"/>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794C8B"/>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794C8B"/>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794C8B"/>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794C8B"/>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794C8B"/>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794C8B"/>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styleId="CitaCar" w:customStyle="1">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1" w:customStyle="1">
    <w:name w:val="Mención sin resolver1"/>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B3429A"/>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3429A"/>
  </w:style>
  <w:style w:type="paragraph" w:styleId="Piedepgina">
    <w:name w:val="footer"/>
    <w:basedOn w:val="Normal"/>
    <w:link w:val="PiedepginaCar"/>
    <w:uiPriority w:val="99"/>
    <w:unhideWhenUsed/>
    <w:rsid w:val="00B3429A"/>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3429A"/>
  </w:style>
  <w:style w:type="character" w:styleId="Mencinsinresolver">
    <w:name w:val="Unresolved Mention"/>
    <w:basedOn w:val="Fuentedeprrafopredeter"/>
    <w:uiPriority w:val="99"/>
    <w:semiHidden/>
    <w:unhideWhenUsed/>
    <w:rsid w:val="0034718E"/>
    <w:rPr>
      <w:color w:val="605E5C"/>
      <w:shd w:val="clear" w:color="auto" w:fill="E1DFDD"/>
    </w:rPr>
  </w:style>
  <w:style w:type="paragraph" w:styleId="Sinespaciado">
    <w:name w:val="No Spacing"/>
    <w:uiPriority w:val="1"/>
    <w:qFormat/>
    <w:rsid w:val="00B236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7927">
      <w:bodyDiv w:val="1"/>
      <w:marLeft w:val="0"/>
      <w:marRight w:val="0"/>
      <w:marTop w:val="0"/>
      <w:marBottom w:val="0"/>
      <w:divBdr>
        <w:top w:val="none" w:sz="0" w:space="0" w:color="auto"/>
        <w:left w:val="none" w:sz="0" w:space="0" w:color="auto"/>
        <w:bottom w:val="none" w:sz="0" w:space="0" w:color="auto"/>
        <w:right w:val="none" w:sz="0" w:space="0" w:color="auto"/>
      </w:divBdr>
    </w:div>
    <w:div w:id="51589235">
      <w:bodyDiv w:val="1"/>
      <w:marLeft w:val="0"/>
      <w:marRight w:val="0"/>
      <w:marTop w:val="0"/>
      <w:marBottom w:val="0"/>
      <w:divBdr>
        <w:top w:val="none" w:sz="0" w:space="0" w:color="auto"/>
        <w:left w:val="none" w:sz="0" w:space="0" w:color="auto"/>
        <w:bottom w:val="none" w:sz="0" w:space="0" w:color="auto"/>
        <w:right w:val="none" w:sz="0" w:space="0" w:color="auto"/>
      </w:divBdr>
    </w:div>
    <w:div w:id="188951671">
      <w:bodyDiv w:val="1"/>
      <w:marLeft w:val="0"/>
      <w:marRight w:val="0"/>
      <w:marTop w:val="0"/>
      <w:marBottom w:val="0"/>
      <w:divBdr>
        <w:top w:val="none" w:sz="0" w:space="0" w:color="auto"/>
        <w:left w:val="none" w:sz="0" w:space="0" w:color="auto"/>
        <w:bottom w:val="none" w:sz="0" w:space="0" w:color="auto"/>
        <w:right w:val="none" w:sz="0" w:space="0" w:color="auto"/>
      </w:divBdr>
    </w:div>
    <w:div w:id="212498315">
      <w:bodyDiv w:val="1"/>
      <w:marLeft w:val="0"/>
      <w:marRight w:val="0"/>
      <w:marTop w:val="0"/>
      <w:marBottom w:val="0"/>
      <w:divBdr>
        <w:top w:val="none" w:sz="0" w:space="0" w:color="auto"/>
        <w:left w:val="none" w:sz="0" w:space="0" w:color="auto"/>
        <w:bottom w:val="none" w:sz="0" w:space="0" w:color="auto"/>
        <w:right w:val="none" w:sz="0" w:space="0" w:color="auto"/>
      </w:divBdr>
    </w:div>
    <w:div w:id="310796140">
      <w:bodyDiv w:val="1"/>
      <w:marLeft w:val="0"/>
      <w:marRight w:val="0"/>
      <w:marTop w:val="0"/>
      <w:marBottom w:val="0"/>
      <w:divBdr>
        <w:top w:val="none" w:sz="0" w:space="0" w:color="auto"/>
        <w:left w:val="none" w:sz="0" w:space="0" w:color="auto"/>
        <w:bottom w:val="none" w:sz="0" w:space="0" w:color="auto"/>
        <w:right w:val="none" w:sz="0" w:space="0" w:color="auto"/>
      </w:divBdr>
    </w:div>
    <w:div w:id="317617187">
      <w:bodyDiv w:val="1"/>
      <w:marLeft w:val="0"/>
      <w:marRight w:val="0"/>
      <w:marTop w:val="0"/>
      <w:marBottom w:val="0"/>
      <w:divBdr>
        <w:top w:val="none" w:sz="0" w:space="0" w:color="auto"/>
        <w:left w:val="none" w:sz="0" w:space="0" w:color="auto"/>
        <w:bottom w:val="none" w:sz="0" w:space="0" w:color="auto"/>
        <w:right w:val="none" w:sz="0" w:space="0" w:color="auto"/>
      </w:divBdr>
    </w:div>
    <w:div w:id="330644325">
      <w:bodyDiv w:val="1"/>
      <w:marLeft w:val="0"/>
      <w:marRight w:val="0"/>
      <w:marTop w:val="0"/>
      <w:marBottom w:val="0"/>
      <w:divBdr>
        <w:top w:val="none" w:sz="0" w:space="0" w:color="auto"/>
        <w:left w:val="none" w:sz="0" w:space="0" w:color="auto"/>
        <w:bottom w:val="none" w:sz="0" w:space="0" w:color="auto"/>
        <w:right w:val="none" w:sz="0" w:space="0" w:color="auto"/>
      </w:divBdr>
    </w:div>
    <w:div w:id="366150320">
      <w:bodyDiv w:val="1"/>
      <w:marLeft w:val="0"/>
      <w:marRight w:val="0"/>
      <w:marTop w:val="0"/>
      <w:marBottom w:val="0"/>
      <w:divBdr>
        <w:top w:val="none" w:sz="0" w:space="0" w:color="auto"/>
        <w:left w:val="none" w:sz="0" w:space="0" w:color="auto"/>
        <w:bottom w:val="none" w:sz="0" w:space="0" w:color="auto"/>
        <w:right w:val="none" w:sz="0" w:space="0" w:color="auto"/>
      </w:divBdr>
    </w:div>
    <w:div w:id="374736477">
      <w:bodyDiv w:val="1"/>
      <w:marLeft w:val="0"/>
      <w:marRight w:val="0"/>
      <w:marTop w:val="0"/>
      <w:marBottom w:val="0"/>
      <w:divBdr>
        <w:top w:val="none" w:sz="0" w:space="0" w:color="auto"/>
        <w:left w:val="none" w:sz="0" w:space="0" w:color="auto"/>
        <w:bottom w:val="none" w:sz="0" w:space="0" w:color="auto"/>
        <w:right w:val="none" w:sz="0" w:space="0" w:color="auto"/>
      </w:divBdr>
    </w:div>
    <w:div w:id="519053031">
      <w:bodyDiv w:val="1"/>
      <w:marLeft w:val="0"/>
      <w:marRight w:val="0"/>
      <w:marTop w:val="0"/>
      <w:marBottom w:val="0"/>
      <w:divBdr>
        <w:top w:val="none" w:sz="0" w:space="0" w:color="auto"/>
        <w:left w:val="none" w:sz="0" w:space="0" w:color="auto"/>
        <w:bottom w:val="none" w:sz="0" w:space="0" w:color="auto"/>
        <w:right w:val="none" w:sz="0" w:space="0" w:color="auto"/>
      </w:divBdr>
    </w:div>
    <w:div w:id="566305360">
      <w:bodyDiv w:val="1"/>
      <w:marLeft w:val="0"/>
      <w:marRight w:val="0"/>
      <w:marTop w:val="0"/>
      <w:marBottom w:val="0"/>
      <w:divBdr>
        <w:top w:val="none" w:sz="0" w:space="0" w:color="auto"/>
        <w:left w:val="none" w:sz="0" w:space="0" w:color="auto"/>
        <w:bottom w:val="none" w:sz="0" w:space="0" w:color="auto"/>
        <w:right w:val="none" w:sz="0" w:space="0" w:color="auto"/>
      </w:divBdr>
    </w:div>
    <w:div w:id="659652272">
      <w:bodyDiv w:val="1"/>
      <w:marLeft w:val="0"/>
      <w:marRight w:val="0"/>
      <w:marTop w:val="0"/>
      <w:marBottom w:val="0"/>
      <w:divBdr>
        <w:top w:val="none" w:sz="0" w:space="0" w:color="auto"/>
        <w:left w:val="none" w:sz="0" w:space="0" w:color="auto"/>
        <w:bottom w:val="none" w:sz="0" w:space="0" w:color="auto"/>
        <w:right w:val="none" w:sz="0" w:space="0" w:color="auto"/>
      </w:divBdr>
    </w:div>
    <w:div w:id="682246527">
      <w:bodyDiv w:val="1"/>
      <w:marLeft w:val="0"/>
      <w:marRight w:val="0"/>
      <w:marTop w:val="0"/>
      <w:marBottom w:val="0"/>
      <w:divBdr>
        <w:top w:val="none" w:sz="0" w:space="0" w:color="auto"/>
        <w:left w:val="none" w:sz="0" w:space="0" w:color="auto"/>
        <w:bottom w:val="none" w:sz="0" w:space="0" w:color="auto"/>
        <w:right w:val="none" w:sz="0" w:space="0" w:color="auto"/>
      </w:divBdr>
    </w:div>
    <w:div w:id="707415301">
      <w:bodyDiv w:val="1"/>
      <w:marLeft w:val="0"/>
      <w:marRight w:val="0"/>
      <w:marTop w:val="0"/>
      <w:marBottom w:val="0"/>
      <w:divBdr>
        <w:top w:val="none" w:sz="0" w:space="0" w:color="auto"/>
        <w:left w:val="none" w:sz="0" w:space="0" w:color="auto"/>
        <w:bottom w:val="none" w:sz="0" w:space="0" w:color="auto"/>
        <w:right w:val="none" w:sz="0" w:space="0" w:color="auto"/>
      </w:divBdr>
    </w:div>
    <w:div w:id="797455476">
      <w:bodyDiv w:val="1"/>
      <w:marLeft w:val="0"/>
      <w:marRight w:val="0"/>
      <w:marTop w:val="0"/>
      <w:marBottom w:val="0"/>
      <w:divBdr>
        <w:top w:val="none" w:sz="0" w:space="0" w:color="auto"/>
        <w:left w:val="none" w:sz="0" w:space="0" w:color="auto"/>
        <w:bottom w:val="none" w:sz="0" w:space="0" w:color="auto"/>
        <w:right w:val="none" w:sz="0" w:space="0" w:color="auto"/>
      </w:divBdr>
    </w:div>
    <w:div w:id="1033772387">
      <w:bodyDiv w:val="1"/>
      <w:marLeft w:val="0"/>
      <w:marRight w:val="0"/>
      <w:marTop w:val="0"/>
      <w:marBottom w:val="0"/>
      <w:divBdr>
        <w:top w:val="none" w:sz="0" w:space="0" w:color="auto"/>
        <w:left w:val="none" w:sz="0" w:space="0" w:color="auto"/>
        <w:bottom w:val="none" w:sz="0" w:space="0" w:color="auto"/>
        <w:right w:val="none" w:sz="0" w:space="0" w:color="auto"/>
      </w:divBdr>
    </w:div>
    <w:div w:id="1078596135">
      <w:bodyDiv w:val="1"/>
      <w:marLeft w:val="0"/>
      <w:marRight w:val="0"/>
      <w:marTop w:val="0"/>
      <w:marBottom w:val="0"/>
      <w:divBdr>
        <w:top w:val="none" w:sz="0" w:space="0" w:color="auto"/>
        <w:left w:val="none" w:sz="0" w:space="0" w:color="auto"/>
        <w:bottom w:val="none" w:sz="0" w:space="0" w:color="auto"/>
        <w:right w:val="none" w:sz="0" w:space="0" w:color="auto"/>
      </w:divBdr>
    </w:div>
    <w:div w:id="1079055891">
      <w:bodyDiv w:val="1"/>
      <w:marLeft w:val="0"/>
      <w:marRight w:val="0"/>
      <w:marTop w:val="0"/>
      <w:marBottom w:val="0"/>
      <w:divBdr>
        <w:top w:val="none" w:sz="0" w:space="0" w:color="auto"/>
        <w:left w:val="none" w:sz="0" w:space="0" w:color="auto"/>
        <w:bottom w:val="none" w:sz="0" w:space="0" w:color="auto"/>
        <w:right w:val="none" w:sz="0" w:space="0" w:color="auto"/>
      </w:divBdr>
    </w:div>
    <w:div w:id="1317302016">
      <w:bodyDiv w:val="1"/>
      <w:marLeft w:val="0"/>
      <w:marRight w:val="0"/>
      <w:marTop w:val="0"/>
      <w:marBottom w:val="0"/>
      <w:divBdr>
        <w:top w:val="none" w:sz="0" w:space="0" w:color="auto"/>
        <w:left w:val="none" w:sz="0" w:space="0" w:color="auto"/>
        <w:bottom w:val="none" w:sz="0" w:space="0" w:color="auto"/>
        <w:right w:val="none" w:sz="0" w:space="0" w:color="auto"/>
      </w:divBdr>
    </w:div>
    <w:div w:id="1389258225">
      <w:bodyDiv w:val="1"/>
      <w:marLeft w:val="0"/>
      <w:marRight w:val="0"/>
      <w:marTop w:val="0"/>
      <w:marBottom w:val="0"/>
      <w:divBdr>
        <w:top w:val="none" w:sz="0" w:space="0" w:color="auto"/>
        <w:left w:val="none" w:sz="0" w:space="0" w:color="auto"/>
        <w:bottom w:val="none" w:sz="0" w:space="0" w:color="auto"/>
        <w:right w:val="none" w:sz="0" w:space="0" w:color="auto"/>
      </w:divBdr>
    </w:div>
    <w:div w:id="1396392967">
      <w:bodyDiv w:val="1"/>
      <w:marLeft w:val="0"/>
      <w:marRight w:val="0"/>
      <w:marTop w:val="0"/>
      <w:marBottom w:val="0"/>
      <w:divBdr>
        <w:top w:val="none" w:sz="0" w:space="0" w:color="auto"/>
        <w:left w:val="none" w:sz="0" w:space="0" w:color="auto"/>
        <w:bottom w:val="none" w:sz="0" w:space="0" w:color="auto"/>
        <w:right w:val="none" w:sz="0" w:space="0" w:color="auto"/>
      </w:divBdr>
    </w:div>
    <w:div w:id="1540119185">
      <w:bodyDiv w:val="1"/>
      <w:marLeft w:val="0"/>
      <w:marRight w:val="0"/>
      <w:marTop w:val="0"/>
      <w:marBottom w:val="0"/>
      <w:divBdr>
        <w:top w:val="none" w:sz="0" w:space="0" w:color="auto"/>
        <w:left w:val="none" w:sz="0" w:space="0" w:color="auto"/>
        <w:bottom w:val="none" w:sz="0" w:space="0" w:color="auto"/>
        <w:right w:val="none" w:sz="0" w:space="0" w:color="auto"/>
      </w:divBdr>
    </w:div>
    <w:div w:id="1655983480">
      <w:bodyDiv w:val="1"/>
      <w:marLeft w:val="0"/>
      <w:marRight w:val="0"/>
      <w:marTop w:val="0"/>
      <w:marBottom w:val="0"/>
      <w:divBdr>
        <w:top w:val="none" w:sz="0" w:space="0" w:color="auto"/>
        <w:left w:val="none" w:sz="0" w:space="0" w:color="auto"/>
        <w:bottom w:val="none" w:sz="0" w:space="0" w:color="auto"/>
        <w:right w:val="none" w:sz="0" w:space="0" w:color="auto"/>
      </w:divBdr>
    </w:div>
    <w:div w:id="1801454601">
      <w:bodyDiv w:val="1"/>
      <w:marLeft w:val="0"/>
      <w:marRight w:val="0"/>
      <w:marTop w:val="0"/>
      <w:marBottom w:val="0"/>
      <w:divBdr>
        <w:top w:val="none" w:sz="0" w:space="0" w:color="auto"/>
        <w:left w:val="none" w:sz="0" w:space="0" w:color="auto"/>
        <w:bottom w:val="none" w:sz="0" w:space="0" w:color="auto"/>
        <w:right w:val="none" w:sz="0" w:space="0" w:color="auto"/>
      </w:divBdr>
    </w:div>
    <w:div w:id="1837187099">
      <w:bodyDiv w:val="1"/>
      <w:marLeft w:val="0"/>
      <w:marRight w:val="0"/>
      <w:marTop w:val="0"/>
      <w:marBottom w:val="0"/>
      <w:divBdr>
        <w:top w:val="none" w:sz="0" w:space="0" w:color="auto"/>
        <w:left w:val="none" w:sz="0" w:space="0" w:color="auto"/>
        <w:bottom w:val="none" w:sz="0" w:space="0" w:color="auto"/>
        <w:right w:val="none" w:sz="0" w:space="0" w:color="auto"/>
      </w:divBdr>
    </w:div>
    <w:div w:id="1901399319">
      <w:bodyDiv w:val="1"/>
      <w:marLeft w:val="0"/>
      <w:marRight w:val="0"/>
      <w:marTop w:val="0"/>
      <w:marBottom w:val="0"/>
      <w:divBdr>
        <w:top w:val="none" w:sz="0" w:space="0" w:color="auto"/>
        <w:left w:val="none" w:sz="0" w:space="0" w:color="auto"/>
        <w:bottom w:val="none" w:sz="0" w:space="0" w:color="auto"/>
        <w:right w:val="none" w:sz="0" w:space="0" w:color="auto"/>
      </w:divBdr>
    </w:div>
    <w:div w:id="1910919107">
      <w:bodyDiv w:val="1"/>
      <w:marLeft w:val="0"/>
      <w:marRight w:val="0"/>
      <w:marTop w:val="0"/>
      <w:marBottom w:val="0"/>
      <w:divBdr>
        <w:top w:val="none" w:sz="0" w:space="0" w:color="auto"/>
        <w:left w:val="none" w:sz="0" w:space="0" w:color="auto"/>
        <w:bottom w:val="none" w:sz="0" w:space="0" w:color="auto"/>
        <w:right w:val="none" w:sz="0" w:space="0" w:color="auto"/>
      </w:divBdr>
    </w:div>
    <w:div w:id="1943950295">
      <w:bodyDiv w:val="1"/>
      <w:marLeft w:val="0"/>
      <w:marRight w:val="0"/>
      <w:marTop w:val="0"/>
      <w:marBottom w:val="0"/>
      <w:divBdr>
        <w:top w:val="none" w:sz="0" w:space="0" w:color="auto"/>
        <w:left w:val="none" w:sz="0" w:space="0" w:color="auto"/>
        <w:bottom w:val="none" w:sz="0" w:space="0" w:color="auto"/>
        <w:right w:val="none" w:sz="0" w:space="0" w:color="auto"/>
      </w:divBdr>
    </w:div>
    <w:div w:id="2024546176">
      <w:bodyDiv w:val="1"/>
      <w:marLeft w:val="0"/>
      <w:marRight w:val="0"/>
      <w:marTop w:val="0"/>
      <w:marBottom w:val="0"/>
      <w:divBdr>
        <w:top w:val="none" w:sz="0" w:space="0" w:color="auto"/>
        <w:left w:val="none" w:sz="0" w:space="0" w:color="auto"/>
        <w:bottom w:val="none" w:sz="0" w:space="0" w:color="auto"/>
        <w:right w:val="none" w:sz="0" w:space="0" w:color="auto"/>
      </w:divBdr>
    </w:div>
    <w:div w:id="2066369530">
      <w:bodyDiv w:val="1"/>
      <w:marLeft w:val="0"/>
      <w:marRight w:val="0"/>
      <w:marTop w:val="0"/>
      <w:marBottom w:val="0"/>
      <w:divBdr>
        <w:top w:val="none" w:sz="0" w:space="0" w:color="auto"/>
        <w:left w:val="none" w:sz="0" w:space="0" w:color="auto"/>
        <w:bottom w:val="none" w:sz="0" w:space="0" w:color="auto"/>
        <w:right w:val="none" w:sz="0" w:space="0" w:color="auto"/>
      </w:divBdr>
    </w:div>
    <w:div w:id="214299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80B989-C8D0-4091-AA43-24D9CD9656A5}"/>
</file>

<file path=customXml/itemProps2.xml><?xml version="1.0" encoding="utf-8"?>
<ds:datastoreItem xmlns:ds="http://schemas.openxmlformats.org/officeDocument/2006/customXml" ds:itemID="{2BC5820E-A893-4B2D-9266-3257473DE748}"/>
</file>

<file path=customXml/itemProps3.xml><?xml version="1.0" encoding="utf-8"?>
<ds:datastoreItem xmlns:ds="http://schemas.openxmlformats.org/officeDocument/2006/customXml" ds:itemID="{0FAF6378-9571-468F-BC0E-3EB6134314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5</cp:revision>
  <dcterms:created xsi:type="dcterms:W3CDTF">2025-12-01T16:13:00Z</dcterms:created>
  <dcterms:modified xsi:type="dcterms:W3CDTF">2026-06-12T17:18:45Z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